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FE3D" w14:textId="44B94CAE" w:rsidR="00FB4ECE" w:rsidRPr="001B0714" w:rsidRDefault="00060D10">
      <w:pPr>
        <w:rPr>
          <w:b/>
          <w:bCs/>
        </w:rPr>
      </w:pPr>
      <w:r w:rsidRPr="001B0714">
        <w:rPr>
          <w:b/>
          <w:bCs/>
        </w:rPr>
        <w:t>Building a new seawall</w:t>
      </w:r>
      <w:r w:rsidR="001B0714">
        <w:rPr>
          <w:b/>
          <w:bCs/>
        </w:rPr>
        <w:t xml:space="preserve"> at Beachmere</w:t>
      </w:r>
      <w:r w:rsidRPr="001B0714">
        <w:rPr>
          <w:b/>
          <w:bCs/>
        </w:rPr>
        <w:t xml:space="preserve"> factsheet</w:t>
      </w:r>
    </w:p>
    <w:p w14:paraId="79B30DD2" w14:textId="77B2CB75" w:rsidR="00CE29A0" w:rsidRDefault="00CE29A0">
      <w:r>
        <w:t xml:space="preserve">Beachmere foreshore property owners </w:t>
      </w:r>
      <w:r w:rsidR="00FE6CE4">
        <w:t>can choose</w:t>
      </w:r>
      <w:r>
        <w:t xml:space="preserve"> to build a private seawall </w:t>
      </w:r>
      <w:r w:rsidR="009558A5">
        <w:t>following the approved alignment</w:t>
      </w:r>
      <w:r w:rsidR="00684993">
        <w:t xml:space="preserve"> and design standards</w:t>
      </w:r>
      <w:r w:rsidR="009558A5">
        <w:t>, or “A-line”</w:t>
      </w:r>
      <w:r>
        <w:t>.</w:t>
      </w:r>
      <w:r w:rsidR="003F74DD">
        <w:t xml:space="preserve"> It is not mandatory to build a seawall.</w:t>
      </w:r>
      <w:r w:rsidR="00060D10">
        <w:t xml:space="preserve"> </w:t>
      </w:r>
    </w:p>
    <w:p w14:paraId="0E769EB2" w14:textId="119831F7" w:rsidR="00923572" w:rsidRDefault="00923572" w:rsidP="00923572">
      <w:r>
        <w:t xml:space="preserve">Council recommends property owners consider dune vegetation management to reduce erosion impacts. A seawall is likely to lead to the long-term loss of the beach adjacent to your property. Advice on dune management is available </w:t>
      </w:r>
      <w:r w:rsidR="00C46A67">
        <w:t xml:space="preserve">on </w:t>
      </w:r>
      <w:hyperlink r:id="rId6" w:history="1">
        <w:r w:rsidR="00C46A67" w:rsidRPr="00C46A67">
          <w:rPr>
            <w:rStyle w:val="Hyperlink"/>
          </w:rPr>
          <w:t>the website.</w:t>
        </w:r>
      </w:hyperlink>
    </w:p>
    <w:p w14:paraId="1E2749C1" w14:textId="1EE7B0B6" w:rsidR="00AD735B" w:rsidRPr="00FB3152" w:rsidRDefault="001C0EEE" w:rsidP="00FD1D72">
      <w:pPr>
        <w:rPr>
          <w:b/>
          <w:bCs/>
        </w:rPr>
      </w:pPr>
      <w:r>
        <w:rPr>
          <w:b/>
          <w:bCs/>
        </w:rPr>
        <w:t>The A-line</w:t>
      </w:r>
    </w:p>
    <w:p w14:paraId="7C4D0138" w14:textId="1B2BCE60" w:rsidR="00FD1D72" w:rsidRPr="00F5358D" w:rsidRDefault="001C0EEE" w:rsidP="00F5358D">
      <w:r w:rsidRPr="00F5358D">
        <w:t xml:space="preserve">The A-line is the approved alignment and design standard for </w:t>
      </w:r>
      <w:r w:rsidR="00DF29BB" w:rsidRPr="00F5358D">
        <w:t xml:space="preserve">seawalls on the Beachmere foreshore. </w:t>
      </w:r>
      <w:r w:rsidR="00A17E7D" w:rsidRPr="00F5358D">
        <w:rPr>
          <w:rStyle w:val="A1"/>
          <w:color w:val="auto"/>
          <w:sz w:val="22"/>
          <w:szCs w:val="22"/>
        </w:rPr>
        <w:t>It ensures seawalls along the foreshore are integrated and that they have a consistent form. This provides better erosion protection and reduces the negative impacts of seawalls on the sensitive Marine Park environment and other properties.</w:t>
      </w:r>
      <w:r w:rsidR="006357F5" w:rsidRPr="00F5358D">
        <w:t xml:space="preserve"> </w:t>
      </w:r>
    </w:p>
    <w:p w14:paraId="13AE0AA7" w14:textId="004A4396" w:rsidR="00340F11" w:rsidRDefault="00340F11" w:rsidP="00340F11">
      <w:r>
        <w:t xml:space="preserve">There is no A-line between the Sandy Street Drain and Louise Drive. Dune and vegetation management is the </w:t>
      </w:r>
      <w:r w:rsidR="00F52159">
        <w:t>recommended</w:t>
      </w:r>
      <w:r>
        <w:t xml:space="preserve"> option in this section of the foreshore. </w:t>
      </w:r>
    </w:p>
    <w:p w14:paraId="52543DAF" w14:textId="77777777" w:rsidR="00FB4A89" w:rsidRDefault="005D4A51" w:rsidP="00FD1D72">
      <w:r>
        <w:t xml:space="preserve">In general, the A-line alignment follows the crest of existing seawalls and sand dunes </w:t>
      </w:r>
      <w:r w:rsidR="00E27E47">
        <w:t xml:space="preserve">along the Beachmere foreshore south of the Sandy Street Drain. </w:t>
      </w:r>
      <w:r w:rsidR="00C572CB">
        <w:t>For p</w:t>
      </w:r>
      <w:r w:rsidR="00E27E47">
        <w:t xml:space="preserve">roperties on Bayside Drive, which </w:t>
      </w:r>
      <w:r w:rsidR="00C572CB">
        <w:t xml:space="preserve">have fixed rather than ambulatory boundaries, the A-line alignment follows the property boundary. </w:t>
      </w:r>
    </w:p>
    <w:p w14:paraId="0937168A" w14:textId="5972FF52" w:rsidR="00986CC4" w:rsidRDefault="00A56FEB" w:rsidP="00986CC4">
      <w:r>
        <w:t>All new seawalls must follow the alignment and meet the design standards of the A-line</w:t>
      </w:r>
      <w:r w:rsidR="00A8558B">
        <w:t xml:space="preserve">. </w:t>
      </w:r>
      <w:r w:rsidR="00C46A67">
        <w:t>For</w:t>
      </w:r>
      <w:r w:rsidR="00986CC4">
        <w:t xml:space="preserve"> full details of the A-line, including a map of the alignment, </w:t>
      </w:r>
      <w:r w:rsidR="00C46A67">
        <w:t xml:space="preserve">go to </w:t>
      </w:r>
      <w:hyperlink r:id="rId7" w:history="1">
        <w:r w:rsidR="00C46A67" w:rsidRPr="00C46A67">
          <w:rPr>
            <w:rStyle w:val="Hyperlink"/>
          </w:rPr>
          <w:t>the website.</w:t>
        </w:r>
      </w:hyperlink>
    </w:p>
    <w:p w14:paraId="54A62D26" w14:textId="0AF529F0" w:rsidR="00146AE6" w:rsidRDefault="00146AE6" w:rsidP="00146AE6">
      <w:pPr>
        <w:rPr>
          <w:b/>
          <w:bCs/>
        </w:rPr>
      </w:pPr>
      <w:r w:rsidRPr="00146AE6">
        <w:rPr>
          <w:b/>
          <w:bCs/>
        </w:rPr>
        <w:t xml:space="preserve"> </w:t>
      </w:r>
      <w:r w:rsidRPr="001A26DF">
        <w:rPr>
          <w:b/>
          <w:bCs/>
        </w:rPr>
        <w:t>Seawall material</w:t>
      </w:r>
    </w:p>
    <w:p w14:paraId="061EFF52" w14:textId="77777777" w:rsidR="00146AE6" w:rsidRPr="00502E6F" w:rsidRDefault="00146AE6" w:rsidP="00146AE6">
      <w:r>
        <w:t>The development approval for seawalls on the Beachmere foreshore specifies the standards that must be met for construction materials:</w:t>
      </w:r>
    </w:p>
    <w:p w14:paraId="6E35B192" w14:textId="77777777" w:rsidR="00146AE6" w:rsidRDefault="00146AE6" w:rsidP="00146AE6">
      <w:pPr>
        <w:pStyle w:val="ListParagraph"/>
        <w:numPr>
          <w:ilvl w:val="0"/>
          <w:numId w:val="4"/>
        </w:numPr>
      </w:pPr>
      <w:r>
        <w:t>Rough, angular, durable rock suitable for coastal protection that meets AS 2758.6 (2019) such as granite armour stone or a similar rock type that meets the standard.</w:t>
      </w:r>
    </w:p>
    <w:p w14:paraId="1CEA2481" w14:textId="77777777" w:rsidR="00146AE6" w:rsidRDefault="00146AE6" w:rsidP="00146AE6">
      <w:pPr>
        <w:pStyle w:val="ListParagraph"/>
        <w:numPr>
          <w:ilvl w:val="0"/>
          <w:numId w:val="4"/>
        </w:numPr>
      </w:pPr>
      <w:r>
        <w:t>Rock used for the primary layer should weigh between 750kg to 1,460kg each and be sized between 650mm - 820mm.</w:t>
      </w:r>
    </w:p>
    <w:p w14:paraId="5D872315" w14:textId="77777777" w:rsidR="00146AE6" w:rsidRDefault="00146AE6" w:rsidP="00146AE6">
      <w:pPr>
        <w:pStyle w:val="ListParagraph"/>
        <w:numPr>
          <w:ilvl w:val="0"/>
          <w:numId w:val="4"/>
        </w:numPr>
      </w:pPr>
      <w:r>
        <w:t>Rock used for the secondary layer should be sized between 200mm - 500mm.</w:t>
      </w:r>
    </w:p>
    <w:p w14:paraId="2459BBA4" w14:textId="77777777" w:rsidR="00146AE6" w:rsidRDefault="00146AE6" w:rsidP="00146AE6">
      <w:pPr>
        <w:pStyle w:val="ListParagraph"/>
        <w:numPr>
          <w:ilvl w:val="0"/>
          <w:numId w:val="4"/>
        </w:numPr>
      </w:pPr>
      <w:r>
        <w:t>Materials such as timber and sandstone do not meet AS 2758.6 (2019) and are not suitable for new seawalls.</w:t>
      </w:r>
    </w:p>
    <w:p w14:paraId="4728A70A" w14:textId="3AA15542" w:rsidR="005A715C" w:rsidRPr="00C72168" w:rsidRDefault="005A715C">
      <w:pPr>
        <w:rPr>
          <w:b/>
          <w:bCs/>
        </w:rPr>
      </w:pPr>
      <w:r w:rsidRPr="00C72168">
        <w:rPr>
          <w:b/>
          <w:bCs/>
        </w:rPr>
        <w:t>Steps to build a new seawall</w:t>
      </w:r>
    </w:p>
    <w:p w14:paraId="2C4610BB" w14:textId="0A927CBE" w:rsidR="005A715C" w:rsidRDefault="0058113A" w:rsidP="00A322DF">
      <w:pPr>
        <w:pStyle w:val="ListParagraph"/>
        <w:numPr>
          <w:ilvl w:val="0"/>
          <w:numId w:val="1"/>
        </w:numPr>
        <w:spacing w:after="0"/>
      </w:pPr>
      <w:r>
        <w:t xml:space="preserve">Engage a construction contractor and/or engineer </w:t>
      </w:r>
      <w:r w:rsidR="00072637">
        <w:t>to build one of the following options.</w:t>
      </w:r>
    </w:p>
    <w:p w14:paraId="661CB047" w14:textId="77777777" w:rsidR="00A02177" w:rsidRDefault="00A02177" w:rsidP="005A715C">
      <w:pPr>
        <w:ind w:left="720"/>
      </w:pPr>
    </w:p>
    <w:p w14:paraId="447EE35B" w14:textId="12371491" w:rsidR="00D23336" w:rsidRDefault="005A715C" w:rsidP="005A715C">
      <w:pPr>
        <w:ind w:left="720"/>
      </w:pPr>
      <w:r>
        <w:t>Option A</w:t>
      </w:r>
      <w:r w:rsidR="003D58CC">
        <w:t xml:space="preserve"> (south of the Sandy Street drain only)</w:t>
      </w:r>
      <w:r>
        <w:t xml:space="preserve">:  Use the </w:t>
      </w:r>
      <w:r w:rsidR="00D23336">
        <w:t>standard</w:t>
      </w:r>
      <w:r>
        <w:t xml:space="preserve"> seawall design already approved by Council</w:t>
      </w:r>
    </w:p>
    <w:p w14:paraId="038445AA" w14:textId="1D3F5AB1" w:rsidR="00D23336" w:rsidRDefault="005A715C" w:rsidP="00D23336">
      <w:pPr>
        <w:pStyle w:val="ListParagraph"/>
        <w:numPr>
          <w:ilvl w:val="0"/>
          <w:numId w:val="2"/>
        </w:numPr>
      </w:pPr>
      <w:r>
        <w:t>All relevant approvals are in place for th</w:t>
      </w:r>
      <w:r w:rsidR="00AD5A9C">
        <w:t>is</w:t>
      </w:r>
      <w:r>
        <w:t xml:space="preserve"> design</w:t>
      </w:r>
    </w:p>
    <w:p w14:paraId="7FA2D84A" w14:textId="47AB22F7" w:rsidR="005A715C" w:rsidRDefault="00D23336" w:rsidP="00D23336">
      <w:pPr>
        <w:pStyle w:val="ListParagraph"/>
        <w:numPr>
          <w:ilvl w:val="0"/>
          <w:numId w:val="2"/>
        </w:numPr>
      </w:pPr>
      <w:r>
        <w:t>Minor modifications to the standard design</w:t>
      </w:r>
      <w:r w:rsidR="008D58BA">
        <w:t>,</w:t>
      </w:r>
      <w:r>
        <w:t xml:space="preserve"> such as the addition of </w:t>
      </w:r>
      <w:r w:rsidR="00B1517F">
        <w:t>steps</w:t>
      </w:r>
      <w:r w:rsidR="008D58BA">
        <w:t>,</w:t>
      </w:r>
      <w:r>
        <w:t xml:space="preserve"> will require amended plans to be submitted to Council</w:t>
      </w:r>
      <w:r w:rsidR="00583351">
        <w:t>. Fees may apply.</w:t>
      </w:r>
      <w:r>
        <w:t xml:space="preserve"> </w:t>
      </w:r>
    </w:p>
    <w:p w14:paraId="58D3B2A2" w14:textId="75A37712" w:rsidR="00D00FFB" w:rsidRDefault="00D00FFB" w:rsidP="005A715C">
      <w:pPr>
        <w:ind w:left="720"/>
      </w:pPr>
      <w:r>
        <w:t>Option B</w:t>
      </w:r>
      <w:r w:rsidR="003D58CC">
        <w:t xml:space="preserve"> (Bayside Drive only)</w:t>
      </w:r>
      <w:r>
        <w:t>: Use approved seawall design criteria</w:t>
      </w:r>
    </w:p>
    <w:p w14:paraId="3E8FF88D" w14:textId="1CD12E84" w:rsidR="00CF3133" w:rsidRPr="00925F36" w:rsidRDefault="00CF3133" w:rsidP="00CF3133">
      <w:pPr>
        <w:pStyle w:val="ListParagraph"/>
        <w:numPr>
          <w:ilvl w:val="0"/>
          <w:numId w:val="2"/>
        </w:numPr>
      </w:pPr>
      <w:r w:rsidRPr="00925F36">
        <w:t xml:space="preserve">Seawall design must meet the design requirements documented in the </w:t>
      </w:r>
      <w:r w:rsidRPr="00925F36">
        <w:rPr>
          <w:i/>
          <w:iCs/>
        </w:rPr>
        <w:t>Design Guideline</w:t>
      </w:r>
      <w:r w:rsidR="00925F36">
        <w:rPr>
          <w:i/>
          <w:iCs/>
        </w:rPr>
        <w:t xml:space="preserve"> </w:t>
      </w:r>
      <w:r w:rsidR="00925F36">
        <w:t>available on the Beachmere Shoreline Management website</w:t>
      </w:r>
    </w:p>
    <w:p w14:paraId="335271EB" w14:textId="79700D24" w:rsidR="00D00FFB" w:rsidRDefault="00CE3AB1" w:rsidP="00CF3133">
      <w:pPr>
        <w:pStyle w:val="ListParagraph"/>
        <w:numPr>
          <w:ilvl w:val="0"/>
          <w:numId w:val="2"/>
        </w:numPr>
      </w:pPr>
      <w:r>
        <w:lastRenderedPageBreak/>
        <w:t>D</w:t>
      </w:r>
      <w:r w:rsidR="00D00FFB">
        <w:t>evelopment approval require</w:t>
      </w:r>
      <w:r>
        <w:t>ments</w:t>
      </w:r>
      <w:r w:rsidR="00D00FFB">
        <w:t xml:space="preserve"> to be confirmed with Council through a pre-start site works meeting</w:t>
      </w:r>
      <w:r w:rsidR="00B4309E">
        <w:t>.</w:t>
      </w:r>
      <w:r w:rsidR="00E3733D">
        <w:t xml:space="preserve"> Fees may apply.</w:t>
      </w:r>
    </w:p>
    <w:p w14:paraId="302D3BA5" w14:textId="6E3F9234" w:rsidR="005A715C" w:rsidRDefault="005A715C" w:rsidP="005A715C">
      <w:pPr>
        <w:ind w:left="720"/>
      </w:pPr>
      <w:r>
        <w:t xml:space="preserve">Option </w:t>
      </w:r>
      <w:r w:rsidR="00D00FFB">
        <w:t>C</w:t>
      </w:r>
      <w:r>
        <w:t>: Use a different seawall</w:t>
      </w:r>
      <w:r w:rsidR="00D23336">
        <w:t xml:space="preserve"> design</w:t>
      </w:r>
    </w:p>
    <w:p w14:paraId="2C067FF7" w14:textId="20909ABA" w:rsidR="001A1CA7" w:rsidRDefault="001A1CA7" w:rsidP="001A1CA7">
      <w:pPr>
        <w:pStyle w:val="ListParagraph"/>
        <w:numPr>
          <w:ilvl w:val="0"/>
          <w:numId w:val="3"/>
        </w:numPr>
      </w:pPr>
      <w:r>
        <w:t>Requires an Operational Works Development Permit</w:t>
      </w:r>
      <w:r w:rsidR="00DC3507">
        <w:t>.</w:t>
      </w:r>
      <w:r w:rsidR="003F74DD">
        <w:t xml:space="preserve"> </w:t>
      </w:r>
      <w:r w:rsidR="00DC3507">
        <w:t>A</w:t>
      </w:r>
      <w:r w:rsidR="003F74DD">
        <w:t xml:space="preserve"> pre-lodgement meeting with Council is recommended to confirm the requirements of the development application</w:t>
      </w:r>
      <w:r w:rsidR="00C60801">
        <w:t>. Fees may apply.</w:t>
      </w:r>
    </w:p>
    <w:p w14:paraId="5073300A" w14:textId="15B76165" w:rsidR="001A1CA7" w:rsidRPr="003F74DD" w:rsidRDefault="001A1CA7" w:rsidP="001A1CA7">
      <w:pPr>
        <w:pStyle w:val="ListParagraph"/>
        <w:numPr>
          <w:ilvl w:val="0"/>
          <w:numId w:val="3"/>
        </w:numPr>
      </w:pPr>
      <w:r>
        <w:t xml:space="preserve">Alternative seawall design must meet the design requirements </w:t>
      </w:r>
      <w:r w:rsidR="00EF2C94">
        <w:t xml:space="preserve">available on the </w:t>
      </w:r>
      <w:r w:rsidR="006E50EA">
        <w:t xml:space="preserve">Beachmere Shoreline Management </w:t>
      </w:r>
      <w:r w:rsidR="00EF2C94">
        <w:t>website</w:t>
      </w:r>
      <w:r w:rsidR="00B4309E">
        <w:t>.</w:t>
      </w:r>
    </w:p>
    <w:p w14:paraId="34F85183" w14:textId="77777777" w:rsidR="003F74DD" w:rsidRPr="001A1CA7" w:rsidRDefault="003F74DD" w:rsidP="003F74DD">
      <w:pPr>
        <w:pStyle w:val="ListParagraph"/>
        <w:ind w:left="1440"/>
      </w:pPr>
    </w:p>
    <w:p w14:paraId="3962DF13" w14:textId="0DAF264A" w:rsidR="001A1CA7" w:rsidRDefault="00A47167" w:rsidP="001A1CA7">
      <w:pPr>
        <w:pStyle w:val="ListParagraph"/>
        <w:numPr>
          <w:ilvl w:val="0"/>
          <w:numId w:val="1"/>
        </w:numPr>
      </w:pPr>
      <w:r>
        <w:t>Obtain a c</w:t>
      </w:r>
      <w:r w:rsidR="001A1CA7">
        <w:t xml:space="preserve">adastral </w:t>
      </w:r>
      <w:r w:rsidR="00DC3507">
        <w:t>s</w:t>
      </w:r>
      <w:r w:rsidR="001A1CA7">
        <w:t>urvey</w:t>
      </w:r>
    </w:p>
    <w:p w14:paraId="4CBE1DDC" w14:textId="7AC4D372" w:rsidR="003F74DD" w:rsidRDefault="008D58BA" w:rsidP="003F74DD">
      <w:pPr>
        <w:pStyle w:val="ListParagraph"/>
      </w:pPr>
      <w:r>
        <w:t>A cadastral survey is required to</w:t>
      </w:r>
      <w:r w:rsidR="003666BD">
        <w:t xml:space="preserve"> define the A-Line seawall alignment for your property</w:t>
      </w:r>
      <w:r w:rsidR="00D12880">
        <w:t>.</w:t>
      </w:r>
      <w:r w:rsidR="003666BD">
        <w:t xml:space="preserve"> If the property has an ambulatory boundary, this </w:t>
      </w:r>
      <w:r w:rsidR="00B1517F">
        <w:t xml:space="preserve">survey </w:t>
      </w:r>
      <w:r w:rsidR="003666BD">
        <w:t xml:space="preserve">will also update the </w:t>
      </w:r>
      <w:r w:rsidR="00B1517F">
        <w:t xml:space="preserve">property </w:t>
      </w:r>
      <w:r w:rsidR="003666BD">
        <w:t>title area.</w:t>
      </w:r>
    </w:p>
    <w:p w14:paraId="2215F3F4" w14:textId="77777777" w:rsidR="003F74DD" w:rsidRDefault="003F74DD" w:rsidP="003F74DD"/>
    <w:p w14:paraId="78F2B146" w14:textId="1405A0A4" w:rsidR="003F74DD" w:rsidRDefault="003F74DD" w:rsidP="003F74DD">
      <w:pPr>
        <w:pStyle w:val="ListParagraph"/>
        <w:numPr>
          <w:ilvl w:val="0"/>
          <w:numId w:val="1"/>
        </w:numPr>
      </w:pPr>
      <w:r>
        <w:t>Pre-works site meeting</w:t>
      </w:r>
    </w:p>
    <w:p w14:paraId="36F0815B" w14:textId="7F03901C" w:rsidR="003F74DD" w:rsidRDefault="003F74DD" w:rsidP="003F74DD">
      <w:pPr>
        <w:pStyle w:val="ListParagraph"/>
      </w:pPr>
      <w:r>
        <w:t xml:space="preserve">Meeting with Council staff and seawall </w:t>
      </w:r>
      <w:r w:rsidR="00B1517F">
        <w:t xml:space="preserve">construction </w:t>
      </w:r>
      <w:r>
        <w:t xml:space="preserve">contractor </w:t>
      </w:r>
      <w:r w:rsidR="00262253">
        <w:t xml:space="preserve">and/or engineer </w:t>
      </w:r>
      <w:r>
        <w:t xml:space="preserve">to confirm </w:t>
      </w:r>
      <w:r w:rsidR="00DC3507">
        <w:t xml:space="preserve">the </w:t>
      </w:r>
      <w:r>
        <w:t>checklist has been followed and any site</w:t>
      </w:r>
      <w:r w:rsidR="008D58BA">
        <w:t>-</w:t>
      </w:r>
      <w:r>
        <w:t>specific construction issues</w:t>
      </w:r>
      <w:r w:rsidR="00DC3507">
        <w:t xml:space="preserve"> </w:t>
      </w:r>
      <w:r>
        <w:t>are addressed</w:t>
      </w:r>
      <w:r w:rsidR="00A322DF">
        <w:t>.</w:t>
      </w:r>
      <w:r w:rsidR="00DC3507">
        <w:t xml:space="preserve"> </w:t>
      </w:r>
    </w:p>
    <w:p w14:paraId="58D66D8A" w14:textId="35353CD9" w:rsidR="003F74DD" w:rsidRDefault="003F74DD" w:rsidP="003F74DD">
      <w:pPr>
        <w:pStyle w:val="ListParagraph"/>
      </w:pPr>
    </w:p>
    <w:p w14:paraId="566C1205" w14:textId="5C8B3EDA" w:rsidR="003F74DD" w:rsidRDefault="003F74DD" w:rsidP="003F74DD">
      <w:pPr>
        <w:pStyle w:val="ListParagraph"/>
        <w:numPr>
          <w:ilvl w:val="0"/>
          <w:numId w:val="1"/>
        </w:numPr>
      </w:pPr>
      <w:r>
        <w:t xml:space="preserve">RPEQ </w:t>
      </w:r>
      <w:r w:rsidR="00DC3507">
        <w:t>c</w:t>
      </w:r>
      <w:r>
        <w:t>ertification</w:t>
      </w:r>
    </w:p>
    <w:p w14:paraId="12354F6D" w14:textId="64F71081" w:rsidR="008E727D" w:rsidRDefault="003F74DD" w:rsidP="003F74DD">
      <w:pPr>
        <w:pStyle w:val="ListParagraph"/>
      </w:pPr>
      <w:r>
        <w:t>The constructed seawall must be inspected by a Registered Professional Engineer of Queensland (RPEQ) to certify that the seawall has been built in accordance with the approved seawall designs.</w:t>
      </w:r>
      <w:r w:rsidR="00DC3507">
        <w:t xml:space="preserve"> The certification </w:t>
      </w:r>
      <w:r w:rsidR="00CE29A0">
        <w:t>must</w:t>
      </w:r>
      <w:r w:rsidR="00DC3507">
        <w:t xml:space="preserve"> </w:t>
      </w:r>
      <w:r w:rsidR="00CE29A0">
        <w:t xml:space="preserve">be </w:t>
      </w:r>
      <w:r w:rsidR="00DC3507">
        <w:t>lodged with Council.</w:t>
      </w:r>
    </w:p>
    <w:p w14:paraId="30AB089F" w14:textId="1AAC9061" w:rsidR="005203D8" w:rsidRPr="00C63D10" w:rsidRDefault="005203D8" w:rsidP="00884D6D"/>
    <w:p w14:paraId="422B80ED" w14:textId="27B3BE9A" w:rsidR="00532903" w:rsidRDefault="00510774" w:rsidP="00510774">
      <w:pPr>
        <w:rPr>
          <w:b/>
          <w:bCs/>
        </w:rPr>
      </w:pPr>
      <w:r>
        <w:rPr>
          <w:b/>
          <w:bCs/>
        </w:rPr>
        <w:t>Further information</w:t>
      </w:r>
    </w:p>
    <w:p w14:paraId="35A3DEF5" w14:textId="279EF77C" w:rsidR="00510774" w:rsidRPr="00510774" w:rsidRDefault="00656491" w:rsidP="00510774">
      <w:r>
        <w:t xml:space="preserve">Please </w:t>
      </w:r>
      <w:hyperlink r:id="rId8" w:history="1">
        <w:r w:rsidRPr="00C46A67">
          <w:rPr>
            <w:rStyle w:val="Hyperlink"/>
          </w:rPr>
          <w:t xml:space="preserve">visit the </w:t>
        </w:r>
        <w:r w:rsidR="009053EB" w:rsidRPr="00C46A67">
          <w:rPr>
            <w:rStyle w:val="Hyperlink"/>
          </w:rPr>
          <w:t>Beachmere Shoreline Management</w:t>
        </w:r>
        <w:r w:rsidRPr="00C46A67">
          <w:rPr>
            <w:rStyle w:val="Hyperlink"/>
          </w:rPr>
          <w:t xml:space="preserve"> website</w:t>
        </w:r>
      </w:hyperlink>
      <w:r>
        <w:t xml:space="preserve"> for more information.</w:t>
      </w:r>
    </w:p>
    <w:sectPr w:rsidR="00510774" w:rsidRPr="00510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D23"/>
    <w:multiLevelType w:val="hybridMultilevel"/>
    <w:tmpl w:val="14D6C9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027BA5"/>
    <w:multiLevelType w:val="hybridMultilevel"/>
    <w:tmpl w:val="5CF24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45EA"/>
    <w:multiLevelType w:val="hybridMultilevel"/>
    <w:tmpl w:val="D01AE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433FA"/>
    <w:multiLevelType w:val="hybridMultilevel"/>
    <w:tmpl w:val="5E823B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921C2F"/>
    <w:multiLevelType w:val="hybridMultilevel"/>
    <w:tmpl w:val="230E402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10"/>
    <w:rsid w:val="00060D10"/>
    <w:rsid w:val="00060FC0"/>
    <w:rsid w:val="0006780F"/>
    <w:rsid w:val="00072637"/>
    <w:rsid w:val="000C698E"/>
    <w:rsid w:val="00146AE6"/>
    <w:rsid w:val="001A1CA7"/>
    <w:rsid w:val="001A26DF"/>
    <w:rsid w:val="001B0714"/>
    <w:rsid w:val="001C0EEE"/>
    <w:rsid w:val="001C3076"/>
    <w:rsid w:val="001F33A3"/>
    <w:rsid w:val="002356BA"/>
    <w:rsid w:val="00252381"/>
    <w:rsid w:val="00262253"/>
    <w:rsid w:val="00274A9B"/>
    <w:rsid w:val="002B2D7B"/>
    <w:rsid w:val="00340F11"/>
    <w:rsid w:val="00360266"/>
    <w:rsid w:val="00361C18"/>
    <w:rsid w:val="003666BD"/>
    <w:rsid w:val="003B7C2C"/>
    <w:rsid w:val="003C3084"/>
    <w:rsid w:val="003D58CC"/>
    <w:rsid w:val="003F74DD"/>
    <w:rsid w:val="00421CD0"/>
    <w:rsid w:val="00425647"/>
    <w:rsid w:val="0047204A"/>
    <w:rsid w:val="0048232B"/>
    <w:rsid w:val="00490376"/>
    <w:rsid w:val="00510774"/>
    <w:rsid w:val="005203D8"/>
    <w:rsid w:val="00532903"/>
    <w:rsid w:val="0058113A"/>
    <w:rsid w:val="00583351"/>
    <w:rsid w:val="00595DE6"/>
    <w:rsid w:val="005A4D23"/>
    <w:rsid w:val="005A715C"/>
    <w:rsid w:val="005D4A51"/>
    <w:rsid w:val="00610DCA"/>
    <w:rsid w:val="006357F5"/>
    <w:rsid w:val="00656491"/>
    <w:rsid w:val="00684993"/>
    <w:rsid w:val="006D3097"/>
    <w:rsid w:val="006E50EA"/>
    <w:rsid w:val="00740421"/>
    <w:rsid w:val="007446BA"/>
    <w:rsid w:val="007562C9"/>
    <w:rsid w:val="00782D3B"/>
    <w:rsid w:val="00884D6D"/>
    <w:rsid w:val="008C51FB"/>
    <w:rsid w:val="008D58BA"/>
    <w:rsid w:val="008E727D"/>
    <w:rsid w:val="009053EB"/>
    <w:rsid w:val="00923572"/>
    <w:rsid w:val="00925F36"/>
    <w:rsid w:val="009558A5"/>
    <w:rsid w:val="00986CC4"/>
    <w:rsid w:val="00997A61"/>
    <w:rsid w:val="009F2B14"/>
    <w:rsid w:val="00A02177"/>
    <w:rsid w:val="00A04640"/>
    <w:rsid w:val="00A13271"/>
    <w:rsid w:val="00A17E7D"/>
    <w:rsid w:val="00A322DF"/>
    <w:rsid w:val="00A35284"/>
    <w:rsid w:val="00A47167"/>
    <w:rsid w:val="00A56FEB"/>
    <w:rsid w:val="00A61CE5"/>
    <w:rsid w:val="00A8558B"/>
    <w:rsid w:val="00A96362"/>
    <w:rsid w:val="00AD5A9C"/>
    <w:rsid w:val="00AD6712"/>
    <w:rsid w:val="00AD735B"/>
    <w:rsid w:val="00B1517F"/>
    <w:rsid w:val="00B31B23"/>
    <w:rsid w:val="00B4309E"/>
    <w:rsid w:val="00B87EEB"/>
    <w:rsid w:val="00B96ACC"/>
    <w:rsid w:val="00C077EA"/>
    <w:rsid w:val="00C46A67"/>
    <w:rsid w:val="00C572CB"/>
    <w:rsid w:val="00C60801"/>
    <w:rsid w:val="00C611A8"/>
    <w:rsid w:val="00C63D10"/>
    <w:rsid w:val="00C72168"/>
    <w:rsid w:val="00C870A6"/>
    <w:rsid w:val="00CA1E05"/>
    <w:rsid w:val="00CD0A71"/>
    <w:rsid w:val="00CE29A0"/>
    <w:rsid w:val="00CE3AB1"/>
    <w:rsid w:val="00CF3133"/>
    <w:rsid w:val="00D00FFB"/>
    <w:rsid w:val="00D02F91"/>
    <w:rsid w:val="00D12880"/>
    <w:rsid w:val="00D23336"/>
    <w:rsid w:val="00D3382A"/>
    <w:rsid w:val="00D56D64"/>
    <w:rsid w:val="00D657BB"/>
    <w:rsid w:val="00D80137"/>
    <w:rsid w:val="00D92D99"/>
    <w:rsid w:val="00DC3507"/>
    <w:rsid w:val="00DD64FA"/>
    <w:rsid w:val="00DF29BB"/>
    <w:rsid w:val="00E27E47"/>
    <w:rsid w:val="00E3408D"/>
    <w:rsid w:val="00E3733D"/>
    <w:rsid w:val="00E541D3"/>
    <w:rsid w:val="00EC7D35"/>
    <w:rsid w:val="00EE0757"/>
    <w:rsid w:val="00EF2C94"/>
    <w:rsid w:val="00F52159"/>
    <w:rsid w:val="00F5358D"/>
    <w:rsid w:val="00FB188D"/>
    <w:rsid w:val="00FB3152"/>
    <w:rsid w:val="00FB4A89"/>
    <w:rsid w:val="00FD1D72"/>
    <w:rsid w:val="00FE6CE4"/>
    <w:rsid w:val="2B31B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5607"/>
  <w15:chartTrackingRefBased/>
  <w15:docId w15:val="{AD3A31D1-E230-4AB3-B0DD-72B77516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1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5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8BA"/>
    <w:rPr>
      <w:b/>
      <w:bCs/>
      <w:sz w:val="20"/>
      <w:szCs w:val="20"/>
    </w:rPr>
  </w:style>
  <w:style w:type="character" w:customStyle="1" w:styleId="A1">
    <w:name w:val="A1"/>
    <w:uiPriority w:val="99"/>
    <w:rsid w:val="00A17E7D"/>
    <w:rPr>
      <w:rFonts w:cs="Franklin Gothic Book"/>
      <w:color w:val="21353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A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etonbay.qld.gov.au/Services/Projects/Environmental/Beachmere-Shoreline-Managemen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retonbay.qld.gov.au/Services/Projects/Environmental/Beachmere-Shoreline-Manag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retonbay.qld.gov.au/Services/Projects/Environmental/Beachmere-Shoreline-Managem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2AE3-DAF9-4CC2-85E8-A23F8B69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3627</Characters>
  <DocSecurity>0</DocSecurity>
  <Lines>30</Lines>
  <Paragraphs>8</Paragraphs>
  <ScaleCrop>false</ScaleCrop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2022-09-05T23:15:00Z</dcterms:created>
  <dcterms:modified xsi:type="dcterms:W3CDTF">2022-09-13T22:35:00Z</dcterms:modified>
</cp:coreProperties>
</file>