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946"/>
        <w:gridCol w:w="9122"/>
        <w:gridCol w:w="1866"/>
        <w:gridCol w:w="3464"/>
      </w:tblGrid>
      <w:tr w:rsidR="00671EE4" w:rsidRPr="003313F9" w14:paraId="4F897382" w14:textId="77777777" w:rsidTr="00671EE4">
        <w:trPr>
          <w:tblCellSpacing w:w="15" w:type="dxa"/>
        </w:trPr>
        <w:tc>
          <w:tcPr>
            <w:tcW w:w="4981" w:type="pct"/>
            <w:gridSpan w:val="4"/>
            <w:tcBorders>
              <w:top w:val="nil"/>
              <w:left w:val="nil"/>
              <w:bottom w:val="nil"/>
              <w:right w:val="nil"/>
            </w:tcBorders>
            <w:shd w:val="clear" w:color="auto" w:fill="CCCCCC"/>
            <w:vAlign w:val="center"/>
            <w:hideMark/>
          </w:tcPr>
          <w:p w14:paraId="5CD41729" w14:textId="77777777" w:rsidR="00671EE4" w:rsidRPr="003313F9" w:rsidRDefault="00671EE4" w:rsidP="003313F9">
            <w:pPr>
              <w:jc w:val="center"/>
              <w:rPr>
                <w:rStyle w:val="Strong"/>
                <w:rFonts w:ascii="Arial" w:eastAsia="Times New Roman" w:hAnsi="Arial" w:cs="Arial"/>
                <w:sz w:val="20"/>
                <w:szCs w:val="20"/>
              </w:rPr>
            </w:pPr>
            <w:bookmarkStart w:id="0" w:name="_GoBack"/>
            <w:bookmarkEnd w:id="0"/>
            <w:r w:rsidRPr="003313F9">
              <w:rPr>
                <w:rStyle w:val="Strong"/>
                <w:rFonts w:ascii="Arial" w:eastAsia="Times New Roman" w:hAnsi="Arial" w:cs="Arial"/>
                <w:sz w:val="20"/>
                <w:szCs w:val="20"/>
              </w:rPr>
              <w:t>Table 7.2.1.4.1 Requirements for accepted development - Local services precinct</w:t>
            </w:r>
          </w:p>
        </w:tc>
      </w:tr>
      <w:tr w:rsidR="003313F9" w:rsidRPr="003313F9" w14:paraId="5BB3C0E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721267B"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Requirements for accepted development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7DCE17DE" w14:textId="77777777" w:rsidR="00671EE4" w:rsidRPr="00671EE4" w:rsidRDefault="00671EE4" w:rsidP="00671EE4">
            <w:pPr>
              <w:pStyle w:val="NormalWeb"/>
              <w:spacing w:before="0" w:beforeAutospacing="0" w:after="0" w:afterAutospacing="0"/>
              <w:rPr>
                <w:rFonts w:ascii="Arial" w:hAnsi="Arial" w:cs="Arial"/>
                <w:b/>
                <w:bCs/>
                <w:sz w:val="20"/>
                <w:szCs w:val="20"/>
              </w:rPr>
            </w:pPr>
            <w:r w:rsidRPr="00671EE4">
              <w:rPr>
                <w:rFonts w:ascii="Arial" w:hAnsi="Arial" w:cs="Arial"/>
                <w:b/>
                <w:bCs/>
                <w:sz w:val="20"/>
                <w:szCs w:val="20"/>
              </w:rPr>
              <w:t>E Compliance</w:t>
            </w:r>
          </w:p>
          <w:p w14:paraId="6676A206" w14:textId="77777777" w:rsidR="00671EE4" w:rsidRPr="003313F9" w:rsidRDefault="00671EE4" w:rsidP="00671EE4">
            <w:pPr>
              <w:pStyle w:val="NormalWeb"/>
              <w:numPr>
                <w:ilvl w:val="0"/>
                <w:numId w:val="26"/>
              </w:numPr>
              <w:spacing w:before="0" w:beforeAutospacing="0" w:after="0" w:afterAutospacing="0"/>
              <w:rPr>
                <w:rFonts w:ascii="Arial" w:hAnsi="Arial" w:cs="Arial"/>
                <w:b/>
                <w:bCs/>
                <w:sz w:val="20"/>
                <w:szCs w:val="20"/>
              </w:rPr>
            </w:pPr>
            <w:r w:rsidRPr="00671EE4">
              <w:rPr>
                <w:rFonts w:ascii="Arial" w:hAnsi="Arial" w:cs="Arial"/>
                <w:b/>
                <w:bCs/>
                <w:sz w:val="20"/>
                <w:szCs w:val="20"/>
              </w:rPr>
              <w:t>Yes</w:t>
            </w:r>
          </w:p>
          <w:p w14:paraId="70329C1D" w14:textId="77777777" w:rsidR="00671EE4" w:rsidRPr="003313F9" w:rsidRDefault="00671EE4" w:rsidP="00671EE4">
            <w:pPr>
              <w:pStyle w:val="NormalWeb"/>
              <w:numPr>
                <w:ilvl w:val="0"/>
                <w:numId w:val="26"/>
              </w:numPr>
              <w:spacing w:before="0" w:beforeAutospacing="0" w:after="0" w:afterAutospacing="0"/>
              <w:rPr>
                <w:rStyle w:val="Strong"/>
                <w:rFonts w:ascii="Arial" w:hAnsi="Arial" w:cs="Arial"/>
                <w:sz w:val="20"/>
                <w:szCs w:val="20"/>
              </w:rPr>
            </w:pPr>
            <w:r w:rsidRPr="003313F9">
              <w:rPr>
                <w:rFonts w:ascii="Arial" w:hAnsi="Arial" w:cs="Arial"/>
                <w:b/>
                <w:bCs/>
                <w:sz w:val="20"/>
                <w:szCs w:val="20"/>
              </w:rPr>
              <w:t>No</w:t>
            </w: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609BFFDE" w14:textId="77777777" w:rsidR="00671EE4" w:rsidRPr="003313F9" w:rsidRDefault="00671EE4" w:rsidP="003313F9">
            <w:pPr>
              <w:pStyle w:val="NormalWeb"/>
              <w:rPr>
                <w:rStyle w:val="Strong"/>
                <w:rFonts w:ascii="Arial" w:hAnsi="Arial" w:cs="Arial"/>
                <w:sz w:val="20"/>
                <w:szCs w:val="20"/>
              </w:rPr>
            </w:pPr>
            <w:r w:rsidRPr="003313F9">
              <w:rPr>
                <w:rFonts w:ascii="Arial" w:hAnsi="Arial" w:cs="Arial"/>
                <w:b/>
                <w:bCs/>
                <w:sz w:val="20"/>
                <w:szCs w:val="20"/>
              </w:rPr>
              <w:t>Council confirmation</w:t>
            </w:r>
          </w:p>
        </w:tc>
      </w:tr>
      <w:tr w:rsidR="00671EE4" w:rsidRPr="003313F9" w14:paraId="66E071E4" w14:textId="77777777" w:rsidTr="00671EE4">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9FBAB1F" w14:textId="77777777" w:rsidR="00671EE4" w:rsidRPr="003313F9" w:rsidRDefault="00671EE4" w:rsidP="003313F9">
            <w:pPr>
              <w:pStyle w:val="NormalWeb"/>
              <w:jc w:val="center"/>
              <w:rPr>
                <w:rStyle w:val="Strong"/>
                <w:rFonts w:ascii="Arial" w:hAnsi="Arial" w:cs="Arial"/>
                <w:sz w:val="20"/>
                <w:szCs w:val="20"/>
              </w:rPr>
            </w:pPr>
            <w:r w:rsidRPr="003313F9">
              <w:rPr>
                <w:rStyle w:val="Strong"/>
                <w:rFonts w:ascii="Arial" w:hAnsi="Arial" w:cs="Arial"/>
                <w:sz w:val="20"/>
                <w:szCs w:val="20"/>
              </w:rPr>
              <w:t>General requirements</w:t>
            </w:r>
          </w:p>
        </w:tc>
      </w:tr>
      <w:tr w:rsidR="003313F9" w:rsidRPr="003313F9" w14:paraId="76E17C37"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B7E296B"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Active frontage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4207D5CC"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1A1CA7A" w14:textId="77777777" w:rsidR="00671EE4" w:rsidRPr="003313F9" w:rsidRDefault="00671EE4" w:rsidP="003313F9">
            <w:pPr>
              <w:pStyle w:val="NormalWeb"/>
              <w:rPr>
                <w:rStyle w:val="Strong"/>
                <w:rFonts w:ascii="Arial" w:hAnsi="Arial" w:cs="Arial"/>
                <w:sz w:val="20"/>
                <w:szCs w:val="20"/>
              </w:rPr>
            </w:pPr>
          </w:p>
        </w:tc>
      </w:tr>
      <w:tr w:rsidR="003313F9" w:rsidRPr="003313F9" w14:paraId="35348A4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3673846"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w:t>
            </w:r>
          </w:p>
        </w:tc>
        <w:tc>
          <w:tcPr>
            <w:tcW w:w="2961" w:type="pct"/>
            <w:tcBorders>
              <w:top w:val="outset" w:sz="6" w:space="0" w:color="auto"/>
              <w:left w:val="outset" w:sz="6" w:space="0" w:color="auto"/>
              <w:bottom w:val="outset" w:sz="6" w:space="0" w:color="auto"/>
              <w:right w:val="outset" w:sz="6" w:space="0" w:color="auto"/>
            </w:tcBorders>
            <w:hideMark/>
          </w:tcPr>
          <w:p w14:paraId="69E6BDA7"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in front of the main building line fronting Anzac Avenue:</w:t>
            </w:r>
          </w:p>
          <w:p w14:paraId="5406A2E8" w14:textId="77777777"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a minimum of 50% of the front facade of the building is made up of windows or glazing between a height of 1m and 2m;</w:t>
            </w:r>
          </w:p>
          <w:p w14:paraId="1DA4860F" w14:textId="77777777"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the minimum area of window or glazing is to remain uncovered and free of signage.</w:t>
            </w:r>
          </w:p>
          <w:p w14:paraId="4BB7B6E1" w14:textId="77777777" w:rsidR="00671EE4" w:rsidRPr="003313F9" w:rsidRDefault="00671EE4" w:rsidP="00DF17C8">
            <w:pPr>
              <w:jc w:val="center"/>
              <w:rPr>
                <w:rFonts w:ascii="Arial" w:eastAsia="Times New Roman" w:hAnsi="Arial" w:cs="Arial"/>
                <w:sz w:val="20"/>
                <w:szCs w:val="20"/>
              </w:rPr>
            </w:pPr>
            <w:r w:rsidRPr="003313F9">
              <w:rPr>
                <w:rStyle w:val="Strong"/>
                <w:rFonts w:ascii="Arial" w:eastAsia="Times New Roman" w:hAnsi="Arial" w:cs="Arial"/>
                <w:sz w:val="20"/>
                <w:szCs w:val="20"/>
              </w:rPr>
              <w:t>Figure - Glazing</w:t>
            </w:r>
          </w:p>
          <w:p w14:paraId="61EFAFE0" w14:textId="77777777" w:rsidR="00671EE4" w:rsidRPr="003313F9" w:rsidRDefault="00671EE4" w:rsidP="00DF17C8">
            <w:pPr>
              <w:jc w:val="center"/>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40686F49" wp14:editId="0182096F">
                  <wp:extent cx="3267075" cy="2305050"/>
                  <wp:effectExtent l="0" t="0" r="9525" b="0"/>
                  <wp:docPr id="32" name="ID-2693386-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230505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14:paraId="433B11EC"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C2B53A4" w14:textId="77777777" w:rsidR="00671EE4" w:rsidRPr="003313F9" w:rsidRDefault="00671EE4" w:rsidP="003313F9">
            <w:pPr>
              <w:pStyle w:val="NormalWeb"/>
              <w:rPr>
                <w:rFonts w:ascii="Arial" w:hAnsi="Arial" w:cs="Arial"/>
                <w:sz w:val="20"/>
                <w:szCs w:val="20"/>
              </w:rPr>
            </w:pPr>
          </w:p>
        </w:tc>
      </w:tr>
      <w:tr w:rsidR="003313F9" w:rsidRPr="003313F9" w14:paraId="0406F43E"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BAA900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Building height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19633CA6"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0F1A6E52" w14:textId="77777777" w:rsidR="00671EE4" w:rsidRPr="003313F9" w:rsidRDefault="00671EE4" w:rsidP="003313F9">
            <w:pPr>
              <w:pStyle w:val="NormalWeb"/>
              <w:rPr>
                <w:rStyle w:val="Strong"/>
                <w:rFonts w:ascii="Arial" w:hAnsi="Arial" w:cs="Arial"/>
                <w:sz w:val="20"/>
                <w:szCs w:val="20"/>
              </w:rPr>
            </w:pPr>
          </w:p>
        </w:tc>
      </w:tr>
      <w:tr w:rsidR="003313F9" w:rsidRPr="003313F9" w14:paraId="7BDA80B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9D4A7B2"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RAD2</w:t>
            </w:r>
          </w:p>
        </w:tc>
        <w:tc>
          <w:tcPr>
            <w:tcW w:w="2961" w:type="pct"/>
            <w:tcBorders>
              <w:top w:val="outset" w:sz="6" w:space="0" w:color="auto"/>
              <w:left w:val="outset" w:sz="6" w:space="0" w:color="auto"/>
              <w:bottom w:val="outset" w:sz="6" w:space="0" w:color="auto"/>
              <w:right w:val="outset" w:sz="6" w:space="0" w:color="auto"/>
            </w:tcBorders>
            <w:hideMark/>
          </w:tcPr>
          <w:p w14:paraId="0E3221D9"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Building height does not exceed the maximum height identified on Overlay map – Building heights.</w:t>
            </w:r>
          </w:p>
        </w:tc>
        <w:tc>
          <w:tcPr>
            <w:tcW w:w="600" w:type="pct"/>
            <w:tcBorders>
              <w:top w:val="outset" w:sz="6" w:space="0" w:color="auto"/>
              <w:left w:val="outset" w:sz="6" w:space="0" w:color="auto"/>
              <w:bottom w:val="outset" w:sz="6" w:space="0" w:color="auto"/>
              <w:right w:val="outset" w:sz="6" w:space="0" w:color="auto"/>
            </w:tcBorders>
          </w:tcPr>
          <w:p w14:paraId="34492E91"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68C3502" w14:textId="77777777" w:rsidR="00671EE4" w:rsidRPr="003313F9" w:rsidRDefault="00671EE4" w:rsidP="003313F9">
            <w:pPr>
              <w:pStyle w:val="NormalWeb"/>
              <w:rPr>
                <w:rFonts w:ascii="Arial" w:hAnsi="Arial" w:cs="Arial"/>
                <w:sz w:val="20"/>
                <w:szCs w:val="20"/>
              </w:rPr>
            </w:pPr>
          </w:p>
        </w:tc>
      </w:tr>
      <w:tr w:rsidR="003313F9" w:rsidRPr="003313F9" w14:paraId="149B9928"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889CBF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Car parking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2962C5EE"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D501753" w14:textId="77777777" w:rsidR="00671EE4" w:rsidRPr="003313F9" w:rsidRDefault="00671EE4" w:rsidP="003313F9">
            <w:pPr>
              <w:pStyle w:val="NormalWeb"/>
              <w:rPr>
                <w:rStyle w:val="Strong"/>
                <w:rFonts w:ascii="Arial" w:hAnsi="Arial" w:cs="Arial"/>
                <w:sz w:val="20"/>
                <w:szCs w:val="20"/>
              </w:rPr>
            </w:pPr>
          </w:p>
        </w:tc>
      </w:tr>
      <w:tr w:rsidR="003313F9" w:rsidRPr="003313F9" w14:paraId="322AB0A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4F4A6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RAD3</w:t>
            </w:r>
          </w:p>
        </w:tc>
        <w:tc>
          <w:tcPr>
            <w:tcW w:w="2961" w:type="pct"/>
            <w:tcBorders>
              <w:top w:val="outset" w:sz="6" w:space="0" w:color="auto"/>
              <w:left w:val="outset" w:sz="6" w:space="0" w:color="auto"/>
              <w:bottom w:val="outset" w:sz="6" w:space="0" w:color="auto"/>
              <w:right w:val="outset" w:sz="6" w:space="0" w:color="auto"/>
            </w:tcBorders>
            <w:hideMark/>
          </w:tcPr>
          <w:p w14:paraId="6CE54394"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600" w:type="pct"/>
            <w:tcBorders>
              <w:top w:val="outset" w:sz="6" w:space="0" w:color="auto"/>
              <w:left w:val="outset" w:sz="6" w:space="0" w:color="auto"/>
              <w:bottom w:val="outset" w:sz="6" w:space="0" w:color="auto"/>
              <w:right w:val="outset" w:sz="6" w:space="0" w:color="auto"/>
            </w:tcBorders>
          </w:tcPr>
          <w:p w14:paraId="325E6486"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4347E9" w14:textId="77777777" w:rsidR="00671EE4" w:rsidRPr="003313F9" w:rsidRDefault="00671EE4" w:rsidP="003313F9">
            <w:pPr>
              <w:pStyle w:val="NormalWeb"/>
              <w:rPr>
                <w:rFonts w:ascii="Arial" w:hAnsi="Arial" w:cs="Arial"/>
                <w:sz w:val="20"/>
                <w:szCs w:val="20"/>
              </w:rPr>
            </w:pPr>
          </w:p>
        </w:tc>
      </w:tr>
      <w:tr w:rsidR="003313F9" w:rsidRPr="003313F9" w14:paraId="5B62823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AC8C06E"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RAD4</w:t>
            </w:r>
          </w:p>
        </w:tc>
        <w:tc>
          <w:tcPr>
            <w:tcW w:w="2961" w:type="pct"/>
            <w:tcBorders>
              <w:top w:val="outset" w:sz="6" w:space="0" w:color="auto"/>
              <w:left w:val="outset" w:sz="6" w:space="0" w:color="auto"/>
              <w:bottom w:val="outset" w:sz="6" w:space="0" w:color="auto"/>
              <w:right w:val="outset" w:sz="6" w:space="0" w:color="auto"/>
            </w:tcBorders>
            <w:hideMark/>
          </w:tcPr>
          <w:p w14:paraId="728AFECB"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 xml:space="preserve">Where additional car parking spaces are </w:t>
            </w:r>
            <w:proofErr w:type="gramStart"/>
            <w:r w:rsidRPr="003313F9">
              <w:rPr>
                <w:rFonts w:ascii="Arial" w:hAnsi="Arial" w:cs="Arial"/>
                <w:sz w:val="20"/>
                <w:szCs w:val="20"/>
              </w:rPr>
              <w:t>provided</w:t>
            </w:r>
            <w:proofErr w:type="gramEnd"/>
            <w:r w:rsidRPr="003313F9">
              <w:rPr>
                <w:rFonts w:ascii="Arial" w:hAnsi="Arial" w:cs="Arial"/>
                <w:sz w:val="20"/>
                <w:szCs w:val="20"/>
              </w:rPr>
              <w:t xml:space="preserve"> they are not located between the frontage and the main building line.</w:t>
            </w:r>
          </w:p>
        </w:tc>
        <w:tc>
          <w:tcPr>
            <w:tcW w:w="600" w:type="pct"/>
            <w:tcBorders>
              <w:top w:val="outset" w:sz="6" w:space="0" w:color="auto"/>
              <w:left w:val="outset" w:sz="6" w:space="0" w:color="auto"/>
              <w:bottom w:val="outset" w:sz="6" w:space="0" w:color="auto"/>
              <w:right w:val="outset" w:sz="6" w:space="0" w:color="auto"/>
            </w:tcBorders>
          </w:tcPr>
          <w:p w14:paraId="595DB2D9"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AA30778" w14:textId="77777777" w:rsidR="00671EE4" w:rsidRPr="003313F9" w:rsidRDefault="00671EE4" w:rsidP="003313F9">
            <w:pPr>
              <w:pStyle w:val="NormalWeb"/>
              <w:rPr>
                <w:rFonts w:ascii="Arial" w:hAnsi="Arial" w:cs="Arial"/>
                <w:sz w:val="20"/>
                <w:szCs w:val="20"/>
              </w:rPr>
            </w:pPr>
          </w:p>
        </w:tc>
      </w:tr>
      <w:tr w:rsidR="003313F9" w:rsidRPr="003313F9" w14:paraId="66A92117"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D2AB9D1" w14:textId="33A19BE3" w:rsidR="00671EE4" w:rsidRDefault="00671EE4" w:rsidP="00A43326">
            <w:pPr>
              <w:pStyle w:val="NormalWeb"/>
              <w:tabs>
                <w:tab w:val="left" w:pos="3020"/>
                <w:tab w:val="left" w:pos="4481"/>
              </w:tabs>
              <w:rPr>
                <w:rStyle w:val="Strong"/>
                <w:rFonts w:ascii="Arial" w:hAnsi="Arial" w:cs="Arial"/>
                <w:sz w:val="20"/>
                <w:szCs w:val="20"/>
              </w:rPr>
            </w:pPr>
            <w:r w:rsidRPr="003313F9">
              <w:rPr>
                <w:rStyle w:val="Strong"/>
                <w:rFonts w:ascii="Arial" w:hAnsi="Arial" w:cs="Arial"/>
                <w:sz w:val="20"/>
                <w:szCs w:val="20"/>
              </w:rPr>
              <w:t>Waste</w:t>
            </w:r>
            <w:r w:rsidR="00CC0321">
              <w:rPr>
                <w:rStyle w:val="Strong"/>
                <w:rFonts w:ascii="Arial" w:hAnsi="Arial" w:cs="Arial"/>
                <w:sz w:val="20"/>
                <w:szCs w:val="20"/>
              </w:rPr>
              <w:tab/>
            </w:r>
            <w:r w:rsidR="00A43326">
              <w:rPr>
                <w:rStyle w:val="Strong"/>
                <w:rFonts w:ascii="Arial" w:hAnsi="Arial" w:cs="Arial"/>
                <w:sz w:val="20"/>
                <w:szCs w:val="20"/>
              </w:rPr>
              <w:tab/>
            </w:r>
          </w:p>
          <w:p w14:paraId="1B278376" w14:textId="77777777" w:rsidR="00CC0321" w:rsidRPr="00CC0321" w:rsidRDefault="00CC0321" w:rsidP="00CC0321">
            <w:pPr>
              <w:tabs>
                <w:tab w:val="left" w:pos="3020"/>
              </w:tabs>
            </w:pPr>
            <w:r>
              <w:lastRenderedPageBreak/>
              <w:tab/>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55EAF525"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31CB7DE2" w14:textId="77777777" w:rsidR="00671EE4" w:rsidRPr="003313F9" w:rsidRDefault="00671EE4" w:rsidP="003313F9">
            <w:pPr>
              <w:pStyle w:val="NormalWeb"/>
              <w:rPr>
                <w:rStyle w:val="Strong"/>
                <w:rFonts w:ascii="Arial" w:hAnsi="Arial" w:cs="Arial"/>
                <w:sz w:val="20"/>
                <w:szCs w:val="20"/>
              </w:rPr>
            </w:pPr>
          </w:p>
        </w:tc>
      </w:tr>
      <w:tr w:rsidR="003313F9" w:rsidRPr="003313F9" w14:paraId="4375A21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1674EF8"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RAD5</w:t>
            </w:r>
          </w:p>
        </w:tc>
        <w:tc>
          <w:tcPr>
            <w:tcW w:w="2961" w:type="pct"/>
            <w:tcBorders>
              <w:top w:val="outset" w:sz="6" w:space="0" w:color="auto"/>
              <w:left w:val="outset" w:sz="6" w:space="0" w:color="auto"/>
              <w:bottom w:val="outset" w:sz="6" w:space="0" w:color="auto"/>
              <w:right w:val="outset" w:sz="6" w:space="0" w:color="auto"/>
            </w:tcBorders>
            <w:hideMark/>
          </w:tcPr>
          <w:p w14:paraId="734D2AE0"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bins and bin storage areas are provided, designed and managed in accordance with Planning scheme policy – Waste.</w:t>
            </w:r>
          </w:p>
        </w:tc>
        <w:tc>
          <w:tcPr>
            <w:tcW w:w="600" w:type="pct"/>
            <w:tcBorders>
              <w:top w:val="outset" w:sz="6" w:space="0" w:color="auto"/>
              <w:left w:val="outset" w:sz="6" w:space="0" w:color="auto"/>
              <w:bottom w:val="outset" w:sz="6" w:space="0" w:color="auto"/>
              <w:right w:val="outset" w:sz="6" w:space="0" w:color="auto"/>
            </w:tcBorders>
          </w:tcPr>
          <w:p w14:paraId="7272C8B6"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88AE4BB" w14:textId="77777777" w:rsidR="00671EE4" w:rsidRPr="003313F9" w:rsidRDefault="00671EE4" w:rsidP="003313F9">
            <w:pPr>
              <w:pStyle w:val="NormalWeb"/>
              <w:rPr>
                <w:rFonts w:ascii="Arial" w:hAnsi="Arial" w:cs="Arial"/>
                <w:sz w:val="20"/>
                <w:szCs w:val="20"/>
              </w:rPr>
            </w:pPr>
          </w:p>
        </w:tc>
      </w:tr>
      <w:tr w:rsidR="003313F9" w:rsidRPr="003313F9" w14:paraId="5E3A324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2D82320"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Landscaping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08C84324"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05C47E9E" w14:textId="77777777" w:rsidR="00671EE4" w:rsidRPr="003313F9" w:rsidRDefault="00671EE4" w:rsidP="003313F9">
            <w:pPr>
              <w:pStyle w:val="NormalWeb"/>
              <w:rPr>
                <w:rStyle w:val="Strong"/>
                <w:rFonts w:ascii="Arial" w:hAnsi="Arial" w:cs="Arial"/>
                <w:sz w:val="20"/>
                <w:szCs w:val="20"/>
              </w:rPr>
            </w:pPr>
          </w:p>
        </w:tc>
      </w:tr>
      <w:tr w:rsidR="003313F9" w:rsidRPr="003313F9" w14:paraId="04FC960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9A71D63"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RAD6</w:t>
            </w:r>
          </w:p>
        </w:tc>
        <w:tc>
          <w:tcPr>
            <w:tcW w:w="2961" w:type="pct"/>
            <w:tcBorders>
              <w:top w:val="outset" w:sz="6" w:space="0" w:color="auto"/>
              <w:left w:val="outset" w:sz="6" w:space="0" w:color="auto"/>
              <w:bottom w:val="outset" w:sz="6" w:space="0" w:color="auto"/>
              <w:right w:val="outset" w:sz="6" w:space="0" w:color="auto"/>
            </w:tcBorders>
            <w:hideMark/>
          </w:tcPr>
          <w:p w14:paraId="1B1F5222"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area (m</w:t>
            </w:r>
            <w:r w:rsidRPr="003313F9">
              <w:rPr>
                <w:rFonts w:ascii="Arial" w:hAnsi="Arial" w:cs="Arial"/>
                <w:sz w:val="20"/>
                <w:szCs w:val="20"/>
                <w:vertAlign w:val="superscript"/>
              </w:rPr>
              <w:t>2</w:t>
            </w:r>
            <w:r w:rsidRPr="003313F9">
              <w:rPr>
                <w:rFonts w:ascii="Arial" w:hAnsi="Arial" w:cs="Arial"/>
                <w:sz w:val="20"/>
                <w:szCs w:val="20"/>
              </w:rPr>
              <w:t>) or standard of established landscaping on-site.</w:t>
            </w:r>
          </w:p>
        </w:tc>
        <w:tc>
          <w:tcPr>
            <w:tcW w:w="600" w:type="pct"/>
            <w:tcBorders>
              <w:top w:val="outset" w:sz="6" w:space="0" w:color="auto"/>
              <w:left w:val="outset" w:sz="6" w:space="0" w:color="auto"/>
              <w:bottom w:val="outset" w:sz="6" w:space="0" w:color="auto"/>
              <w:right w:val="outset" w:sz="6" w:space="0" w:color="auto"/>
            </w:tcBorders>
          </w:tcPr>
          <w:p w14:paraId="1B9E9CE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EF4EB88" w14:textId="77777777" w:rsidR="00671EE4" w:rsidRPr="003313F9" w:rsidRDefault="00671EE4" w:rsidP="003313F9">
            <w:pPr>
              <w:pStyle w:val="NormalWeb"/>
              <w:rPr>
                <w:rFonts w:ascii="Arial" w:hAnsi="Arial" w:cs="Arial"/>
                <w:sz w:val="20"/>
                <w:szCs w:val="20"/>
              </w:rPr>
            </w:pPr>
          </w:p>
        </w:tc>
      </w:tr>
      <w:tr w:rsidR="003313F9" w:rsidRPr="003313F9" w14:paraId="30CE7878"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9153BCC"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Lighting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6EA40176"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24D8EB7A" w14:textId="77777777" w:rsidR="00671EE4" w:rsidRPr="003313F9" w:rsidRDefault="00671EE4" w:rsidP="003313F9">
            <w:pPr>
              <w:pStyle w:val="NormalWeb"/>
              <w:rPr>
                <w:rStyle w:val="Strong"/>
                <w:rFonts w:ascii="Arial" w:hAnsi="Arial" w:cs="Arial"/>
                <w:sz w:val="20"/>
                <w:szCs w:val="20"/>
              </w:rPr>
            </w:pPr>
          </w:p>
        </w:tc>
      </w:tr>
      <w:tr w:rsidR="003313F9" w:rsidRPr="003313F9" w14:paraId="18AC37D3" w14:textId="77777777" w:rsidTr="0086058A">
        <w:trPr>
          <w:trHeight w:val="1575"/>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BF06291"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RAD7</w:t>
            </w:r>
          </w:p>
        </w:tc>
        <w:tc>
          <w:tcPr>
            <w:tcW w:w="2961" w:type="pct"/>
            <w:tcBorders>
              <w:top w:val="outset" w:sz="6" w:space="0" w:color="auto"/>
              <w:left w:val="outset" w:sz="6" w:space="0" w:color="auto"/>
              <w:bottom w:val="outset" w:sz="6" w:space="0" w:color="auto"/>
              <w:right w:val="outset" w:sz="6" w:space="0" w:color="auto"/>
            </w:tcBorders>
            <w:hideMark/>
          </w:tcPr>
          <w:p w14:paraId="50023FBF"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1FA4893D" w14:textId="77777777" w:rsidTr="003313F9">
              <w:trPr>
                <w:tblCellSpacing w:w="15" w:type="dxa"/>
              </w:trPr>
              <w:tc>
                <w:tcPr>
                  <w:tcW w:w="0" w:type="auto"/>
                  <w:vAlign w:val="center"/>
                  <w:hideMark/>
                </w:tcPr>
                <w:p w14:paraId="015471F6" w14:textId="77777777" w:rsidR="00671EE4" w:rsidRPr="003313F9" w:rsidRDefault="00671EE4" w:rsidP="003313F9">
                  <w:pPr>
                    <w:pStyle w:val="NormalWeb"/>
                    <w:rPr>
                      <w:rFonts w:ascii="Arial" w:hAnsi="Arial" w:cs="Arial"/>
                      <w:sz w:val="20"/>
                      <w:szCs w:val="20"/>
                    </w:rPr>
                  </w:pPr>
                  <w:r w:rsidRPr="00DF17C8">
                    <w:rPr>
                      <w:rFonts w:ascii="Arial" w:hAnsi="Arial" w:cs="Arial"/>
                      <w:sz w:val="18"/>
                      <w:szCs w:val="20"/>
                    </w:rPr>
                    <w:t>Note - “Curfewed hours” are taken to be those hours between 10pm and 7am on the following day.</w:t>
                  </w:r>
                </w:p>
              </w:tc>
            </w:tr>
          </w:tbl>
          <w:p w14:paraId="0631BCB6"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D213F0A"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F7C2535" w14:textId="77777777" w:rsidR="00671EE4" w:rsidRPr="003313F9" w:rsidRDefault="00671EE4" w:rsidP="003313F9">
            <w:pPr>
              <w:pStyle w:val="NormalWeb"/>
              <w:rPr>
                <w:rFonts w:ascii="Arial" w:hAnsi="Arial" w:cs="Arial"/>
                <w:sz w:val="20"/>
                <w:szCs w:val="20"/>
              </w:rPr>
            </w:pPr>
          </w:p>
        </w:tc>
      </w:tr>
      <w:tr w:rsidR="003313F9" w:rsidRPr="003313F9" w14:paraId="664F1242"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1E65DC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Clearing of habitat trees where not located in the Environmental areas overlay map</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1DA7DFF4"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4C474C83" w14:textId="77777777" w:rsidR="00671EE4" w:rsidRPr="003313F9" w:rsidRDefault="00671EE4" w:rsidP="003313F9">
            <w:pPr>
              <w:pStyle w:val="NormalWeb"/>
              <w:rPr>
                <w:rStyle w:val="Strong"/>
                <w:rFonts w:ascii="Arial" w:hAnsi="Arial" w:cs="Arial"/>
                <w:sz w:val="20"/>
                <w:szCs w:val="20"/>
              </w:rPr>
            </w:pPr>
          </w:p>
        </w:tc>
      </w:tr>
      <w:tr w:rsidR="003313F9" w:rsidRPr="003313F9" w14:paraId="7834023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27C518F"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RAD8</w:t>
            </w:r>
          </w:p>
        </w:tc>
        <w:tc>
          <w:tcPr>
            <w:tcW w:w="2961" w:type="pct"/>
            <w:tcBorders>
              <w:top w:val="outset" w:sz="6" w:space="0" w:color="auto"/>
              <w:left w:val="outset" w:sz="6" w:space="0" w:color="auto"/>
              <w:bottom w:val="outset" w:sz="6" w:space="0" w:color="auto"/>
              <w:right w:val="outset" w:sz="6" w:space="0" w:color="auto"/>
            </w:tcBorders>
            <w:vAlign w:val="center"/>
            <w:hideMark/>
          </w:tcPr>
          <w:p w14:paraId="76519DC8"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the damaging, destroyed or clearing of a habitat tree. This does not apply to:</w:t>
            </w:r>
          </w:p>
          <w:p w14:paraId="341F02C3"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located within an approved development footprint;</w:t>
            </w:r>
          </w:p>
          <w:p w14:paraId="24B9BC0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within 10m from a lawfully established building reasonably necessary for emergency access or immediately required in response to an accident or emergency;</w:t>
            </w:r>
          </w:p>
          <w:p w14:paraId="046FDD99"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to remove or reduce the risk vegetation poses to serious personal injury or damage to infrastructure;</w:t>
            </w:r>
          </w:p>
          <w:p w14:paraId="5294E3C3"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 xml:space="preserve">Clearing of a habitat tree reasonably necessary to construct and maintain a property boundary fence and not exceed 4m in width either side of the fence where in the </w:t>
            </w:r>
            <w:proofErr w:type="gramStart"/>
            <w:r w:rsidRPr="003313F9">
              <w:rPr>
                <w:rFonts w:ascii="Arial" w:hAnsi="Arial" w:cs="Arial"/>
                <w:sz w:val="20"/>
                <w:szCs w:val="20"/>
              </w:rPr>
              <w:t>Rural ,</w:t>
            </w:r>
            <w:proofErr w:type="gramEnd"/>
            <w:r w:rsidRPr="003313F9">
              <w:rPr>
                <w:rFonts w:ascii="Arial" w:hAnsi="Arial" w:cs="Arial"/>
                <w:sz w:val="20"/>
                <w:szCs w:val="20"/>
              </w:rPr>
              <w:t xml:space="preserve"> Rural residential and Environmental management and conservation zones.  In any other zone, clearing is not to exceed 2m in width either side of the fence;</w:t>
            </w:r>
          </w:p>
          <w:p w14:paraId="34F29DF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for the purpose of maintenance or works within a registered easement for public infrastructure or drainage purposes;</w:t>
            </w:r>
          </w:p>
          <w:p w14:paraId="5AA3A6D6"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in accordance with a bushfire management plan prepared by a suitably qualified person, submitted to and accepted by Council;</w:t>
            </w:r>
          </w:p>
          <w:p w14:paraId="534434DC"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associated with removal of recognised weed species, maintaining existing open pastures and cropping land, windbreaks, lawns or created gardens;</w:t>
            </w:r>
          </w:p>
          <w:p w14:paraId="7AACC2F2" w14:textId="77777777"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58606E2" w14:textId="77777777" w:rsidTr="003313F9">
              <w:trPr>
                <w:tblCellSpacing w:w="15" w:type="dxa"/>
              </w:trPr>
              <w:tc>
                <w:tcPr>
                  <w:tcW w:w="0" w:type="auto"/>
                  <w:vAlign w:val="center"/>
                  <w:hideMark/>
                </w:tcPr>
                <w:p w14:paraId="50BFB4C0" w14:textId="77777777" w:rsidR="00671EE4" w:rsidRPr="003313F9" w:rsidRDefault="00671EE4" w:rsidP="003313F9">
                  <w:pPr>
                    <w:pStyle w:val="NormalWeb"/>
                    <w:rPr>
                      <w:rFonts w:ascii="Arial" w:hAnsi="Arial" w:cs="Arial"/>
                      <w:sz w:val="20"/>
                      <w:szCs w:val="20"/>
                    </w:rPr>
                  </w:pPr>
                  <w:r w:rsidRPr="00DF17C8">
                    <w:rPr>
                      <w:rFonts w:ascii="Arial" w:hAnsi="Arial" w:cs="Arial"/>
                      <w:sz w:val="18"/>
                      <w:szCs w:val="20"/>
                    </w:rPr>
                    <w:t xml:space="preserve">Editor's note - A native tree measuring greater than 80cm in diameter when measured at 1.3m from the ground is recognised as a ‘habitat tree’. For further information on habitat trees, refer to Planning scheme policy – </w:t>
                  </w:r>
                  <w:r w:rsidRPr="00DF17C8">
                    <w:rPr>
                      <w:rFonts w:ascii="Arial" w:hAnsi="Arial" w:cs="Arial"/>
                      <w:sz w:val="18"/>
                      <w:szCs w:val="20"/>
                    </w:rPr>
                    <w:lastRenderedPageBreak/>
                    <w:t>Environmental areas and corridors.  Information detailing how this measurement is undertaken is provided in Australian Standard AS 4970 2009 Protection of Trees on Development Sites - Appendix A.</w:t>
                  </w:r>
                </w:p>
              </w:tc>
            </w:tr>
          </w:tbl>
          <w:p w14:paraId="61C303D6"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1770CA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F2C0E79" w14:textId="77777777" w:rsidR="00671EE4" w:rsidRPr="003313F9" w:rsidRDefault="00671EE4" w:rsidP="003313F9">
            <w:pPr>
              <w:pStyle w:val="NormalWeb"/>
              <w:rPr>
                <w:rFonts w:ascii="Arial" w:hAnsi="Arial" w:cs="Arial"/>
                <w:sz w:val="20"/>
                <w:szCs w:val="20"/>
              </w:rPr>
            </w:pPr>
          </w:p>
        </w:tc>
      </w:tr>
      <w:tr w:rsidR="003313F9" w:rsidRPr="003313F9" w14:paraId="51D818F0"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E45ABAD" w14:textId="77777777" w:rsidR="003313F9" w:rsidRPr="003313F9" w:rsidRDefault="003313F9" w:rsidP="003313F9">
            <w:pPr>
              <w:pStyle w:val="NormalWeb"/>
              <w:jc w:val="center"/>
              <w:rPr>
                <w:rStyle w:val="Strong"/>
                <w:rFonts w:ascii="Arial" w:hAnsi="Arial" w:cs="Arial"/>
                <w:sz w:val="20"/>
                <w:szCs w:val="20"/>
              </w:rPr>
            </w:pPr>
            <w:r w:rsidRPr="003313F9">
              <w:rPr>
                <w:rStyle w:val="Strong"/>
                <w:rFonts w:ascii="Arial" w:hAnsi="Arial" w:cs="Arial"/>
                <w:sz w:val="20"/>
                <w:szCs w:val="20"/>
              </w:rPr>
              <w:t>Works requirements</w:t>
            </w:r>
          </w:p>
        </w:tc>
      </w:tr>
      <w:tr w:rsidR="003313F9" w:rsidRPr="003313F9" w14:paraId="160C640F"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A418A3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Utilities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6F60A125"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6912EC9E" w14:textId="77777777" w:rsidR="00671EE4" w:rsidRPr="003313F9" w:rsidRDefault="00671EE4" w:rsidP="003313F9">
            <w:pPr>
              <w:pStyle w:val="NormalWeb"/>
              <w:rPr>
                <w:rStyle w:val="Strong"/>
                <w:rFonts w:ascii="Arial" w:hAnsi="Arial" w:cs="Arial"/>
                <w:sz w:val="20"/>
                <w:szCs w:val="20"/>
              </w:rPr>
            </w:pPr>
          </w:p>
        </w:tc>
      </w:tr>
      <w:tr w:rsidR="003313F9" w:rsidRPr="003313F9" w14:paraId="6D253D0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467542F"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RAD9</w:t>
            </w:r>
          </w:p>
        </w:tc>
        <w:tc>
          <w:tcPr>
            <w:tcW w:w="2961" w:type="pct"/>
            <w:tcBorders>
              <w:top w:val="outset" w:sz="6" w:space="0" w:color="auto"/>
              <w:left w:val="outset" w:sz="6" w:space="0" w:color="auto"/>
              <w:bottom w:val="outset" w:sz="6" w:space="0" w:color="auto"/>
              <w:right w:val="outset" w:sz="6" w:space="0" w:color="auto"/>
            </w:tcBorders>
            <w:hideMark/>
          </w:tcPr>
          <w:p w14:paraId="3B158CE1"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is provided with an appropriate level of service and infrastructure in accordance with Planning scheme policy - Integrated design (Appendix A).</w:t>
            </w:r>
          </w:p>
          <w:p w14:paraId="44CA6CAE"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4B819FE"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C9E364" w14:textId="77777777" w:rsidR="00671EE4" w:rsidRPr="003313F9" w:rsidRDefault="00671EE4" w:rsidP="003313F9">
            <w:pPr>
              <w:pStyle w:val="NormalWeb"/>
              <w:rPr>
                <w:rFonts w:ascii="Arial" w:hAnsi="Arial" w:cs="Arial"/>
                <w:sz w:val="20"/>
                <w:szCs w:val="20"/>
              </w:rPr>
            </w:pPr>
          </w:p>
        </w:tc>
      </w:tr>
      <w:tr w:rsidR="003313F9" w:rsidRPr="003313F9" w14:paraId="5DE6255C"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48A43819"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Access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5F08F437" w14:textId="77777777"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58DD9B7" w14:textId="77777777" w:rsidR="00671EE4" w:rsidRPr="003313F9" w:rsidRDefault="00671EE4" w:rsidP="003313F9">
            <w:pPr>
              <w:pStyle w:val="NormalWeb"/>
              <w:rPr>
                <w:rStyle w:val="Strong"/>
                <w:rFonts w:ascii="Arial" w:hAnsi="Arial" w:cs="Arial"/>
                <w:sz w:val="20"/>
                <w:szCs w:val="20"/>
              </w:rPr>
            </w:pPr>
          </w:p>
        </w:tc>
      </w:tr>
      <w:tr w:rsidR="003313F9" w:rsidRPr="003313F9" w14:paraId="175754E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134193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RAD10</w:t>
            </w:r>
          </w:p>
        </w:tc>
        <w:tc>
          <w:tcPr>
            <w:tcW w:w="2961" w:type="pct"/>
            <w:tcBorders>
              <w:top w:val="outset" w:sz="6" w:space="0" w:color="auto"/>
              <w:left w:val="outset" w:sz="6" w:space="0" w:color="auto"/>
              <w:bottom w:val="outset" w:sz="6" w:space="0" w:color="auto"/>
              <w:right w:val="outset" w:sz="6" w:space="0" w:color="auto"/>
            </w:tcBorders>
            <w:hideMark/>
          </w:tcPr>
          <w:p w14:paraId="26B7D77A"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additional vehicular access to, or car parking fronting Anzac Avenue.</w:t>
            </w:r>
          </w:p>
        </w:tc>
        <w:tc>
          <w:tcPr>
            <w:tcW w:w="600" w:type="pct"/>
            <w:tcBorders>
              <w:top w:val="outset" w:sz="6" w:space="0" w:color="auto"/>
              <w:left w:val="outset" w:sz="6" w:space="0" w:color="auto"/>
              <w:bottom w:val="outset" w:sz="6" w:space="0" w:color="auto"/>
              <w:right w:val="outset" w:sz="6" w:space="0" w:color="auto"/>
            </w:tcBorders>
          </w:tcPr>
          <w:p w14:paraId="75D23943"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CEBA64B" w14:textId="77777777" w:rsidR="00671EE4" w:rsidRPr="003313F9" w:rsidRDefault="00671EE4" w:rsidP="003313F9">
            <w:pPr>
              <w:pStyle w:val="NormalWeb"/>
              <w:rPr>
                <w:rFonts w:ascii="Arial" w:hAnsi="Arial" w:cs="Arial"/>
                <w:sz w:val="20"/>
                <w:szCs w:val="20"/>
              </w:rPr>
            </w:pPr>
          </w:p>
        </w:tc>
      </w:tr>
      <w:tr w:rsidR="003313F9" w:rsidRPr="003313F9" w14:paraId="1D71183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C60EA9A"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RAD11</w:t>
            </w:r>
          </w:p>
        </w:tc>
        <w:tc>
          <w:tcPr>
            <w:tcW w:w="2961" w:type="pct"/>
            <w:tcBorders>
              <w:top w:val="outset" w:sz="6" w:space="0" w:color="auto"/>
              <w:left w:val="outset" w:sz="6" w:space="0" w:color="auto"/>
              <w:bottom w:val="outset" w:sz="6" w:space="0" w:color="auto"/>
              <w:right w:val="outset" w:sz="6" w:space="0" w:color="auto"/>
            </w:tcBorders>
            <w:hideMark/>
          </w:tcPr>
          <w:p w14:paraId="7D14D0C3"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7E63F7F4" w14:textId="77777777" w:rsidTr="003313F9">
              <w:trPr>
                <w:tblCellSpacing w:w="15" w:type="dxa"/>
              </w:trPr>
              <w:tc>
                <w:tcPr>
                  <w:tcW w:w="0" w:type="auto"/>
                  <w:vAlign w:val="center"/>
                  <w:hideMark/>
                </w:tcPr>
                <w:p w14:paraId="2299B93C" w14:textId="77777777" w:rsidR="00671EE4" w:rsidRPr="00DF17C8" w:rsidRDefault="00671EE4" w:rsidP="003313F9">
                  <w:pPr>
                    <w:pStyle w:val="NormalWeb"/>
                    <w:rPr>
                      <w:rFonts w:ascii="Arial" w:hAnsi="Arial" w:cs="Arial"/>
                      <w:sz w:val="18"/>
                      <w:szCs w:val="20"/>
                    </w:rPr>
                  </w:pPr>
                  <w:r w:rsidRPr="00DF17C8">
                    <w:rPr>
                      <w:rFonts w:ascii="Arial" w:hAnsi="Arial" w:cs="Arial"/>
                      <w:sz w:val="18"/>
                      <w:szCs w:val="20"/>
                    </w:rPr>
                    <w:t xml:space="preserve">Note - Roads </w:t>
                  </w:r>
                  <w:proofErr w:type="gramStart"/>
                  <w:r w:rsidRPr="00DF17C8">
                    <w:rPr>
                      <w:rFonts w:ascii="Arial" w:hAnsi="Arial" w:cs="Arial"/>
                      <w:sz w:val="18"/>
                      <w:szCs w:val="20"/>
                    </w:rPr>
                    <w:t>are considered to be</w:t>
                  </w:r>
                  <w:proofErr w:type="gramEnd"/>
                  <w:r w:rsidRPr="00DF17C8">
                    <w:rPr>
                      <w:rFonts w:ascii="Arial" w:hAnsi="Arial" w:cs="Arial"/>
                      <w:sz w:val="18"/>
                      <w:szCs w:val="20"/>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313F9" w:rsidRPr="003313F9" w14:paraId="2869A62F" w14:textId="77777777" w:rsidTr="003313F9">
              <w:trPr>
                <w:tblCellSpacing w:w="15" w:type="dxa"/>
              </w:trPr>
              <w:tc>
                <w:tcPr>
                  <w:tcW w:w="0" w:type="auto"/>
                  <w:vAlign w:val="center"/>
                  <w:hideMark/>
                </w:tcPr>
                <w:p w14:paraId="5C2C3E94" w14:textId="77777777" w:rsidR="00671EE4" w:rsidRPr="00DF17C8" w:rsidRDefault="00671EE4" w:rsidP="003313F9">
                  <w:pPr>
                    <w:pStyle w:val="NormalWeb"/>
                    <w:rPr>
                      <w:rFonts w:ascii="Arial" w:hAnsi="Arial" w:cs="Arial"/>
                      <w:sz w:val="18"/>
                      <w:szCs w:val="20"/>
                    </w:rPr>
                  </w:pPr>
                  <w:r w:rsidRPr="00DF17C8">
                    <w:rPr>
                      <w:rFonts w:ascii="Arial" w:hAnsi="Arial" w:cs="Arial"/>
                      <w:sz w:val="18"/>
                      <w:szCs w:val="20"/>
                    </w:rPr>
                    <w:t>Note - Frontage roads include streets where no direct lot access is provided.</w:t>
                  </w:r>
                </w:p>
              </w:tc>
            </w:tr>
          </w:tbl>
          <w:p w14:paraId="78191A8F" w14:textId="77777777"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61CD6B5"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B65DA36" w14:textId="77777777" w:rsidR="00671EE4" w:rsidRPr="003313F9" w:rsidRDefault="00671EE4" w:rsidP="003313F9">
            <w:pPr>
              <w:pStyle w:val="NormalWeb"/>
              <w:rPr>
                <w:rFonts w:ascii="Arial" w:hAnsi="Arial" w:cs="Arial"/>
                <w:sz w:val="20"/>
                <w:szCs w:val="20"/>
              </w:rPr>
            </w:pPr>
          </w:p>
        </w:tc>
      </w:tr>
      <w:tr w:rsidR="003313F9" w:rsidRPr="003313F9" w14:paraId="09EF8A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6BAE494"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RAD12</w:t>
            </w:r>
          </w:p>
        </w:tc>
        <w:tc>
          <w:tcPr>
            <w:tcW w:w="2961" w:type="pct"/>
            <w:tcBorders>
              <w:top w:val="outset" w:sz="6" w:space="0" w:color="auto"/>
              <w:left w:val="outset" w:sz="6" w:space="0" w:color="auto"/>
              <w:bottom w:val="outset" w:sz="6" w:space="0" w:color="auto"/>
              <w:right w:val="outset" w:sz="6" w:space="0" w:color="auto"/>
            </w:tcBorders>
            <w:hideMark/>
          </w:tcPr>
          <w:p w14:paraId="1ADFB924" w14:textId="77777777" w:rsidR="00671EE4" w:rsidRPr="003313F9" w:rsidRDefault="00671EE4" w:rsidP="003313F9">
            <w:pPr>
              <w:pStyle w:val="NormalWeb"/>
              <w:rPr>
                <w:rFonts w:ascii="Arial" w:hAnsi="Arial" w:cs="Arial"/>
                <w:sz w:val="20"/>
                <w:szCs w:val="20"/>
              </w:rPr>
            </w:pPr>
            <w:r w:rsidRPr="003313F9">
              <w:rPr>
                <w:rFonts w:ascii="Arial" w:hAnsi="Arial" w:cs="Arial"/>
                <w:sz w:val="20"/>
                <w:szCs w:val="20"/>
              </w:rPr>
              <w:t>Any new or changes to existing crossovers and driveways are designed, located and constructed in accordance with:</w:t>
            </w:r>
          </w:p>
          <w:p w14:paraId="13CE5679" w14:textId="77777777"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associated with a Dwelling house:</w:t>
            </w:r>
          </w:p>
          <w:p w14:paraId="6DD822DE"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14:paraId="17BE805C" w14:textId="77777777"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not associated with a Dwelling house:</w:t>
            </w:r>
          </w:p>
          <w:p w14:paraId="024EF782"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 xml:space="preserve">AS/NZS2890.1 Parking facilities Part 1: Off </w:t>
            </w:r>
            <w:proofErr w:type="gramStart"/>
            <w:r w:rsidRPr="003313F9">
              <w:rPr>
                <w:rFonts w:ascii="Arial" w:hAnsi="Arial" w:cs="Arial"/>
                <w:sz w:val="20"/>
                <w:szCs w:val="20"/>
              </w:rPr>
              <w:t>street car</w:t>
            </w:r>
            <w:proofErr w:type="gramEnd"/>
            <w:r w:rsidRPr="003313F9">
              <w:rPr>
                <w:rFonts w:ascii="Arial" w:hAnsi="Arial" w:cs="Arial"/>
                <w:sz w:val="20"/>
                <w:szCs w:val="20"/>
              </w:rPr>
              <w:t xml:space="preserve"> parking;</w:t>
            </w:r>
          </w:p>
          <w:p w14:paraId="2A79DE8A"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AS/NZS 2890.2 - Parking facilities Part 2: Off-street commercial vehicle facilities;</w:t>
            </w:r>
          </w:p>
          <w:p w14:paraId="205B2356"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14:paraId="6367647F" w14:textId="77777777"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Schedule 8 - Service vehicle requirements; </w:t>
            </w:r>
          </w:p>
          <w:p w14:paraId="10873634" w14:textId="77777777" w:rsidR="00671EE4" w:rsidRPr="003313F9" w:rsidRDefault="00671EE4" w:rsidP="0086058A">
            <w:pPr>
              <w:numPr>
                <w:ilvl w:val="0"/>
                <w:numId w:val="3"/>
              </w:numPr>
              <w:spacing w:before="100" w:beforeAutospacing="1" w:after="100" w:afterAutospacing="1"/>
              <w:rPr>
                <w:rFonts w:ascii="Arial" w:eastAsia="Times New Roman" w:hAnsi="Arial" w:cs="Arial"/>
                <w:sz w:val="20"/>
                <w:szCs w:val="20"/>
              </w:rPr>
            </w:pPr>
            <w:r w:rsidRPr="003313F9">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14:paraId="2E37291B"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530BDD6" w14:textId="77777777" w:rsidR="00671EE4" w:rsidRPr="003313F9" w:rsidRDefault="00671EE4" w:rsidP="003313F9">
            <w:pPr>
              <w:pStyle w:val="NormalWeb"/>
              <w:rPr>
                <w:rFonts w:ascii="Arial" w:hAnsi="Arial" w:cs="Arial"/>
                <w:sz w:val="20"/>
                <w:szCs w:val="20"/>
              </w:rPr>
            </w:pPr>
          </w:p>
        </w:tc>
      </w:tr>
      <w:tr w:rsidR="003313F9" w:rsidRPr="003313F9" w14:paraId="3B9F580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5917BE8"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RAD13</w:t>
            </w:r>
          </w:p>
        </w:tc>
        <w:tc>
          <w:tcPr>
            <w:tcW w:w="2961" w:type="pct"/>
            <w:tcBorders>
              <w:top w:val="outset" w:sz="6" w:space="0" w:color="auto"/>
              <w:left w:val="outset" w:sz="6" w:space="0" w:color="auto"/>
              <w:bottom w:val="outset" w:sz="6" w:space="0" w:color="auto"/>
              <w:right w:val="outset" w:sz="6" w:space="0" w:color="auto"/>
            </w:tcBorders>
            <w:hideMark/>
          </w:tcPr>
          <w:p w14:paraId="794B4E2B" w14:textId="77777777"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 xml:space="preserve">Any new or changes to existing internal driveways and access ways are designed and constructed in accordance with AS/NZS 2890.1 Parking Facilities Part 1: Off </w:t>
            </w:r>
            <w:proofErr w:type="gramStart"/>
            <w:r w:rsidRPr="003313F9">
              <w:rPr>
                <w:rFonts w:ascii="Arial" w:hAnsi="Arial" w:cs="Arial"/>
                <w:sz w:val="20"/>
                <w:szCs w:val="20"/>
              </w:rPr>
              <w:t>street car</w:t>
            </w:r>
            <w:proofErr w:type="gramEnd"/>
            <w:r w:rsidRPr="003313F9">
              <w:rPr>
                <w:rFonts w:ascii="Arial" w:hAnsi="Arial" w:cs="Arial"/>
                <w:sz w:val="20"/>
                <w:szCs w:val="20"/>
              </w:rPr>
              <w:t xml:space="preserve"> parking and the relevant standards in Planning scheme policy - Integrated design. </w:t>
            </w:r>
          </w:p>
        </w:tc>
        <w:tc>
          <w:tcPr>
            <w:tcW w:w="600" w:type="pct"/>
            <w:tcBorders>
              <w:top w:val="outset" w:sz="6" w:space="0" w:color="auto"/>
              <w:left w:val="outset" w:sz="6" w:space="0" w:color="auto"/>
              <w:bottom w:val="outset" w:sz="6" w:space="0" w:color="auto"/>
              <w:right w:val="outset" w:sz="6" w:space="0" w:color="auto"/>
            </w:tcBorders>
          </w:tcPr>
          <w:p w14:paraId="5902AE1F"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6DEC7AF" w14:textId="77777777" w:rsidR="00671EE4" w:rsidRPr="003313F9" w:rsidRDefault="00671EE4" w:rsidP="003313F9">
            <w:pPr>
              <w:pStyle w:val="NormalWeb"/>
              <w:rPr>
                <w:rFonts w:ascii="Arial" w:hAnsi="Arial" w:cs="Arial"/>
                <w:sz w:val="20"/>
                <w:szCs w:val="20"/>
              </w:rPr>
            </w:pPr>
          </w:p>
        </w:tc>
      </w:tr>
      <w:tr w:rsidR="003313F9" w:rsidRPr="003313F9" w14:paraId="2553FE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B01852C" w14:textId="77777777"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lastRenderedPageBreak/>
              <w:t>RAD14</w:t>
            </w:r>
          </w:p>
        </w:tc>
        <w:tc>
          <w:tcPr>
            <w:tcW w:w="2961" w:type="pct"/>
            <w:tcBorders>
              <w:top w:val="outset" w:sz="6" w:space="0" w:color="auto"/>
              <w:left w:val="outset" w:sz="6" w:space="0" w:color="auto"/>
              <w:bottom w:val="outset" w:sz="6" w:space="0" w:color="auto"/>
              <w:right w:val="outset" w:sz="6" w:space="0" w:color="auto"/>
            </w:tcBorders>
            <w:hideMark/>
          </w:tcPr>
          <w:p w14:paraId="345EC765" w14:textId="77777777"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14:paraId="33144270" w14:textId="77777777"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B4586E0" w14:textId="77777777" w:rsidR="00671EE4" w:rsidRPr="003313F9" w:rsidRDefault="00671EE4" w:rsidP="003313F9">
            <w:pPr>
              <w:pStyle w:val="NormalWeb"/>
              <w:rPr>
                <w:rFonts w:ascii="Arial" w:hAnsi="Arial" w:cs="Arial"/>
                <w:sz w:val="20"/>
                <w:szCs w:val="20"/>
              </w:rPr>
            </w:pPr>
          </w:p>
        </w:tc>
      </w:tr>
      <w:tr w:rsidR="003313F9" w:rsidRPr="003313F9" w14:paraId="7B117A0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2247937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2EF137A4"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6F04845" w14:textId="77777777" w:rsidR="003313F9" w:rsidRPr="003313F9" w:rsidRDefault="003313F9" w:rsidP="003313F9">
            <w:pPr>
              <w:pStyle w:val="NormalWeb"/>
              <w:rPr>
                <w:rStyle w:val="Strong"/>
                <w:rFonts w:ascii="Arial" w:hAnsi="Arial" w:cs="Arial"/>
                <w:sz w:val="20"/>
                <w:szCs w:val="20"/>
              </w:rPr>
            </w:pPr>
          </w:p>
        </w:tc>
      </w:tr>
      <w:tr w:rsidR="003313F9" w:rsidRPr="003313F9" w14:paraId="4E289E0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88314DD"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RAD15</w:t>
            </w:r>
          </w:p>
        </w:tc>
        <w:tc>
          <w:tcPr>
            <w:tcW w:w="2961" w:type="pct"/>
            <w:tcBorders>
              <w:top w:val="outset" w:sz="6" w:space="0" w:color="auto"/>
              <w:left w:val="outset" w:sz="6" w:space="0" w:color="auto"/>
              <w:bottom w:val="outset" w:sz="6" w:space="0" w:color="auto"/>
              <w:right w:val="outset" w:sz="6" w:space="0" w:color="auto"/>
            </w:tcBorders>
            <w:hideMark/>
          </w:tcPr>
          <w:p w14:paraId="07C456A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Any new or changes to existing stormwater run-off from the site </w:t>
            </w:r>
            <w:proofErr w:type="gramStart"/>
            <w:r w:rsidRPr="003313F9">
              <w:rPr>
                <w:rFonts w:ascii="Arial" w:hAnsi="Arial" w:cs="Arial"/>
                <w:sz w:val="20"/>
                <w:szCs w:val="20"/>
              </w:rPr>
              <w:t>is</w:t>
            </w:r>
            <w:proofErr w:type="gramEnd"/>
            <w:r w:rsidRPr="003313F9">
              <w:rPr>
                <w:rFonts w:ascii="Arial" w:hAnsi="Arial" w:cs="Arial"/>
                <w:sz w:val="20"/>
                <w:szCs w:val="20"/>
              </w:rPr>
              <w:t xml:space="preserve">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889CF4B" w14:textId="77777777" w:rsidTr="003313F9">
              <w:trPr>
                <w:tblCellSpacing w:w="15" w:type="dxa"/>
              </w:trPr>
              <w:tc>
                <w:tcPr>
                  <w:tcW w:w="0" w:type="auto"/>
                  <w:vAlign w:val="center"/>
                  <w:hideMark/>
                </w:tcPr>
                <w:p w14:paraId="123CFB85"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14:paraId="69E25001"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A24157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57A382" w14:textId="77777777" w:rsidR="003313F9" w:rsidRPr="003313F9" w:rsidRDefault="003313F9" w:rsidP="003313F9">
            <w:pPr>
              <w:pStyle w:val="NormalWeb"/>
              <w:rPr>
                <w:rFonts w:ascii="Arial" w:hAnsi="Arial" w:cs="Arial"/>
                <w:sz w:val="20"/>
                <w:szCs w:val="20"/>
              </w:rPr>
            </w:pPr>
          </w:p>
        </w:tc>
      </w:tr>
      <w:tr w:rsidR="003313F9" w:rsidRPr="003313F9" w14:paraId="62B0E09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7441AD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RAD16</w:t>
            </w:r>
          </w:p>
        </w:tc>
        <w:tc>
          <w:tcPr>
            <w:tcW w:w="2961" w:type="pct"/>
            <w:tcBorders>
              <w:top w:val="outset" w:sz="6" w:space="0" w:color="auto"/>
              <w:left w:val="outset" w:sz="6" w:space="0" w:color="auto"/>
              <w:bottom w:val="outset" w:sz="6" w:space="0" w:color="auto"/>
              <w:right w:val="outset" w:sz="6" w:space="0" w:color="auto"/>
            </w:tcBorders>
            <w:hideMark/>
          </w:tcPr>
          <w:p w14:paraId="5AC558F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incorporates a 'deemed to comply solution' to manage stormwater quality where the development:</w:t>
            </w:r>
          </w:p>
          <w:p w14:paraId="5FF37098" w14:textId="77777777"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is for an urban purpose that involves a land area of 2500m</w:t>
            </w:r>
            <w:r w:rsidRPr="003313F9">
              <w:rPr>
                <w:rFonts w:ascii="Arial" w:eastAsia="Times New Roman" w:hAnsi="Arial" w:cs="Arial"/>
                <w:sz w:val="20"/>
                <w:szCs w:val="20"/>
                <w:vertAlign w:val="superscript"/>
              </w:rPr>
              <w:t>2</w:t>
            </w:r>
            <w:r w:rsidRPr="003313F9">
              <w:rPr>
                <w:rFonts w:ascii="Arial" w:eastAsia="Times New Roman" w:hAnsi="Arial" w:cs="Arial"/>
                <w:sz w:val="20"/>
                <w:szCs w:val="20"/>
              </w:rPr>
              <w:t> or greater; and</w:t>
            </w:r>
          </w:p>
          <w:p w14:paraId="19336823" w14:textId="77777777"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will result in:</w:t>
            </w:r>
          </w:p>
          <w:p w14:paraId="642ED649" w14:textId="77777777"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6 or more dwellings; or</w:t>
            </w:r>
          </w:p>
          <w:p w14:paraId="73DFAAF9" w14:textId="77777777"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63B9A298" w14:textId="77777777" w:rsidTr="003313F9">
              <w:trPr>
                <w:tblCellSpacing w:w="15" w:type="dxa"/>
              </w:trPr>
              <w:tc>
                <w:tcPr>
                  <w:tcW w:w="0" w:type="auto"/>
                  <w:vAlign w:val="center"/>
                  <w:hideMark/>
                </w:tcPr>
                <w:p w14:paraId="66AF0758"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639F831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974524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E8580F3" w14:textId="77777777" w:rsidR="003313F9" w:rsidRPr="003313F9" w:rsidRDefault="003313F9" w:rsidP="003313F9">
            <w:pPr>
              <w:pStyle w:val="NormalWeb"/>
              <w:rPr>
                <w:rFonts w:ascii="Arial" w:hAnsi="Arial" w:cs="Arial"/>
                <w:sz w:val="20"/>
                <w:szCs w:val="20"/>
              </w:rPr>
            </w:pPr>
          </w:p>
        </w:tc>
      </w:tr>
      <w:tr w:rsidR="003313F9" w:rsidRPr="003313F9" w14:paraId="70B5EAA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6A4D38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RAD17</w:t>
            </w:r>
          </w:p>
        </w:tc>
        <w:tc>
          <w:tcPr>
            <w:tcW w:w="2961" w:type="pct"/>
            <w:tcBorders>
              <w:top w:val="outset" w:sz="6" w:space="0" w:color="auto"/>
              <w:left w:val="outset" w:sz="6" w:space="0" w:color="auto"/>
              <w:bottom w:val="outset" w:sz="6" w:space="0" w:color="auto"/>
              <w:right w:val="outset" w:sz="6" w:space="0" w:color="auto"/>
            </w:tcBorders>
            <w:hideMark/>
          </w:tcPr>
          <w:p w14:paraId="6C52BCC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E587DB0" w14:textId="77777777" w:rsidTr="003313F9">
              <w:trPr>
                <w:tblCellSpacing w:w="15" w:type="dxa"/>
              </w:trPr>
              <w:tc>
                <w:tcPr>
                  <w:tcW w:w="0" w:type="auto"/>
                  <w:vAlign w:val="center"/>
                  <w:hideMark/>
                </w:tcPr>
                <w:p w14:paraId="3D1FF721"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DF17C8">
                    <w:rPr>
                      <w:rFonts w:ascii="Arial" w:hAnsi="Arial" w:cs="Arial"/>
                      <w:sz w:val="18"/>
                      <w:szCs w:val="20"/>
                    </w:rPr>
                    <w:t>upstream, downstream or surrounding premises</w:t>
                  </w:r>
                  <w:proofErr w:type="gramEnd"/>
                  <w:r w:rsidRPr="00DF17C8">
                    <w:rPr>
                      <w:rFonts w:ascii="Arial" w:hAnsi="Arial" w:cs="Arial"/>
                      <w:sz w:val="18"/>
                      <w:szCs w:val="20"/>
                    </w:rPr>
                    <w:t>.</w:t>
                  </w:r>
                </w:p>
              </w:tc>
            </w:tr>
          </w:tbl>
          <w:p w14:paraId="73DA9476"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37E76A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9B4514" w14:textId="77777777" w:rsidR="003313F9" w:rsidRPr="003313F9" w:rsidRDefault="003313F9" w:rsidP="003313F9">
            <w:pPr>
              <w:pStyle w:val="NormalWeb"/>
              <w:rPr>
                <w:rFonts w:ascii="Arial" w:hAnsi="Arial" w:cs="Arial"/>
                <w:sz w:val="20"/>
                <w:szCs w:val="20"/>
              </w:rPr>
            </w:pPr>
          </w:p>
        </w:tc>
      </w:tr>
      <w:tr w:rsidR="003313F9" w:rsidRPr="003313F9" w14:paraId="1F48205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DF6FE9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RAD18</w:t>
            </w:r>
          </w:p>
        </w:tc>
        <w:tc>
          <w:tcPr>
            <w:tcW w:w="2961" w:type="pct"/>
            <w:tcBorders>
              <w:top w:val="outset" w:sz="6" w:space="0" w:color="auto"/>
              <w:left w:val="outset" w:sz="6" w:space="0" w:color="auto"/>
              <w:bottom w:val="outset" w:sz="6" w:space="0" w:color="auto"/>
              <w:right w:val="outset" w:sz="6" w:space="0" w:color="auto"/>
            </w:tcBorders>
            <w:hideMark/>
          </w:tcPr>
          <w:p w14:paraId="5791306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4B959937" w14:textId="77777777" w:rsidTr="003313F9">
              <w:trPr>
                <w:tblCellSpacing w:w="15" w:type="dxa"/>
              </w:trPr>
              <w:tc>
                <w:tcPr>
                  <w:tcW w:w="0" w:type="auto"/>
                  <w:vAlign w:val="center"/>
                  <w:hideMark/>
                </w:tcPr>
                <w:p w14:paraId="77F9F76A"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Note - A report from a suitably qualified Registered Professional Engineer Queensland may be required certifying that the development does not increase the potential for significant adverse impacts on an </w:t>
                  </w:r>
                  <w:proofErr w:type="gramStart"/>
                  <w:r w:rsidRPr="00DF17C8">
                    <w:rPr>
                      <w:rFonts w:ascii="Arial" w:hAnsi="Arial" w:cs="Arial"/>
                      <w:sz w:val="18"/>
                      <w:szCs w:val="20"/>
                    </w:rPr>
                    <w:t>upstream, downstream or surrounding premises</w:t>
                  </w:r>
                  <w:proofErr w:type="gramEnd"/>
                  <w:r w:rsidRPr="00DF17C8">
                    <w:rPr>
                      <w:rFonts w:ascii="Arial" w:hAnsi="Arial" w:cs="Arial"/>
                      <w:sz w:val="18"/>
                      <w:szCs w:val="20"/>
                    </w:rPr>
                    <w:t>.</w:t>
                  </w:r>
                </w:p>
              </w:tc>
            </w:tr>
          </w:tbl>
          <w:p w14:paraId="4523A8A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408CD3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0B51DE1" w14:textId="77777777" w:rsidR="003313F9" w:rsidRPr="003313F9" w:rsidRDefault="003313F9" w:rsidP="003313F9">
            <w:pPr>
              <w:pStyle w:val="NormalWeb"/>
              <w:rPr>
                <w:rFonts w:ascii="Arial" w:hAnsi="Arial" w:cs="Arial"/>
                <w:sz w:val="20"/>
                <w:szCs w:val="20"/>
              </w:rPr>
            </w:pPr>
          </w:p>
        </w:tc>
      </w:tr>
      <w:tr w:rsidR="003313F9" w:rsidRPr="003313F9" w14:paraId="1A426843"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D0DC77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RAD19</w:t>
            </w:r>
          </w:p>
        </w:tc>
        <w:tc>
          <w:tcPr>
            <w:tcW w:w="2961" w:type="pct"/>
            <w:tcBorders>
              <w:top w:val="outset" w:sz="6" w:space="0" w:color="auto"/>
              <w:left w:val="outset" w:sz="6" w:space="0" w:color="auto"/>
              <w:bottom w:val="outset" w:sz="6" w:space="0" w:color="auto"/>
              <w:right w:val="outset" w:sz="6" w:space="0" w:color="auto"/>
            </w:tcBorders>
            <w:hideMark/>
          </w:tcPr>
          <w:p w14:paraId="04AA88A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93"/>
              <w:gridCol w:w="4493"/>
            </w:tblGrid>
            <w:tr w:rsidR="003313F9" w:rsidRPr="003313F9" w14:paraId="3CC50AA0"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1D49801B"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Pipe Diameter</w:t>
                  </w:r>
                </w:p>
                <w:p w14:paraId="27C454F1"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14:paraId="31FB5FD1"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Minimum Easement Width (excluding access requirements)</w:t>
                  </w:r>
                </w:p>
                <w:p w14:paraId="1397AC98" w14:textId="77777777" w:rsidR="003313F9" w:rsidRPr="003313F9" w:rsidRDefault="003313F9" w:rsidP="003313F9">
                  <w:pPr>
                    <w:rPr>
                      <w:rFonts w:ascii="Arial" w:eastAsia="Times New Roman" w:hAnsi="Arial" w:cs="Arial"/>
                      <w:sz w:val="20"/>
                      <w:szCs w:val="20"/>
                    </w:rPr>
                  </w:pPr>
                </w:p>
              </w:tc>
            </w:tr>
            <w:tr w:rsidR="003313F9" w:rsidRPr="003313F9" w14:paraId="4C62FECC"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6E3579E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w:t>
                  </w:r>
                </w:p>
                <w:p w14:paraId="1493AF8D"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00C27317"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3.0m</w:t>
                  </w:r>
                </w:p>
                <w:p w14:paraId="3EC5FC0B" w14:textId="77777777" w:rsidR="003313F9" w:rsidRPr="003313F9" w:rsidRDefault="003313F9" w:rsidP="003313F9">
                  <w:pPr>
                    <w:rPr>
                      <w:rFonts w:ascii="Arial" w:eastAsia="Times New Roman" w:hAnsi="Arial" w:cs="Arial"/>
                      <w:sz w:val="20"/>
                      <w:szCs w:val="20"/>
                    </w:rPr>
                  </w:pPr>
                </w:p>
              </w:tc>
            </w:tr>
            <w:tr w:rsidR="003313F9" w:rsidRPr="003313F9" w14:paraId="73D52FBA"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0CD5C46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 with Sewer pipe up to 225m diameter</w:t>
                  </w:r>
                </w:p>
                <w:p w14:paraId="7FDBA922"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28F46CC6" w14:textId="77777777"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4.0m</w:t>
                  </w:r>
                </w:p>
                <w:p w14:paraId="43FD9F4D" w14:textId="77777777" w:rsidR="003313F9" w:rsidRPr="003313F9" w:rsidRDefault="003313F9" w:rsidP="003313F9">
                  <w:pPr>
                    <w:rPr>
                      <w:rFonts w:ascii="Arial" w:eastAsia="Times New Roman" w:hAnsi="Arial" w:cs="Arial"/>
                      <w:sz w:val="20"/>
                      <w:szCs w:val="20"/>
                    </w:rPr>
                  </w:pPr>
                </w:p>
              </w:tc>
            </w:tr>
            <w:tr w:rsidR="003313F9" w:rsidRPr="003313F9" w14:paraId="7E670DA2" w14:textId="77777777"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14:paraId="5494DBD8"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greater than 825mm diameter</w:t>
                  </w:r>
                </w:p>
                <w:p w14:paraId="6DC2CF3F" w14:textId="77777777"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14:paraId="6595A5A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Easement boundary to be 1m clear of the outside wall of the pipe and clear of all pits.</w:t>
                  </w:r>
                </w:p>
                <w:p w14:paraId="39013550" w14:textId="77777777" w:rsidR="003313F9" w:rsidRPr="003313F9" w:rsidRDefault="003313F9" w:rsidP="003313F9">
                  <w:pPr>
                    <w:rPr>
                      <w:rFonts w:ascii="Arial" w:eastAsia="Times New Roman" w:hAnsi="Arial" w:cs="Arial"/>
                      <w:sz w:val="20"/>
                      <w:szCs w:val="20"/>
                    </w:rPr>
                  </w:pPr>
                </w:p>
              </w:tc>
            </w:tr>
            <w:tr w:rsidR="003313F9" w:rsidRPr="00DF17C8" w14:paraId="0616314E" w14:textId="77777777" w:rsidTr="003313F9">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14:paraId="5282FC4F"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Additional easement width may be required in certain circumstances in order to facilitate maintenance access to the stormwater system.</w:t>
                  </w:r>
                </w:p>
              </w:tc>
            </w:tr>
          </w:tbl>
          <w:p w14:paraId="1C6E1F35"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DF17C8" w14:paraId="42EF3BE1" w14:textId="77777777" w:rsidTr="003313F9">
              <w:trPr>
                <w:tblCellSpacing w:w="15" w:type="dxa"/>
              </w:trPr>
              <w:tc>
                <w:tcPr>
                  <w:tcW w:w="0" w:type="auto"/>
                  <w:vAlign w:val="center"/>
                  <w:hideMark/>
                </w:tcPr>
                <w:p w14:paraId="47AFEBA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Refer to Planning scheme policy - Integrated design (Appendix C) for easement requirements over open channels.</w:t>
                  </w:r>
                </w:p>
              </w:tc>
            </w:tr>
          </w:tbl>
          <w:p w14:paraId="6ED9100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84824C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2B87A8E" w14:textId="77777777" w:rsidR="003313F9" w:rsidRPr="003313F9" w:rsidRDefault="003313F9" w:rsidP="003313F9">
            <w:pPr>
              <w:pStyle w:val="NormalWeb"/>
              <w:rPr>
                <w:rFonts w:ascii="Arial" w:hAnsi="Arial" w:cs="Arial"/>
                <w:sz w:val="20"/>
                <w:szCs w:val="20"/>
              </w:rPr>
            </w:pPr>
          </w:p>
        </w:tc>
      </w:tr>
      <w:tr w:rsidR="003313F9" w:rsidRPr="003313F9" w14:paraId="4D88173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00A6A18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139004C0"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1712F685" w14:textId="77777777" w:rsidR="003313F9" w:rsidRPr="003313F9" w:rsidRDefault="003313F9" w:rsidP="003313F9">
            <w:pPr>
              <w:pStyle w:val="NormalWeb"/>
              <w:rPr>
                <w:rStyle w:val="Strong"/>
                <w:rFonts w:ascii="Arial" w:hAnsi="Arial" w:cs="Arial"/>
                <w:sz w:val="20"/>
                <w:szCs w:val="20"/>
              </w:rPr>
            </w:pPr>
          </w:p>
        </w:tc>
      </w:tr>
      <w:tr w:rsidR="003313F9" w:rsidRPr="003313F9" w14:paraId="2F248F6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8EF280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RAD20</w:t>
            </w:r>
          </w:p>
        </w:tc>
        <w:tc>
          <w:tcPr>
            <w:tcW w:w="2961" w:type="pct"/>
            <w:tcBorders>
              <w:top w:val="outset" w:sz="6" w:space="0" w:color="auto"/>
              <w:left w:val="outset" w:sz="6" w:space="0" w:color="auto"/>
              <w:bottom w:val="outset" w:sz="6" w:space="0" w:color="auto"/>
              <w:right w:val="outset" w:sz="6" w:space="0" w:color="auto"/>
            </w:tcBorders>
            <w:hideMark/>
          </w:tcPr>
          <w:p w14:paraId="09DE852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site and any existing structures are to be maintained in a tidy and safe condition. </w:t>
            </w:r>
          </w:p>
          <w:p w14:paraId="38A62A04"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9A6ABE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1E8015" w14:textId="77777777" w:rsidR="003313F9" w:rsidRPr="003313F9" w:rsidRDefault="003313F9" w:rsidP="003313F9">
            <w:pPr>
              <w:pStyle w:val="NormalWeb"/>
              <w:rPr>
                <w:rFonts w:ascii="Arial" w:hAnsi="Arial" w:cs="Arial"/>
                <w:sz w:val="20"/>
                <w:szCs w:val="20"/>
              </w:rPr>
            </w:pPr>
          </w:p>
        </w:tc>
      </w:tr>
      <w:tr w:rsidR="003313F9" w:rsidRPr="003313F9" w14:paraId="0430393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89F34B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RAD21</w:t>
            </w:r>
          </w:p>
        </w:tc>
        <w:tc>
          <w:tcPr>
            <w:tcW w:w="2961" w:type="pct"/>
            <w:tcBorders>
              <w:top w:val="outset" w:sz="6" w:space="0" w:color="auto"/>
              <w:left w:val="outset" w:sz="6" w:space="0" w:color="auto"/>
              <w:bottom w:val="outset" w:sz="6" w:space="0" w:color="auto"/>
              <w:right w:val="outset" w:sz="6" w:space="0" w:color="auto"/>
            </w:tcBorders>
            <w:hideMark/>
          </w:tcPr>
          <w:p w14:paraId="7EB654C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3B3CD957" w14:textId="77777777" w:rsidTr="003313F9">
              <w:trPr>
                <w:tblCellSpacing w:w="15" w:type="dxa"/>
              </w:trPr>
              <w:tc>
                <w:tcPr>
                  <w:tcW w:w="0" w:type="auto"/>
                  <w:vAlign w:val="center"/>
                  <w:hideMark/>
                </w:tcPr>
                <w:p w14:paraId="33E03422"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14:paraId="286AA20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1DD745C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69BDB12" w14:textId="77777777" w:rsidR="003313F9" w:rsidRPr="003313F9" w:rsidRDefault="003313F9" w:rsidP="003313F9">
            <w:pPr>
              <w:pStyle w:val="NormalWeb"/>
              <w:rPr>
                <w:rFonts w:ascii="Arial" w:hAnsi="Arial" w:cs="Arial"/>
                <w:sz w:val="20"/>
                <w:szCs w:val="20"/>
              </w:rPr>
            </w:pPr>
          </w:p>
        </w:tc>
      </w:tr>
      <w:tr w:rsidR="003313F9" w:rsidRPr="003313F9" w14:paraId="0A6C423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90F367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RAD22</w:t>
            </w:r>
          </w:p>
        </w:tc>
        <w:tc>
          <w:tcPr>
            <w:tcW w:w="2961" w:type="pct"/>
            <w:tcBorders>
              <w:top w:val="outset" w:sz="6" w:space="0" w:color="auto"/>
              <w:left w:val="outset" w:sz="6" w:space="0" w:color="auto"/>
              <w:bottom w:val="outset" w:sz="6" w:space="0" w:color="auto"/>
              <w:right w:val="outset" w:sz="6" w:space="0" w:color="auto"/>
            </w:tcBorders>
            <w:hideMark/>
          </w:tcPr>
          <w:p w14:paraId="67A8498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dust emissions extend beyond the boundaries of the site during soil disturbances and construction works.</w:t>
            </w:r>
          </w:p>
          <w:p w14:paraId="3E193D32"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694D84B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DEA8E91" w14:textId="77777777" w:rsidR="003313F9" w:rsidRPr="003313F9" w:rsidRDefault="003313F9" w:rsidP="003313F9">
            <w:pPr>
              <w:pStyle w:val="NormalWeb"/>
              <w:rPr>
                <w:rFonts w:ascii="Arial" w:hAnsi="Arial" w:cs="Arial"/>
                <w:sz w:val="20"/>
                <w:szCs w:val="20"/>
              </w:rPr>
            </w:pPr>
          </w:p>
        </w:tc>
      </w:tr>
      <w:tr w:rsidR="003313F9" w:rsidRPr="003313F9" w14:paraId="5EE6CC7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63432C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RAD23</w:t>
            </w:r>
          </w:p>
        </w:tc>
        <w:tc>
          <w:tcPr>
            <w:tcW w:w="2961" w:type="pct"/>
            <w:tcBorders>
              <w:top w:val="outset" w:sz="6" w:space="0" w:color="auto"/>
              <w:left w:val="outset" w:sz="6" w:space="0" w:color="auto"/>
              <w:bottom w:val="outset" w:sz="6" w:space="0" w:color="auto"/>
              <w:right w:val="outset" w:sz="6" w:space="0" w:color="auto"/>
            </w:tcBorders>
            <w:hideMark/>
          </w:tcPr>
          <w:p w14:paraId="4B8C17F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48CAD8F0" w14:textId="77777777" w:rsidTr="003313F9">
              <w:trPr>
                <w:tblCellSpacing w:w="15" w:type="dxa"/>
              </w:trPr>
              <w:tc>
                <w:tcPr>
                  <w:tcW w:w="0" w:type="auto"/>
                  <w:vAlign w:val="center"/>
                  <w:hideMark/>
                </w:tcPr>
                <w:p w14:paraId="58803054"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Where development occurs in the tree protection zone, measures and techniques as detailed in Australian Standard AS 4970 Protection of trees on developments sites are adopted and implemented.</w:t>
                  </w:r>
                </w:p>
              </w:tc>
            </w:tr>
          </w:tbl>
          <w:p w14:paraId="28F14189"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4A6BF02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9E8B14E" w14:textId="77777777" w:rsidR="003313F9" w:rsidRPr="003313F9" w:rsidRDefault="003313F9" w:rsidP="003313F9">
            <w:pPr>
              <w:pStyle w:val="NormalWeb"/>
              <w:rPr>
                <w:rFonts w:ascii="Arial" w:hAnsi="Arial" w:cs="Arial"/>
                <w:sz w:val="20"/>
                <w:szCs w:val="20"/>
              </w:rPr>
            </w:pPr>
          </w:p>
        </w:tc>
      </w:tr>
      <w:tr w:rsidR="003313F9" w:rsidRPr="003313F9" w14:paraId="64FC45A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73E9D8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RAD24</w:t>
            </w:r>
          </w:p>
        </w:tc>
        <w:tc>
          <w:tcPr>
            <w:tcW w:w="2961" w:type="pct"/>
            <w:tcBorders>
              <w:top w:val="outset" w:sz="6" w:space="0" w:color="auto"/>
              <w:left w:val="outset" w:sz="6" w:space="0" w:color="auto"/>
              <w:bottom w:val="outset" w:sz="6" w:space="0" w:color="auto"/>
              <w:right w:val="outset" w:sz="6" w:space="0" w:color="auto"/>
            </w:tcBorders>
            <w:hideMark/>
          </w:tcPr>
          <w:p w14:paraId="182D91D8"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Any damage to Council land or infrastructure is repaired or replaced with the same materials, prior to plan sealing, or final building classification. </w:t>
            </w:r>
          </w:p>
          <w:p w14:paraId="2740CA7C"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BA4C7A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8CD60A" w14:textId="77777777" w:rsidR="003313F9" w:rsidRPr="003313F9" w:rsidRDefault="003313F9" w:rsidP="003313F9">
            <w:pPr>
              <w:pStyle w:val="NormalWeb"/>
              <w:rPr>
                <w:rFonts w:ascii="Arial" w:hAnsi="Arial" w:cs="Arial"/>
                <w:sz w:val="20"/>
                <w:szCs w:val="20"/>
              </w:rPr>
            </w:pPr>
          </w:p>
        </w:tc>
      </w:tr>
      <w:tr w:rsidR="003313F9" w:rsidRPr="003313F9" w14:paraId="59FBAF0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07FF0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RAD25</w:t>
            </w:r>
          </w:p>
        </w:tc>
        <w:tc>
          <w:tcPr>
            <w:tcW w:w="2961" w:type="pct"/>
            <w:tcBorders>
              <w:top w:val="outset" w:sz="6" w:space="0" w:color="auto"/>
              <w:left w:val="outset" w:sz="6" w:space="0" w:color="auto"/>
              <w:bottom w:val="outset" w:sz="6" w:space="0" w:color="auto"/>
              <w:right w:val="outset" w:sz="6" w:space="0" w:color="auto"/>
            </w:tcBorders>
            <w:hideMark/>
          </w:tcPr>
          <w:p w14:paraId="76CFFC6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14:paraId="24129FC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987B30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5ED41A1" w14:textId="77777777" w:rsidR="003313F9" w:rsidRPr="003313F9" w:rsidRDefault="003313F9" w:rsidP="003313F9">
            <w:pPr>
              <w:pStyle w:val="NormalWeb"/>
              <w:rPr>
                <w:rFonts w:ascii="Arial" w:hAnsi="Arial" w:cs="Arial"/>
                <w:sz w:val="20"/>
                <w:szCs w:val="20"/>
              </w:rPr>
            </w:pPr>
          </w:p>
        </w:tc>
      </w:tr>
      <w:tr w:rsidR="003313F9" w:rsidRPr="003313F9" w14:paraId="5C9A406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7759A5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RAD26</w:t>
            </w:r>
          </w:p>
        </w:tc>
        <w:tc>
          <w:tcPr>
            <w:tcW w:w="2961" w:type="pct"/>
            <w:tcBorders>
              <w:top w:val="outset" w:sz="6" w:space="0" w:color="auto"/>
              <w:left w:val="outset" w:sz="6" w:space="0" w:color="auto"/>
              <w:bottom w:val="outset" w:sz="6" w:space="0" w:color="auto"/>
              <w:right w:val="outset" w:sz="6" w:space="0" w:color="auto"/>
            </w:tcBorders>
            <w:hideMark/>
          </w:tcPr>
          <w:p w14:paraId="65AE174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Any material dropped, deposited or spilled on the road(s) as a result of construction processes associated with the site </w:t>
            </w:r>
            <w:proofErr w:type="gramStart"/>
            <w:r w:rsidRPr="003313F9">
              <w:rPr>
                <w:rFonts w:ascii="Arial" w:hAnsi="Arial" w:cs="Arial"/>
                <w:sz w:val="20"/>
                <w:szCs w:val="20"/>
              </w:rPr>
              <w:t>are to be cleaned at all times</w:t>
            </w:r>
            <w:proofErr w:type="gramEnd"/>
            <w:r w:rsidRPr="003313F9">
              <w:rPr>
                <w:rFonts w:ascii="Arial" w:hAnsi="Arial" w:cs="Arial"/>
                <w:sz w:val="20"/>
                <w:szCs w:val="20"/>
              </w:rPr>
              <w:t>. </w:t>
            </w:r>
          </w:p>
          <w:p w14:paraId="62BFD05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3A77EE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BB5434" w14:textId="77777777" w:rsidR="003313F9" w:rsidRPr="003313F9" w:rsidRDefault="003313F9" w:rsidP="003313F9">
            <w:pPr>
              <w:pStyle w:val="NormalWeb"/>
              <w:rPr>
                <w:rFonts w:ascii="Arial" w:hAnsi="Arial" w:cs="Arial"/>
                <w:sz w:val="20"/>
                <w:szCs w:val="20"/>
              </w:rPr>
            </w:pPr>
          </w:p>
        </w:tc>
      </w:tr>
      <w:tr w:rsidR="003313F9" w:rsidRPr="003313F9" w14:paraId="5760E8F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4A5B6D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RAD27</w:t>
            </w:r>
          </w:p>
        </w:tc>
        <w:tc>
          <w:tcPr>
            <w:tcW w:w="2961" w:type="pct"/>
            <w:tcBorders>
              <w:top w:val="outset" w:sz="6" w:space="0" w:color="auto"/>
              <w:left w:val="outset" w:sz="6" w:space="0" w:color="auto"/>
              <w:bottom w:val="outset" w:sz="6" w:space="0" w:color="auto"/>
              <w:right w:val="outset" w:sz="6" w:space="0" w:color="auto"/>
            </w:tcBorders>
            <w:hideMark/>
          </w:tcPr>
          <w:p w14:paraId="04632C0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F48F52B" w14:textId="77777777" w:rsidTr="003313F9">
              <w:trPr>
                <w:tblCellSpacing w:w="15" w:type="dxa"/>
              </w:trPr>
              <w:tc>
                <w:tcPr>
                  <w:tcW w:w="0" w:type="auto"/>
                  <w:vAlign w:val="center"/>
                  <w:hideMark/>
                </w:tcPr>
                <w:p w14:paraId="6B9C8937"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No parking of vehicles or storage of machinery or goods is to occur in these areas during development works</w:t>
                  </w:r>
                </w:p>
              </w:tc>
            </w:tr>
          </w:tbl>
          <w:p w14:paraId="5CF26BEE"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B23664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8184D78" w14:textId="77777777" w:rsidR="003313F9" w:rsidRPr="003313F9" w:rsidRDefault="003313F9" w:rsidP="003313F9">
            <w:pPr>
              <w:pStyle w:val="NormalWeb"/>
              <w:rPr>
                <w:rFonts w:ascii="Arial" w:hAnsi="Arial" w:cs="Arial"/>
                <w:sz w:val="20"/>
                <w:szCs w:val="20"/>
              </w:rPr>
            </w:pPr>
          </w:p>
        </w:tc>
      </w:tr>
      <w:tr w:rsidR="003313F9" w:rsidRPr="003313F9" w14:paraId="2CEDCF2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BD5DC4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RAD28</w:t>
            </w:r>
          </w:p>
        </w:tc>
        <w:tc>
          <w:tcPr>
            <w:tcW w:w="2961" w:type="pct"/>
            <w:tcBorders>
              <w:top w:val="outset" w:sz="6" w:space="0" w:color="auto"/>
              <w:left w:val="outset" w:sz="6" w:space="0" w:color="auto"/>
              <w:bottom w:val="outset" w:sz="6" w:space="0" w:color="auto"/>
              <w:right w:val="outset" w:sz="6" w:space="0" w:color="auto"/>
            </w:tcBorders>
            <w:hideMark/>
          </w:tcPr>
          <w:p w14:paraId="1670E23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Disposal of materials is managed in one or more of the following ways:</w:t>
            </w:r>
          </w:p>
          <w:p w14:paraId="03A24D71" w14:textId="77777777" w:rsidR="003313F9" w:rsidRPr="003313F9" w:rsidRDefault="003313F9" w:rsidP="003313F9">
            <w:pPr>
              <w:numPr>
                <w:ilvl w:val="0"/>
                <w:numId w:val="5"/>
              </w:numPr>
              <w:spacing w:before="100" w:beforeAutospacing="1" w:after="100" w:afterAutospacing="1"/>
              <w:rPr>
                <w:rFonts w:ascii="Arial" w:hAnsi="Arial" w:cs="Arial"/>
                <w:sz w:val="20"/>
                <w:szCs w:val="20"/>
              </w:rPr>
            </w:pPr>
            <w:r w:rsidRPr="003313F9">
              <w:rPr>
                <w:rFonts w:ascii="Arial" w:hAnsi="Arial" w:cs="Arial"/>
                <w:sz w:val="20"/>
                <w:szCs w:val="20"/>
              </w:rPr>
              <w:t>all cleared vegetation, declared weeds, stumps, rubbish, car bodies, scrap metal and the like are removed and disposed of in a Council land fill facility; or</w:t>
            </w:r>
          </w:p>
          <w:p w14:paraId="0481A126" w14:textId="77777777" w:rsidR="003313F9" w:rsidRPr="003313F9" w:rsidRDefault="003313F9" w:rsidP="003313F9">
            <w:pPr>
              <w:pStyle w:val="NormalWeb"/>
              <w:numPr>
                <w:ilvl w:val="0"/>
                <w:numId w:val="5"/>
              </w:numPr>
              <w:rPr>
                <w:rFonts w:ascii="Arial" w:hAnsi="Arial" w:cs="Arial"/>
                <w:sz w:val="20"/>
                <w:szCs w:val="20"/>
              </w:rPr>
            </w:pPr>
            <w:r w:rsidRPr="003313F9">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AC45AAC" w14:textId="77777777" w:rsidTr="003313F9">
              <w:trPr>
                <w:tblCellSpacing w:w="15" w:type="dxa"/>
              </w:trPr>
              <w:tc>
                <w:tcPr>
                  <w:tcW w:w="0" w:type="auto"/>
                  <w:vAlign w:val="center"/>
                  <w:hideMark/>
                </w:tcPr>
                <w:p w14:paraId="7C0FF20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No burning of cleared vegetation is permitted.</w:t>
                  </w:r>
                </w:p>
              </w:tc>
            </w:tr>
            <w:tr w:rsidR="003313F9" w:rsidRPr="003313F9" w14:paraId="4136B196" w14:textId="77777777" w:rsidTr="003313F9">
              <w:trPr>
                <w:tblCellSpacing w:w="15" w:type="dxa"/>
              </w:trPr>
              <w:tc>
                <w:tcPr>
                  <w:tcW w:w="0" w:type="auto"/>
                  <w:vAlign w:val="center"/>
                  <w:hideMark/>
                </w:tcPr>
                <w:p w14:paraId="29D73C72"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The chipped vegetation must be stored in an approved location.</w:t>
                  </w:r>
                </w:p>
              </w:tc>
            </w:tr>
          </w:tbl>
          <w:p w14:paraId="6A47AEF7"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B10340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A841B7" w14:textId="77777777" w:rsidR="003313F9" w:rsidRPr="003313F9" w:rsidRDefault="003313F9" w:rsidP="003313F9">
            <w:pPr>
              <w:pStyle w:val="NormalWeb"/>
              <w:rPr>
                <w:rFonts w:ascii="Arial" w:hAnsi="Arial" w:cs="Arial"/>
                <w:sz w:val="20"/>
                <w:szCs w:val="20"/>
              </w:rPr>
            </w:pPr>
          </w:p>
        </w:tc>
      </w:tr>
      <w:tr w:rsidR="003313F9" w:rsidRPr="003313F9" w14:paraId="4358737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A31554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RAD29</w:t>
            </w:r>
          </w:p>
        </w:tc>
        <w:tc>
          <w:tcPr>
            <w:tcW w:w="2961" w:type="pct"/>
            <w:tcBorders>
              <w:top w:val="outset" w:sz="6" w:space="0" w:color="auto"/>
              <w:left w:val="outset" w:sz="6" w:space="0" w:color="auto"/>
              <w:bottom w:val="outset" w:sz="6" w:space="0" w:color="auto"/>
              <w:right w:val="outset" w:sz="6" w:space="0" w:color="auto"/>
            </w:tcBorders>
            <w:hideMark/>
          </w:tcPr>
          <w:p w14:paraId="11A04DA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development works are carried out within the following times:</w:t>
            </w:r>
          </w:p>
          <w:p w14:paraId="4DD075A8" w14:textId="77777777"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Monday to Saturday (other than public holidays) between 6:30am and 6:30pm on the same day;</w:t>
            </w:r>
          </w:p>
          <w:p w14:paraId="513E9462" w14:textId="77777777"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no work is to be carried out on Sundays or public holidays.</w:t>
            </w:r>
          </w:p>
          <w:p w14:paraId="68CF5215"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48CF1B4"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E216CD1" w14:textId="77777777" w:rsidR="003313F9" w:rsidRPr="003313F9" w:rsidRDefault="003313F9" w:rsidP="003313F9">
            <w:pPr>
              <w:pStyle w:val="NormalWeb"/>
              <w:rPr>
                <w:rFonts w:ascii="Arial" w:hAnsi="Arial" w:cs="Arial"/>
                <w:sz w:val="20"/>
                <w:szCs w:val="20"/>
              </w:rPr>
            </w:pPr>
          </w:p>
        </w:tc>
      </w:tr>
      <w:tr w:rsidR="003313F9" w:rsidRPr="003313F9" w14:paraId="71C41F46"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335207B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14:paraId="6CFE40B5"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14:paraId="7105420F" w14:textId="77777777" w:rsidR="003313F9" w:rsidRPr="003313F9" w:rsidRDefault="003313F9" w:rsidP="003313F9">
            <w:pPr>
              <w:pStyle w:val="NormalWeb"/>
              <w:rPr>
                <w:rStyle w:val="Strong"/>
                <w:rFonts w:ascii="Arial" w:hAnsi="Arial" w:cs="Arial"/>
                <w:sz w:val="20"/>
                <w:szCs w:val="20"/>
              </w:rPr>
            </w:pPr>
          </w:p>
        </w:tc>
      </w:tr>
      <w:tr w:rsidR="003313F9" w:rsidRPr="003313F9" w14:paraId="7809734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BF0BAF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RAD30</w:t>
            </w:r>
          </w:p>
        </w:tc>
        <w:tc>
          <w:tcPr>
            <w:tcW w:w="2961" w:type="pct"/>
            <w:tcBorders>
              <w:top w:val="outset" w:sz="6" w:space="0" w:color="auto"/>
              <w:left w:val="outset" w:sz="6" w:space="0" w:color="auto"/>
              <w:bottom w:val="outset" w:sz="6" w:space="0" w:color="auto"/>
              <w:right w:val="outset" w:sz="6" w:space="0" w:color="auto"/>
            </w:tcBorders>
            <w:hideMark/>
          </w:tcPr>
          <w:p w14:paraId="2D40626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total of all cut and fill on-site does not exceed 900mm in height.</w:t>
            </w:r>
          </w:p>
          <w:p w14:paraId="1A0CD641" w14:textId="77777777" w:rsidR="003313F9" w:rsidRPr="003313F9" w:rsidRDefault="003313F9" w:rsidP="003313F9">
            <w:pPr>
              <w:rPr>
                <w:rFonts w:ascii="Arial" w:eastAsia="Times New Roman" w:hAnsi="Arial" w:cs="Arial"/>
                <w:sz w:val="20"/>
                <w:szCs w:val="20"/>
              </w:rPr>
            </w:pPr>
            <w:r w:rsidRPr="003313F9">
              <w:rPr>
                <w:rStyle w:val="Strong"/>
                <w:rFonts w:ascii="Arial" w:eastAsia="Times New Roman" w:hAnsi="Arial" w:cs="Arial"/>
                <w:sz w:val="20"/>
                <w:szCs w:val="20"/>
              </w:rPr>
              <w:t>Figure - Cut and Fill</w:t>
            </w:r>
            <w:r w:rsidRPr="003313F9">
              <w:rPr>
                <w:rFonts w:ascii="Arial" w:eastAsia="Times New Roman" w:hAnsi="Arial" w:cs="Arial"/>
                <w:sz w:val="20"/>
                <w:szCs w:val="20"/>
              </w:rPr>
              <w:t xml:space="preserve"> </w:t>
            </w:r>
          </w:p>
          <w:p w14:paraId="7984293E"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noProof/>
                <w:sz w:val="20"/>
                <w:szCs w:val="20"/>
              </w:rPr>
              <w:lastRenderedPageBreak/>
              <w:drawing>
                <wp:inline distT="0" distB="0" distL="0" distR="0" wp14:anchorId="74B0867E" wp14:editId="33247F32">
                  <wp:extent cx="3590925" cy="1352550"/>
                  <wp:effectExtent l="0" t="0" r="9525" b="0"/>
                  <wp:docPr id="33"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14:paraId="5E2F211D" w14:textId="77777777" w:rsidR="003313F9" w:rsidRPr="003313F9" w:rsidRDefault="003313F9" w:rsidP="003313F9">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5D40AF3B" w14:textId="77777777" w:rsidTr="003313F9">
              <w:trPr>
                <w:tblCellSpacing w:w="15" w:type="dxa"/>
              </w:trPr>
              <w:tc>
                <w:tcPr>
                  <w:tcW w:w="0" w:type="auto"/>
                  <w:vAlign w:val="center"/>
                  <w:hideMark/>
                </w:tcPr>
                <w:p w14:paraId="51163D76"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Note </w:t>
                  </w:r>
                  <w:proofErr w:type="gramStart"/>
                  <w:r w:rsidRPr="00DF17C8">
                    <w:rPr>
                      <w:rFonts w:ascii="Arial" w:hAnsi="Arial" w:cs="Arial"/>
                      <w:sz w:val="18"/>
                      <w:szCs w:val="20"/>
                    </w:rPr>
                    <w:t>-  This</w:t>
                  </w:r>
                  <w:proofErr w:type="gramEnd"/>
                  <w:r w:rsidRPr="00DF17C8">
                    <w:rPr>
                      <w:rFonts w:ascii="Arial" w:hAnsi="Arial" w:cs="Arial"/>
                      <w:sz w:val="18"/>
                      <w:szCs w:val="20"/>
                    </w:rPr>
                    <w:t xml:space="preserve"> is site earthworks not building work.</w:t>
                  </w:r>
                </w:p>
              </w:tc>
            </w:tr>
          </w:tbl>
          <w:p w14:paraId="158F62B2"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8CA0E9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A9EC572" w14:textId="77777777" w:rsidR="003313F9" w:rsidRPr="003313F9" w:rsidRDefault="003313F9" w:rsidP="003313F9">
            <w:pPr>
              <w:pStyle w:val="NormalWeb"/>
              <w:rPr>
                <w:rFonts w:ascii="Arial" w:hAnsi="Arial" w:cs="Arial"/>
                <w:sz w:val="20"/>
                <w:szCs w:val="20"/>
              </w:rPr>
            </w:pPr>
          </w:p>
        </w:tc>
      </w:tr>
      <w:tr w:rsidR="003313F9" w:rsidRPr="003313F9" w14:paraId="2AFA0B1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D98C5A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RAD31</w:t>
            </w:r>
          </w:p>
        </w:tc>
        <w:tc>
          <w:tcPr>
            <w:tcW w:w="2961" w:type="pct"/>
            <w:tcBorders>
              <w:top w:val="outset" w:sz="6" w:space="0" w:color="auto"/>
              <w:left w:val="outset" w:sz="6" w:space="0" w:color="auto"/>
              <w:bottom w:val="outset" w:sz="6" w:space="0" w:color="auto"/>
              <w:right w:val="outset" w:sz="6" w:space="0" w:color="auto"/>
            </w:tcBorders>
            <w:hideMark/>
          </w:tcPr>
          <w:p w14:paraId="08E3ADE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Cut and fill batters, (other than batters to dams and water impoundments), have a finished slope no steeper than the following:</w:t>
            </w:r>
          </w:p>
          <w:p w14:paraId="219331AA"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cut batter is no steeper than 1V in 4H;</w:t>
            </w:r>
          </w:p>
          <w:p w14:paraId="26E509D2"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fill batter, (other than a compacted fill batter), is no steeper than 1V in 4H;</w:t>
            </w:r>
          </w:p>
          <w:p w14:paraId="3BB68692" w14:textId="77777777"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compacted fill batter is no steeper than 1V in 4H. </w:t>
            </w:r>
          </w:p>
          <w:p w14:paraId="64555B3D"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99A28F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6A21BA6E" w14:textId="77777777" w:rsidR="003313F9" w:rsidRPr="003313F9" w:rsidRDefault="003313F9" w:rsidP="003313F9">
            <w:pPr>
              <w:pStyle w:val="NormalWeb"/>
              <w:rPr>
                <w:rFonts w:ascii="Arial" w:hAnsi="Arial" w:cs="Arial"/>
                <w:sz w:val="20"/>
                <w:szCs w:val="20"/>
              </w:rPr>
            </w:pPr>
          </w:p>
        </w:tc>
      </w:tr>
      <w:tr w:rsidR="003313F9" w:rsidRPr="003313F9" w14:paraId="273FC40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588583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RAD32</w:t>
            </w:r>
          </w:p>
        </w:tc>
        <w:tc>
          <w:tcPr>
            <w:tcW w:w="2961" w:type="pct"/>
            <w:tcBorders>
              <w:top w:val="outset" w:sz="6" w:space="0" w:color="auto"/>
              <w:left w:val="outset" w:sz="6" w:space="0" w:color="auto"/>
              <w:bottom w:val="outset" w:sz="6" w:space="0" w:color="auto"/>
              <w:right w:val="outset" w:sz="6" w:space="0" w:color="auto"/>
            </w:tcBorders>
            <w:hideMark/>
          </w:tcPr>
          <w:p w14:paraId="6AADB8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14:paraId="25857A1C"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CAA46D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B6D32B8" w14:textId="77777777" w:rsidR="003313F9" w:rsidRPr="003313F9" w:rsidRDefault="003313F9" w:rsidP="003313F9">
            <w:pPr>
              <w:pStyle w:val="NormalWeb"/>
              <w:rPr>
                <w:rFonts w:ascii="Arial" w:hAnsi="Arial" w:cs="Arial"/>
                <w:sz w:val="20"/>
                <w:szCs w:val="20"/>
              </w:rPr>
            </w:pPr>
          </w:p>
        </w:tc>
      </w:tr>
      <w:tr w:rsidR="003313F9" w:rsidRPr="003313F9" w14:paraId="6DB62B5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44F9B0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RAD33</w:t>
            </w:r>
          </w:p>
        </w:tc>
        <w:tc>
          <w:tcPr>
            <w:tcW w:w="2961" w:type="pct"/>
            <w:tcBorders>
              <w:top w:val="outset" w:sz="6" w:space="0" w:color="auto"/>
              <w:left w:val="outset" w:sz="6" w:space="0" w:color="auto"/>
              <w:bottom w:val="outset" w:sz="6" w:space="0" w:color="auto"/>
              <w:right w:val="outset" w:sz="6" w:space="0" w:color="auto"/>
            </w:tcBorders>
            <w:hideMark/>
          </w:tcPr>
          <w:p w14:paraId="0CFA4F2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05BB6D1" w14:textId="77777777" w:rsidTr="003313F9">
              <w:trPr>
                <w:tblCellSpacing w:w="15" w:type="dxa"/>
              </w:trPr>
              <w:tc>
                <w:tcPr>
                  <w:tcW w:w="0" w:type="auto"/>
                  <w:vAlign w:val="center"/>
                  <w:hideMark/>
                </w:tcPr>
                <w:p w14:paraId="79BA6FB0"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Inspection and certification of steep slopes and batters may be required by a suitably qualified and experienced RPEQ</w:t>
                  </w:r>
                  <w:r w:rsidRPr="003313F9">
                    <w:rPr>
                      <w:rFonts w:ascii="Arial" w:hAnsi="Arial" w:cs="Arial"/>
                      <w:sz w:val="20"/>
                      <w:szCs w:val="20"/>
                    </w:rPr>
                    <w:t>.</w:t>
                  </w:r>
                </w:p>
              </w:tc>
            </w:tr>
          </w:tbl>
          <w:p w14:paraId="59811769"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486C0CC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433439F" w14:textId="77777777" w:rsidR="003313F9" w:rsidRPr="003313F9" w:rsidRDefault="003313F9" w:rsidP="003313F9">
            <w:pPr>
              <w:pStyle w:val="NormalWeb"/>
              <w:rPr>
                <w:rFonts w:ascii="Arial" w:hAnsi="Arial" w:cs="Arial"/>
                <w:sz w:val="20"/>
                <w:szCs w:val="20"/>
              </w:rPr>
            </w:pPr>
          </w:p>
        </w:tc>
      </w:tr>
      <w:tr w:rsidR="003313F9" w:rsidRPr="003313F9" w14:paraId="1616337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0A976C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RAD34</w:t>
            </w:r>
          </w:p>
        </w:tc>
        <w:tc>
          <w:tcPr>
            <w:tcW w:w="2961" w:type="pct"/>
            <w:tcBorders>
              <w:top w:val="outset" w:sz="6" w:space="0" w:color="auto"/>
              <w:left w:val="outset" w:sz="6" w:space="0" w:color="auto"/>
              <w:bottom w:val="outset" w:sz="6" w:space="0" w:color="auto"/>
              <w:right w:val="outset" w:sz="6" w:space="0" w:color="auto"/>
            </w:tcBorders>
            <w:hideMark/>
          </w:tcPr>
          <w:p w14:paraId="003DB55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All fill and excavation </w:t>
            </w:r>
            <w:proofErr w:type="gramStart"/>
            <w:r w:rsidRPr="003313F9">
              <w:rPr>
                <w:rFonts w:ascii="Arial" w:hAnsi="Arial" w:cs="Arial"/>
                <w:sz w:val="20"/>
                <w:szCs w:val="20"/>
              </w:rPr>
              <w:t>is</w:t>
            </w:r>
            <w:proofErr w:type="gramEnd"/>
            <w:r w:rsidRPr="003313F9">
              <w:rPr>
                <w:rFonts w:ascii="Arial" w:hAnsi="Arial" w:cs="Arial"/>
                <w:sz w:val="20"/>
                <w:szCs w:val="20"/>
              </w:rPr>
              <w:t xml:space="preserve"> contained on-site and is free draining.</w:t>
            </w:r>
          </w:p>
          <w:p w14:paraId="5A627B4F"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F216D97"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075E671" w14:textId="77777777" w:rsidR="003313F9" w:rsidRPr="003313F9" w:rsidRDefault="003313F9" w:rsidP="003313F9">
            <w:pPr>
              <w:pStyle w:val="NormalWeb"/>
              <w:rPr>
                <w:rFonts w:ascii="Arial" w:hAnsi="Arial" w:cs="Arial"/>
                <w:sz w:val="20"/>
                <w:szCs w:val="20"/>
              </w:rPr>
            </w:pPr>
          </w:p>
        </w:tc>
      </w:tr>
      <w:tr w:rsidR="003313F9" w:rsidRPr="003313F9" w14:paraId="66499CF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CC097A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RAD35</w:t>
            </w:r>
          </w:p>
        </w:tc>
        <w:tc>
          <w:tcPr>
            <w:tcW w:w="2961" w:type="pct"/>
            <w:tcBorders>
              <w:top w:val="outset" w:sz="6" w:space="0" w:color="auto"/>
              <w:left w:val="outset" w:sz="6" w:space="0" w:color="auto"/>
              <w:bottom w:val="outset" w:sz="6" w:space="0" w:color="auto"/>
              <w:right w:val="outset" w:sz="6" w:space="0" w:color="auto"/>
            </w:tcBorders>
            <w:hideMark/>
          </w:tcPr>
          <w:p w14:paraId="3387739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Earthworks undertaken on the development site are shaped in a manner which does not:</w:t>
            </w:r>
          </w:p>
          <w:p w14:paraId="6E6ADE24"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prevent stormwater surface flow which, prior to commencement of the earthworks, passed onto the development site, from entering the land; or </w:t>
            </w:r>
          </w:p>
          <w:p w14:paraId="14D90D4E"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redirect stormwater surface flow away from existing flow paths; or</w:t>
            </w:r>
          </w:p>
          <w:p w14:paraId="65E0377C" w14:textId="77777777"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divert stormwater surface flow onto adjacent land (other than a road) in a manner which:</w:t>
            </w:r>
          </w:p>
          <w:p w14:paraId="65BD7B31"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concentrates the flow; or </w:t>
            </w:r>
          </w:p>
          <w:p w14:paraId="312BFD43"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increases the flow rates of stormwater over the affected section of the adjacent land above the situation which existed prior to the diversion; or</w:t>
            </w:r>
          </w:p>
          <w:p w14:paraId="7F9FD3D8" w14:textId="77777777"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lastRenderedPageBreak/>
              <w:t>causes actionable nuisance to any person, property or premises. </w:t>
            </w:r>
          </w:p>
          <w:p w14:paraId="318F03E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6946C5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0CEF6B" w14:textId="77777777" w:rsidR="003313F9" w:rsidRPr="003313F9" w:rsidRDefault="003313F9" w:rsidP="003313F9">
            <w:pPr>
              <w:pStyle w:val="NormalWeb"/>
              <w:rPr>
                <w:rFonts w:ascii="Arial" w:hAnsi="Arial" w:cs="Arial"/>
                <w:sz w:val="20"/>
                <w:szCs w:val="20"/>
              </w:rPr>
            </w:pPr>
          </w:p>
        </w:tc>
      </w:tr>
      <w:tr w:rsidR="003313F9" w:rsidRPr="003313F9" w14:paraId="4589B2C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118437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RAD36</w:t>
            </w:r>
          </w:p>
        </w:tc>
        <w:tc>
          <w:tcPr>
            <w:tcW w:w="2961" w:type="pct"/>
            <w:tcBorders>
              <w:top w:val="outset" w:sz="6" w:space="0" w:color="auto"/>
              <w:left w:val="outset" w:sz="6" w:space="0" w:color="auto"/>
              <w:bottom w:val="outset" w:sz="6" w:space="0" w:color="auto"/>
              <w:right w:val="outset" w:sz="6" w:space="0" w:color="auto"/>
            </w:tcBorders>
            <w:hideMark/>
          </w:tcPr>
          <w:p w14:paraId="0AE116D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fill placed on-site is:</w:t>
            </w:r>
          </w:p>
          <w:p w14:paraId="7836953D" w14:textId="77777777"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limited to that necessary for the approved use;</w:t>
            </w:r>
          </w:p>
          <w:p w14:paraId="61084283" w14:textId="77777777"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clean and uncontaminated (i.e. no building waste, concrete, green waste, actual acid sulfate soils, potential acid sulfate soils or contaminated material etc.).</w:t>
            </w:r>
          </w:p>
          <w:p w14:paraId="14EC9773"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37AD3E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A20C09B" w14:textId="77777777" w:rsidR="003313F9" w:rsidRPr="003313F9" w:rsidRDefault="003313F9" w:rsidP="003313F9">
            <w:pPr>
              <w:pStyle w:val="NormalWeb"/>
              <w:rPr>
                <w:rFonts w:ascii="Arial" w:hAnsi="Arial" w:cs="Arial"/>
                <w:sz w:val="20"/>
                <w:szCs w:val="20"/>
              </w:rPr>
            </w:pPr>
          </w:p>
        </w:tc>
      </w:tr>
      <w:tr w:rsidR="003313F9" w:rsidRPr="003313F9" w14:paraId="64BD162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E9D6107"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RAD37</w:t>
            </w:r>
          </w:p>
        </w:tc>
        <w:tc>
          <w:tcPr>
            <w:tcW w:w="2961" w:type="pct"/>
            <w:tcBorders>
              <w:top w:val="outset" w:sz="6" w:space="0" w:color="auto"/>
              <w:left w:val="outset" w:sz="6" w:space="0" w:color="auto"/>
              <w:bottom w:val="outset" w:sz="6" w:space="0" w:color="auto"/>
              <w:right w:val="outset" w:sz="6" w:space="0" w:color="auto"/>
            </w:tcBorders>
            <w:hideMark/>
          </w:tcPr>
          <w:p w14:paraId="06A01B5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The site is </w:t>
            </w:r>
            <w:proofErr w:type="gramStart"/>
            <w:r w:rsidRPr="003313F9">
              <w:rPr>
                <w:rFonts w:ascii="Arial" w:hAnsi="Arial" w:cs="Arial"/>
                <w:sz w:val="20"/>
                <w:szCs w:val="20"/>
              </w:rPr>
              <w:t>prepared</w:t>
            </w:r>
            <w:proofErr w:type="gramEnd"/>
            <w:r w:rsidRPr="003313F9">
              <w:rPr>
                <w:rFonts w:ascii="Arial" w:hAnsi="Arial" w:cs="Arial"/>
                <w:sz w:val="20"/>
                <w:szCs w:val="20"/>
              </w:rPr>
              <w:t xml:space="preserve">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7C5F6C84" w14:textId="77777777" w:rsidTr="003313F9">
              <w:trPr>
                <w:tblCellSpacing w:w="15" w:type="dxa"/>
              </w:trPr>
              <w:tc>
                <w:tcPr>
                  <w:tcW w:w="0" w:type="auto"/>
                  <w:vAlign w:val="center"/>
                  <w:hideMark/>
                </w:tcPr>
                <w:p w14:paraId="4746A61C"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fill is to be inspected and tested in accordance with Planning scheme policy - Operational works inspection, maintenance and bonding procedures</w:t>
                  </w:r>
                </w:p>
              </w:tc>
            </w:tr>
          </w:tbl>
          <w:p w14:paraId="73D2F6D1"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F539B4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57997B0" w14:textId="77777777" w:rsidR="003313F9" w:rsidRPr="003313F9" w:rsidRDefault="003313F9" w:rsidP="003313F9">
            <w:pPr>
              <w:pStyle w:val="NormalWeb"/>
              <w:rPr>
                <w:rFonts w:ascii="Arial" w:hAnsi="Arial" w:cs="Arial"/>
                <w:sz w:val="20"/>
                <w:szCs w:val="20"/>
              </w:rPr>
            </w:pPr>
          </w:p>
        </w:tc>
      </w:tr>
      <w:tr w:rsidR="003313F9" w:rsidRPr="003313F9" w14:paraId="5B33E5F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506A5A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RAD38</w:t>
            </w:r>
          </w:p>
        </w:tc>
        <w:tc>
          <w:tcPr>
            <w:tcW w:w="2961" w:type="pct"/>
            <w:tcBorders>
              <w:top w:val="outset" w:sz="6" w:space="0" w:color="auto"/>
              <w:left w:val="outset" w:sz="6" w:space="0" w:color="auto"/>
              <w:bottom w:val="outset" w:sz="6" w:space="0" w:color="auto"/>
              <w:right w:val="outset" w:sz="6" w:space="0" w:color="auto"/>
            </w:tcBorders>
            <w:hideMark/>
          </w:tcPr>
          <w:p w14:paraId="2B0D3A2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14:paraId="0DBD7ACF" w14:textId="77777777" w:rsidTr="003313F9">
              <w:trPr>
                <w:tblCellSpacing w:w="15" w:type="dxa"/>
              </w:trPr>
              <w:tc>
                <w:tcPr>
                  <w:tcW w:w="0" w:type="auto"/>
                  <w:vAlign w:val="center"/>
                  <w:hideMark/>
                </w:tcPr>
                <w:p w14:paraId="357CBF2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Public sector entity is defined in Schedule 2 of the Act.</w:t>
                  </w:r>
                </w:p>
              </w:tc>
            </w:tr>
          </w:tbl>
          <w:p w14:paraId="391D098D"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A04427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076735A" w14:textId="77777777" w:rsidR="003313F9" w:rsidRPr="003313F9" w:rsidRDefault="003313F9" w:rsidP="003313F9">
            <w:pPr>
              <w:pStyle w:val="NormalWeb"/>
              <w:rPr>
                <w:rFonts w:ascii="Arial" w:hAnsi="Arial" w:cs="Arial"/>
                <w:sz w:val="20"/>
                <w:szCs w:val="20"/>
              </w:rPr>
            </w:pPr>
          </w:p>
        </w:tc>
      </w:tr>
      <w:tr w:rsidR="003313F9" w:rsidRPr="003313F9" w14:paraId="24B4ED2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1090266"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RAD39</w:t>
            </w:r>
          </w:p>
        </w:tc>
        <w:tc>
          <w:tcPr>
            <w:tcW w:w="2961" w:type="pct"/>
            <w:tcBorders>
              <w:top w:val="outset" w:sz="6" w:space="0" w:color="auto"/>
              <w:left w:val="outset" w:sz="6" w:space="0" w:color="auto"/>
              <w:bottom w:val="outset" w:sz="6" w:space="0" w:color="auto"/>
              <w:right w:val="outset" w:sz="6" w:space="0" w:color="auto"/>
            </w:tcBorders>
            <w:hideMark/>
          </w:tcPr>
          <w:p w14:paraId="01AE030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Filling or excavation that would result in any of the following is not carried out on site: </w:t>
            </w:r>
          </w:p>
          <w:p w14:paraId="0BB72D0A"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 reduction in cover over any Council or public sector entity infrastructure to less than 600mm;</w:t>
            </w:r>
          </w:p>
          <w:p w14:paraId="0D479807"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14:paraId="0EA00247" w14:textId="77777777"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 xml:space="preserve">prevent reasonable access to Council or public sector </w:t>
            </w:r>
            <w:proofErr w:type="gramStart"/>
            <w:r w:rsidRPr="003313F9">
              <w:rPr>
                <w:rFonts w:ascii="Arial" w:hAnsi="Arial" w:cs="Arial"/>
                <w:sz w:val="20"/>
                <w:szCs w:val="20"/>
              </w:rPr>
              <w:t>entity maintained</w:t>
            </w:r>
            <w:proofErr w:type="gramEnd"/>
            <w:r w:rsidRPr="003313F9">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062AD799" w14:textId="77777777" w:rsidTr="003313F9">
              <w:trPr>
                <w:tblCellSpacing w:w="15" w:type="dxa"/>
              </w:trPr>
              <w:tc>
                <w:tcPr>
                  <w:tcW w:w="0" w:type="auto"/>
                  <w:vAlign w:val="center"/>
                  <w:hideMark/>
                </w:tcPr>
                <w:p w14:paraId="2B841BCA"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 xml:space="preserve">Note - Public sector entity is defined in Schedule 2 of the Act. </w:t>
                  </w:r>
                </w:p>
              </w:tc>
            </w:tr>
            <w:tr w:rsidR="003313F9" w:rsidRPr="003313F9" w14:paraId="21DFC1A6" w14:textId="77777777" w:rsidTr="003313F9">
              <w:trPr>
                <w:tblCellSpacing w:w="15" w:type="dxa"/>
              </w:trPr>
              <w:tc>
                <w:tcPr>
                  <w:tcW w:w="0" w:type="auto"/>
                  <w:vAlign w:val="center"/>
                  <w:hideMark/>
                </w:tcPr>
                <w:p w14:paraId="349DB97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All building work covered by QDC MP1.4 is excluded from this provision.</w:t>
                  </w:r>
                </w:p>
              </w:tc>
            </w:tr>
          </w:tbl>
          <w:p w14:paraId="2014CD7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91BA8C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5276E08" w14:textId="77777777" w:rsidR="003313F9" w:rsidRPr="003313F9" w:rsidRDefault="003313F9" w:rsidP="003313F9">
            <w:pPr>
              <w:pStyle w:val="NormalWeb"/>
              <w:rPr>
                <w:rFonts w:ascii="Arial" w:hAnsi="Arial" w:cs="Arial"/>
                <w:sz w:val="20"/>
                <w:szCs w:val="20"/>
              </w:rPr>
            </w:pPr>
          </w:p>
        </w:tc>
      </w:tr>
      <w:tr w:rsidR="003313F9" w:rsidRPr="003313F9" w14:paraId="78073693"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BFB504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5ECA6AE" w14:textId="77777777" w:rsidTr="003313F9">
              <w:trPr>
                <w:tblCellSpacing w:w="15" w:type="dxa"/>
              </w:trPr>
              <w:tc>
                <w:tcPr>
                  <w:tcW w:w="15172" w:type="dxa"/>
                  <w:vAlign w:val="center"/>
                  <w:hideMark/>
                </w:tcPr>
                <w:p w14:paraId="034497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provisions under this heading only apply if:</w:t>
                  </w:r>
                </w:p>
                <w:p w14:paraId="796E46EE" w14:textId="77777777" w:rsidR="003313F9" w:rsidRPr="003313F9" w:rsidRDefault="003313F9" w:rsidP="003313F9">
                  <w:pPr>
                    <w:numPr>
                      <w:ilvl w:val="0"/>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development is for, or incorporates:</w:t>
                  </w:r>
                </w:p>
                <w:p w14:paraId="16A41B5E"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reconfiguring a lot for a community title scheme creating 1 or more vacant lots; or</w:t>
                  </w:r>
                </w:p>
                <w:p w14:paraId="30BA95C7"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2 or more sole occupancy units on the same lot, or within the same community titles scheme; or</w:t>
                  </w:r>
                </w:p>
                <w:p w14:paraId="0110C8B7"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a Tourist park</w:t>
                  </w:r>
                  <w:r w:rsidRPr="003313F9">
                    <w:rPr>
                      <w:rFonts w:ascii="Arial" w:eastAsia="Times New Roman"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313F9">
                      <w:rPr>
                        <w:rStyle w:val="Hyperlink"/>
                        <w:rFonts w:ascii="Arial" w:eastAsia="Times New Roman" w:hAnsi="Arial" w:cs="Arial"/>
                        <w:sz w:val="20"/>
                        <w:szCs w:val="20"/>
                        <w:vertAlign w:val="superscript"/>
                      </w:rPr>
                      <w:t>84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with accommodation in the form of caravans or tents; or</w:t>
                  </w:r>
                </w:p>
                <w:p w14:paraId="7BF0CAA6" w14:textId="77777777"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material change of use for outdoor sales</w:t>
                  </w:r>
                  <w:r w:rsidRPr="003313F9">
                    <w:rPr>
                      <w:rFonts w:ascii="Arial" w:eastAsia="Times New Roman"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313F9">
                      <w:rPr>
                        <w:rStyle w:val="Hyperlink"/>
                        <w:rFonts w:ascii="Arial" w:eastAsia="Times New Roman" w:hAnsi="Arial" w:cs="Arial"/>
                        <w:sz w:val="20"/>
                        <w:szCs w:val="20"/>
                        <w:vertAlign w:val="superscript"/>
                      </w:rPr>
                      <w:t>54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outdoor processing or outdoor storage where involving combustible materials.</w:t>
                  </w:r>
                </w:p>
                <w:p w14:paraId="5F9B4F0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AND</w:t>
                  </w:r>
                </w:p>
                <w:p w14:paraId="64335CD7" w14:textId="77777777" w:rsidR="003313F9" w:rsidRPr="003313F9" w:rsidRDefault="003313F9" w:rsidP="003313F9">
                  <w:pPr>
                    <w:numPr>
                      <w:ilvl w:val="0"/>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none of the following exceptions apply:</w:t>
                  </w:r>
                </w:p>
                <w:p w14:paraId="217D7EC5" w14:textId="77777777"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 xml:space="preserve">the distributor-retailer for the area has indicated, in its </w:t>
                  </w:r>
                  <w:proofErr w:type="spellStart"/>
                  <w:r w:rsidRPr="003313F9">
                    <w:rPr>
                      <w:rFonts w:ascii="Arial" w:eastAsia="Times New Roman" w:hAnsi="Arial" w:cs="Arial"/>
                      <w:sz w:val="20"/>
                      <w:szCs w:val="20"/>
                    </w:rPr>
                    <w:t>netserv</w:t>
                  </w:r>
                  <w:proofErr w:type="spellEnd"/>
                  <w:r w:rsidRPr="003313F9">
                    <w:rPr>
                      <w:rFonts w:ascii="Arial" w:eastAsia="Times New Roman" w:hAnsi="Arial" w:cs="Arial"/>
                      <w:sz w:val="20"/>
                      <w:szCs w:val="20"/>
                    </w:rPr>
                    <w:t xml:space="preserve"> plan, that the premises will not be served by that entity’s reticulated water supply; or</w:t>
                  </w:r>
                </w:p>
                <w:p w14:paraId="66751D29" w14:textId="77777777"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3313F9" w:rsidRPr="003313F9" w14:paraId="259DC054" w14:textId="77777777" w:rsidTr="003313F9">
              <w:trPr>
                <w:tblCellSpacing w:w="15" w:type="dxa"/>
              </w:trPr>
              <w:tc>
                <w:tcPr>
                  <w:tcW w:w="15172" w:type="dxa"/>
                  <w:vAlign w:val="center"/>
                  <w:hideMark/>
                </w:tcPr>
                <w:p w14:paraId="52C3338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14:paraId="2FE82604" w14:textId="77777777" w:rsidR="003313F9" w:rsidRPr="003313F9" w:rsidRDefault="003313F9" w:rsidP="003313F9">
            <w:pPr>
              <w:pStyle w:val="NormalWeb"/>
              <w:rPr>
                <w:rStyle w:val="Strong"/>
                <w:rFonts w:ascii="Arial" w:hAnsi="Arial" w:cs="Arial"/>
                <w:sz w:val="20"/>
                <w:szCs w:val="20"/>
              </w:rPr>
            </w:pPr>
          </w:p>
        </w:tc>
      </w:tr>
      <w:tr w:rsidR="003313F9" w:rsidRPr="003313F9" w14:paraId="5887C26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7C59E6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RAD40</w:t>
            </w:r>
          </w:p>
        </w:tc>
        <w:tc>
          <w:tcPr>
            <w:tcW w:w="2961" w:type="pct"/>
            <w:tcBorders>
              <w:top w:val="outset" w:sz="6" w:space="0" w:color="auto"/>
              <w:left w:val="outset" w:sz="6" w:space="0" w:color="auto"/>
              <w:bottom w:val="outset" w:sz="6" w:space="0" w:color="auto"/>
              <w:right w:val="outset" w:sz="6" w:space="0" w:color="auto"/>
            </w:tcBorders>
            <w:hideMark/>
          </w:tcPr>
          <w:p w14:paraId="035B097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External fire hydrant facilities are provided on site to the standard prescribed under the relevant parts of </w:t>
            </w:r>
            <w:r w:rsidRPr="003313F9">
              <w:rPr>
                <w:rStyle w:val="Emphasis"/>
                <w:rFonts w:ascii="Arial" w:hAnsi="Arial" w:cs="Arial"/>
                <w:sz w:val="20"/>
                <w:szCs w:val="20"/>
              </w:rPr>
              <w:t>Australian Standard AS 2419.1 (2005) – Fire Hydrant Installations</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68CF2E2F" w14:textId="77777777" w:rsidTr="003313F9">
              <w:trPr>
                <w:tblCellSpacing w:w="15" w:type="dxa"/>
              </w:trPr>
              <w:tc>
                <w:tcPr>
                  <w:tcW w:w="13030" w:type="dxa"/>
                  <w:vAlign w:val="center"/>
                  <w:hideMark/>
                </w:tcPr>
                <w:p w14:paraId="56872CF0"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For this requirement for accepted development, the following are the relevant parts of AS 2419.1 (2005):</w:t>
                  </w:r>
                </w:p>
                <w:p w14:paraId="1AD3E60E" w14:textId="77777777"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t>in regard to the form of any fire hydrant - Part 8.5 and Part 3.2.2.1, with the exception that for Tourist parks</w:t>
                  </w:r>
                  <w:r w:rsidRPr="00DF17C8">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F17C8">
                      <w:rPr>
                        <w:rStyle w:val="Hyperlink"/>
                        <w:rFonts w:ascii="Arial" w:hAnsi="Arial" w:cs="Arial"/>
                        <w:sz w:val="18"/>
                        <w:szCs w:val="20"/>
                        <w:vertAlign w:val="superscript"/>
                      </w:rPr>
                      <w:t>84</w:t>
                    </w:r>
                  </w:hyperlink>
                  <w:r w:rsidRPr="00DF17C8">
                    <w:rPr>
                      <w:rFonts w:ascii="Arial" w:hAnsi="Arial" w:cs="Arial"/>
                      <w:sz w:val="18"/>
                      <w:szCs w:val="20"/>
                      <w:vertAlign w:val="superscript"/>
                    </w:rPr>
                    <w:t>)</w:t>
                  </w:r>
                  <w:r w:rsidRPr="00DF17C8">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14:paraId="4E2D6C05" w14:textId="77777777" w:rsidR="003313F9" w:rsidRPr="00DF17C8" w:rsidRDefault="003313F9" w:rsidP="003313F9">
                  <w:pPr>
                    <w:pStyle w:val="NormalWeb"/>
                    <w:numPr>
                      <w:ilvl w:val="0"/>
                      <w:numId w:val="13"/>
                    </w:numPr>
                    <w:rPr>
                      <w:rFonts w:ascii="Arial" w:hAnsi="Arial" w:cs="Arial"/>
                      <w:sz w:val="18"/>
                      <w:szCs w:val="20"/>
                    </w:rPr>
                  </w:pPr>
                  <w:proofErr w:type="gramStart"/>
                  <w:r w:rsidRPr="00DF17C8">
                    <w:rPr>
                      <w:rFonts w:ascii="Arial" w:hAnsi="Arial" w:cs="Arial"/>
                      <w:sz w:val="18"/>
                      <w:szCs w:val="20"/>
                    </w:rPr>
                    <w:t>in regard to</w:t>
                  </w:r>
                  <w:proofErr w:type="gramEnd"/>
                  <w:r w:rsidRPr="00DF17C8">
                    <w:rPr>
                      <w:rFonts w:ascii="Arial" w:hAnsi="Arial" w:cs="Arial"/>
                      <w:sz w:val="18"/>
                      <w:szCs w:val="20"/>
                    </w:rPr>
                    <w:t xml:space="preserve"> the general locational requirements for fire hydrants - Part 3.2.2.2 (a), (e), (f), (g) and (h) as well as Appendix B of AS 2419.1 (2005);</w:t>
                  </w:r>
                </w:p>
                <w:p w14:paraId="3F95D9DA" w14:textId="77777777" w:rsidR="003313F9" w:rsidRPr="00DF17C8" w:rsidRDefault="003313F9" w:rsidP="003313F9">
                  <w:pPr>
                    <w:pStyle w:val="NormalWeb"/>
                    <w:numPr>
                      <w:ilvl w:val="0"/>
                      <w:numId w:val="13"/>
                    </w:numPr>
                    <w:rPr>
                      <w:rFonts w:ascii="Arial" w:hAnsi="Arial" w:cs="Arial"/>
                      <w:sz w:val="18"/>
                      <w:szCs w:val="20"/>
                    </w:rPr>
                  </w:pPr>
                  <w:proofErr w:type="gramStart"/>
                  <w:r w:rsidRPr="00DF17C8">
                    <w:rPr>
                      <w:rFonts w:ascii="Arial" w:hAnsi="Arial" w:cs="Arial"/>
                      <w:sz w:val="18"/>
                      <w:szCs w:val="20"/>
                    </w:rPr>
                    <w:t>in regard to</w:t>
                  </w:r>
                  <w:proofErr w:type="gramEnd"/>
                  <w:r w:rsidRPr="00DF17C8">
                    <w:rPr>
                      <w:rFonts w:ascii="Arial" w:hAnsi="Arial" w:cs="Arial"/>
                      <w:sz w:val="18"/>
                      <w:szCs w:val="20"/>
                    </w:rPr>
                    <w:t xml:space="preserve"> the proximity of hydrants to buildings and other facilities - Part 3.2.2.2 (b), (c) and (d), with the exception that:</w:t>
                  </w:r>
                </w:p>
                <w:p w14:paraId="72D35875"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dwellings and their associated outbuildings, hydrant coverage need only extend to the roof and external walls of those buildings;</w:t>
                  </w:r>
                </w:p>
                <w:p w14:paraId="30F57FA9"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caravans and tents, hydrant coverage need only extend to the roof of those tents and caravans;</w:t>
                  </w:r>
                </w:p>
                <w:p w14:paraId="552F334F" w14:textId="77777777"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outdoor sales</w:t>
                  </w:r>
                  <w:r w:rsidRPr="00DF17C8">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processing or storage facilities, hydrant coverage is required across the entire area of the outdoor sales</w:t>
                  </w:r>
                  <w:r w:rsidRPr="00DF17C8">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outdoor processing and outdoor storage facilities; and</w:t>
                  </w:r>
                </w:p>
                <w:p w14:paraId="0ED05164" w14:textId="77777777" w:rsidR="003313F9" w:rsidRPr="003313F9" w:rsidRDefault="003313F9" w:rsidP="003313F9">
                  <w:pPr>
                    <w:pStyle w:val="NormalWeb"/>
                    <w:numPr>
                      <w:ilvl w:val="0"/>
                      <w:numId w:val="13"/>
                    </w:numPr>
                    <w:rPr>
                      <w:rFonts w:ascii="Arial" w:hAnsi="Arial" w:cs="Arial"/>
                      <w:sz w:val="20"/>
                      <w:szCs w:val="20"/>
                    </w:rPr>
                  </w:pPr>
                  <w:proofErr w:type="gramStart"/>
                  <w:r w:rsidRPr="00DF17C8">
                    <w:rPr>
                      <w:rFonts w:ascii="Arial" w:hAnsi="Arial" w:cs="Arial"/>
                      <w:sz w:val="18"/>
                      <w:szCs w:val="20"/>
                    </w:rPr>
                    <w:t>in regard to</w:t>
                  </w:r>
                  <w:proofErr w:type="gramEnd"/>
                  <w:r w:rsidRPr="00DF17C8">
                    <w:rPr>
                      <w:rFonts w:ascii="Arial" w:hAnsi="Arial" w:cs="Arial"/>
                      <w:sz w:val="18"/>
                      <w:szCs w:val="20"/>
                    </w:rPr>
                    <w:t xml:space="preserve"> fire hydrant accessibility and clearance requirements - Part 3.5 and where applicable, Part 3.6.</w:t>
                  </w:r>
                </w:p>
              </w:tc>
            </w:tr>
          </w:tbl>
          <w:p w14:paraId="6F2BBE80"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C38373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3AC6ABE" w14:textId="77777777" w:rsidR="003313F9" w:rsidRPr="003313F9" w:rsidRDefault="003313F9" w:rsidP="003313F9">
            <w:pPr>
              <w:pStyle w:val="NormalWeb"/>
              <w:rPr>
                <w:rFonts w:ascii="Arial" w:hAnsi="Arial" w:cs="Arial"/>
                <w:sz w:val="20"/>
                <w:szCs w:val="20"/>
              </w:rPr>
            </w:pPr>
          </w:p>
        </w:tc>
      </w:tr>
      <w:tr w:rsidR="003313F9" w:rsidRPr="003313F9" w14:paraId="183E0FFF"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B3AD3C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RAD41</w:t>
            </w:r>
          </w:p>
        </w:tc>
        <w:tc>
          <w:tcPr>
            <w:tcW w:w="2961" w:type="pct"/>
            <w:tcBorders>
              <w:top w:val="outset" w:sz="6" w:space="0" w:color="auto"/>
              <w:left w:val="outset" w:sz="6" w:space="0" w:color="auto"/>
              <w:bottom w:val="outset" w:sz="6" w:space="0" w:color="auto"/>
              <w:right w:val="outset" w:sz="6" w:space="0" w:color="auto"/>
            </w:tcBorders>
            <w:vAlign w:val="center"/>
            <w:hideMark/>
          </w:tcPr>
          <w:p w14:paraId="4ADB164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14:paraId="51F2FA1C"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unobstructed width of no less than 3.5m;</w:t>
            </w:r>
          </w:p>
          <w:p w14:paraId="7171ED38"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unobstructed height of no less than 4.8m;</w:t>
            </w:r>
          </w:p>
          <w:p w14:paraId="3AA67082"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constructed to be readily traversed by a 17 tonne HRV fire brigade pumping appliance;</w:t>
            </w:r>
          </w:p>
          <w:p w14:paraId="1E370C1C" w14:textId="77777777"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14:paraId="40D862B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4EF5F2" w14:textId="77777777" w:rsidR="003313F9" w:rsidRPr="003313F9" w:rsidRDefault="003313F9" w:rsidP="003313F9">
            <w:pPr>
              <w:pStyle w:val="NormalWeb"/>
              <w:rPr>
                <w:rFonts w:ascii="Arial" w:hAnsi="Arial" w:cs="Arial"/>
                <w:sz w:val="20"/>
                <w:szCs w:val="20"/>
              </w:rPr>
            </w:pPr>
          </w:p>
        </w:tc>
      </w:tr>
      <w:tr w:rsidR="003313F9" w:rsidRPr="003313F9" w14:paraId="1EF0AD1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FF85D4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RAD42</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61EB2F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On-site fire hydrant facilities are maintained in effective operating order in a manner prescribed in </w:t>
            </w:r>
            <w:r w:rsidRPr="003313F9">
              <w:rPr>
                <w:rStyle w:val="Emphasis"/>
                <w:rFonts w:ascii="Arial" w:hAnsi="Arial" w:cs="Arial"/>
                <w:sz w:val="20"/>
                <w:szCs w:val="20"/>
              </w:rPr>
              <w:t>Australian Standard AS1851 (2012) – Routine service of fire protection systems and equipment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14:paraId="32C3E56D"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0455593" w14:textId="77777777" w:rsidR="003313F9" w:rsidRPr="003313F9" w:rsidRDefault="003313F9" w:rsidP="003313F9">
            <w:pPr>
              <w:pStyle w:val="NormalWeb"/>
              <w:rPr>
                <w:rFonts w:ascii="Arial" w:hAnsi="Arial" w:cs="Arial"/>
                <w:sz w:val="20"/>
                <w:szCs w:val="20"/>
              </w:rPr>
            </w:pPr>
          </w:p>
        </w:tc>
      </w:tr>
      <w:tr w:rsidR="003313F9" w:rsidRPr="003313F9" w14:paraId="31368E6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22DFAA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RAD43</w:t>
            </w:r>
          </w:p>
        </w:tc>
        <w:tc>
          <w:tcPr>
            <w:tcW w:w="2961" w:type="pct"/>
            <w:tcBorders>
              <w:top w:val="outset" w:sz="6" w:space="0" w:color="auto"/>
              <w:left w:val="outset" w:sz="6" w:space="0" w:color="auto"/>
              <w:bottom w:val="outset" w:sz="6" w:space="0" w:color="auto"/>
              <w:right w:val="outset" w:sz="6" w:space="0" w:color="auto"/>
            </w:tcBorders>
            <w:vAlign w:val="center"/>
            <w:hideMark/>
          </w:tcPr>
          <w:p w14:paraId="08F6306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For development that contains on-site fire hydrants external to buildings:</w:t>
            </w:r>
          </w:p>
          <w:p w14:paraId="67AB1DA1" w14:textId="77777777"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those external hydrants can be seen from the vehicular entry point to the site; or</w:t>
            </w:r>
          </w:p>
          <w:p w14:paraId="2A9C9743" w14:textId="77777777"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 sign identifying the following is provided at the vehicular entry point to the site:</w:t>
            </w:r>
          </w:p>
          <w:p w14:paraId="54639CC9"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overall layout of the development (to scale);</w:t>
            </w:r>
          </w:p>
          <w:p w14:paraId="0C82B4BF"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internal road names (where used);</w:t>
            </w:r>
          </w:p>
          <w:p w14:paraId="0D5CC22E"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all communal facilities (where provided);</w:t>
            </w:r>
          </w:p>
          <w:p w14:paraId="3A921A6E"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reception area and on-site manager’s office (where provided);</w:t>
            </w:r>
          </w:p>
          <w:p w14:paraId="120CBEE3"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external hydrants and hydrant booster points;</w:t>
            </w:r>
          </w:p>
          <w:p w14:paraId="0E03C48A" w14:textId="77777777"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1DDB7260" w14:textId="77777777" w:rsidTr="003313F9">
              <w:trPr>
                <w:tblCellSpacing w:w="15" w:type="dxa"/>
              </w:trPr>
              <w:tc>
                <w:tcPr>
                  <w:tcW w:w="13030" w:type="dxa"/>
                  <w:vAlign w:val="center"/>
                  <w:hideMark/>
                </w:tcPr>
                <w:p w14:paraId="41978CD8"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The sign prescribed above, and the graphics used are to be:</w:t>
                  </w:r>
                </w:p>
                <w:p w14:paraId="6E030279"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in a form;</w:t>
                  </w:r>
                </w:p>
                <w:p w14:paraId="0482CB28"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of a size;</w:t>
                  </w:r>
                </w:p>
                <w:p w14:paraId="28B85FED" w14:textId="77777777"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illuminated to a level;</w:t>
                  </w:r>
                </w:p>
                <w:p w14:paraId="4444C8E2"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 xml:space="preserve">which allows the information on the sign to be readily understood, </w:t>
                  </w:r>
                  <w:proofErr w:type="gramStart"/>
                  <w:r w:rsidRPr="00DF17C8">
                    <w:rPr>
                      <w:rFonts w:ascii="Arial" w:hAnsi="Arial" w:cs="Arial"/>
                      <w:sz w:val="18"/>
                      <w:szCs w:val="20"/>
                    </w:rPr>
                    <w:t>at all times</w:t>
                  </w:r>
                  <w:proofErr w:type="gramEnd"/>
                  <w:r w:rsidRPr="00DF17C8">
                    <w:rPr>
                      <w:rFonts w:ascii="Arial" w:hAnsi="Arial" w:cs="Arial"/>
                      <w:sz w:val="18"/>
                      <w:szCs w:val="20"/>
                    </w:rPr>
                    <w:t>, by a person in a fire fighting appliance up to 4.5m from the sign.</w:t>
                  </w:r>
                </w:p>
              </w:tc>
            </w:tr>
          </w:tbl>
          <w:p w14:paraId="06BF926A"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7E608F3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9627530" w14:textId="77777777" w:rsidR="003313F9" w:rsidRPr="003313F9" w:rsidRDefault="003313F9" w:rsidP="003313F9">
            <w:pPr>
              <w:pStyle w:val="NormalWeb"/>
              <w:rPr>
                <w:rFonts w:ascii="Arial" w:hAnsi="Arial" w:cs="Arial"/>
                <w:sz w:val="20"/>
                <w:szCs w:val="20"/>
              </w:rPr>
            </w:pPr>
          </w:p>
        </w:tc>
      </w:tr>
      <w:tr w:rsidR="003313F9" w:rsidRPr="003313F9" w14:paraId="6F8D076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500CDD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RAD44</w:t>
            </w:r>
          </w:p>
        </w:tc>
        <w:tc>
          <w:tcPr>
            <w:tcW w:w="2961" w:type="pct"/>
            <w:tcBorders>
              <w:top w:val="outset" w:sz="6" w:space="0" w:color="auto"/>
              <w:left w:val="outset" w:sz="6" w:space="0" w:color="auto"/>
              <w:bottom w:val="outset" w:sz="6" w:space="0" w:color="auto"/>
              <w:right w:val="outset" w:sz="6" w:space="0" w:color="auto"/>
            </w:tcBorders>
            <w:vAlign w:val="center"/>
            <w:hideMark/>
          </w:tcPr>
          <w:p w14:paraId="5AE5B08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3313F9">
              <w:rPr>
                <w:rStyle w:val="Emphasis"/>
                <w:rFonts w:ascii="Arial" w:hAnsi="Arial" w:cs="Arial"/>
                <w:sz w:val="20"/>
                <w:szCs w:val="20"/>
              </w:rPr>
              <w:t>Fire hydrant indication system</w:t>
            </w:r>
            <w:r w:rsidRPr="003313F9">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E44F3FE" w14:textId="77777777" w:rsidTr="003313F9">
              <w:trPr>
                <w:tblCellSpacing w:w="15" w:type="dxa"/>
              </w:trPr>
              <w:tc>
                <w:tcPr>
                  <w:tcW w:w="13030" w:type="dxa"/>
                  <w:vAlign w:val="center"/>
                  <w:hideMark/>
                </w:tcPr>
                <w:p w14:paraId="38B336AA"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Technical note Fire hydrant indication system is available on the website of the Queensland Department of Transport and Main Roads.</w:t>
                  </w:r>
                </w:p>
              </w:tc>
            </w:tr>
          </w:tbl>
          <w:p w14:paraId="4651481E"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37486F8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0EA8213" w14:textId="77777777" w:rsidR="003313F9" w:rsidRPr="003313F9" w:rsidRDefault="003313F9" w:rsidP="003313F9">
            <w:pPr>
              <w:pStyle w:val="NormalWeb"/>
              <w:rPr>
                <w:rFonts w:ascii="Arial" w:hAnsi="Arial" w:cs="Arial"/>
                <w:sz w:val="20"/>
                <w:szCs w:val="20"/>
              </w:rPr>
            </w:pPr>
          </w:p>
        </w:tc>
      </w:tr>
      <w:tr w:rsidR="003313F9" w:rsidRPr="003313F9" w14:paraId="55A04145"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06258B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Hazardous Chemicals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27F2D514"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29E51D42" w14:textId="77777777" w:rsidR="003313F9" w:rsidRPr="003313F9" w:rsidRDefault="003313F9" w:rsidP="003313F9">
            <w:pPr>
              <w:pStyle w:val="NormalWeb"/>
              <w:rPr>
                <w:rStyle w:val="Strong"/>
                <w:rFonts w:ascii="Arial" w:hAnsi="Arial" w:cs="Arial"/>
                <w:sz w:val="20"/>
                <w:szCs w:val="20"/>
              </w:rPr>
            </w:pPr>
          </w:p>
        </w:tc>
      </w:tr>
      <w:tr w:rsidR="003313F9" w:rsidRPr="003313F9" w14:paraId="0A86F34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FF4DB2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RAD45</w:t>
            </w:r>
          </w:p>
        </w:tc>
        <w:tc>
          <w:tcPr>
            <w:tcW w:w="2961" w:type="pct"/>
            <w:tcBorders>
              <w:top w:val="outset" w:sz="6" w:space="0" w:color="auto"/>
              <w:left w:val="outset" w:sz="6" w:space="0" w:color="auto"/>
              <w:bottom w:val="outset" w:sz="6" w:space="0" w:color="auto"/>
              <w:right w:val="outset" w:sz="6" w:space="0" w:color="auto"/>
            </w:tcBorders>
            <w:hideMark/>
          </w:tcPr>
          <w:p w14:paraId="6F88D80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development that involves the storage or handling of hazardous chemicals listed in Schedule 9, Development involving hazardous chemicals, Table 9.0.1 Quantity thresholds for hazardous chemicals stored as accepted development subject to requirements complies with Table 9.0.3 Hazardous chemicals</w:t>
            </w:r>
          </w:p>
        </w:tc>
        <w:tc>
          <w:tcPr>
            <w:tcW w:w="600" w:type="pct"/>
            <w:tcBorders>
              <w:top w:val="outset" w:sz="6" w:space="0" w:color="auto"/>
              <w:left w:val="outset" w:sz="6" w:space="0" w:color="auto"/>
              <w:bottom w:val="outset" w:sz="6" w:space="0" w:color="auto"/>
              <w:right w:val="outset" w:sz="6" w:space="0" w:color="auto"/>
            </w:tcBorders>
          </w:tcPr>
          <w:p w14:paraId="6FD5B6C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4D0D4F7" w14:textId="77777777" w:rsidR="003313F9" w:rsidRPr="003313F9" w:rsidRDefault="003313F9" w:rsidP="003313F9">
            <w:pPr>
              <w:pStyle w:val="NormalWeb"/>
              <w:rPr>
                <w:rFonts w:ascii="Arial" w:hAnsi="Arial" w:cs="Arial"/>
                <w:sz w:val="20"/>
                <w:szCs w:val="20"/>
              </w:rPr>
            </w:pPr>
          </w:p>
        </w:tc>
      </w:tr>
      <w:tr w:rsidR="003313F9" w:rsidRPr="003313F9" w14:paraId="2E943A1C"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62ED14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RAD46</w:t>
            </w:r>
          </w:p>
        </w:tc>
        <w:tc>
          <w:tcPr>
            <w:tcW w:w="2961" w:type="pct"/>
            <w:tcBorders>
              <w:top w:val="outset" w:sz="6" w:space="0" w:color="auto"/>
              <w:left w:val="outset" w:sz="6" w:space="0" w:color="auto"/>
              <w:bottom w:val="outset" w:sz="6" w:space="0" w:color="auto"/>
              <w:right w:val="outset" w:sz="6" w:space="0" w:color="auto"/>
            </w:tcBorders>
            <w:hideMark/>
          </w:tcPr>
          <w:p w14:paraId="7D1EF092"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 the storage or handling of hazardous chemicals listed in Schedule 9, Development involving hazardous chemicals, Table 9.0.2 Hazardous chemicals assessable thresholds.</w:t>
            </w:r>
          </w:p>
        </w:tc>
        <w:tc>
          <w:tcPr>
            <w:tcW w:w="600" w:type="pct"/>
            <w:tcBorders>
              <w:top w:val="outset" w:sz="6" w:space="0" w:color="auto"/>
              <w:left w:val="outset" w:sz="6" w:space="0" w:color="auto"/>
              <w:bottom w:val="outset" w:sz="6" w:space="0" w:color="auto"/>
              <w:right w:val="outset" w:sz="6" w:space="0" w:color="auto"/>
            </w:tcBorders>
          </w:tcPr>
          <w:p w14:paraId="27000D5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0CCFFF" w14:textId="77777777" w:rsidR="003313F9" w:rsidRPr="003313F9" w:rsidRDefault="003313F9" w:rsidP="003313F9">
            <w:pPr>
              <w:pStyle w:val="NormalWeb"/>
              <w:rPr>
                <w:rFonts w:ascii="Arial" w:hAnsi="Arial" w:cs="Arial"/>
                <w:sz w:val="20"/>
                <w:szCs w:val="20"/>
              </w:rPr>
            </w:pPr>
          </w:p>
        </w:tc>
      </w:tr>
      <w:tr w:rsidR="0086058A" w:rsidRPr="003313F9" w14:paraId="3FB2E555" w14:textId="77777777" w:rsidTr="008605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7862129" w14:textId="77777777" w:rsidR="0086058A" w:rsidRPr="003313F9" w:rsidRDefault="0086058A" w:rsidP="003313F9">
            <w:pPr>
              <w:pStyle w:val="NormalWeb"/>
              <w:jc w:val="center"/>
              <w:rPr>
                <w:rStyle w:val="Strong"/>
                <w:rFonts w:ascii="Arial" w:hAnsi="Arial" w:cs="Arial"/>
                <w:sz w:val="20"/>
                <w:szCs w:val="20"/>
              </w:rPr>
            </w:pPr>
            <w:r w:rsidRPr="003313F9">
              <w:rPr>
                <w:rStyle w:val="Strong"/>
                <w:rFonts w:ascii="Arial" w:hAnsi="Arial" w:cs="Arial"/>
                <w:sz w:val="20"/>
                <w:szCs w:val="20"/>
              </w:rPr>
              <w:t>Use specific requirements</w:t>
            </w:r>
          </w:p>
        </w:tc>
      </w:tr>
      <w:tr w:rsidR="003313F9" w:rsidRPr="003313F9" w14:paraId="2E3C522D"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D14B3A3"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lastRenderedPageBreak/>
              <w:t>Residential uses (Caretakers' accommodation)</w:t>
            </w:r>
          </w:p>
        </w:tc>
      </w:tr>
      <w:tr w:rsidR="003313F9" w:rsidRPr="003313F9" w14:paraId="1DFEDFD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B2959A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RAD47</w:t>
            </w:r>
          </w:p>
        </w:tc>
        <w:tc>
          <w:tcPr>
            <w:tcW w:w="2961" w:type="pct"/>
            <w:tcBorders>
              <w:top w:val="outset" w:sz="6" w:space="0" w:color="auto"/>
              <w:left w:val="outset" w:sz="6" w:space="0" w:color="auto"/>
              <w:bottom w:val="outset" w:sz="6" w:space="0" w:color="auto"/>
              <w:right w:val="outset" w:sz="6" w:space="0" w:color="auto"/>
            </w:tcBorders>
            <w:hideMark/>
          </w:tcPr>
          <w:p w14:paraId="5C60EBD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dwelling is provided with a separate pedestrian entrance to that of the non-residential use on-site.</w:t>
            </w:r>
          </w:p>
        </w:tc>
        <w:tc>
          <w:tcPr>
            <w:tcW w:w="600" w:type="pct"/>
            <w:tcBorders>
              <w:top w:val="outset" w:sz="6" w:space="0" w:color="auto"/>
              <w:left w:val="outset" w:sz="6" w:space="0" w:color="auto"/>
              <w:bottom w:val="outset" w:sz="6" w:space="0" w:color="auto"/>
              <w:right w:val="outset" w:sz="6" w:space="0" w:color="auto"/>
            </w:tcBorders>
          </w:tcPr>
          <w:p w14:paraId="0D44ED07"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845EF6D" w14:textId="77777777" w:rsidR="003313F9" w:rsidRPr="003313F9" w:rsidRDefault="003313F9" w:rsidP="003313F9">
            <w:pPr>
              <w:pStyle w:val="NormalWeb"/>
              <w:rPr>
                <w:rFonts w:ascii="Arial" w:hAnsi="Arial" w:cs="Arial"/>
                <w:sz w:val="20"/>
                <w:szCs w:val="20"/>
              </w:rPr>
            </w:pPr>
          </w:p>
        </w:tc>
      </w:tr>
      <w:tr w:rsidR="003313F9" w:rsidRPr="003313F9" w14:paraId="57CEB7F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5DD501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RAD48</w:t>
            </w:r>
          </w:p>
        </w:tc>
        <w:tc>
          <w:tcPr>
            <w:tcW w:w="2961" w:type="pct"/>
            <w:tcBorders>
              <w:top w:val="outset" w:sz="6" w:space="0" w:color="auto"/>
              <w:left w:val="outset" w:sz="6" w:space="0" w:color="auto"/>
              <w:bottom w:val="outset" w:sz="6" w:space="0" w:color="auto"/>
              <w:right w:val="outset" w:sz="6" w:space="0" w:color="auto"/>
            </w:tcBorders>
            <w:hideMark/>
          </w:tcPr>
          <w:p w14:paraId="26570D5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located behind or above the non-residential use on-site.</w:t>
            </w:r>
          </w:p>
        </w:tc>
        <w:tc>
          <w:tcPr>
            <w:tcW w:w="600" w:type="pct"/>
            <w:tcBorders>
              <w:top w:val="outset" w:sz="6" w:space="0" w:color="auto"/>
              <w:left w:val="outset" w:sz="6" w:space="0" w:color="auto"/>
              <w:bottom w:val="outset" w:sz="6" w:space="0" w:color="auto"/>
              <w:right w:val="outset" w:sz="6" w:space="0" w:color="auto"/>
            </w:tcBorders>
          </w:tcPr>
          <w:p w14:paraId="74A70A1B"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73BAFA9" w14:textId="77777777" w:rsidR="003313F9" w:rsidRPr="003313F9" w:rsidRDefault="003313F9" w:rsidP="003313F9">
            <w:pPr>
              <w:pStyle w:val="NormalWeb"/>
              <w:rPr>
                <w:rFonts w:ascii="Arial" w:hAnsi="Arial" w:cs="Arial"/>
                <w:sz w:val="20"/>
                <w:szCs w:val="20"/>
              </w:rPr>
            </w:pPr>
          </w:p>
        </w:tc>
      </w:tr>
      <w:tr w:rsidR="003313F9" w:rsidRPr="003313F9" w14:paraId="3357F5AE"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0755DB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RAD49</w:t>
            </w:r>
          </w:p>
        </w:tc>
        <w:tc>
          <w:tcPr>
            <w:tcW w:w="2961" w:type="pct"/>
            <w:tcBorders>
              <w:top w:val="outset" w:sz="6" w:space="0" w:color="auto"/>
              <w:left w:val="outset" w:sz="6" w:space="0" w:color="auto"/>
              <w:bottom w:val="outset" w:sz="6" w:space="0" w:color="auto"/>
              <w:right w:val="outset" w:sz="6" w:space="0" w:color="auto"/>
            </w:tcBorders>
            <w:hideMark/>
          </w:tcPr>
          <w:p w14:paraId="2198480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provided with a private open space area that:</w:t>
            </w:r>
          </w:p>
          <w:p w14:paraId="6A0F6677"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directly accessible from a living area within the dwelling;</w:t>
            </w:r>
          </w:p>
          <w:p w14:paraId="6BDAD917"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screened for privacy;</w:t>
            </w:r>
          </w:p>
          <w:p w14:paraId="45C73CD8"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ground floor dwellings include a minimum private open spaces area of 16m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4m that is not located in front of the main building line; or</w:t>
            </w:r>
          </w:p>
          <w:p w14:paraId="0775FD1E" w14:textId="77777777"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above ground floor dwellings include a minimum private open space area of 8m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2.5m.</w:t>
            </w:r>
          </w:p>
        </w:tc>
        <w:tc>
          <w:tcPr>
            <w:tcW w:w="600" w:type="pct"/>
            <w:tcBorders>
              <w:top w:val="outset" w:sz="6" w:space="0" w:color="auto"/>
              <w:left w:val="outset" w:sz="6" w:space="0" w:color="auto"/>
              <w:bottom w:val="outset" w:sz="6" w:space="0" w:color="auto"/>
              <w:right w:val="outset" w:sz="6" w:space="0" w:color="auto"/>
            </w:tcBorders>
          </w:tcPr>
          <w:p w14:paraId="547C28C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A358C66" w14:textId="77777777" w:rsidR="003313F9" w:rsidRPr="003313F9" w:rsidRDefault="003313F9" w:rsidP="003313F9">
            <w:pPr>
              <w:pStyle w:val="NormalWeb"/>
              <w:rPr>
                <w:rFonts w:ascii="Arial" w:hAnsi="Arial" w:cs="Arial"/>
                <w:sz w:val="20"/>
                <w:szCs w:val="20"/>
              </w:rPr>
            </w:pPr>
          </w:p>
        </w:tc>
      </w:tr>
      <w:tr w:rsidR="003313F9" w:rsidRPr="003313F9" w14:paraId="2086F58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5078D8C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RAD50</w:t>
            </w:r>
          </w:p>
        </w:tc>
        <w:tc>
          <w:tcPr>
            <w:tcW w:w="2961" w:type="pct"/>
            <w:tcBorders>
              <w:top w:val="outset" w:sz="6" w:space="0" w:color="auto"/>
              <w:left w:val="outset" w:sz="6" w:space="0" w:color="auto"/>
              <w:bottom w:val="outset" w:sz="6" w:space="0" w:color="auto"/>
              <w:right w:val="outset" w:sz="6" w:space="0" w:color="auto"/>
            </w:tcBorders>
            <w:hideMark/>
          </w:tcPr>
          <w:p w14:paraId="4720DF1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street number is clearly displayed at the entrance to the dwelling, and at the front of the site to enable identification by emergency services</w:t>
            </w:r>
            <w:r w:rsidRPr="003313F9">
              <w:rPr>
                <w:rFonts w:ascii="Arial" w:hAnsi="Arial" w:cs="Arial"/>
                <w:sz w:val="20"/>
                <w:szCs w:val="20"/>
                <w:vertAlign w:val="superscript"/>
              </w:rPr>
              <w:t>(</w:t>
            </w:r>
            <w:hyperlink r:id="rId14"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313F9">
                <w:rPr>
                  <w:rStyle w:val="Hyperlink"/>
                  <w:rFonts w:ascii="Arial" w:hAnsi="Arial" w:cs="Arial"/>
                  <w:sz w:val="20"/>
                  <w:szCs w:val="20"/>
                  <w:vertAlign w:val="superscript"/>
                </w:rPr>
                <w:t>25</w:t>
              </w:r>
            </w:hyperlink>
            <w:r w:rsidRPr="003313F9">
              <w:rPr>
                <w:rFonts w:ascii="Arial" w:hAnsi="Arial" w:cs="Arial"/>
                <w:sz w:val="20"/>
                <w:szCs w:val="20"/>
                <w:vertAlign w:val="superscript"/>
              </w:rPr>
              <w: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14:paraId="531C9522"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A921046" w14:textId="77777777" w:rsidR="003313F9" w:rsidRPr="003313F9" w:rsidRDefault="003313F9" w:rsidP="003313F9">
            <w:pPr>
              <w:pStyle w:val="NormalWeb"/>
              <w:rPr>
                <w:rFonts w:ascii="Arial" w:hAnsi="Arial" w:cs="Arial"/>
                <w:sz w:val="20"/>
                <w:szCs w:val="20"/>
              </w:rPr>
            </w:pPr>
          </w:p>
        </w:tc>
      </w:tr>
      <w:tr w:rsidR="003313F9" w:rsidRPr="003313F9" w14:paraId="616C63E3" w14:textId="77777777"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485A99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Home based business</w:t>
            </w:r>
            <w:r w:rsidRPr="003313F9">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14:paraId="46C8ABA6" w14:textId="77777777"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14:paraId="1B6DE163" w14:textId="77777777" w:rsidR="003313F9" w:rsidRPr="003313F9" w:rsidRDefault="003313F9" w:rsidP="003313F9">
            <w:pPr>
              <w:pStyle w:val="NormalWeb"/>
              <w:rPr>
                <w:rStyle w:val="Strong"/>
                <w:rFonts w:ascii="Arial" w:hAnsi="Arial" w:cs="Arial"/>
                <w:sz w:val="20"/>
                <w:szCs w:val="20"/>
              </w:rPr>
            </w:pPr>
          </w:p>
        </w:tc>
      </w:tr>
      <w:tr w:rsidR="003313F9" w:rsidRPr="003313F9" w14:paraId="491EDDD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640DBE7"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RAD51</w:t>
            </w:r>
          </w:p>
        </w:tc>
        <w:tc>
          <w:tcPr>
            <w:tcW w:w="2961" w:type="pct"/>
            <w:tcBorders>
              <w:top w:val="outset" w:sz="6" w:space="0" w:color="auto"/>
              <w:left w:val="outset" w:sz="6" w:space="0" w:color="auto"/>
              <w:bottom w:val="outset" w:sz="6" w:space="0" w:color="auto"/>
              <w:right w:val="outset" w:sz="6" w:space="0" w:color="auto"/>
            </w:tcBorders>
            <w:hideMark/>
          </w:tcPr>
          <w:p w14:paraId="5140D7A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maximum of 1 employee (not a resident) OR 2 customers or customers from within 1 Small rigid vehicle (SRV) or smaller are permitted on the site at any one time.</w:t>
            </w:r>
          </w:p>
        </w:tc>
        <w:tc>
          <w:tcPr>
            <w:tcW w:w="600" w:type="pct"/>
            <w:tcBorders>
              <w:top w:val="outset" w:sz="6" w:space="0" w:color="auto"/>
              <w:left w:val="outset" w:sz="6" w:space="0" w:color="auto"/>
              <w:bottom w:val="outset" w:sz="6" w:space="0" w:color="auto"/>
              <w:right w:val="outset" w:sz="6" w:space="0" w:color="auto"/>
            </w:tcBorders>
          </w:tcPr>
          <w:p w14:paraId="3F9D037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59BE7F9" w14:textId="77777777" w:rsidR="003313F9" w:rsidRPr="003313F9" w:rsidRDefault="003313F9" w:rsidP="003313F9">
            <w:pPr>
              <w:pStyle w:val="NormalWeb"/>
              <w:rPr>
                <w:rFonts w:ascii="Arial" w:hAnsi="Arial" w:cs="Arial"/>
                <w:sz w:val="20"/>
                <w:szCs w:val="20"/>
              </w:rPr>
            </w:pPr>
          </w:p>
        </w:tc>
      </w:tr>
      <w:tr w:rsidR="003313F9" w:rsidRPr="003313F9" w14:paraId="60D51599"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031B5FC"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RAD52</w:t>
            </w:r>
          </w:p>
        </w:tc>
        <w:tc>
          <w:tcPr>
            <w:tcW w:w="2961" w:type="pct"/>
            <w:tcBorders>
              <w:top w:val="outset" w:sz="6" w:space="0" w:color="auto"/>
              <w:left w:val="outset" w:sz="6" w:space="0" w:color="auto"/>
              <w:bottom w:val="outset" w:sz="6" w:space="0" w:color="auto"/>
              <w:right w:val="outset" w:sz="6" w:space="0" w:color="auto"/>
            </w:tcBorders>
            <w:hideMark/>
          </w:tcPr>
          <w:p w14:paraId="4E1F4A7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home based business</w:t>
            </w:r>
            <w:r w:rsidRPr="003313F9">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r w:rsidRPr="003313F9">
              <w:rPr>
                <w:rFonts w:ascii="Arial" w:hAnsi="Arial" w:cs="Arial"/>
                <w:sz w:val="20"/>
                <w:szCs w:val="20"/>
              </w:rPr>
              <w:t xml:space="preserve"> occupies an area of the existing dwelling or on-site structure not greater than 40m</w:t>
            </w:r>
            <w:r w:rsidRPr="003313F9">
              <w:rPr>
                <w:rFonts w:ascii="Arial" w:hAnsi="Arial" w:cs="Arial"/>
                <w:sz w:val="20"/>
                <w:szCs w:val="20"/>
                <w:vertAlign w:val="superscript"/>
              </w:rPr>
              <w:t xml:space="preserve">2 </w:t>
            </w:r>
            <w:r w:rsidRPr="003313F9">
              <w:rPr>
                <w:rFonts w:ascii="Arial" w:hAnsi="Arial" w:cs="Arial"/>
                <w:sz w:val="20"/>
                <w:szCs w:val="20"/>
              </w:rPr>
              <w:t>gross floor area.</w:t>
            </w:r>
          </w:p>
        </w:tc>
        <w:tc>
          <w:tcPr>
            <w:tcW w:w="600" w:type="pct"/>
            <w:tcBorders>
              <w:top w:val="outset" w:sz="6" w:space="0" w:color="auto"/>
              <w:left w:val="outset" w:sz="6" w:space="0" w:color="auto"/>
              <w:bottom w:val="outset" w:sz="6" w:space="0" w:color="auto"/>
              <w:right w:val="outset" w:sz="6" w:space="0" w:color="auto"/>
            </w:tcBorders>
          </w:tcPr>
          <w:p w14:paraId="2178300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AD7B8B1" w14:textId="77777777" w:rsidR="003313F9" w:rsidRPr="003313F9" w:rsidRDefault="003313F9" w:rsidP="003313F9">
            <w:pPr>
              <w:pStyle w:val="NormalWeb"/>
              <w:rPr>
                <w:rFonts w:ascii="Arial" w:hAnsi="Arial" w:cs="Arial"/>
                <w:sz w:val="20"/>
                <w:szCs w:val="20"/>
              </w:rPr>
            </w:pPr>
          </w:p>
        </w:tc>
      </w:tr>
      <w:tr w:rsidR="003313F9" w:rsidRPr="003313F9" w14:paraId="044CE278"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9AA6A5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537306D4" w14:textId="77777777" w:rsidTr="003313F9">
              <w:trPr>
                <w:tblCellSpacing w:w="15" w:type="dxa"/>
              </w:trPr>
              <w:tc>
                <w:tcPr>
                  <w:tcW w:w="14924" w:type="dxa"/>
                  <w:shd w:val="clear" w:color="auto" w:fill="CCCCCC"/>
                  <w:vAlign w:val="center"/>
                  <w:hideMark/>
                </w:tcPr>
                <w:p w14:paraId="49BF858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In accordance with the Federal legislation Telecommunications facilities</w:t>
                  </w:r>
                  <w:r w:rsidRPr="003313F9">
                    <w:rPr>
                      <w:rFonts w:ascii="Arial" w:hAnsi="Arial" w:cs="Arial"/>
                      <w:sz w:val="20"/>
                      <w:szCs w:val="20"/>
                      <w:vertAlign w:val="superscript"/>
                    </w:rPr>
                    <w:t>(</w:t>
                  </w:r>
                  <w:hyperlink r:id="rId17"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14:paraId="7ED9CAFA" w14:textId="77777777" w:rsidR="003313F9" w:rsidRPr="003313F9" w:rsidRDefault="003313F9" w:rsidP="003313F9">
            <w:pPr>
              <w:pStyle w:val="NormalWeb"/>
              <w:rPr>
                <w:rStyle w:val="Strong"/>
                <w:rFonts w:ascii="Arial" w:hAnsi="Arial" w:cs="Arial"/>
                <w:sz w:val="20"/>
                <w:szCs w:val="20"/>
              </w:rPr>
            </w:pPr>
          </w:p>
        </w:tc>
      </w:tr>
      <w:tr w:rsidR="003313F9" w:rsidRPr="003313F9" w14:paraId="78EB0D23"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498BCA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RAD53</w:t>
            </w:r>
          </w:p>
        </w:tc>
        <w:tc>
          <w:tcPr>
            <w:tcW w:w="2961" w:type="pct"/>
            <w:tcBorders>
              <w:top w:val="outset" w:sz="6" w:space="0" w:color="auto"/>
              <w:left w:val="outset" w:sz="6" w:space="0" w:color="auto"/>
              <w:bottom w:val="outset" w:sz="6" w:space="0" w:color="auto"/>
              <w:right w:val="outset" w:sz="6" w:space="0" w:color="auto"/>
            </w:tcBorders>
            <w:hideMark/>
          </w:tcPr>
          <w:p w14:paraId="42895EA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area of 45m</w:t>
            </w:r>
            <w:r w:rsidRPr="003313F9">
              <w:rPr>
                <w:rFonts w:ascii="Arial" w:hAnsi="Arial" w:cs="Arial"/>
                <w:sz w:val="20"/>
                <w:szCs w:val="20"/>
                <w:vertAlign w:val="superscript"/>
              </w:rPr>
              <w:t>2</w:t>
            </w:r>
            <w:r w:rsidRPr="003313F9">
              <w:rPr>
                <w:rFonts w:ascii="Arial" w:hAnsi="Arial" w:cs="Arial"/>
                <w:sz w:val="20"/>
                <w:szCs w:val="20"/>
              </w:rPr>
              <w:t xml:space="preserve"> is available to allow for additional equipment shelters and associated structures for the purpose of co-locating on the proposed facility.</w:t>
            </w:r>
          </w:p>
        </w:tc>
        <w:tc>
          <w:tcPr>
            <w:tcW w:w="600" w:type="pct"/>
            <w:tcBorders>
              <w:top w:val="outset" w:sz="6" w:space="0" w:color="auto"/>
              <w:left w:val="outset" w:sz="6" w:space="0" w:color="auto"/>
              <w:bottom w:val="outset" w:sz="6" w:space="0" w:color="auto"/>
              <w:right w:val="outset" w:sz="6" w:space="0" w:color="auto"/>
            </w:tcBorders>
          </w:tcPr>
          <w:p w14:paraId="2B020C2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899374C" w14:textId="77777777" w:rsidR="003313F9" w:rsidRPr="003313F9" w:rsidRDefault="003313F9" w:rsidP="003313F9">
            <w:pPr>
              <w:pStyle w:val="NormalWeb"/>
              <w:rPr>
                <w:rFonts w:ascii="Arial" w:hAnsi="Arial" w:cs="Arial"/>
                <w:sz w:val="20"/>
                <w:szCs w:val="20"/>
              </w:rPr>
            </w:pPr>
          </w:p>
        </w:tc>
      </w:tr>
      <w:tr w:rsidR="003313F9" w:rsidRPr="003313F9" w14:paraId="15210597"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C63F03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RAD54</w:t>
            </w:r>
          </w:p>
        </w:tc>
        <w:tc>
          <w:tcPr>
            <w:tcW w:w="2961" w:type="pct"/>
            <w:tcBorders>
              <w:top w:val="outset" w:sz="6" w:space="0" w:color="auto"/>
              <w:left w:val="outset" w:sz="6" w:space="0" w:color="auto"/>
              <w:bottom w:val="outset" w:sz="6" w:space="0" w:color="auto"/>
              <w:right w:val="outset" w:sz="6" w:space="0" w:color="auto"/>
            </w:tcBorders>
            <w:hideMark/>
          </w:tcPr>
          <w:p w14:paraId="5102B15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00" w:type="pct"/>
            <w:tcBorders>
              <w:top w:val="outset" w:sz="6" w:space="0" w:color="auto"/>
              <w:left w:val="outset" w:sz="6" w:space="0" w:color="auto"/>
              <w:bottom w:val="outset" w:sz="6" w:space="0" w:color="auto"/>
              <w:right w:val="outset" w:sz="6" w:space="0" w:color="auto"/>
            </w:tcBorders>
          </w:tcPr>
          <w:p w14:paraId="6F5B18B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4D0462E" w14:textId="77777777" w:rsidR="003313F9" w:rsidRPr="003313F9" w:rsidRDefault="003313F9" w:rsidP="003313F9">
            <w:pPr>
              <w:pStyle w:val="NormalWeb"/>
              <w:rPr>
                <w:rFonts w:ascii="Arial" w:hAnsi="Arial" w:cs="Arial"/>
                <w:sz w:val="20"/>
                <w:szCs w:val="20"/>
              </w:rPr>
            </w:pPr>
          </w:p>
        </w:tc>
      </w:tr>
      <w:tr w:rsidR="003313F9" w:rsidRPr="003313F9" w14:paraId="141C765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EE0322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RAD55</w:t>
            </w:r>
          </w:p>
        </w:tc>
        <w:tc>
          <w:tcPr>
            <w:tcW w:w="2961" w:type="pct"/>
            <w:tcBorders>
              <w:top w:val="outset" w:sz="6" w:space="0" w:color="auto"/>
              <w:left w:val="outset" w:sz="6" w:space="0" w:color="auto"/>
              <w:bottom w:val="outset" w:sz="6" w:space="0" w:color="auto"/>
              <w:right w:val="outset" w:sz="6" w:space="0" w:color="auto"/>
            </w:tcBorders>
            <w:hideMark/>
          </w:tcPr>
          <w:p w14:paraId="69F0896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associated structures are located:</w:t>
            </w:r>
          </w:p>
          <w:p w14:paraId="4BD558EA"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directly beside the existing equipment shelter and associated structures;</w:t>
            </w:r>
          </w:p>
          <w:p w14:paraId="52C0F0EF"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behind the main building line;</w:t>
            </w:r>
          </w:p>
          <w:p w14:paraId="4EE7D831"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further away from the frontage than the existing equipment shelter and associated structures;</w:t>
            </w:r>
          </w:p>
          <w:p w14:paraId="2F5DA1B3" w14:textId="77777777"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a minimum of 10m from side and rear boundaries, except where in the Industry and Extractive industry zones, the minimum side and rear setback is 3m.</w:t>
            </w:r>
          </w:p>
        </w:tc>
        <w:tc>
          <w:tcPr>
            <w:tcW w:w="600" w:type="pct"/>
            <w:tcBorders>
              <w:top w:val="outset" w:sz="6" w:space="0" w:color="auto"/>
              <w:left w:val="outset" w:sz="6" w:space="0" w:color="auto"/>
              <w:bottom w:val="outset" w:sz="6" w:space="0" w:color="auto"/>
              <w:right w:val="outset" w:sz="6" w:space="0" w:color="auto"/>
            </w:tcBorders>
          </w:tcPr>
          <w:p w14:paraId="361117F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8D0FA3B" w14:textId="77777777" w:rsidR="003313F9" w:rsidRPr="003313F9" w:rsidRDefault="003313F9" w:rsidP="003313F9">
            <w:pPr>
              <w:pStyle w:val="NormalWeb"/>
              <w:rPr>
                <w:rFonts w:ascii="Arial" w:hAnsi="Arial" w:cs="Arial"/>
                <w:sz w:val="20"/>
                <w:szCs w:val="20"/>
              </w:rPr>
            </w:pPr>
          </w:p>
        </w:tc>
      </w:tr>
      <w:tr w:rsidR="003313F9" w:rsidRPr="003313F9" w14:paraId="7EA48DD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2F39C7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RAD56</w:t>
            </w:r>
          </w:p>
        </w:tc>
        <w:tc>
          <w:tcPr>
            <w:tcW w:w="2961" w:type="pct"/>
            <w:tcBorders>
              <w:top w:val="outset" w:sz="6" w:space="0" w:color="auto"/>
              <w:left w:val="outset" w:sz="6" w:space="0" w:color="auto"/>
              <w:bottom w:val="outset" w:sz="6" w:space="0" w:color="auto"/>
              <w:right w:val="outset" w:sz="6" w:space="0" w:color="auto"/>
            </w:tcBorders>
            <w:hideMark/>
          </w:tcPr>
          <w:p w14:paraId="76C6BDBF"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other associated structures are either the same type of colour or material to match the surrounding locality.</w:t>
            </w:r>
          </w:p>
        </w:tc>
        <w:tc>
          <w:tcPr>
            <w:tcW w:w="600" w:type="pct"/>
            <w:tcBorders>
              <w:top w:val="outset" w:sz="6" w:space="0" w:color="auto"/>
              <w:left w:val="outset" w:sz="6" w:space="0" w:color="auto"/>
              <w:bottom w:val="outset" w:sz="6" w:space="0" w:color="auto"/>
              <w:right w:val="outset" w:sz="6" w:space="0" w:color="auto"/>
            </w:tcBorders>
          </w:tcPr>
          <w:p w14:paraId="416A48E4"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257B1A16" w14:textId="77777777" w:rsidR="003313F9" w:rsidRPr="003313F9" w:rsidRDefault="003313F9" w:rsidP="003313F9">
            <w:pPr>
              <w:pStyle w:val="NormalWeb"/>
              <w:rPr>
                <w:rFonts w:ascii="Arial" w:hAnsi="Arial" w:cs="Arial"/>
                <w:sz w:val="20"/>
                <w:szCs w:val="20"/>
              </w:rPr>
            </w:pPr>
          </w:p>
        </w:tc>
      </w:tr>
      <w:tr w:rsidR="003313F9" w:rsidRPr="003313F9" w14:paraId="292E7ED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9E3494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RAD57</w:t>
            </w:r>
          </w:p>
        </w:tc>
        <w:tc>
          <w:tcPr>
            <w:tcW w:w="2961" w:type="pct"/>
            <w:tcBorders>
              <w:top w:val="outset" w:sz="6" w:space="0" w:color="auto"/>
              <w:left w:val="outset" w:sz="6" w:space="0" w:color="auto"/>
              <w:bottom w:val="outset" w:sz="6" w:space="0" w:color="auto"/>
              <w:right w:val="outset" w:sz="6" w:space="0" w:color="auto"/>
            </w:tcBorders>
            <w:hideMark/>
          </w:tcPr>
          <w:p w14:paraId="6F7E00B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facility is enclosed by security fencing or by other means to ensure public access is prohibited.</w:t>
            </w:r>
          </w:p>
        </w:tc>
        <w:tc>
          <w:tcPr>
            <w:tcW w:w="600" w:type="pct"/>
            <w:tcBorders>
              <w:top w:val="outset" w:sz="6" w:space="0" w:color="auto"/>
              <w:left w:val="outset" w:sz="6" w:space="0" w:color="auto"/>
              <w:bottom w:val="outset" w:sz="6" w:space="0" w:color="auto"/>
              <w:right w:val="outset" w:sz="6" w:space="0" w:color="auto"/>
            </w:tcBorders>
          </w:tcPr>
          <w:p w14:paraId="4FEECFA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7A17C69" w14:textId="77777777" w:rsidR="003313F9" w:rsidRPr="003313F9" w:rsidRDefault="003313F9" w:rsidP="003313F9">
            <w:pPr>
              <w:pStyle w:val="NormalWeb"/>
              <w:rPr>
                <w:rFonts w:ascii="Arial" w:hAnsi="Arial" w:cs="Arial"/>
                <w:sz w:val="20"/>
                <w:szCs w:val="20"/>
              </w:rPr>
            </w:pPr>
          </w:p>
        </w:tc>
      </w:tr>
      <w:tr w:rsidR="003313F9" w:rsidRPr="003313F9" w14:paraId="05199F1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7C4EED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RAD58</w:t>
            </w:r>
          </w:p>
        </w:tc>
        <w:tc>
          <w:tcPr>
            <w:tcW w:w="2961" w:type="pct"/>
            <w:tcBorders>
              <w:top w:val="outset" w:sz="6" w:space="0" w:color="auto"/>
              <w:left w:val="outset" w:sz="6" w:space="0" w:color="auto"/>
              <w:bottom w:val="outset" w:sz="6" w:space="0" w:color="auto"/>
              <w:right w:val="outset" w:sz="6" w:space="0" w:color="auto"/>
            </w:tcBorders>
            <w:hideMark/>
          </w:tcPr>
          <w:p w14:paraId="590CC90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3B686160" w14:textId="77777777" w:rsidTr="003313F9">
              <w:trPr>
                <w:tblCellSpacing w:w="15" w:type="dxa"/>
              </w:trPr>
              <w:tc>
                <w:tcPr>
                  <w:tcW w:w="13030" w:type="dxa"/>
                  <w:vAlign w:val="center"/>
                  <w:hideMark/>
                </w:tcPr>
                <w:p w14:paraId="5A88566C"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Landscaping is provided in accordance with Planning scheme policy - Integrated design.</w:t>
                  </w:r>
                </w:p>
              </w:tc>
            </w:tr>
            <w:tr w:rsidR="003313F9" w:rsidRPr="003313F9" w14:paraId="0FE5916B" w14:textId="77777777" w:rsidTr="003313F9">
              <w:trPr>
                <w:tblCellSpacing w:w="15" w:type="dxa"/>
              </w:trPr>
              <w:tc>
                <w:tcPr>
                  <w:tcW w:w="13030" w:type="dxa"/>
                  <w:vAlign w:val="center"/>
                  <w:hideMark/>
                </w:tcPr>
                <w:p w14:paraId="2E6C682F"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14:paraId="75086E24"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F7644B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73771E7" w14:textId="77777777" w:rsidR="003313F9" w:rsidRPr="003313F9" w:rsidRDefault="003313F9" w:rsidP="003313F9">
            <w:pPr>
              <w:pStyle w:val="NormalWeb"/>
              <w:rPr>
                <w:rFonts w:ascii="Arial" w:hAnsi="Arial" w:cs="Arial"/>
                <w:sz w:val="20"/>
                <w:szCs w:val="20"/>
              </w:rPr>
            </w:pPr>
          </w:p>
        </w:tc>
      </w:tr>
      <w:tr w:rsidR="003313F9" w:rsidRPr="003313F9" w14:paraId="158C10C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2F7CAC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RAD59</w:t>
            </w:r>
          </w:p>
        </w:tc>
        <w:tc>
          <w:tcPr>
            <w:tcW w:w="2961" w:type="pct"/>
            <w:tcBorders>
              <w:top w:val="outset" w:sz="6" w:space="0" w:color="auto"/>
              <w:left w:val="outset" w:sz="6" w:space="0" w:color="auto"/>
              <w:bottom w:val="outset" w:sz="6" w:space="0" w:color="auto"/>
              <w:right w:val="outset" w:sz="6" w:space="0" w:color="auto"/>
            </w:tcBorders>
            <w:hideMark/>
          </w:tcPr>
          <w:p w14:paraId="372A32D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equipment comprising the telecommunications facility</w:t>
            </w:r>
            <w:r w:rsidRPr="003313F9">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00" w:type="pct"/>
            <w:tcBorders>
              <w:top w:val="outset" w:sz="6" w:space="0" w:color="auto"/>
              <w:left w:val="outset" w:sz="6" w:space="0" w:color="auto"/>
              <w:bottom w:val="outset" w:sz="6" w:space="0" w:color="auto"/>
              <w:right w:val="outset" w:sz="6" w:space="0" w:color="auto"/>
            </w:tcBorders>
          </w:tcPr>
          <w:p w14:paraId="68EC5A8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E5B0999" w14:textId="77777777" w:rsidR="003313F9" w:rsidRPr="003313F9" w:rsidRDefault="003313F9" w:rsidP="003313F9">
            <w:pPr>
              <w:pStyle w:val="NormalWeb"/>
              <w:rPr>
                <w:rFonts w:ascii="Arial" w:hAnsi="Arial" w:cs="Arial"/>
                <w:sz w:val="20"/>
                <w:szCs w:val="20"/>
              </w:rPr>
            </w:pPr>
          </w:p>
        </w:tc>
      </w:tr>
      <w:tr w:rsidR="003313F9" w:rsidRPr="003313F9" w14:paraId="6DB60490" w14:textId="77777777" w:rsidTr="003313F9">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96C1568" w14:textId="77777777" w:rsidR="003313F9" w:rsidRPr="003313F9" w:rsidRDefault="003313F9" w:rsidP="003313F9">
            <w:pPr>
              <w:pStyle w:val="NormalWeb"/>
              <w:jc w:val="center"/>
              <w:rPr>
                <w:rFonts w:ascii="Arial" w:hAnsi="Arial" w:cs="Arial"/>
                <w:sz w:val="20"/>
                <w:szCs w:val="20"/>
              </w:rPr>
            </w:pPr>
            <w:r w:rsidRPr="003313F9">
              <w:rPr>
                <w:rStyle w:val="Strong"/>
                <w:rFonts w:ascii="Arial" w:hAnsi="Arial" w:cs="Arial"/>
                <w:sz w:val="20"/>
                <w:szCs w:val="20"/>
              </w:rPr>
              <w:t> 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7EC0579" w14:textId="77777777" w:rsidTr="003313F9">
              <w:trPr>
                <w:tblCellSpacing w:w="15" w:type="dxa"/>
              </w:trPr>
              <w:tc>
                <w:tcPr>
                  <w:tcW w:w="14924" w:type="dxa"/>
                  <w:shd w:val="clear" w:color="auto" w:fill="CCCCCC"/>
                  <w:vAlign w:val="center"/>
                  <w:hideMark/>
                </w:tcPr>
                <w:p w14:paraId="027E075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749AB245" w14:textId="77777777" w:rsidR="003313F9" w:rsidRPr="003313F9" w:rsidRDefault="003313F9" w:rsidP="003313F9">
            <w:pPr>
              <w:pStyle w:val="NormalWeb"/>
              <w:jc w:val="center"/>
              <w:rPr>
                <w:rStyle w:val="Strong"/>
                <w:rFonts w:ascii="Arial" w:hAnsi="Arial" w:cs="Arial"/>
                <w:sz w:val="20"/>
                <w:szCs w:val="20"/>
              </w:rPr>
            </w:pPr>
          </w:p>
        </w:tc>
      </w:tr>
      <w:tr w:rsidR="003313F9" w:rsidRPr="003313F9" w14:paraId="6376DF61"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ADA001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72FF3CB4" w14:textId="77777777" w:rsidTr="003313F9">
              <w:trPr>
                <w:tblCellSpacing w:w="15" w:type="dxa"/>
              </w:trPr>
              <w:tc>
                <w:tcPr>
                  <w:tcW w:w="14924" w:type="dxa"/>
                  <w:shd w:val="clear" w:color="auto" w:fill="CCCCCC"/>
                  <w:vAlign w:val="center"/>
                  <w:hideMark/>
                </w:tcPr>
                <w:p w14:paraId="18439030"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t xml:space="preserve">Note - Planning scheme policy - Acid sulfate soils </w:t>
                  </w:r>
                  <w:proofErr w:type="gramStart"/>
                  <w:r w:rsidRPr="003313F9">
                    <w:rPr>
                      <w:rFonts w:ascii="Arial" w:eastAsia="Times New Roman" w:hAnsi="Arial" w:cs="Arial"/>
                      <w:sz w:val="20"/>
                      <w:szCs w:val="20"/>
                    </w:rPr>
                    <w:t>provides</w:t>
                  </w:r>
                  <w:proofErr w:type="gramEnd"/>
                  <w:r w:rsidRPr="003313F9">
                    <w:rPr>
                      <w:rFonts w:ascii="Arial" w:eastAsia="Times New Roman" w:hAnsi="Arial" w:cs="Arial"/>
                      <w:sz w:val="20"/>
                      <w:szCs w:val="20"/>
                    </w:rPr>
                    <w:t xml:space="preserve"> guidance for requirements for accepted development </w:t>
                  </w:r>
                  <w:proofErr w:type="spellStart"/>
                  <w:r w:rsidRPr="003313F9">
                    <w:rPr>
                      <w:rFonts w:ascii="Arial" w:eastAsia="Times New Roman" w:hAnsi="Arial" w:cs="Arial"/>
                      <w:sz w:val="20"/>
                      <w:szCs w:val="20"/>
                    </w:rPr>
                    <w:t>development</w:t>
                  </w:r>
                  <w:proofErr w:type="spellEnd"/>
                  <w:r w:rsidRPr="003313F9">
                    <w:rPr>
                      <w:rFonts w:ascii="Arial" w:eastAsia="Times New Roman" w:hAnsi="Arial" w:cs="Arial"/>
                      <w:sz w:val="20"/>
                      <w:szCs w:val="20"/>
                    </w:rPr>
                    <w:t xml:space="preserve"> that has the potential to disturb acid sulfate soils i.e. development involving filling or excavation works below the thresholds of 100m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and 500m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respectively.</w:t>
                  </w:r>
                </w:p>
              </w:tc>
            </w:tr>
          </w:tbl>
          <w:p w14:paraId="44C8B93B" w14:textId="77777777" w:rsidR="003313F9" w:rsidRPr="003313F9" w:rsidRDefault="003313F9" w:rsidP="003313F9">
            <w:pPr>
              <w:pStyle w:val="NormalWeb"/>
              <w:rPr>
                <w:rStyle w:val="Strong"/>
                <w:rFonts w:ascii="Arial" w:hAnsi="Arial" w:cs="Arial"/>
                <w:sz w:val="20"/>
                <w:szCs w:val="20"/>
              </w:rPr>
            </w:pPr>
          </w:p>
        </w:tc>
      </w:tr>
      <w:tr w:rsidR="003313F9" w:rsidRPr="003313F9" w14:paraId="1510110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26468F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RAD60</w:t>
            </w:r>
          </w:p>
        </w:tc>
        <w:tc>
          <w:tcPr>
            <w:tcW w:w="2961" w:type="pct"/>
            <w:tcBorders>
              <w:top w:val="outset" w:sz="6" w:space="0" w:color="auto"/>
              <w:left w:val="outset" w:sz="6" w:space="0" w:color="auto"/>
              <w:bottom w:val="outset" w:sz="6" w:space="0" w:color="auto"/>
              <w:right w:val="outset" w:sz="6" w:space="0" w:color="auto"/>
            </w:tcBorders>
            <w:hideMark/>
          </w:tcPr>
          <w:p w14:paraId="411CF9E5"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w:t>
            </w:r>
          </w:p>
          <w:p w14:paraId="0FAB9851" w14:textId="77777777" w:rsidR="003313F9" w:rsidRPr="003313F9" w:rsidRDefault="003313F9" w:rsidP="003313F9">
            <w:pPr>
              <w:pStyle w:val="NormalWeb"/>
              <w:numPr>
                <w:ilvl w:val="0"/>
                <w:numId w:val="19"/>
              </w:numPr>
              <w:rPr>
                <w:rFonts w:ascii="Arial" w:hAnsi="Arial" w:cs="Arial"/>
                <w:sz w:val="20"/>
                <w:szCs w:val="20"/>
              </w:rPr>
            </w:pPr>
            <w:r w:rsidRPr="003313F9">
              <w:rPr>
                <w:rFonts w:ascii="Arial" w:hAnsi="Arial" w:cs="Arial"/>
                <w:sz w:val="20"/>
                <w:szCs w:val="20"/>
              </w:rPr>
              <w:t>excavation or otherwise removing of more than 100m</w:t>
            </w:r>
            <w:r w:rsidRPr="003313F9">
              <w:rPr>
                <w:rFonts w:ascii="Arial" w:hAnsi="Arial" w:cs="Arial"/>
                <w:sz w:val="20"/>
                <w:szCs w:val="20"/>
                <w:vertAlign w:val="superscript"/>
              </w:rPr>
              <w:t>3</w:t>
            </w:r>
            <w:r w:rsidRPr="003313F9">
              <w:rPr>
                <w:rFonts w:ascii="Arial" w:hAnsi="Arial" w:cs="Arial"/>
                <w:sz w:val="20"/>
                <w:szCs w:val="20"/>
              </w:rPr>
              <w:t xml:space="preserve"> of soil or sediment where below 5m Australian Height Datum AHD, or</w:t>
            </w:r>
          </w:p>
          <w:p w14:paraId="44FF11E6" w14:textId="77777777" w:rsidR="003313F9" w:rsidRPr="003313F9" w:rsidRDefault="003313F9" w:rsidP="003313F9">
            <w:pPr>
              <w:pStyle w:val="NormalWeb"/>
              <w:numPr>
                <w:ilvl w:val="0"/>
                <w:numId w:val="19"/>
              </w:numPr>
              <w:spacing w:after="240" w:afterAutospacing="0"/>
              <w:rPr>
                <w:rFonts w:ascii="Arial" w:hAnsi="Arial" w:cs="Arial"/>
                <w:sz w:val="20"/>
                <w:szCs w:val="20"/>
              </w:rPr>
            </w:pPr>
            <w:r w:rsidRPr="003313F9">
              <w:rPr>
                <w:rFonts w:ascii="Arial" w:hAnsi="Arial" w:cs="Arial"/>
                <w:sz w:val="20"/>
                <w:szCs w:val="20"/>
              </w:rPr>
              <w:t>filling of land of more than 500m</w:t>
            </w:r>
            <w:r w:rsidRPr="003313F9">
              <w:rPr>
                <w:rFonts w:ascii="Arial" w:hAnsi="Arial" w:cs="Arial"/>
                <w:sz w:val="20"/>
                <w:szCs w:val="20"/>
                <w:vertAlign w:val="superscript"/>
              </w:rPr>
              <w:t>3</w:t>
            </w:r>
            <w:r w:rsidRPr="003313F9">
              <w:rPr>
                <w:rFonts w:ascii="Arial" w:hAnsi="Arial" w:cs="Arial"/>
                <w:sz w:val="20"/>
                <w:szCs w:val="20"/>
              </w:rPr>
              <w:t xml:space="preserve"> of material with an average depth of 0.5m or greater where below the 5m AHD.</w:t>
            </w:r>
          </w:p>
          <w:p w14:paraId="085E806C" w14:textId="77777777" w:rsidR="003313F9" w:rsidRPr="003313F9" w:rsidRDefault="003313F9" w:rsidP="003313F9">
            <w:pPr>
              <w:spacing w:beforeAutospacing="1" w:afterAutospacing="1"/>
              <w:ind w:left="720"/>
              <w:rPr>
                <w:rFonts w:ascii="Arial" w:eastAsia="Times New Roman" w:hAnsi="Arial" w:cs="Arial"/>
                <w:sz w:val="20"/>
                <w:szCs w:val="20"/>
              </w:rPr>
            </w:pPr>
            <w:r w:rsidRPr="003313F9">
              <w:rPr>
                <w:rFonts w:ascii="Arial" w:eastAsia="Times New Roman" w:hAnsi="Arial" w:cs="Arial"/>
                <w:noProof/>
                <w:sz w:val="20"/>
                <w:szCs w:val="20"/>
              </w:rPr>
              <w:lastRenderedPageBreak/>
              <w:drawing>
                <wp:inline distT="0" distB="0" distL="0" distR="0" wp14:anchorId="1A306414" wp14:editId="4D7C0E9C">
                  <wp:extent cx="4324350" cy="1828800"/>
                  <wp:effectExtent l="0" t="0" r="0" b="0"/>
                  <wp:docPr id="34" name="ID-2693386-339367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3393671"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14:paraId="2C7156DF"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31E863A" w14:textId="77777777" w:rsidR="003313F9" w:rsidRPr="003313F9" w:rsidRDefault="003313F9" w:rsidP="003313F9">
            <w:pPr>
              <w:pStyle w:val="NormalWeb"/>
              <w:rPr>
                <w:rFonts w:ascii="Arial" w:hAnsi="Arial" w:cs="Arial"/>
                <w:sz w:val="20"/>
                <w:szCs w:val="20"/>
              </w:rPr>
            </w:pPr>
          </w:p>
        </w:tc>
      </w:tr>
      <w:tr w:rsidR="003313F9" w:rsidRPr="003313F9" w14:paraId="649B4120"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6AD91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4D644B18" w14:textId="77777777" w:rsidTr="003313F9">
              <w:trPr>
                <w:tblCellSpacing w:w="15" w:type="dxa"/>
              </w:trPr>
              <w:tc>
                <w:tcPr>
                  <w:tcW w:w="14924" w:type="dxa"/>
                  <w:shd w:val="clear" w:color="auto" w:fill="CCCCCC"/>
                  <w:vAlign w:val="center"/>
                  <w:hideMark/>
                </w:tcPr>
                <w:p w14:paraId="321832F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following are excluded from the native clearing provisions of this planning scheme:</w:t>
                  </w:r>
                </w:p>
                <w:p w14:paraId="6568B447"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located within an approved development footprint;</w:t>
                  </w:r>
                </w:p>
                <w:p w14:paraId="7CD8F39D"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within 10m from a lawfully established building reasonably necessary for emergency access or immediately required in response to an accident or emergency;</w:t>
                  </w:r>
                </w:p>
                <w:p w14:paraId="2A06B67D"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remove or reduce the risk vegetation poses to serious personal injury or damage to infrastructure;</w:t>
                  </w:r>
                </w:p>
                <w:p w14:paraId="5E9394FA"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5EC7242B"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for the purpose of maintenance or works within a registered easement for public infrastructure or drainage purposes;</w:t>
                  </w:r>
                </w:p>
                <w:p w14:paraId="18C36E4C"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in accordance with a bushfire management plan prepared by a suitably qualified person, submitted to and accepted by Council;</w:t>
                  </w:r>
                </w:p>
                <w:p w14:paraId="1C6B29EF"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associated with removal of recognised weed species, maintaining existing open pastures and cropping land, windbreaks, lawns or created gardens;</w:t>
                  </w:r>
                </w:p>
                <w:p w14:paraId="563484DF"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Grazing of native pasture by stock;</w:t>
                  </w:r>
                </w:p>
                <w:p w14:paraId="37DA510E" w14:textId="77777777"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 xml:space="preserve">Native forest practice where accepted </w:t>
                  </w:r>
                  <w:proofErr w:type="gramStart"/>
                  <w:r w:rsidRPr="003313F9">
                    <w:rPr>
                      <w:rFonts w:ascii="Arial" w:hAnsi="Arial" w:cs="Arial"/>
                      <w:sz w:val="20"/>
                      <w:szCs w:val="20"/>
                    </w:rPr>
                    <w:t>development  under</w:t>
                  </w:r>
                  <w:proofErr w:type="gramEnd"/>
                  <w:r w:rsidRPr="003313F9">
                    <w:rPr>
                      <w:rFonts w:ascii="Arial" w:hAnsi="Arial" w:cs="Arial"/>
                      <w:sz w:val="20"/>
                      <w:szCs w:val="20"/>
                    </w:rPr>
                    <w:t xml:space="preserve"> Part 1, 1.7.7 Accepted development.</w:t>
                  </w:r>
                </w:p>
              </w:tc>
            </w:tr>
            <w:tr w:rsidR="003313F9" w:rsidRPr="003313F9" w14:paraId="26D1D95A" w14:textId="77777777" w:rsidTr="003313F9">
              <w:trPr>
                <w:tblCellSpacing w:w="15" w:type="dxa"/>
              </w:trPr>
              <w:tc>
                <w:tcPr>
                  <w:tcW w:w="14924" w:type="dxa"/>
                  <w:shd w:val="clear" w:color="auto" w:fill="CCCCCC"/>
                  <w:vAlign w:val="center"/>
                  <w:hideMark/>
                </w:tcPr>
                <w:p w14:paraId="1BA1BCBA"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Note - Definition for native vegetation </w:t>
                  </w:r>
                  <w:proofErr w:type="gramStart"/>
                  <w:r w:rsidRPr="003313F9">
                    <w:rPr>
                      <w:rFonts w:ascii="Arial" w:hAnsi="Arial" w:cs="Arial"/>
                      <w:sz w:val="20"/>
                      <w:szCs w:val="20"/>
                    </w:rPr>
                    <w:t>is located in</w:t>
                  </w:r>
                  <w:proofErr w:type="gramEnd"/>
                  <w:r w:rsidRPr="003313F9">
                    <w:rPr>
                      <w:rFonts w:ascii="Arial" w:hAnsi="Arial" w:cs="Arial"/>
                      <w:sz w:val="20"/>
                      <w:szCs w:val="20"/>
                    </w:rPr>
                    <w:t xml:space="preserve"> Schedule 1 Definitions.</w:t>
                  </w:r>
                </w:p>
              </w:tc>
            </w:tr>
          </w:tbl>
          <w:p w14:paraId="5B8C2ADC" w14:textId="77777777" w:rsidR="003313F9" w:rsidRPr="003313F9" w:rsidRDefault="003313F9" w:rsidP="003313F9">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1540664D" w14:textId="77777777" w:rsidTr="003313F9">
              <w:trPr>
                <w:tblCellSpacing w:w="15" w:type="dxa"/>
              </w:trPr>
              <w:tc>
                <w:tcPr>
                  <w:tcW w:w="14924" w:type="dxa"/>
                  <w:shd w:val="clear" w:color="auto" w:fill="CCCCCC"/>
                  <w:vAlign w:val="center"/>
                  <w:hideMark/>
                </w:tcPr>
                <w:p w14:paraId="2B55199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Note - Native vegetation subject to </w:t>
                  </w:r>
                  <w:proofErr w:type="gramStart"/>
                  <w:r w:rsidRPr="003313F9">
                    <w:rPr>
                      <w:rFonts w:ascii="Arial" w:hAnsi="Arial" w:cs="Arial"/>
                      <w:sz w:val="20"/>
                      <w:szCs w:val="20"/>
                    </w:rPr>
                    <w:t>this criteria</w:t>
                  </w:r>
                  <w:proofErr w:type="gramEnd"/>
                  <w:r w:rsidRPr="003313F9">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14:paraId="7AC4276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14:paraId="52294B73"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When clearing native vegetation within a MSES area, you may still require approval from the State government.</w:t>
                  </w:r>
                </w:p>
              </w:tc>
            </w:tr>
          </w:tbl>
          <w:p w14:paraId="62A1648C" w14:textId="77777777" w:rsidR="003313F9" w:rsidRPr="003313F9" w:rsidRDefault="003313F9" w:rsidP="003313F9">
            <w:pPr>
              <w:pStyle w:val="NormalWeb"/>
              <w:rPr>
                <w:rStyle w:val="Strong"/>
                <w:rFonts w:ascii="Arial" w:hAnsi="Arial" w:cs="Arial"/>
                <w:sz w:val="20"/>
                <w:szCs w:val="20"/>
              </w:rPr>
            </w:pPr>
          </w:p>
        </w:tc>
      </w:tr>
      <w:tr w:rsidR="003313F9" w:rsidRPr="003313F9" w14:paraId="31D69F94"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31E428A"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RAD61</w:t>
            </w:r>
          </w:p>
        </w:tc>
        <w:tc>
          <w:tcPr>
            <w:tcW w:w="2961" w:type="pct"/>
            <w:tcBorders>
              <w:top w:val="outset" w:sz="6" w:space="0" w:color="auto"/>
              <w:left w:val="outset" w:sz="6" w:space="0" w:color="auto"/>
              <w:bottom w:val="outset" w:sz="6" w:space="0" w:color="auto"/>
              <w:right w:val="outset" w:sz="6" w:space="0" w:color="auto"/>
            </w:tcBorders>
            <w:hideMark/>
          </w:tcPr>
          <w:p w14:paraId="2AEB80C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Where no suitable land cleared of native vegetation exists, clearing of native vegetation in a High Value Area or Value Area is for the purpose of a new dwelling house</w:t>
            </w:r>
            <w:r w:rsidRPr="003313F9">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or extension to an existing dwelling house</w:t>
            </w:r>
            <w:r w:rsidRPr="003313F9">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only on lots less than 750m</w:t>
            </w:r>
            <w:r w:rsidRPr="003313F9">
              <w:rPr>
                <w:rFonts w:ascii="Arial" w:hAnsi="Arial" w:cs="Arial"/>
                <w:sz w:val="20"/>
                <w:szCs w:val="20"/>
                <w:vertAlign w:val="superscript"/>
              </w:rPr>
              <w:t>2</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5912D020" w14:textId="77777777" w:rsidTr="003313F9">
              <w:trPr>
                <w:tblCellSpacing w:w="15" w:type="dxa"/>
              </w:trPr>
              <w:tc>
                <w:tcPr>
                  <w:tcW w:w="13030" w:type="dxa"/>
                  <w:vAlign w:val="center"/>
                  <w:hideMark/>
                </w:tcPr>
                <w:p w14:paraId="27B80133"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See in heading above for other uses excluded from native vegetation clearing requirements.</w:t>
                  </w:r>
                </w:p>
              </w:tc>
            </w:tr>
            <w:tr w:rsidR="003313F9" w:rsidRPr="00DF17C8" w14:paraId="3B3D6505" w14:textId="77777777" w:rsidTr="003313F9">
              <w:trPr>
                <w:tblCellSpacing w:w="15" w:type="dxa"/>
              </w:trPr>
              <w:tc>
                <w:tcPr>
                  <w:tcW w:w="13030" w:type="dxa"/>
                  <w:vAlign w:val="center"/>
                  <w:hideMark/>
                </w:tcPr>
                <w:p w14:paraId="41C74A38"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14:paraId="15772415"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co-locating all associated activities, infrastructure and access strips;</w:t>
                  </w:r>
                </w:p>
                <w:p w14:paraId="16AFF606"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be the least valued area of koala habitat on the site;</w:t>
                  </w:r>
                </w:p>
                <w:p w14:paraId="777E0716"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minimise the footprint of the development envelope area;</w:t>
                  </w:r>
                </w:p>
                <w:p w14:paraId="38E2DF10"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minimise edge effects to areas external to the development envelope;</w:t>
                  </w:r>
                </w:p>
                <w:p w14:paraId="72943D41"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14:paraId="3BFEDBA7" w14:textId="77777777"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sufficient area between the development and koala habitat trees to achieve their long-term viability.</w:t>
                  </w:r>
                </w:p>
              </w:tc>
            </w:tr>
          </w:tbl>
          <w:p w14:paraId="3D593201"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2FE81CC1" w14:textId="77777777" w:rsidTr="003313F9">
              <w:trPr>
                <w:tblCellSpacing w:w="15" w:type="dxa"/>
              </w:trPr>
              <w:tc>
                <w:tcPr>
                  <w:tcW w:w="13030" w:type="dxa"/>
                  <w:vAlign w:val="center"/>
                  <w:hideMark/>
                </w:tcPr>
                <w:p w14:paraId="21E02B41"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14:paraId="76A3DE2B"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078F1175"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69D7678" w14:textId="77777777" w:rsidR="003313F9" w:rsidRPr="003313F9" w:rsidRDefault="003313F9" w:rsidP="003313F9">
            <w:pPr>
              <w:pStyle w:val="NormalWeb"/>
              <w:rPr>
                <w:rFonts w:ascii="Arial" w:hAnsi="Arial" w:cs="Arial"/>
                <w:sz w:val="20"/>
                <w:szCs w:val="20"/>
              </w:rPr>
            </w:pPr>
          </w:p>
        </w:tc>
      </w:tr>
      <w:tr w:rsidR="003313F9" w:rsidRPr="003313F9" w14:paraId="35E01E0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1B4BD4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RAD62</w:t>
            </w:r>
          </w:p>
        </w:tc>
        <w:tc>
          <w:tcPr>
            <w:tcW w:w="2961" w:type="pct"/>
            <w:tcBorders>
              <w:top w:val="outset" w:sz="6" w:space="0" w:color="auto"/>
              <w:left w:val="outset" w:sz="6" w:space="0" w:color="auto"/>
              <w:bottom w:val="outset" w:sz="6" w:space="0" w:color="auto"/>
              <w:right w:val="outset" w:sz="6" w:space="0" w:color="auto"/>
            </w:tcBorders>
            <w:hideMark/>
          </w:tcPr>
          <w:p w14:paraId="5DCDC50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No clearing of native vegetation is to occur within the Value Offset Area MLES - Waterway buffer </w:t>
            </w:r>
            <w:proofErr w:type="gramStart"/>
            <w:r w:rsidRPr="003313F9">
              <w:rPr>
                <w:rFonts w:ascii="Arial" w:hAnsi="Arial" w:cs="Arial"/>
                <w:sz w:val="20"/>
                <w:szCs w:val="20"/>
              </w:rPr>
              <w:t>or  Value</w:t>
            </w:r>
            <w:proofErr w:type="gramEnd"/>
            <w:r w:rsidRPr="003313F9">
              <w:rPr>
                <w:rFonts w:ascii="Arial" w:hAnsi="Arial" w:cs="Arial"/>
                <w:sz w:val="20"/>
                <w:szCs w:val="20"/>
              </w:rPr>
              <w:t xml:space="preserve"> Offset Area MLES - Wetland buffer.</w:t>
            </w:r>
          </w:p>
          <w:p w14:paraId="3A0B6F09"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the following:</w:t>
            </w:r>
          </w:p>
          <w:p w14:paraId="63AF8489"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located within an approved development footprint;</w:t>
            </w:r>
          </w:p>
          <w:p w14:paraId="5F7C548F"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14:paraId="3FC4D528"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to remove or reduce the risk vegetation poses to serious personal injury or damage to infrastructure;</w:t>
            </w:r>
          </w:p>
          <w:p w14:paraId="7D3225E3"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14:paraId="07E464D0"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14:paraId="5FFC300A"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in accordance with a bushfire management plan prepared by a suitably qualified person, submitted to and accepted by Council;</w:t>
            </w:r>
          </w:p>
          <w:p w14:paraId="68CBDD7A"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Clearing of native vegetation associated with removal of recognised weed species, maintaining existing open pastures and cropping land, windbreaks, lawns or created gardens;</w:t>
            </w:r>
          </w:p>
          <w:p w14:paraId="6FFC7619"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Grazing of native pasture by stock;</w:t>
            </w:r>
          </w:p>
          <w:p w14:paraId="434B82AF" w14:textId="77777777"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Native forest practice where accepted development under Part 1, 1.7.7 Accepted development.</w:t>
            </w:r>
          </w:p>
        </w:tc>
        <w:tc>
          <w:tcPr>
            <w:tcW w:w="600" w:type="pct"/>
            <w:tcBorders>
              <w:top w:val="outset" w:sz="6" w:space="0" w:color="auto"/>
              <w:left w:val="outset" w:sz="6" w:space="0" w:color="auto"/>
              <w:bottom w:val="outset" w:sz="6" w:space="0" w:color="auto"/>
              <w:right w:val="outset" w:sz="6" w:space="0" w:color="auto"/>
            </w:tcBorders>
          </w:tcPr>
          <w:p w14:paraId="42E1591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A241901" w14:textId="77777777" w:rsidR="003313F9" w:rsidRPr="003313F9" w:rsidRDefault="003313F9" w:rsidP="003313F9">
            <w:pPr>
              <w:pStyle w:val="NormalWeb"/>
              <w:rPr>
                <w:rFonts w:ascii="Arial" w:hAnsi="Arial" w:cs="Arial"/>
                <w:sz w:val="20"/>
                <w:szCs w:val="20"/>
              </w:rPr>
            </w:pPr>
          </w:p>
        </w:tc>
      </w:tr>
      <w:tr w:rsidR="003313F9" w:rsidRPr="003313F9" w14:paraId="382306FF"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1ED6E4D"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63273D9E" w14:textId="77777777" w:rsidTr="003313F9">
              <w:trPr>
                <w:tblCellSpacing w:w="15" w:type="dxa"/>
              </w:trPr>
              <w:tc>
                <w:tcPr>
                  <w:tcW w:w="14924" w:type="dxa"/>
                  <w:vAlign w:val="center"/>
                  <w:hideMark/>
                </w:tcPr>
                <w:p w14:paraId="3CAD65CD" w14:textId="77777777"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14:paraId="7373AF8F" w14:textId="77777777" w:rsidR="003313F9" w:rsidRPr="003313F9" w:rsidRDefault="003313F9" w:rsidP="003313F9">
            <w:pPr>
              <w:pStyle w:val="NormalWeb"/>
              <w:rPr>
                <w:rStyle w:val="Strong"/>
                <w:rFonts w:ascii="Arial" w:hAnsi="Arial" w:cs="Arial"/>
                <w:sz w:val="20"/>
                <w:szCs w:val="20"/>
              </w:rPr>
            </w:pPr>
          </w:p>
        </w:tc>
      </w:tr>
      <w:tr w:rsidR="003313F9" w:rsidRPr="003313F9" w14:paraId="508069D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2D03CD4"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RAD63</w:t>
            </w:r>
          </w:p>
        </w:tc>
        <w:tc>
          <w:tcPr>
            <w:tcW w:w="2961" w:type="pct"/>
            <w:tcBorders>
              <w:top w:val="outset" w:sz="6" w:space="0" w:color="auto"/>
              <w:left w:val="outset" w:sz="6" w:space="0" w:color="auto"/>
              <w:bottom w:val="outset" w:sz="6" w:space="0" w:color="auto"/>
              <w:right w:val="outset" w:sz="6" w:space="0" w:color="auto"/>
            </w:tcBorders>
            <w:hideMark/>
          </w:tcPr>
          <w:p w14:paraId="79BA62D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is for the preservation, maintenance, repair and restoration of the site, object or building.</w:t>
            </w:r>
          </w:p>
          <w:p w14:paraId="7E6E931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4FEAC420" w14:textId="77777777" w:rsidTr="003313F9">
              <w:trPr>
                <w:tblCellSpacing w:w="15" w:type="dxa"/>
              </w:trPr>
              <w:tc>
                <w:tcPr>
                  <w:tcW w:w="13030" w:type="dxa"/>
                  <w:vAlign w:val="center"/>
                  <w:hideMark/>
                </w:tcPr>
                <w:p w14:paraId="730CDF98" w14:textId="77777777"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Preservation, maintenance, repair and restoration are defined in Schedule 1 - Definitions</w:t>
                  </w:r>
                </w:p>
              </w:tc>
            </w:tr>
          </w:tbl>
          <w:p w14:paraId="7C72EDD7"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601B58B9"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1427A8B8" w14:textId="77777777" w:rsidR="003313F9" w:rsidRPr="003313F9" w:rsidRDefault="003313F9" w:rsidP="003313F9">
            <w:pPr>
              <w:pStyle w:val="NormalWeb"/>
              <w:rPr>
                <w:rFonts w:ascii="Arial" w:hAnsi="Arial" w:cs="Arial"/>
                <w:sz w:val="20"/>
                <w:szCs w:val="20"/>
              </w:rPr>
            </w:pPr>
          </w:p>
        </w:tc>
      </w:tr>
      <w:tr w:rsidR="003313F9" w:rsidRPr="003313F9" w14:paraId="4356C6F0"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696861F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RAD64</w:t>
            </w:r>
          </w:p>
        </w:tc>
        <w:tc>
          <w:tcPr>
            <w:tcW w:w="2961" w:type="pct"/>
            <w:tcBorders>
              <w:top w:val="outset" w:sz="6" w:space="0" w:color="auto"/>
              <w:left w:val="outset" w:sz="6" w:space="0" w:color="auto"/>
              <w:bottom w:val="outset" w:sz="6" w:space="0" w:color="auto"/>
              <w:right w:val="outset" w:sz="6" w:space="0" w:color="auto"/>
            </w:tcBorders>
            <w:hideMark/>
          </w:tcPr>
          <w:p w14:paraId="6484632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14:paraId="45DBCD9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14:paraId="1C6BFE1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5FE9994" w14:textId="77777777" w:rsidR="003313F9" w:rsidRPr="003313F9" w:rsidRDefault="003313F9" w:rsidP="003313F9">
            <w:pPr>
              <w:pStyle w:val="NormalWeb"/>
              <w:rPr>
                <w:rFonts w:ascii="Arial" w:hAnsi="Arial" w:cs="Arial"/>
                <w:sz w:val="20"/>
                <w:szCs w:val="20"/>
              </w:rPr>
            </w:pPr>
          </w:p>
        </w:tc>
      </w:tr>
      <w:tr w:rsidR="003313F9" w:rsidRPr="003313F9" w14:paraId="42254292"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731ACEE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RAD65</w:t>
            </w:r>
          </w:p>
        </w:tc>
        <w:tc>
          <w:tcPr>
            <w:tcW w:w="2961" w:type="pct"/>
            <w:tcBorders>
              <w:top w:val="outset" w:sz="6" w:space="0" w:color="auto"/>
              <w:left w:val="outset" w:sz="6" w:space="0" w:color="auto"/>
              <w:bottom w:val="outset" w:sz="6" w:space="0" w:color="auto"/>
              <w:right w:val="outset" w:sz="6" w:space="0" w:color="auto"/>
            </w:tcBorders>
            <w:hideMark/>
          </w:tcPr>
          <w:p w14:paraId="6680A5C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14:paraId="7065655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7CED9976" w14:textId="77777777" w:rsidR="003313F9" w:rsidRPr="003313F9" w:rsidRDefault="003313F9" w:rsidP="003313F9">
            <w:pPr>
              <w:pStyle w:val="NormalWeb"/>
              <w:rPr>
                <w:rFonts w:ascii="Arial" w:hAnsi="Arial" w:cs="Arial"/>
                <w:sz w:val="20"/>
                <w:szCs w:val="20"/>
              </w:rPr>
            </w:pPr>
          </w:p>
        </w:tc>
      </w:tr>
      <w:tr w:rsidR="003313F9" w:rsidRPr="003313F9" w14:paraId="62322DC1"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A77BAE0"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RAD66</w:t>
            </w:r>
          </w:p>
        </w:tc>
        <w:tc>
          <w:tcPr>
            <w:tcW w:w="2961" w:type="pct"/>
            <w:tcBorders>
              <w:top w:val="outset" w:sz="6" w:space="0" w:color="auto"/>
              <w:left w:val="outset" w:sz="6" w:space="0" w:color="auto"/>
              <w:bottom w:val="outset" w:sz="6" w:space="0" w:color="auto"/>
              <w:right w:val="outset" w:sz="6" w:space="0" w:color="auto"/>
            </w:tcBorders>
            <w:hideMark/>
          </w:tcPr>
          <w:p w14:paraId="4E48E310"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14:paraId="5D3BC5C9"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construction of any building;</w:t>
            </w:r>
          </w:p>
          <w:p w14:paraId="591F9C37"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laying of overhead or underground services;</w:t>
            </w:r>
          </w:p>
          <w:p w14:paraId="2CB8CEE9"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sealing, paving, soil compaction;</w:t>
            </w:r>
          </w:p>
          <w:p w14:paraId="48E68DD2" w14:textId="77777777"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alteration of more than 75mm to the ground surface prior to work commencing.</w:t>
            </w:r>
          </w:p>
        </w:tc>
        <w:tc>
          <w:tcPr>
            <w:tcW w:w="600" w:type="pct"/>
            <w:tcBorders>
              <w:top w:val="outset" w:sz="6" w:space="0" w:color="auto"/>
              <w:left w:val="outset" w:sz="6" w:space="0" w:color="auto"/>
              <w:bottom w:val="outset" w:sz="6" w:space="0" w:color="auto"/>
              <w:right w:val="outset" w:sz="6" w:space="0" w:color="auto"/>
            </w:tcBorders>
          </w:tcPr>
          <w:p w14:paraId="4FDB8E93"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34F97CB6" w14:textId="77777777" w:rsidR="003313F9" w:rsidRPr="003313F9" w:rsidRDefault="003313F9" w:rsidP="003313F9">
            <w:pPr>
              <w:pStyle w:val="NormalWeb"/>
              <w:rPr>
                <w:rFonts w:ascii="Arial" w:hAnsi="Arial" w:cs="Arial"/>
                <w:sz w:val="20"/>
                <w:szCs w:val="20"/>
              </w:rPr>
            </w:pPr>
          </w:p>
        </w:tc>
      </w:tr>
      <w:tr w:rsidR="003313F9" w:rsidRPr="003313F9" w14:paraId="7D32D8A6"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A122493"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RAD67</w:t>
            </w:r>
          </w:p>
        </w:tc>
        <w:tc>
          <w:tcPr>
            <w:tcW w:w="2961" w:type="pct"/>
            <w:tcBorders>
              <w:top w:val="outset" w:sz="6" w:space="0" w:color="auto"/>
              <w:left w:val="outset" w:sz="6" w:space="0" w:color="auto"/>
              <w:bottom w:val="outset" w:sz="6" w:space="0" w:color="auto"/>
              <w:right w:val="outset" w:sz="6" w:space="0" w:color="auto"/>
            </w:tcBorders>
            <w:hideMark/>
          </w:tcPr>
          <w:p w14:paraId="6511DE9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Pruning of a significant tree occurs in accordance with Australian Standard AS 4373-2007 - Pruning of Amenity Trees.</w:t>
            </w:r>
          </w:p>
        </w:tc>
        <w:tc>
          <w:tcPr>
            <w:tcW w:w="600" w:type="pct"/>
            <w:tcBorders>
              <w:top w:val="outset" w:sz="6" w:space="0" w:color="auto"/>
              <w:left w:val="outset" w:sz="6" w:space="0" w:color="auto"/>
              <w:bottom w:val="outset" w:sz="6" w:space="0" w:color="auto"/>
              <w:right w:val="outset" w:sz="6" w:space="0" w:color="auto"/>
            </w:tcBorders>
          </w:tcPr>
          <w:p w14:paraId="79960440"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B2DF594" w14:textId="77777777" w:rsidR="003313F9" w:rsidRPr="003313F9" w:rsidRDefault="003313F9" w:rsidP="003313F9">
            <w:pPr>
              <w:pStyle w:val="NormalWeb"/>
              <w:rPr>
                <w:rFonts w:ascii="Arial" w:hAnsi="Arial" w:cs="Arial"/>
                <w:sz w:val="20"/>
                <w:szCs w:val="20"/>
              </w:rPr>
            </w:pPr>
          </w:p>
        </w:tc>
      </w:tr>
      <w:tr w:rsidR="003313F9" w:rsidRPr="003313F9" w14:paraId="12DD03B4"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2AE46C0"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Infrastructure buffers (refer Overlay map - Infrastructure buffers to determine if the following requirements apply)</w:t>
            </w:r>
          </w:p>
        </w:tc>
      </w:tr>
      <w:tr w:rsidR="003313F9" w:rsidRPr="003313F9" w14:paraId="51F523D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3E3BC99"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RAD68</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2C719DE"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All habitable rooms located within an Electricity supply substation buffer are:</w:t>
            </w:r>
          </w:p>
          <w:p w14:paraId="7B381CC8" w14:textId="77777777"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located a minimum of 10m from an electricity supply substation</w:t>
            </w:r>
            <w:r w:rsidRPr="003313F9">
              <w:rPr>
                <w:rFonts w:ascii="Arial" w:eastAsia="Times New Roman" w:hAnsi="Arial" w:cs="Arial"/>
                <w:sz w:val="20"/>
                <w:szCs w:val="20"/>
                <w:vertAlign w:val="superscript"/>
              </w:rPr>
              <w:t>(</w:t>
            </w:r>
            <w:hyperlink r:id="rId22" w:anchor="target-d768251e572400" w:tooltip="Substation - Premises forming part of a transmission grid or supply network under the Electricity Act 1994, and used for:" w:history="1">
              <w:r w:rsidRPr="003313F9">
                <w:rPr>
                  <w:rStyle w:val="Hyperlink"/>
                  <w:rFonts w:ascii="Arial" w:eastAsia="Times New Roman" w:hAnsi="Arial" w:cs="Arial"/>
                  <w:sz w:val="20"/>
                  <w:szCs w:val="20"/>
                  <w:vertAlign w:val="superscript"/>
                </w:rPr>
                <w:t>80</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 and</w:t>
            </w:r>
          </w:p>
          <w:p w14:paraId="32B51B45" w14:textId="77777777"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acoustically insulated to achieve the noise levels listed in Schedule 1, Acoustic Quality Objectives, Environmental Protection (Noise) Policy 2008.</w:t>
            </w:r>
          </w:p>
        </w:tc>
        <w:tc>
          <w:tcPr>
            <w:tcW w:w="600" w:type="pct"/>
            <w:tcBorders>
              <w:top w:val="outset" w:sz="6" w:space="0" w:color="auto"/>
              <w:left w:val="outset" w:sz="6" w:space="0" w:color="auto"/>
              <w:bottom w:val="outset" w:sz="6" w:space="0" w:color="auto"/>
              <w:right w:val="outset" w:sz="6" w:space="0" w:color="auto"/>
            </w:tcBorders>
          </w:tcPr>
          <w:p w14:paraId="68E3EE38"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B36D77A" w14:textId="77777777" w:rsidR="003313F9" w:rsidRPr="003313F9" w:rsidRDefault="003313F9" w:rsidP="003313F9">
            <w:pPr>
              <w:pStyle w:val="NormalWeb"/>
              <w:rPr>
                <w:rFonts w:ascii="Arial" w:hAnsi="Arial" w:cs="Arial"/>
                <w:sz w:val="20"/>
                <w:szCs w:val="20"/>
              </w:rPr>
            </w:pPr>
          </w:p>
        </w:tc>
      </w:tr>
      <w:tr w:rsidR="003313F9" w:rsidRPr="003313F9" w14:paraId="13280806"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46C8B47" w14:textId="77777777"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Overland flow path (refer Overlay map - Overland flow path to determine if the following requirements apply)</w:t>
            </w:r>
          </w:p>
        </w:tc>
      </w:tr>
      <w:tr w:rsidR="003313F9" w:rsidRPr="003313F9" w14:paraId="4F2DA50B"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1C890DF"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RAD69</w:t>
            </w:r>
          </w:p>
        </w:tc>
        <w:tc>
          <w:tcPr>
            <w:tcW w:w="2961" w:type="pct"/>
            <w:tcBorders>
              <w:top w:val="outset" w:sz="6" w:space="0" w:color="auto"/>
              <w:left w:val="outset" w:sz="6" w:space="0" w:color="auto"/>
              <w:bottom w:val="outset" w:sz="6" w:space="0" w:color="auto"/>
              <w:right w:val="outset" w:sz="6" w:space="0" w:color="auto"/>
            </w:tcBorders>
            <w:vAlign w:val="center"/>
            <w:hideMark/>
          </w:tcPr>
          <w:p w14:paraId="066A6174"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does not involve the construction of a building or structure in an Overland flow path area.</w:t>
            </w:r>
          </w:p>
        </w:tc>
        <w:tc>
          <w:tcPr>
            <w:tcW w:w="600" w:type="pct"/>
            <w:tcBorders>
              <w:top w:val="outset" w:sz="6" w:space="0" w:color="auto"/>
              <w:left w:val="outset" w:sz="6" w:space="0" w:color="auto"/>
              <w:bottom w:val="outset" w:sz="6" w:space="0" w:color="auto"/>
              <w:right w:val="outset" w:sz="6" w:space="0" w:color="auto"/>
            </w:tcBorders>
          </w:tcPr>
          <w:p w14:paraId="3A295996"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F5EB409" w14:textId="77777777" w:rsidR="003313F9" w:rsidRPr="003313F9" w:rsidRDefault="003313F9" w:rsidP="003313F9">
            <w:pPr>
              <w:pStyle w:val="NormalWeb"/>
              <w:rPr>
                <w:rFonts w:ascii="Arial" w:hAnsi="Arial" w:cs="Arial"/>
                <w:sz w:val="20"/>
                <w:szCs w:val="20"/>
              </w:rPr>
            </w:pPr>
          </w:p>
        </w:tc>
      </w:tr>
      <w:tr w:rsidR="003313F9" w:rsidRPr="003313F9" w14:paraId="54B7645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252186CB"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RAD70</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23CCD86"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14:paraId="7EB56B30" w14:textId="77777777" w:rsidTr="003313F9">
              <w:trPr>
                <w:tblCellSpacing w:w="15" w:type="dxa"/>
              </w:trPr>
              <w:tc>
                <w:tcPr>
                  <w:tcW w:w="13030" w:type="dxa"/>
                  <w:vAlign w:val="center"/>
                  <w:hideMark/>
                </w:tcPr>
                <w:p w14:paraId="41A554DD"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DF17C8">
                    <w:rPr>
                      <w:rFonts w:ascii="Arial" w:eastAsia="Times New Roman" w:hAnsi="Arial" w:cs="Arial"/>
                      <w:sz w:val="18"/>
                      <w:szCs w:val="20"/>
                    </w:rPr>
                    <w:t>upstream, downstream or surrounding premises</w:t>
                  </w:r>
                  <w:proofErr w:type="gramEnd"/>
                  <w:r w:rsidRPr="00DF17C8">
                    <w:rPr>
                      <w:rFonts w:ascii="Arial" w:eastAsia="Times New Roman" w:hAnsi="Arial" w:cs="Arial"/>
                      <w:sz w:val="18"/>
                      <w:szCs w:val="20"/>
                    </w:rPr>
                    <w:t>.</w:t>
                  </w:r>
                </w:p>
              </w:tc>
            </w:tr>
            <w:tr w:rsidR="003313F9" w:rsidRPr="003313F9" w14:paraId="30AD26B6" w14:textId="77777777" w:rsidTr="003313F9">
              <w:trPr>
                <w:tblCellSpacing w:w="15" w:type="dxa"/>
              </w:trPr>
              <w:tc>
                <w:tcPr>
                  <w:tcW w:w="13030" w:type="dxa"/>
                  <w:vAlign w:val="center"/>
                  <w:hideMark/>
                </w:tcPr>
                <w:p w14:paraId="10DE0687" w14:textId="77777777"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Reporting to be prepared in accordance with Planning scheme policy – Flood hazard, Coastal hazard and Overland flow</w:t>
                  </w:r>
                </w:p>
              </w:tc>
            </w:tr>
          </w:tbl>
          <w:p w14:paraId="7DB2DA66"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5171636E"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06004DDA" w14:textId="77777777" w:rsidR="003313F9" w:rsidRPr="003313F9" w:rsidRDefault="003313F9" w:rsidP="003313F9">
            <w:pPr>
              <w:pStyle w:val="NormalWeb"/>
              <w:rPr>
                <w:rFonts w:ascii="Arial" w:hAnsi="Arial" w:cs="Arial"/>
                <w:sz w:val="20"/>
                <w:szCs w:val="20"/>
              </w:rPr>
            </w:pPr>
          </w:p>
        </w:tc>
      </w:tr>
      <w:tr w:rsidR="003313F9" w:rsidRPr="003313F9" w14:paraId="7DE49A6D"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1A90FD4E"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RAD71</w:t>
            </w:r>
          </w:p>
        </w:tc>
        <w:tc>
          <w:tcPr>
            <w:tcW w:w="2961" w:type="pct"/>
            <w:tcBorders>
              <w:top w:val="outset" w:sz="6" w:space="0" w:color="auto"/>
              <w:left w:val="outset" w:sz="6" w:space="0" w:color="auto"/>
              <w:bottom w:val="outset" w:sz="6" w:space="0" w:color="auto"/>
              <w:right w:val="outset" w:sz="6" w:space="0" w:color="auto"/>
            </w:tcBorders>
            <w:vAlign w:val="center"/>
            <w:hideMark/>
          </w:tcPr>
          <w:p w14:paraId="4752467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ensures that fencing in an overland flow path area is at least 50% permeable.</w:t>
            </w:r>
          </w:p>
        </w:tc>
        <w:tc>
          <w:tcPr>
            <w:tcW w:w="600" w:type="pct"/>
            <w:tcBorders>
              <w:top w:val="outset" w:sz="6" w:space="0" w:color="auto"/>
              <w:left w:val="outset" w:sz="6" w:space="0" w:color="auto"/>
              <w:bottom w:val="outset" w:sz="6" w:space="0" w:color="auto"/>
              <w:right w:val="outset" w:sz="6" w:space="0" w:color="auto"/>
            </w:tcBorders>
          </w:tcPr>
          <w:p w14:paraId="3A65443A"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59F7437B" w14:textId="77777777" w:rsidR="003313F9" w:rsidRPr="003313F9" w:rsidRDefault="003313F9" w:rsidP="003313F9">
            <w:pPr>
              <w:pStyle w:val="NormalWeb"/>
              <w:rPr>
                <w:rFonts w:ascii="Arial" w:hAnsi="Arial" w:cs="Arial"/>
                <w:sz w:val="20"/>
                <w:szCs w:val="20"/>
              </w:rPr>
            </w:pPr>
          </w:p>
        </w:tc>
      </w:tr>
      <w:tr w:rsidR="003313F9" w:rsidRPr="003313F9" w14:paraId="0DACE6D5"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46053225"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RAD72</w:t>
            </w:r>
          </w:p>
        </w:tc>
        <w:tc>
          <w:tcPr>
            <w:tcW w:w="2961" w:type="pct"/>
            <w:tcBorders>
              <w:top w:val="outset" w:sz="6" w:space="0" w:color="auto"/>
              <w:left w:val="outset" w:sz="6" w:space="0" w:color="auto"/>
              <w:bottom w:val="outset" w:sz="6" w:space="0" w:color="auto"/>
              <w:right w:val="outset" w:sz="6" w:space="0" w:color="auto"/>
            </w:tcBorders>
            <w:vAlign w:val="center"/>
            <w:hideMark/>
          </w:tcPr>
          <w:p w14:paraId="50619AAB"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00" w:type="pct"/>
            <w:tcBorders>
              <w:top w:val="outset" w:sz="6" w:space="0" w:color="auto"/>
              <w:left w:val="outset" w:sz="6" w:space="0" w:color="auto"/>
              <w:bottom w:val="outset" w:sz="6" w:space="0" w:color="auto"/>
              <w:right w:val="outset" w:sz="6" w:space="0" w:color="auto"/>
            </w:tcBorders>
          </w:tcPr>
          <w:p w14:paraId="4B777B2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1BD13C9" w14:textId="77777777" w:rsidR="003313F9" w:rsidRPr="003313F9" w:rsidRDefault="003313F9" w:rsidP="003313F9">
            <w:pPr>
              <w:pStyle w:val="NormalWeb"/>
              <w:rPr>
                <w:rFonts w:ascii="Arial" w:hAnsi="Arial" w:cs="Arial"/>
                <w:sz w:val="20"/>
                <w:szCs w:val="20"/>
              </w:rPr>
            </w:pPr>
          </w:p>
        </w:tc>
      </w:tr>
      <w:tr w:rsidR="003313F9" w:rsidRPr="003313F9" w14:paraId="4B7B11FA"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3D202091"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RAD73</w:t>
            </w:r>
          </w:p>
        </w:tc>
        <w:tc>
          <w:tcPr>
            <w:tcW w:w="2961" w:type="pct"/>
            <w:tcBorders>
              <w:top w:val="outset" w:sz="6" w:space="0" w:color="auto"/>
              <w:left w:val="outset" w:sz="6" w:space="0" w:color="auto"/>
              <w:bottom w:val="outset" w:sz="6" w:space="0" w:color="auto"/>
              <w:right w:val="outset" w:sz="6" w:space="0" w:color="auto"/>
            </w:tcBorders>
            <w:vAlign w:val="center"/>
            <w:hideMark/>
          </w:tcPr>
          <w:p w14:paraId="148E3471"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for a Park</w:t>
            </w:r>
            <w:r w:rsidRPr="003313F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313F9">
                <w:rPr>
                  <w:rStyle w:val="Hyperlink"/>
                  <w:rFonts w:ascii="Arial" w:hAnsi="Arial" w:cs="Arial"/>
                  <w:sz w:val="20"/>
                  <w:szCs w:val="20"/>
                  <w:vertAlign w:val="superscript"/>
                </w:rPr>
                <w:t>57</w:t>
              </w:r>
            </w:hyperlink>
            <w:r w:rsidRPr="003313F9">
              <w:rPr>
                <w:rFonts w:ascii="Arial" w:hAnsi="Arial" w:cs="Arial"/>
                <w:sz w:val="20"/>
                <w:szCs w:val="20"/>
                <w:vertAlign w:val="superscript"/>
              </w:rPr>
              <w:t>)</w:t>
            </w:r>
            <w:r w:rsidRPr="003313F9">
              <w:rPr>
                <w:rFonts w:ascii="Arial" w:hAnsi="Arial" w:cs="Arial"/>
                <w:sz w:val="20"/>
                <w:szCs w:val="20"/>
              </w:rPr>
              <w:t xml:space="preserve"> ensures that work is provided in accordance with the requirements set out in Appendix B of the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14:paraId="2E7E9DC1"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A76D2A0" w14:textId="77777777" w:rsidR="003313F9" w:rsidRPr="003313F9" w:rsidRDefault="003313F9" w:rsidP="003313F9">
            <w:pPr>
              <w:pStyle w:val="NormalWeb"/>
              <w:rPr>
                <w:rFonts w:ascii="Arial" w:hAnsi="Arial" w:cs="Arial"/>
                <w:sz w:val="20"/>
                <w:szCs w:val="20"/>
              </w:rPr>
            </w:pPr>
          </w:p>
        </w:tc>
      </w:tr>
      <w:tr w:rsidR="003313F9" w:rsidRPr="003313F9" w14:paraId="7D5045A3"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B6D731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14:paraId="35E0A8FC" w14:textId="77777777" w:rsidTr="003313F9">
              <w:trPr>
                <w:tblCellSpacing w:w="15" w:type="dxa"/>
              </w:trPr>
              <w:tc>
                <w:tcPr>
                  <w:tcW w:w="14924" w:type="dxa"/>
                  <w:vAlign w:val="center"/>
                  <w:hideMark/>
                </w:tcPr>
                <w:p w14:paraId="40E5404D"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W1, W2 and W3 waterway and drainage lines, and wetlands are mapped on Schedule 2, Section 2.5 Overlay Maps – Riparian and wetland setbacks.</w:t>
                  </w:r>
                </w:p>
              </w:tc>
            </w:tr>
          </w:tbl>
          <w:p w14:paraId="06BF8B51" w14:textId="77777777" w:rsidR="003313F9" w:rsidRPr="003313F9" w:rsidRDefault="003313F9" w:rsidP="003313F9">
            <w:pPr>
              <w:pStyle w:val="NormalWeb"/>
              <w:rPr>
                <w:rStyle w:val="Strong"/>
                <w:rFonts w:ascii="Arial" w:hAnsi="Arial" w:cs="Arial"/>
                <w:sz w:val="20"/>
                <w:szCs w:val="20"/>
              </w:rPr>
            </w:pPr>
          </w:p>
        </w:tc>
      </w:tr>
      <w:tr w:rsidR="003313F9" w:rsidRPr="003313F9" w14:paraId="1D394F78" w14:textId="77777777"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14:paraId="0B8C8CA8"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RAD74</w:t>
            </w:r>
          </w:p>
        </w:tc>
        <w:tc>
          <w:tcPr>
            <w:tcW w:w="2961" w:type="pct"/>
            <w:tcBorders>
              <w:top w:val="outset" w:sz="6" w:space="0" w:color="auto"/>
              <w:left w:val="outset" w:sz="6" w:space="0" w:color="auto"/>
              <w:bottom w:val="outset" w:sz="6" w:space="0" w:color="auto"/>
              <w:right w:val="outset" w:sz="6" w:space="0" w:color="auto"/>
            </w:tcBorders>
            <w:hideMark/>
          </w:tcPr>
          <w:p w14:paraId="29FCC80C"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No development is to occur within:</w:t>
            </w:r>
          </w:p>
          <w:p w14:paraId="619344FB"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50m from top of bank for W1 waterway and drainage line</w:t>
            </w:r>
          </w:p>
          <w:p w14:paraId="69CA3C1B"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30m from top of bank for W2 waterway and drainage line</w:t>
            </w:r>
          </w:p>
          <w:p w14:paraId="0E70B95E"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20m from top of bank for W3 waterway and drainage line</w:t>
            </w:r>
          </w:p>
          <w:p w14:paraId="158411A9" w14:textId="77777777"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lastRenderedPageBreak/>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30B0A8BB" w14:textId="77777777" w:rsidTr="003313F9">
              <w:trPr>
                <w:tblCellSpacing w:w="15" w:type="dxa"/>
              </w:trPr>
              <w:tc>
                <w:tcPr>
                  <w:tcW w:w="13030" w:type="dxa"/>
                  <w:vAlign w:val="center"/>
                  <w:hideMark/>
                </w:tcPr>
                <w:p w14:paraId="06A630F4"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W1, W2 and W3 waterways and drainage lines, and wetlands are mapped on Schedule 2, Section 2.5 Overlay Maps – Riparian and wetland setbacks.</w:t>
                  </w:r>
                </w:p>
              </w:tc>
            </w:tr>
            <w:tr w:rsidR="003313F9" w:rsidRPr="00DF17C8" w14:paraId="041F3F0D" w14:textId="77777777" w:rsidTr="003313F9">
              <w:trPr>
                <w:tblCellSpacing w:w="15" w:type="dxa"/>
              </w:trPr>
              <w:tc>
                <w:tcPr>
                  <w:tcW w:w="13030" w:type="dxa"/>
                  <w:vAlign w:val="center"/>
                  <w:hideMark/>
                </w:tcPr>
                <w:p w14:paraId="0445C83B"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14:paraId="3DC2915E" w14:textId="77777777"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14:paraId="42E50300" w14:textId="77777777" w:rsidTr="003313F9">
              <w:trPr>
                <w:tblCellSpacing w:w="15" w:type="dxa"/>
              </w:trPr>
              <w:tc>
                <w:tcPr>
                  <w:tcW w:w="13030" w:type="dxa"/>
                  <w:vAlign w:val="center"/>
                  <w:hideMark/>
                </w:tcPr>
                <w:p w14:paraId="6C4F8D1A" w14:textId="77777777" w:rsidR="003313F9" w:rsidRPr="00DF17C8" w:rsidRDefault="003313F9" w:rsidP="003313F9">
                  <w:pPr>
                    <w:pStyle w:val="NormalWeb"/>
                    <w:rPr>
                      <w:rFonts w:ascii="Arial" w:hAnsi="Arial" w:cs="Arial"/>
                      <w:sz w:val="18"/>
                      <w:szCs w:val="20"/>
                    </w:rPr>
                  </w:pPr>
                  <w:r w:rsidRPr="00DF17C8">
                    <w:rPr>
                      <w:rFonts w:ascii="Arial" w:hAnsi="Arial" w:cs="Arial"/>
                      <w:sz w:val="18"/>
                      <w:szCs w:val="20"/>
                    </w:rPr>
                    <w:t xml:space="preserve">Note - The minimum setback distance applies to </w:t>
                  </w:r>
                  <w:proofErr w:type="gramStart"/>
                  <w:r w:rsidRPr="00DF17C8">
                    <w:rPr>
                      <w:rFonts w:ascii="Arial" w:hAnsi="Arial" w:cs="Arial"/>
                      <w:sz w:val="18"/>
                      <w:szCs w:val="20"/>
                    </w:rPr>
                    <w:t>the each</w:t>
                  </w:r>
                  <w:proofErr w:type="gramEnd"/>
                  <w:r w:rsidRPr="00DF17C8">
                    <w:rPr>
                      <w:rFonts w:ascii="Arial" w:hAnsi="Arial" w:cs="Arial"/>
                      <w:sz w:val="18"/>
                      <w:szCs w:val="20"/>
                    </w:rPr>
                    <w:t xml:space="preserve"> side of waterway.</w:t>
                  </w:r>
                </w:p>
              </w:tc>
            </w:tr>
          </w:tbl>
          <w:p w14:paraId="66B0E7D8" w14:textId="77777777"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14:paraId="2BBB494C" w14:textId="77777777"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14:paraId="4AF7BDCD" w14:textId="77777777" w:rsidR="003313F9" w:rsidRPr="003313F9" w:rsidRDefault="003313F9" w:rsidP="003313F9">
            <w:pPr>
              <w:pStyle w:val="NormalWeb"/>
              <w:rPr>
                <w:rFonts w:ascii="Arial" w:hAnsi="Arial" w:cs="Arial"/>
                <w:sz w:val="20"/>
                <w:szCs w:val="20"/>
              </w:rPr>
            </w:pPr>
          </w:p>
        </w:tc>
      </w:tr>
      <w:tr w:rsidR="003313F9" w:rsidRPr="003313F9" w14:paraId="26BAEBE7" w14:textId="77777777"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AAA7AF2" w14:textId="77777777"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984"/>
            </w:tblGrid>
            <w:tr w:rsidR="003313F9" w:rsidRPr="003313F9" w14:paraId="38C22AB5" w14:textId="77777777" w:rsidTr="003313F9">
              <w:trPr>
                <w:tblCellSpacing w:w="15" w:type="dxa"/>
              </w:trPr>
              <w:tc>
                <w:tcPr>
                  <w:tcW w:w="14924" w:type="dxa"/>
                  <w:vAlign w:val="center"/>
                  <w:hideMark/>
                </w:tcPr>
                <w:p w14:paraId="393B7347" w14:textId="77777777" w:rsidR="003313F9" w:rsidRPr="003313F9" w:rsidRDefault="003313F9" w:rsidP="003313F9">
                  <w:pPr>
                    <w:pStyle w:val="NormalWeb"/>
                    <w:rPr>
                      <w:rFonts w:ascii="Arial" w:hAnsi="Arial" w:cs="Arial"/>
                      <w:sz w:val="20"/>
                      <w:szCs w:val="20"/>
                    </w:rPr>
                  </w:pPr>
                  <w:r w:rsidRPr="003313F9">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14:paraId="0BED3946" w14:textId="77777777" w:rsidR="003313F9" w:rsidRPr="003313F9" w:rsidRDefault="003313F9" w:rsidP="003313F9">
            <w:pPr>
              <w:pStyle w:val="NormalWeb"/>
              <w:rPr>
                <w:rStyle w:val="Strong"/>
                <w:rFonts w:ascii="Arial" w:hAnsi="Arial" w:cs="Arial"/>
                <w:sz w:val="20"/>
                <w:szCs w:val="20"/>
              </w:rPr>
            </w:pPr>
          </w:p>
        </w:tc>
      </w:tr>
    </w:tbl>
    <w:p w14:paraId="6BF8BC9B" w14:textId="77777777" w:rsidR="003313F9" w:rsidRPr="004E0E41" w:rsidRDefault="003313F9">
      <w:pPr>
        <w:rPr>
          <w:rFonts w:ascii="Arial" w:hAnsi="Arial" w:cs="Arial"/>
        </w:rPr>
      </w:pPr>
    </w:p>
    <w:sectPr w:rsidR="003313F9" w:rsidRPr="004E0E41" w:rsidSect="00671EE4">
      <w:foot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4DCE6" w14:textId="77777777" w:rsidR="0011386E" w:rsidRDefault="0011386E" w:rsidP="003313F9">
      <w:r>
        <w:separator/>
      </w:r>
    </w:p>
  </w:endnote>
  <w:endnote w:type="continuationSeparator" w:id="0">
    <w:p w14:paraId="0219E468" w14:textId="77777777" w:rsidR="0011386E" w:rsidRDefault="0011386E" w:rsidP="0033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F4D5F" w14:textId="54DB562A" w:rsidR="003313F9" w:rsidRPr="00A43326" w:rsidRDefault="00A43326" w:rsidP="00A43326">
    <w:pPr>
      <w:pStyle w:val="Footer"/>
    </w:pPr>
    <w:r w:rsidRPr="0009526E">
      <w:rPr>
        <w:rFonts w:ascii="Arial" w:hAnsi="Arial" w:cs="Arial"/>
        <w:i/>
        <w:sz w:val="20"/>
        <w:szCs w:val="20"/>
      </w:rPr>
      <w:t>MBRC Planning Scheme</w:t>
    </w:r>
    <w:r>
      <w:rPr>
        <w:rFonts w:ascii="Arial" w:hAnsi="Arial" w:cs="Arial"/>
        <w:i/>
        <w:sz w:val="20"/>
        <w:szCs w:val="20"/>
      </w:rPr>
      <w:t xml:space="preserve"> Version 6</w:t>
    </w:r>
    <w:r w:rsidRPr="0009526E">
      <w:rPr>
        <w:rFonts w:ascii="Arial" w:hAnsi="Arial" w:cs="Arial"/>
        <w:i/>
        <w:sz w:val="20"/>
        <w:szCs w:val="20"/>
      </w:rPr>
      <w:t xml:space="preserve"> - </w:t>
    </w:r>
    <w:r w:rsidRPr="00A43326">
      <w:rPr>
        <w:rFonts w:ascii="Arial" w:hAnsi="Arial" w:cs="Arial"/>
        <w:i/>
        <w:sz w:val="20"/>
        <w:szCs w:val="20"/>
      </w:rPr>
      <w:t xml:space="preserve">Redcliffe Kippa-Ring local plan code - Local services precinct </w:t>
    </w:r>
    <w:r w:rsidRPr="0009526E">
      <w:rPr>
        <w:rFonts w:ascii="Arial" w:hAnsi="Arial" w:cs="Arial"/>
        <w:i/>
        <w:sz w:val="20"/>
        <w:szCs w:val="20"/>
      </w:rPr>
      <w:t xml:space="preserve">- </w:t>
    </w:r>
    <w:r>
      <w:rPr>
        <w:rFonts w:ascii="Arial" w:hAnsi="Arial" w:cs="Arial"/>
        <w:i/>
        <w:sz w:val="20"/>
        <w:szCs w:val="20"/>
      </w:rPr>
      <w:t>Assessable development</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sz w:val="20"/>
            <w:szCs w:val="20"/>
          </w:rPr>
          <w:t>1</w:t>
        </w:r>
        <w:r w:rsidRPr="0009526E">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81CDB5" w14:textId="77777777" w:rsidR="0011386E" w:rsidRDefault="0011386E" w:rsidP="003313F9">
      <w:r>
        <w:separator/>
      </w:r>
    </w:p>
  </w:footnote>
  <w:footnote w:type="continuationSeparator" w:id="0">
    <w:p w14:paraId="1EEBA791" w14:textId="77777777" w:rsidR="0011386E" w:rsidRDefault="0011386E" w:rsidP="00331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3BC"/>
    <w:multiLevelType w:val="multilevel"/>
    <w:tmpl w:val="86947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113FE"/>
    <w:multiLevelType w:val="multilevel"/>
    <w:tmpl w:val="47FE6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62B24"/>
    <w:multiLevelType w:val="multilevel"/>
    <w:tmpl w:val="89B0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46376"/>
    <w:multiLevelType w:val="multilevel"/>
    <w:tmpl w:val="D0446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467701"/>
    <w:multiLevelType w:val="multilevel"/>
    <w:tmpl w:val="57724C0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FF474D"/>
    <w:multiLevelType w:val="multilevel"/>
    <w:tmpl w:val="4D62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A45440"/>
    <w:multiLevelType w:val="multilevel"/>
    <w:tmpl w:val="A81020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ADD4FEB"/>
    <w:multiLevelType w:val="multilevel"/>
    <w:tmpl w:val="6FA8F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C03DE"/>
    <w:multiLevelType w:val="multilevel"/>
    <w:tmpl w:val="006EE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C86FAF"/>
    <w:multiLevelType w:val="multilevel"/>
    <w:tmpl w:val="DDBE4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691C5C"/>
    <w:multiLevelType w:val="multilevel"/>
    <w:tmpl w:val="571AF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F13017"/>
    <w:multiLevelType w:val="multilevel"/>
    <w:tmpl w:val="502C3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172327"/>
    <w:multiLevelType w:val="multilevel"/>
    <w:tmpl w:val="91282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0D073F"/>
    <w:multiLevelType w:val="multilevel"/>
    <w:tmpl w:val="78C0B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E3697B"/>
    <w:multiLevelType w:val="multilevel"/>
    <w:tmpl w:val="A4C469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8452D1"/>
    <w:multiLevelType w:val="multilevel"/>
    <w:tmpl w:val="C8B41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E15370"/>
    <w:multiLevelType w:val="multilevel"/>
    <w:tmpl w:val="67E2C9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474F8F"/>
    <w:multiLevelType w:val="multilevel"/>
    <w:tmpl w:val="BFCA5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B71B3E"/>
    <w:multiLevelType w:val="multilevel"/>
    <w:tmpl w:val="C3AE9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0643BE"/>
    <w:multiLevelType w:val="multilevel"/>
    <w:tmpl w:val="223491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0DF6F5B"/>
    <w:multiLevelType w:val="multilevel"/>
    <w:tmpl w:val="A7FE5F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C556BE"/>
    <w:multiLevelType w:val="multilevel"/>
    <w:tmpl w:val="ED44C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70711F2"/>
    <w:multiLevelType w:val="multilevel"/>
    <w:tmpl w:val="3B56A4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7766AA"/>
    <w:multiLevelType w:val="multilevel"/>
    <w:tmpl w:val="87507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9D242B8"/>
    <w:multiLevelType w:val="multilevel"/>
    <w:tmpl w:val="A246F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3"/>
  </w:num>
  <w:num w:numId="3">
    <w:abstractNumId w:val="21"/>
  </w:num>
  <w:num w:numId="4">
    <w:abstractNumId w:val="15"/>
  </w:num>
  <w:num w:numId="5">
    <w:abstractNumId w:val="12"/>
  </w:num>
  <w:num w:numId="6">
    <w:abstractNumId w:val="5"/>
  </w:num>
  <w:num w:numId="7">
    <w:abstractNumId w:val="10"/>
  </w:num>
  <w:num w:numId="8">
    <w:abstractNumId w:val="17"/>
  </w:num>
  <w:num w:numId="9">
    <w:abstractNumId w:val="13"/>
  </w:num>
  <w:num w:numId="10">
    <w:abstractNumId w:val="2"/>
  </w:num>
  <w:num w:numId="11">
    <w:abstractNumId w:val="8"/>
  </w:num>
  <w:num w:numId="12">
    <w:abstractNumId w:val="4"/>
  </w:num>
  <w:num w:numId="13">
    <w:abstractNumId w:val="23"/>
  </w:num>
  <w:num w:numId="14">
    <w:abstractNumId w:val="24"/>
  </w:num>
  <w:num w:numId="15">
    <w:abstractNumId w:val="6"/>
  </w:num>
  <w:num w:numId="16">
    <w:abstractNumId w:val="25"/>
  </w:num>
  <w:num w:numId="17">
    <w:abstractNumId w:val="16"/>
  </w:num>
  <w:num w:numId="18">
    <w:abstractNumId w:val="1"/>
  </w:num>
  <w:num w:numId="19">
    <w:abstractNumId w:val="9"/>
  </w:num>
  <w:num w:numId="20">
    <w:abstractNumId w:val="11"/>
  </w:num>
  <w:num w:numId="21">
    <w:abstractNumId w:val="20"/>
  </w:num>
  <w:num w:numId="22">
    <w:abstractNumId w:val="19"/>
  </w:num>
  <w:num w:numId="23">
    <w:abstractNumId w:val="14"/>
  </w:num>
  <w:num w:numId="24">
    <w:abstractNumId w:val="22"/>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4"/>
    <w:rsid w:val="0011386E"/>
    <w:rsid w:val="003313F9"/>
    <w:rsid w:val="004E0E41"/>
    <w:rsid w:val="00641E2E"/>
    <w:rsid w:val="00671EE4"/>
    <w:rsid w:val="006A1C55"/>
    <w:rsid w:val="006F7949"/>
    <w:rsid w:val="007A74D5"/>
    <w:rsid w:val="0086058A"/>
    <w:rsid w:val="0097743F"/>
    <w:rsid w:val="00985256"/>
    <w:rsid w:val="009B501D"/>
    <w:rsid w:val="00A36F59"/>
    <w:rsid w:val="00A43326"/>
    <w:rsid w:val="00AE65A3"/>
    <w:rsid w:val="00C662F2"/>
    <w:rsid w:val="00CC0321"/>
    <w:rsid w:val="00D60CAC"/>
    <w:rsid w:val="00D755D7"/>
    <w:rsid w:val="00DF1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B6466"/>
  <w15:chartTrackingRefBased/>
  <w15:docId w15:val="{E4186365-2740-40B4-AAC0-A12EB826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4"/>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EE4"/>
    <w:rPr>
      <w:color w:val="0000FF"/>
      <w:u w:val="single"/>
    </w:rPr>
  </w:style>
  <w:style w:type="paragraph" w:styleId="NormalWeb">
    <w:name w:val="Normal (Web)"/>
    <w:basedOn w:val="Normal"/>
    <w:uiPriority w:val="99"/>
    <w:unhideWhenUsed/>
    <w:rsid w:val="00671EE4"/>
    <w:pPr>
      <w:spacing w:before="100" w:beforeAutospacing="1" w:after="100" w:afterAutospacing="1"/>
    </w:pPr>
  </w:style>
  <w:style w:type="character" w:styleId="Strong">
    <w:name w:val="Strong"/>
    <w:basedOn w:val="DefaultParagraphFont"/>
    <w:uiPriority w:val="22"/>
    <w:qFormat/>
    <w:rsid w:val="00671EE4"/>
    <w:rPr>
      <w:b/>
      <w:bCs/>
    </w:rPr>
  </w:style>
  <w:style w:type="character" w:customStyle="1" w:styleId="newwindow">
    <w:name w:val="newwindow"/>
    <w:basedOn w:val="DefaultParagraphFont"/>
    <w:rsid w:val="00671EE4"/>
  </w:style>
  <w:style w:type="paragraph" w:styleId="BalloonText">
    <w:name w:val="Balloon Text"/>
    <w:basedOn w:val="Normal"/>
    <w:link w:val="BalloonTextChar"/>
    <w:uiPriority w:val="99"/>
    <w:semiHidden/>
    <w:unhideWhenUsed/>
    <w:rsid w:val="0067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EE4"/>
    <w:rPr>
      <w:rFonts w:ascii="Segoe UI" w:eastAsiaTheme="minorEastAsia" w:hAnsi="Segoe UI" w:cs="Segoe UI"/>
      <w:sz w:val="18"/>
      <w:szCs w:val="18"/>
      <w:lang w:eastAsia="en-AU"/>
    </w:rPr>
  </w:style>
  <w:style w:type="character" w:styleId="Emphasis">
    <w:name w:val="Emphasis"/>
    <w:basedOn w:val="DefaultParagraphFont"/>
    <w:uiPriority w:val="20"/>
    <w:qFormat/>
    <w:rsid w:val="00671EE4"/>
    <w:rPr>
      <w:i/>
      <w:iCs/>
    </w:rPr>
  </w:style>
  <w:style w:type="paragraph" w:styleId="Header">
    <w:name w:val="header"/>
    <w:basedOn w:val="Normal"/>
    <w:link w:val="HeaderChar"/>
    <w:uiPriority w:val="99"/>
    <w:unhideWhenUsed/>
    <w:rsid w:val="003313F9"/>
    <w:pPr>
      <w:tabs>
        <w:tab w:val="center" w:pos="4513"/>
        <w:tab w:val="right" w:pos="9026"/>
      </w:tabs>
    </w:pPr>
  </w:style>
  <w:style w:type="character" w:customStyle="1" w:styleId="HeaderChar">
    <w:name w:val="Header Char"/>
    <w:basedOn w:val="DefaultParagraphFont"/>
    <w:link w:val="Header"/>
    <w:uiPriority w:val="99"/>
    <w:rsid w:val="003313F9"/>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313F9"/>
    <w:pPr>
      <w:tabs>
        <w:tab w:val="center" w:pos="4513"/>
        <w:tab w:val="right" w:pos="9026"/>
      </w:tabs>
    </w:pPr>
  </w:style>
  <w:style w:type="character" w:customStyle="1" w:styleId="FooterChar">
    <w:name w:val="Footer Char"/>
    <w:basedOn w:val="DefaultParagraphFont"/>
    <w:link w:val="Footer"/>
    <w:uiPriority w:val="99"/>
    <w:rsid w:val="003313F9"/>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6093</Words>
  <Characters>34736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2021-12-22T04:32:00Z</dcterms:created>
  <dcterms:modified xsi:type="dcterms:W3CDTF">2021-12-22T04:32:00Z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A19464399</vt:lpwstr>
  </property>
  <property fmtid="{D5CDD505-2E9C-101B-9397-08002B2CF9AE}" pid="4" name="Objective-Title">
    <vt:lpwstr>7.2.1.4.1 Local services precinct - Requirements for accepted development UPDATED</vt:lpwstr>
  </property>
  <property fmtid="{D5CDD505-2E9C-101B-9397-08002B2CF9AE}" pid="5" name="Objective-Comment">
    <vt:lpwstr/>
  </property>
  <property fmtid="{D5CDD505-2E9C-101B-9397-08002B2CF9AE}" pid="6" name="Objective-CreationStamp">
    <vt:filetime>2019-12-12T00:44:29Z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2020-01-06T04:38:45Z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