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71"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30"/>
        <w:gridCol w:w="5271"/>
        <w:gridCol w:w="35"/>
        <w:gridCol w:w="30"/>
        <w:gridCol w:w="30"/>
        <w:gridCol w:w="30"/>
        <w:gridCol w:w="30"/>
        <w:gridCol w:w="30"/>
        <w:gridCol w:w="5269"/>
        <w:gridCol w:w="80"/>
        <w:gridCol w:w="30"/>
        <w:gridCol w:w="30"/>
        <w:gridCol w:w="30"/>
        <w:gridCol w:w="2208"/>
        <w:gridCol w:w="2126"/>
      </w:tblGrid>
      <w:tr w:rsidR="00DA7C23" w:rsidRPr="00D93F8C" w14:paraId="19B78AEF" w14:textId="77777777" w:rsidTr="000926A8">
        <w:trPr>
          <w:tblCellSpacing w:w="15" w:type="dxa"/>
        </w:trPr>
        <w:tc>
          <w:tcPr>
            <w:tcW w:w="15249" w:type="dxa"/>
            <w:gridSpan w:val="16"/>
            <w:tcBorders>
              <w:top w:val="nil"/>
              <w:left w:val="nil"/>
              <w:bottom w:val="nil"/>
              <w:right w:val="nil"/>
            </w:tcBorders>
            <w:shd w:val="clear" w:color="auto" w:fill="CCCCCC"/>
            <w:vAlign w:val="center"/>
            <w:hideMark/>
          </w:tcPr>
          <w:p w14:paraId="59EDFAB3" w14:textId="77777777" w:rsidR="00DA7C23" w:rsidRPr="00D93F8C" w:rsidRDefault="00DA7C23" w:rsidP="0006168F">
            <w:pPr>
              <w:spacing w:line="225" w:lineRule="atLeast"/>
              <w:jc w:val="center"/>
              <w:rPr>
                <w:rStyle w:val="Strong"/>
                <w:rFonts w:ascii="Arial" w:eastAsia="Times New Roman" w:hAnsi="Arial" w:cs="Arial"/>
                <w:sz w:val="20"/>
                <w:szCs w:val="20"/>
              </w:rPr>
            </w:pPr>
            <w:bookmarkStart w:id="0" w:name="_GoBack"/>
            <w:bookmarkEnd w:id="0"/>
            <w:r w:rsidRPr="00D93F8C">
              <w:rPr>
                <w:rStyle w:val="Strong"/>
                <w:rFonts w:ascii="Arial" w:eastAsia="Times New Roman" w:hAnsi="Arial" w:cs="Arial"/>
                <w:sz w:val="20"/>
                <w:szCs w:val="20"/>
              </w:rPr>
              <w:t>Table 7.2.1.1.2 Assessable development - Redcliffe seaside village precinct</w:t>
            </w:r>
          </w:p>
        </w:tc>
      </w:tr>
      <w:tr w:rsidR="002B28B6" w:rsidRPr="00D93F8C" w14:paraId="0E9B8478"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shd w:val="clear" w:color="auto" w:fill="CCCCCC"/>
            <w:hideMark/>
          </w:tcPr>
          <w:p w14:paraId="3159A780"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Performance outcomes</w:t>
            </w:r>
          </w:p>
        </w:tc>
        <w:tc>
          <w:tcPr>
            <w:tcW w:w="5239" w:type="dxa"/>
            <w:tcBorders>
              <w:top w:val="outset" w:sz="6" w:space="0" w:color="auto"/>
              <w:left w:val="outset" w:sz="6" w:space="0" w:color="auto"/>
              <w:bottom w:val="outset" w:sz="6" w:space="0" w:color="auto"/>
              <w:right w:val="outset" w:sz="6" w:space="0" w:color="auto"/>
            </w:tcBorders>
            <w:shd w:val="clear" w:color="auto" w:fill="CCCCCC"/>
            <w:hideMark/>
          </w:tcPr>
          <w:p w14:paraId="577BA793"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Examples that achieve aspects of the Performance Outcomes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3DD89695"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3915A659" w14:textId="77777777" w:rsidR="00A16CCC" w:rsidRPr="00D93F8C" w:rsidRDefault="00A16CCC" w:rsidP="0006168F">
            <w:pPr>
              <w:pStyle w:val="NormalWeb"/>
              <w:rPr>
                <w:rStyle w:val="Strong"/>
                <w:rFonts w:ascii="Arial" w:hAnsi="Arial" w:cs="Arial"/>
                <w:sz w:val="20"/>
                <w:szCs w:val="20"/>
              </w:rPr>
            </w:pPr>
          </w:p>
        </w:tc>
      </w:tr>
      <w:tr w:rsidR="00DA7C23" w:rsidRPr="00D93F8C" w14:paraId="47FFD83C" w14:textId="77777777" w:rsidTr="000926A8">
        <w:trPr>
          <w:trHeight w:val="375"/>
          <w:tblCellSpacing w:w="15" w:type="dxa"/>
        </w:trPr>
        <w:tc>
          <w:tcPr>
            <w:tcW w:w="15249" w:type="dxa"/>
            <w:gridSpan w:val="16"/>
            <w:tcBorders>
              <w:top w:val="outset" w:sz="6" w:space="0" w:color="auto"/>
              <w:left w:val="outset" w:sz="6" w:space="0" w:color="auto"/>
              <w:bottom w:val="outset" w:sz="6" w:space="0" w:color="auto"/>
              <w:right w:val="outset" w:sz="6" w:space="0" w:color="auto"/>
            </w:tcBorders>
            <w:shd w:val="clear" w:color="auto" w:fill="CCCCCC"/>
            <w:hideMark/>
          </w:tcPr>
          <w:p w14:paraId="7F35A4CA" w14:textId="77777777" w:rsidR="00DA7C23" w:rsidRPr="00D93F8C" w:rsidRDefault="00DA7C23" w:rsidP="0006168F">
            <w:pPr>
              <w:pStyle w:val="NormalWeb"/>
              <w:jc w:val="center"/>
              <w:rPr>
                <w:rStyle w:val="Strong"/>
                <w:rFonts w:ascii="Arial" w:hAnsi="Arial" w:cs="Arial"/>
                <w:sz w:val="20"/>
                <w:szCs w:val="20"/>
              </w:rPr>
            </w:pPr>
            <w:r w:rsidRPr="00D93F8C">
              <w:rPr>
                <w:rStyle w:val="Strong"/>
                <w:rFonts w:ascii="Arial" w:hAnsi="Arial" w:cs="Arial"/>
                <w:sz w:val="20"/>
                <w:szCs w:val="20"/>
              </w:rPr>
              <w:t>General criteria</w:t>
            </w:r>
          </w:p>
        </w:tc>
      </w:tr>
      <w:tr w:rsidR="00A16CCC" w:rsidRPr="00D93F8C" w14:paraId="727D77B8"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3D17639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Centre network and function</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45538F7C"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31B471C6" w14:textId="77777777" w:rsidR="00A16CCC" w:rsidRPr="00D93F8C" w:rsidRDefault="00A16CCC" w:rsidP="0006168F">
            <w:pPr>
              <w:pStyle w:val="NormalWeb"/>
              <w:rPr>
                <w:rStyle w:val="Strong"/>
                <w:rFonts w:ascii="Arial" w:hAnsi="Arial" w:cs="Arial"/>
                <w:sz w:val="20"/>
                <w:szCs w:val="20"/>
              </w:rPr>
            </w:pPr>
          </w:p>
        </w:tc>
      </w:tr>
      <w:tr w:rsidR="002B28B6" w:rsidRPr="00D93F8C" w14:paraId="646BFD75" w14:textId="77777777" w:rsidTr="000926A8">
        <w:trPr>
          <w:trHeight w:val="243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5266AFED"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w:t>
            </w:r>
          </w:p>
          <w:p w14:paraId="4877E818"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in the Redcliffe seaside village precinct:</w:t>
            </w:r>
          </w:p>
          <w:p w14:paraId="3B0FC81F" w14:textId="77777777" w:rsidR="00A16CCC" w:rsidRPr="00D93F8C" w:rsidRDefault="00A16CCC" w:rsidP="0006168F">
            <w:pPr>
              <w:pStyle w:val="NormalWeb"/>
              <w:numPr>
                <w:ilvl w:val="0"/>
                <w:numId w:val="1"/>
              </w:numPr>
              <w:rPr>
                <w:rFonts w:ascii="Arial" w:hAnsi="Arial" w:cs="Arial"/>
                <w:sz w:val="20"/>
                <w:szCs w:val="20"/>
              </w:rPr>
            </w:pPr>
            <w:r w:rsidRPr="00D93F8C">
              <w:rPr>
                <w:rFonts w:ascii="Arial" w:hAnsi="Arial" w:cs="Arial"/>
                <w:sz w:val="20"/>
                <w:szCs w:val="20"/>
              </w:rPr>
              <w:t>is consistent with the intended role of the precinct as a higher order centre that supports high quality retail and commercial uses, administration and business, and mixed use high density residential development;</w:t>
            </w:r>
          </w:p>
          <w:p w14:paraId="677D1A36" w14:textId="77777777" w:rsidR="00A16CCC" w:rsidRPr="00D93F8C" w:rsidRDefault="00A16CCC" w:rsidP="0006168F">
            <w:pPr>
              <w:pStyle w:val="NormalWeb"/>
              <w:numPr>
                <w:ilvl w:val="0"/>
                <w:numId w:val="1"/>
              </w:numPr>
              <w:rPr>
                <w:rFonts w:ascii="Arial" w:hAnsi="Arial" w:cs="Arial"/>
                <w:sz w:val="20"/>
                <w:szCs w:val="20"/>
              </w:rPr>
            </w:pPr>
            <w:r w:rsidRPr="00D93F8C">
              <w:rPr>
                <w:rFonts w:ascii="Arial" w:hAnsi="Arial" w:cs="Arial"/>
                <w:sz w:val="20"/>
                <w:szCs w:val="20"/>
              </w:rPr>
              <w:t>has a strong focus on leisure and entertainment.</w:t>
            </w:r>
          </w:p>
        </w:tc>
        <w:tc>
          <w:tcPr>
            <w:tcW w:w="5239" w:type="dxa"/>
            <w:tcBorders>
              <w:top w:val="outset" w:sz="6" w:space="0" w:color="auto"/>
              <w:left w:val="outset" w:sz="6" w:space="0" w:color="auto"/>
              <w:bottom w:val="outset" w:sz="6" w:space="0" w:color="auto"/>
              <w:right w:val="outset" w:sz="6" w:space="0" w:color="auto"/>
            </w:tcBorders>
            <w:hideMark/>
          </w:tcPr>
          <w:p w14:paraId="4563785C"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140D4D19"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D536C3B" w14:textId="77777777" w:rsidR="00A16CCC" w:rsidRPr="00D93F8C" w:rsidRDefault="00A16CCC" w:rsidP="0006168F">
            <w:pPr>
              <w:pStyle w:val="NormalWeb"/>
              <w:rPr>
                <w:rFonts w:ascii="Arial" w:hAnsi="Arial" w:cs="Arial"/>
                <w:sz w:val="20"/>
                <w:szCs w:val="20"/>
              </w:rPr>
            </w:pPr>
          </w:p>
        </w:tc>
      </w:tr>
      <w:tr w:rsidR="00A16CCC" w:rsidRPr="00D93F8C" w14:paraId="7C5DE68C"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1DE74C2B"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Active frontage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4D61DF38"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3EBD39C4" w14:textId="77777777" w:rsidR="00A16CCC" w:rsidRPr="00D93F8C" w:rsidRDefault="00A16CCC" w:rsidP="0006168F">
            <w:pPr>
              <w:pStyle w:val="NormalWeb"/>
              <w:rPr>
                <w:rStyle w:val="Strong"/>
                <w:rFonts w:ascii="Arial" w:hAnsi="Arial" w:cs="Arial"/>
                <w:sz w:val="20"/>
                <w:szCs w:val="20"/>
              </w:rPr>
            </w:pPr>
          </w:p>
        </w:tc>
      </w:tr>
      <w:tr w:rsidR="002B28B6" w:rsidRPr="00D93F8C" w14:paraId="4E7559D1" w14:textId="77777777" w:rsidTr="00681895">
        <w:trPr>
          <w:trHeight w:val="3626"/>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39627A9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w:t>
            </w:r>
          </w:p>
          <w:p w14:paraId="12063599"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fronting Redcliffe Parade is designed and oriented to address and activate areas of pedestrian movement, to:</w:t>
            </w:r>
          </w:p>
          <w:p w14:paraId="1342E548" w14:textId="77777777" w:rsidR="00A16CCC" w:rsidRPr="00D93F8C" w:rsidRDefault="00A16CCC" w:rsidP="0006168F">
            <w:pPr>
              <w:pStyle w:val="NormalWeb"/>
              <w:numPr>
                <w:ilvl w:val="0"/>
                <w:numId w:val="2"/>
              </w:numPr>
              <w:rPr>
                <w:rFonts w:ascii="Arial" w:hAnsi="Arial" w:cs="Arial"/>
                <w:sz w:val="20"/>
                <w:szCs w:val="20"/>
              </w:rPr>
            </w:pPr>
            <w:r w:rsidRPr="00D93F8C">
              <w:rPr>
                <w:rFonts w:ascii="Arial" w:hAnsi="Arial" w:cs="Arial"/>
                <w:sz w:val="20"/>
                <w:szCs w:val="20"/>
              </w:rPr>
              <w:t>promote vitality, interaction and casual surveillance;</w:t>
            </w:r>
          </w:p>
          <w:p w14:paraId="0862C590" w14:textId="77777777" w:rsidR="00A16CCC" w:rsidRPr="00D93F8C" w:rsidRDefault="00A16CCC" w:rsidP="0006168F">
            <w:pPr>
              <w:pStyle w:val="NormalWeb"/>
              <w:numPr>
                <w:ilvl w:val="0"/>
                <w:numId w:val="2"/>
              </w:numPr>
              <w:rPr>
                <w:rFonts w:ascii="Arial" w:hAnsi="Arial" w:cs="Arial"/>
                <w:sz w:val="20"/>
                <w:szCs w:val="20"/>
              </w:rPr>
            </w:pPr>
            <w:r w:rsidRPr="00D93F8C">
              <w:rPr>
                <w:rFonts w:ascii="Arial" w:hAnsi="Arial" w:cs="Arial"/>
                <w:sz w:val="20"/>
                <w:szCs w:val="20"/>
              </w:rPr>
              <w:t>concentrate and reinforce pedestrian activity;</w:t>
            </w:r>
          </w:p>
          <w:p w14:paraId="5041E6F3" w14:textId="77777777" w:rsidR="00A16CCC" w:rsidRPr="00D93F8C" w:rsidRDefault="00A16CCC" w:rsidP="0006168F">
            <w:pPr>
              <w:pStyle w:val="NormalWeb"/>
              <w:numPr>
                <w:ilvl w:val="0"/>
                <w:numId w:val="2"/>
              </w:numPr>
              <w:rPr>
                <w:rFonts w:ascii="Arial" w:hAnsi="Arial" w:cs="Arial"/>
                <w:sz w:val="20"/>
                <w:szCs w:val="20"/>
              </w:rPr>
            </w:pPr>
            <w:r w:rsidRPr="00D93F8C">
              <w:rPr>
                <w:rFonts w:ascii="Arial" w:hAnsi="Arial" w:cs="Arial"/>
                <w:sz w:val="20"/>
                <w:szCs w:val="20"/>
              </w:rPr>
              <w:t>avoid opaque facades to provide visual interest to the street frontage.</w:t>
            </w:r>
          </w:p>
        </w:tc>
        <w:tc>
          <w:tcPr>
            <w:tcW w:w="5239" w:type="dxa"/>
            <w:tcBorders>
              <w:top w:val="outset" w:sz="6" w:space="0" w:color="auto"/>
              <w:left w:val="outset" w:sz="6" w:space="0" w:color="auto"/>
              <w:bottom w:val="outset" w:sz="6" w:space="0" w:color="auto"/>
              <w:right w:val="outset" w:sz="6" w:space="0" w:color="auto"/>
            </w:tcBorders>
            <w:hideMark/>
          </w:tcPr>
          <w:p w14:paraId="0B45D69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w:t>
            </w:r>
          </w:p>
          <w:p w14:paraId="114712D0"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on sites fronting Redcliffe Parade require a frontage that incorporates:</w:t>
            </w:r>
          </w:p>
          <w:p w14:paraId="6EA97DDE" w14:textId="77777777" w:rsidR="00A16CCC" w:rsidRPr="00D93F8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a minimum of 75% of the length of the street frontage glazed between 0.8m and 2.0m above ground level;</w:t>
            </w:r>
          </w:p>
          <w:p w14:paraId="774E9259" w14:textId="77777777" w:rsidR="00A16CCC" w:rsidRPr="00D93F8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external doors which directly adjoin the street frontage at least every 15m;</w:t>
            </w:r>
          </w:p>
          <w:p w14:paraId="1C516555" w14:textId="77777777" w:rsidR="00A16CCC" w:rsidRPr="00D93F8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modulation in the facade, by incorporating changes in tenancy or the use of pillars or similar elements every 5-10m;</w:t>
            </w:r>
          </w:p>
          <w:p w14:paraId="79A9313C" w14:textId="77777777" w:rsidR="00A16CC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the minimum amount of window or glazing is to remain uncovered and free of signage. Any tinting, signage or vinyl wrap applied to a glazed facade located at ground floor is to maintain visibility of the internal activity from the street and not obscure surveillance of the street.</w:t>
            </w:r>
          </w:p>
          <w:p w14:paraId="6AD2D650" w14:textId="77777777" w:rsidR="00681895" w:rsidRPr="00D93F8C" w:rsidRDefault="00681895" w:rsidP="00681895">
            <w:pPr>
              <w:pStyle w:val="NormalWeb"/>
              <w:rPr>
                <w:rFonts w:ascii="Arial" w:hAnsi="Arial" w:cs="Arial"/>
                <w:sz w:val="20"/>
                <w:szCs w:val="20"/>
              </w:rPr>
            </w:pPr>
          </w:p>
          <w:p w14:paraId="35749D4B" w14:textId="77777777" w:rsidR="00A16CCC" w:rsidRPr="00D93F8C" w:rsidRDefault="00A16CCC" w:rsidP="00681895">
            <w:pPr>
              <w:jc w:val="center"/>
              <w:rPr>
                <w:rFonts w:ascii="Arial" w:eastAsia="Times New Roman" w:hAnsi="Arial" w:cs="Arial"/>
                <w:sz w:val="20"/>
                <w:szCs w:val="20"/>
              </w:rPr>
            </w:pPr>
            <w:r w:rsidRPr="00D93F8C">
              <w:rPr>
                <w:rStyle w:val="Strong"/>
                <w:rFonts w:ascii="Arial" w:eastAsia="Times New Roman" w:hAnsi="Arial" w:cs="Arial"/>
                <w:sz w:val="20"/>
                <w:szCs w:val="20"/>
              </w:rPr>
              <w:lastRenderedPageBreak/>
              <w:t>Figure - Glazing on Redcliffe Parade</w:t>
            </w:r>
          </w:p>
          <w:p w14:paraId="55C3252E" w14:textId="77777777" w:rsidR="00A16CCC" w:rsidRPr="00D93F8C" w:rsidRDefault="00A16CCC" w:rsidP="0006168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51694ECA" wp14:editId="50007C1D">
                  <wp:extent cx="3282815" cy="2326233"/>
                  <wp:effectExtent l="0" t="0" r="0" b="0"/>
                  <wp:docPr id="8" name="ID-2693383-512937" descr="highest quality fr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2937" descr="highest quality front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5682" cy="2363695"/>
                          </a:xfrm>
                          <a:prstGeom prst="rect">
                            <a:avLst/>
                          </a:prstGeom>
                          <a:noFill/>
                          <a:ln>
                            <a:noFill/>
                          </a:ln>
                        </pic:spPr>
                      </pic:pic>
                    </a:graphicData>
                  </a:graphic>
                </wp:inline>
              </w:drawing>
            </w:r>
          </w:p>
        </w:tc>
        <w:tc>
          <w:tcPr>
            <w:tcW w:w="2348" w:type="dxa"/>
            <w:gridSpan w:val="5"/>
            <w:tcBorders>
              <w:top w:val="outset" w:sz="6" w:space="0" w:color="auto"/>
              <w:left w:val="outset" w:sz="6" w:space="0" w:color="auto"/>
              <w:bottom w:val="outset" w:sz="6" w:space="0" w:color="auto"/>
              <w:right w:val="outset" w:sz="6" w:space="0" w:color="auto"/>
            </w:tcBorders>
          </w:tcPr>
          <w:p w14:paraId="3A7634DF"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3D71CB6" w14:textId="77777777" w:rsidR="00A16CCC" w:rsidRPr="00D93F8C" w:rsidRDefault="00A16CCC" w:rsidP="0006168F">
            <w:pPr>
              <w:pStyle w:val="NormalWeb"/>
              <w:rPr>
                <w:rStyle w:val="Strong"/>
                <w:rFonts w:ascii="Arial" w:hAnsi="Arial" w:cs="Arial"/>
                <w:sz w:val="20"/>
                <w:szCs w:val="20"/>
              </w:rPr>
            </w:pPr>
          </w:p>
        </w:tc>
      </w:tr>
      <w:tr w:rsidR="002B28B6" w:rsidRPr="00D93F8C" w14:paraId="0B6F798A"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07038FC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w:t>
            </w:r>
          </w:p>
          <w:p w14:paraId="2EAE970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Awnings are provided at the ground floor fronting pedestrian footpaths. Awnings:</w:t>
            </w:r>
          </w:p>
          <w:p w14:paraId="7AE414E5" w14:textId="77777777"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provide adequate protection for pedestrians from solar exposure and inclement weather;</w:t>
            </w:r>
          </w:p>
          <w:p w14:paraId="1B0287FC" w14:textId="77777777"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are integrated with the design of the building and the form and function of the street;</w:t>
            </w:r>
          </w:p>
          <w:p w14:paraId="4B278C83" w14:textId="77777777"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 xml:space="preserve">do not compromise the provision of street trees and </w:t>
            </w:r>
            <w:proofErr w:type="spellStart"/>
            <w:r w:rsidRPr="00D93F8C">
              <w:rPr>
                <w:rFonts w:ascii="Arial" w:hAnsi="Arial" w:cs="Arial"/>
                <w:sz w:val="20"/>
                <w:szCs w:val="20"/>
              </w:rPr>
              <w:t>and</w:t>
            </w:r>
            <w:proofErr w:type="spellEnd"/>
            <w:r w:rsidRPr="00D93F8C">
              <w:rPr>
                <w:rFonts w:ascii="Arial" w:hAnsi="Arial" w:cs="Arial"/>
                <w:sz w:val="20"/>
                <w:szCs w:val="20"/>
              </w:rPr>
              <w:t xml:space="preserve"> signage;</w:t>
            </w:r>
          </w:p>
          <w:p w14:paraId="47465FBF" w14:textId="77777777"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ensure the safety of pedestrians and vehicles (e.g. No support poles).</w:t>
            </w:r>
          </w:p>
        </w:tc>
        <w:tc>
          <w:tcPr>
            <w:tcW w:w="5239" w:type="dxa"/>
            <w:tcBorders>
              <w:top w:val="outset" w:sz="6" w:space="0" w:color="auto"/>
              <w:left w:val="outset" w:sz="6" w:space="0" w:color="auto"/>
              <w:bottom w:val="outset" w:sz="6" w:space="0" w:color="auto"/>
              <w:right w:val="outset" w:sz="6" w:space="0" w:color="auto"/>
            </w:tcBorders>
            <w:hideMark/>
          </w:tcPr>
          <w:p w14:paraId="71D3FA46"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w:t>
            </w:r>
          </w:p>
          <w:p w14:paraId="6C35521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incorporate an awning that:</w:t>
            </w:r>
          </w:p>
          <w:p w14:paraId="549BA741" w14:textId="77777777"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is cantilevered;</w:t>
            </w:r>
          </w:p>
          <w:p w14:paraId="726C5388" w14:textId="77777777"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extends from the face of the building;</w:t>
            </w:r>
          </w:p>
          <w:p w14:paraId="40CD9054" w14:textId="77777777"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has a minimum height of 3.2m and a maximum height of 4.2m above pavement level;</w:t>
            </w:r>
          </w:p>
          <w:p w14:paraId="2926AD2D" w14:textId="77777777"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does not extend past a vertical plane of 1.5m inside the kerb line to allow for street trees and regulatory signage;</w:t>
            </w:r>
          </w:p>
          <w:p w14:paraId="4BCE55D6" w14:textId="77777777"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aligns with adjoining buildings to provide continuous shelter where possible.</w:t>
            </w:r>
          </w:p>
          <w:p w14:paraId="45BFDF50" w14:textId="77777777" w:rsidR="00A16CCC" w:rsidRPr="00D93F8C" w:rsidRDefault="00A16CCC" w:rsidP="00681895">
            <w:pPr>
              <w:jc w:val="center"/>
              <w:rPr>
                <w:rFonts w:ascii="Arial" w:eastAsia="Times New Roman" w:hAnsi="Arial" w:cs="Arial"/>
                <w:sz w:val="20"/>
                <w:szCs w:val="20"/>
              </w:rPr>
            </w:pPr>
            <w:r w:rsidRPr="00D93F8C">
              <w:rPr>
                <w:rStyle w:val="Strong"/>
                <w:rFonts w:ascii="Arial" w:eastAsia="Times New Roman" w:hAnsi="Arial" w:cs="Arial"/>
                <w:sz w:val="20"/>
                <w:szCs w:val="20"/>
              </w:rPr>
              <w:t>Figure - Awning requirements</w:t>
            </w:r>
          </w:p>
          <w:p w14:paraId="6CE6E178" w14:textId="77777777" w:rsidR="00A16CCC" w:rsidRPr="00D93F8C" w:rsidRDefault="00A16CCC" w:rsidP="0006168F">
            <w:pPr>
              <w:rPr>
                <w:rFonts w:ascii="Arial" w:eastAsia="Times New Roman" w:hAnsi="Arial" w:cs="Arial"/>
                <w:sz w:val="20"/>
                <w:szCs w:val="20"/>
              </w:rPr>
            </w:pPr>
            <w:r w:rsidRPr="00D93F8C">
              <w:rPr>
                <w:rFonts w:ascii="Arial" w:eastAsia="Times New Roman" w:hAnsi="Arial" w:cs="Arial"/>
                <w:noProof/>
                <w:sz w:val="20"/>
                <w:szCs w:val="20"/>
              </w:rPr>
              <w:lastRenderedPageBreak/>
              <w:drawing>
                <wp:inline distT="0" distB="0" distL="0" distR="0" wp14:anchorId="3DA6517B" wp14:editId="3090B992">
                  <wp:extent cx="2876550" cy="2019300"/>
                  <wp:effectExtent l="0" t="0" r="0" b="0"/>
                  <wp:docPr id="9" name="ID-2693383-512949" descr="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2949" descr="aw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2348" w:type="dxa"/>
            <w:gridSpan w:val="5"/>
            <w:tcBorders>
              <w:top w:val="outset" w:sz="6" w:space="0" w:color="auto"/>
              <w:left w:val="outset" w:sz="6" w:space="0" w:color="auto"/>
              <w:bottom w:val="outset" w:sz="6" w:space="0" w:color="auto"/>
              <w:right w:val="outset" w:sz="6" w:space="0" w:color="auto"/>
            </w:tcBorders>
          </w:tcPr>
          <w:p w14:paraId="70649786"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E15F546" w14:textId="77777777" w:rsidR="00A16CCC" w:rsidRPr="00D93F8C" w:rsidRDefault="00A16CCC" w:rsidP="0006168F">
            <w:pPr>
              <w:pStyle w:val="NormalWeb"/>
              <w:rPr>
                <w:rStyle w:val="Strong"/>
                <w:rFonts w:ascii="Arial" w:hAnsi="Arial" w:cs="Arial"/>
                <w:sz w:val="20"/>
                <w:szCs w:val="20"/>
              </w:rPr>
            </w:pPr>
          </w:p>
        </w:tc>
      </w:tr>
      <w:tr w:rsidR="002B28B6" w:rsidRPr="00D93F8C" w14:paraId="346BF894" w14:textId="77777777" w:rsidTr="00681895">
        <w:trPr>
          <w:trHeight w:val="2856"/>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14:paraId="4E96675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PO4</w:t>
            </w:r>
          </w:p>
          <w:p w14:paraId="7B067380"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addresses and activates streets and public spaces by:</w:t>
            </w:r>
          </w:p>
          <w:p w14:paraId="4189F6FA" w14:textId="77777777"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14:paraId="64D4A9DD" w14:textId="77777777"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ensuring buildings and individual tenancies address street frontages and other areas of pedestrian movement;</w:t>
            </w:r>
          </w:p>
          <w:p w14:paraId="4D856358" w14:textId="77777777"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new buildings adjoin or are within 3m of a primary street frontage, civic space or public open space;</w:t>
            </w:r>
          </w:p>
          <w:p w14:paraId="1140FB91" w14:textId="77777777"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locating car parking areas behind or under buildings to not dominate the street environment;</w:t>
            </w:r>
          </w:p>
          <w:p w14:paraId="04FF9FEE" w14:textId="77777777"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providing visual interest to the façade (e.g. windows or glazing, variation in colours, materials, finishes, articulation, recesses or projections);</w:t>
            </w:r>
          </w:p>
          <w:p w14:paraId="5DA70E0E" w14:textId="77777777"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lastRenderedPageBreak/>
              <w:t xml:space="preserve">establishing or maintaining human scale. </w:t>
            </w:r>
          </w:p>
          <w:p w14:paraId="6CD30972"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771E5CDC"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E4.1</w:t>
            </w:r>
          </w:p>
          <w:p w14:paraId="62DD6D43" w14:textId="77777777" w:rsidR="00A16CCC" w:rsidRDefault="00A16CCC" w:rsidP="0006168F">
            <w:pPr>
              <w:pStyle w:val="NormalWeb"/>
              <w:rPr>
                <w:rFonts w:ascii="Arial" w:hAnsi="Arial" w:cs="Arial"/>
                <w:sz w:val="20"/>
                <w:szCs w:val="20"/>
              </w:rPr>
            </w:pPr>
            <w:r w:rsidRPr="00D93F8C">
              <w:rPr>
                <w:rFonts w:ascii="Arial" w:hAnsi="Arial" w:cs="Arial"/>
                <w:sz w:val="20"/>
                <w:szCs w:val="20"/>
              </w:rPr>
              <w:t>Development addresses the street frontage.</w:t>
            </w:r>
          </w:p>
          <w:p w14:paraId="63B5A198" w14:textId="77777777" w:rsidR="00681895" w:rsidRPr="00681895" w:rsidRDefault="00681895" w:rsidP="00681895"/>
          <w:p w14:paraId="4A052088" w14:textId="77777777" w:rsidR="00681895" w:rsidRPr="00681895" w:rsidRDefault="00681895" w:rsidP="00681895"/>
          <w:p w14:paraId="41BDD2DB" w14:textId="77777777" w:rsidR="00681895" w:rsidRPr="00681895" w:rsidRDefault="00681895" w:rsidP="00681895"/>
          <w:p w14:paraId="2A4EE00B" w14:textId="77777777" w:rsidR="00681895" w:rsidRPr="00681895" w:rsidRDefault="00681895" w:rsidP="00681895"/>
          <w:p w14:paraId="2EF5E096" w14:textId="77777777" w:rsidR="00681895" w:rsidRPr="00681895" w:rsidRDefault="00681895" w:rsidP="00681895"/>
          <w:p w14:paraId="29B5A51F" w14:textId="77777777" w:rsidR="00681895" w:rsidRPr="00681895" w:rsidRDefault="00681895" w:rsidP="00681895"/>
          <w:p w14:paraId="388C6CCE" w14:textId="77777777" w:rsidR="00681895" w:rsidRPr="00681895" w:rsidRDefault="00681895" w:rsidP="00681895"/>
          <w:p w14:paraId="7E36ECCE" w14:textId="77777777" w:rsidR="00681895" w:rsidRPr="00681895" w:rsidRDefault="00681895" w:rsidP="00681895"/>
          <w:p w14:paraId="1C27901A" w14:textId="77777777" w:rsidR="00681895" w:rsidRPr="00681895" w:rsidRDefault="00681895" w:rsidP="00681895"/>
          <w:p w14:paraId="34CFF343" w14:textId="77777777" w:rsidR="00681895" w:rsidRPr="00681895" w:rsidRDefault="00681895" w:rsidP="00681895"/>
          <w:p w14:paraId="28B42590" w14:textId="77777777" w:rsidR="00681895" w:rsidRPr="00681895" w:rsidRDefault="00681895" w:rsidP="00681895"/>
          <w:p w14:paraId="2211BF16" w14:textId="77777777" w:rsidR="00681895" w:rsidRPr="00681895" w:rsidRDefault="00681895" w:rsidP="00681895"/>
        </w:tc>
        <w:tc>
          <w:tcPr>
            <w:tcW w:w="2348" w:type="dxa"/>
            <w:gridSpan w:val="5"/>
            <w:tcBorders>
              <w:top w:val="outset" w:sz="6" w:space="0" w:color="auto"/>
              <w:left w:val="outset" w:sz="6" w:space="0" w:color="auto"/>
              <w:bottom w:val="outset" w:sz="6" w:space="0" w:color="auto"/>
              <w:right w:val="outset" w:sz="6" w:space="0" w:color="auto"/>
            </w:tcBorders>
          </w:tcPr>
          <w:p w14:paraId="1DDC6432"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AFC844B" w14:textId="77777777" w:rsidR="00A16CCC" w:rsidRPr="00D93F8C" w:rsidRDefault="00A16CCC" w:rsidP="0006168F">
            <w:pPr>
              <w:pStyle w:val="NormalWeb"/>
              <w:rPr>
                <w:rStyle w:val="Strong"/>
                <w:rFonts w:ascii="Arial" w:hAnsi="Arial" w:cs="Arial"/>
                <w:sz w:val="20"/>
                <w:szCs w:val="20"/>
              </w:rPr>
            </w:pPr>
          </w:p>
        </w:tc>
      </w:tr>
      <w:tr w:rsidR="002B28B6" w:rsidRPr="00D93F8C" w14:paraId="1CCA9752" w14:textId="77777777" w:rsidTr="00681895">
        <w:trPr>
          <w:trHeight w:val="2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2D2C1C9C"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10525428"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E4.2</w:t>
            </w:r>
          </w:p>
          <w:p w14:paraId="417340F2"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New buildings and extensions are built to the street alignment.</w:t>
            </w:r>
          </w:p>
        </w:tc>
        <w:tc>
          <w:tcPr>
            <w:tcW w:w="2348" w:type="dxa"/>
            <w:gridSpan w:val="5"/>
            <w:tcBorders>
              <w:top w:val="outset" w:sz="6" w:space="0" w:color="auto"/>
              <w:left w:val="outset" w:sz="6" w:space="0" w:color="auto"/>
              <w:bottom w:val="outset" w:sz="6" w:space="0" w:color="auto"/>
              <w:right w:val="outset" w:sz="6" w:space="0" w:color="auto"/>
            </w:tcBorders>
          </w:tcPr>
          <w:p w14:paraId="7D8F6983"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1CFD27C" w14:textId="77777777" w:rsidR="00A16CCC" w:rsidRPr="00D93F8C" w:rsidRDefault="00A16CCC" w:rsidP="0006168F">
            <w:pPr>
              <w:pStyle w:val="NormalWeb"/>
              <w:rPr>
                <w:rStyle w:val="Strong"/>
                <w:rFonts w:ascii="Arial" w:hAnsi="Arial" w:cs="Arial"/>
                <w:sz w:val="20"/>
                <w:szCs w:val="20"/>
              </w:rPr>
            </w:pPr>
          </w:p>
        </w:tc>
      </w:tr>
      <w:tr w:rsidR="002B28B6" w:rsidRPr="00D93F8C" w14:paraId="55E1C05E" w14:textId="77777777" w:rsidTr="00681895">
        <w:trPr>
          <w:trHeight w:val="2993"/>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231BE814"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00A31618"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E4.3</w:t>
            </w:r>
          </w:p>
          <w:p w14:paraId="0B934D7F"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At-grade car parking:</w:t>
            </w:r>
          </w:p>
          <w:p w14:paraId="2D10AC26" w14:textId="77777777" w:rsidR="00A16CCC" w:rsidRPr="00D93F8C" w:rsidRDefault="00A16CCC" w:rsidP="0006168F">
            <w:pPr>
              <w:pStyle w:val="NormalWeb"/>
              <w:numPr>
                <w:ilvl w:val="0"/>
                <w:numId w:val="7"/>
              </w:numPr>
              <w:rPr>
                <w:rFonts w:ascii="Arial" w:hAnsi="Arial" w:cs="Arial"/>
                <w:sz w:val="20"/>
                <w:szCs w:val="20"/>
              </w:rPr>
            </w:pPr>
            <w:r w:rsidRPr="00D93F8C">
              <w:rPr>
                <w:rFonts w:ascii="Arial" w:hAnsi="Arial" w:cs="Arial"/>
                <w:sz w:val="20"/>
                <w:szCs w:val="20"/>
              </w:rPr>
              <w:t>does not adjoin a main street or a corner;</w:t>
            </w:r>
          </w:p>
          <w:p w14:paraId="73A8F6D2" w14:textId="77777777" w:rsidR="00A16CCC" w:rsidRPr="00D93F8C" w:rsidRDefault="00A16CCC" w:rsidP="0006168F">
            <w:pPr>
              <w:pStyle w:val="NormalWeb"/>
              <w:numPr>
                <w:ilvl w:val="0"/>
                <w:numId w:val="7"/>
              </w:numPr>
              <w:rPr>
                <w:rFonts w:ascii="Arial" w:hAnsi="Arial" w:cs="Arial"/>
                <w:sz w:val="20"/>
                <w:szCs w:val="20"/>
              </w:rPr>
            </w:pPr>
            <w:r w:rsidRPr="00D93F8C">
              <w:rPr>
                <w:rFonts w:ascii="Arial" w:hAnsi="Arial" w:cs="Arial"/>
                <w:sz w:val="20"/>
                <w:szCs w:val="20"/>
              </w:rPr>
              <w:t>where at-grade car parking adjoins a street (other than a main street) or civic space it does not take up more than 40% of the length of the street frontage.</w:t>
            </w:r>
          </w:p>
          <w:tbl>
            <w:tblPr>
              <w:tblW w:w="51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6"/>
            </w:tblGrid>
            <w:tr w:rsidR="00A16CCC" w:rsidRPr="00D93F8C" w14:paraId="288B8203" w14:textId="77777777" w:rsidTr="00681895">
              <w:trPr>
                <w:trHeight w:val="244"/>
                <w:tblCellSpacing w:w="15" w:type="dxa"/>
              </w:trPr>
              <w:tc>
                <w:tcPr>
                  <w:tcW w:w="5086" w:type="dxa"/>
                  <w:vAlign w:val="center"/>
                  <w:hideMark/>
                </w:tcPr>
                <w:p w14:paraId="3411C3A6"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Refer to Planning scheme policy - Centre and neighbourhood hub design for details and examples.</w:t>
                  </w:r>
                </w:p>
              </w:tc>
            </w:tr>
          </w:tbl>
          <w:p w14:paraId="0B07643E"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359D4603"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D93B05D" w14:textId="77777777" w:rsidR="00A16CCC" w:rsidRPr="00D93F8C" w:rsidRDefault="00A16CCC" w:rsidP="0006168F">
            <w:pPr>
              <w:pStyle w:val="NormalWeb"/>
              <w:rPr>
                <w:rStyle w:val="Strong"/>
                <w:rFonts w:ascii="Arial" w:hAnsi="Arial" w:cs="Arial"/>
                <w:sz w:val="20"/>
                <w:szCs w:val="20"/>
              </w:rPr>
            </w:pPr>
          </w:p>
        </w:tc>
      </w:tr>
      <w:tr w:rsidR="002B28B6" w:rsidRPr="00D93F8C" w14:paraId="2E4ABEDE" w14:textId="77777777" w:rsidTr="00681895">
        <w:trPr>
          <w:trHeight w:val="291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509DB53B"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4D3E8587"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E4.4</w:t>
            </w:r>
          </w:p>
          <w:p w14:paraId="729577D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The front facade of the building (excluding buildings fronting Redcliffe Parade):</w:t>
            </w:r>
          </w:p>
          <w:p w14:paraId="6B2441BC" w14:textId="77777777" w:rsidR="00A16CCC" w:rsidRPr="00D93F8C" w:rsidRDefault="00A16CCC" w:rsidP="0006168F">
            <w:pPr>
              <w:pStyle w:val="NormalWeb"/>
              <w:numPr>
                <w:ilvl w:val="0"/>
                <w:numId w:val="8"/>
              </w:numPr>
              <w:rPr>
                <w:rFonts w:ascii="Arial" w:hAnsi="Arial" w:cs="Arial"/>
                <w:sz w:val="20"/>
                <w:szCs w:val="20"/>
              </w:rPr>
            </w:pPr>
            <w:r w:rsidRPr="00D93F8C">
              <w:rPr>
                <w:rFonts w:ascii="Arial" w:hAnsi="Arial" w:cs="Arial"/>
                <w:sz w:val="20"/>
                <w:szCs w:val="20"/>
              </w:rPr>
              <w:t>is made up of a minimum of 50% windows or glazing between a height of 1m and 2m;</w:t>
            </w:r>
          </w:p>
          <w:p w14:paraId="68FAAB3A" w14:textId="77777777" w:rsidR="00A16CCC" w:rsidRPr="00D93F8C" w:rsidRDefault="00A16CCC" w:rsidP="0006168F">
            <w:pPr>
              <w:pStyle w:val="NormalWeb"/>
              <w:numPr>
                <w:ilvl w:val="0"/>
                <w:numId w:val="8"/>
              </w:numPr>
              <w:rPr>
                <w:rFonts w:ascii="Arial" w:hAnsi="Arial" w:cs="Arial"/>
                <w:sz w:val="20"/>
                <w:szCs w:val="20"/>
              </w:rPr>
            </w:pPr>
            <w:r w:rsidRPr="00D93F8C">
              <w:rPr>
                <w:rFonts w:ascii="Arial" w:hAnsi="Arial" w:cs="Arial"/>
                <w:sz w:val="20"/>
                <w:szCs w:val="20"/>
              </w:rPr>
              <w:t>the minimum area of window or glazing is to remain uncovered and free of signage.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14:paraId="38E4066B" w14:textId="77777777" w:rsidTr="0034345F">
              <w:trPr>
                <w:tblCellSpacing w:w="15" w:type="dxa"/>
              </w:trPr>
              <w:tc>
                <w:tcPr>
                  <w:tcW w:w="6829" w:type="dxa"/>
                  <w:vAlign w:val="center"/>
                  <w:hideMark/>
                </w:tcPr>
                <w:p w14:paraId="7387B97E"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This does not apply to Adult stores</w:t>
                  </w:r>
                  <w:r w:rsidRPr="00681895">
                    <w:rPr>
                      <w:rFonts w:ascii="Arial" w:hAnsi="Arial" w:cs="Arial"/>
                      <w:sz w:val="18"/>
                      <w:szCs w:val="20"/>
                      <w:vertAlign w:val="superscript"/>
                    </w:rPr>
                    <w:t>(</w:t>
                  </w:r>
                  <w:hyperlink r:id="rId9" w:anchor="target-d768251e570432" w:tooltip="Adult store - Premises used as a shop where the primary purpose is for the display or sale of sexually explicit materials, products and devices associated with or used in a sexual practice or activity." w:history="1">
                    <w:r w:rsidRPr="00681895">
                      <w:rPr>
                        <w:rStyle w:val="Hyperlink"/>
                        <w:rFonts w:ascii="Arial" w:hAnsi="Arial" w:cs="Arial"/>
                        <w:sz w:val="18"/>
                        <w:szCs w:val="20"/>
                        <w:vertAlign w:val="superscript"/>
                      </w:rPr>
                      <w:t>1</w:t>
                    </w:r>
                  </w:hyperlink>
                  <w:r w:rsidRPr="00681895">
                    <w:rPr>
                      <w:rFonts w:ascii="Arial" w:hAnsi="Arial" w:cs="Arial"/>
                      <w:sz w:val="18"/>
                      <w:szCs w:val="20"/>
                      <w:vertAlign w:val="superscript"/>
                    </w:rPr>
                    <w:t>)</w:t>
                  </w:r>
                </w:p>
              </w:tc>
            </w:tr>
          </w:tbl>
          <w:p w14:paraId="1ED7033A" w14:textId="77777777" w:rsidR="00A16CCC" w:rsidRPr="00D93F8C" w:rsidRDefault="00A16CCC" w:rsidP="00681895">
            <w:pPr>
              <w:jc w:val="center"/>
              <w:rPr>
                <w:rFonts w:ascii="Arial" w:eastAsia="Times New Roman" w:hAnsi="Arial" w:cs="Arial"/>
                <w:sz w:val="20"/>
                <w:szCs w:val="20"/>
              </w:rPr>
            </w:pPr>
            <w:r w:rsidRPr="00D93F8C">
              <w:rPr>
                <w:rStyle w:val="Strong"/>
                <w:rFonts w:ascii="Arial" w:eastAsia="Times New Roman" w:hAnsi="Arial" w:cs="Arial"/>
                <w:sz w:val="20"/>
                <w:szCs w:val="20"/>
              </w:rPr>
              <w:t>Figure - Glazing</w:t>
            </w:r>
          </w:p>
          <w:p w14:paraId="39A37F12" w14:textId="77777777" w:rsidR="00A16CCC" w:rsidRPr="00D93F8C" w:rsidRDefault="00A16CCC" w:rsidP="0006168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3B2BE05E" wp14:editId="1D4B572F">
                  <wp:extent cx="3312795" cy="2062887"/>
                  <wp:effectExtent l="0" t="0" r="1905" b="0"/>
                  <wp:docPr id="10" name="ID-2693383-512943" descr="glazing -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2943" descr="glazing - high"/>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67" b="4956"/>
                          <a:stretch/>
                        </pic:blipFill>
                        <pic:spPr bwMode="auto">
                          <a:xfrm>
                            <a:off x="0" y="0"/>
                            <a:ext cx="3325046" cy="20705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8" w:type="dxa"/>
            <w:gridSpan w:val="5"/>
            <w:tcBorders>
              <w:top w:val="outset" w:sz="6" w:space="0" w:color="auto"/>
              <w:left w:val="outset" w:sz="6" w:space="0" w:color="auto"/>
              <w:bottom w:val="outset" w:sz="6" w:space="0" w:color="auto"/>
              <w:right w:val="outset" w:sz="6" w:space="0" w:color="auto"/>
            </w:tcBorders>
          </w:tcPr>
          <w:p w14:paraId="504E9574"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1C85AA7" w14:textId="77777777" w:rsidR="00A16CCC" w:rsidRPr="00D93F8C" w:rsidRDefault="00A16CCC" w:rsidP="0006168F">
            <w:pPr>
              <w:pStyle w:val="NormalWeb"/>
              <w:rPr>
                <w:rStyle w:val="Strong"/>
                <w:rFonts w:ascii="Arial" w:hAnsi="Arial" w:cs="Arial"/>
                <w:sz w:val="20"/>
                <w:szCs w:val="20"/>
              </w:rPr>
            </w:pPr>
          </w:p>
        </w:tc>
      </w:tr>
      <w:tr w:rsidR="002B28B6" w:rsidRPr="00D93F8C" w14:paraId="66119549" w14:textId="77777777"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04890A6B"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18614E17"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E4.5</w:t>
            </w:r>
          </w:p>
          <w:p w14:paraId="67FD8A11"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Where adjoining Sutton Street and Anzac Avenue, individual tenancies do not exceed a frontage length of 20m.</w:t>
            </w:r>
          </w:p>
        </w:tc>
        <w:tc>
          <w:tcPr>
            <w:tcW w:w="2348" w:type="dxa"/>
            <w:gridSpan w:val="5"/>
            <w:tcBorders>
              <w:top w:val="outset" w:sz="6" w:space="0" w:color="auto"/>
              <w:left w:val="outset" w:sz="6" w:space="0" w:color="auto"/>
              <w:bottom w:val="outset" w:sz="6" w:space="0" w:color="auto"/>
              <w:right w:val="outset" w:sz="6" w:space="0" w:color="auto"/>
            </w:tcBorders>
          </w:tcPr>
          <w:p w14:paraId="04A6937C"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5749F58" w14:textId="77777777" w:rsidR="00A16CCC" w:rsidRPr="00D93F8C" w:rsidRDefault="00A16CCC" w:rsidP="0006168F">
            <w:pPr>
              <w:pStyle w:val="NormalWeb"/>
              <w:rPr>
                <w:rStyle w:val="Strong"/>
                <w:rFonts w:ascii="Arial" w:hAnsi="Arial" w:cs="Arial"/>
                <w:sz w:val="20"/>
                <w:szCs w:val="20"/>
              </w:rPr>
            </w:pPr>
          </w:p>
        </w:tc>
      </w:tr>
      <w:tr w:rsidR="002B28B6" w:rsidRPr="00D93F8C" w14:paraId="4A586179" w14:textId="77777777" w:rsidTr="00681895">
        <w:trPr>
          <w:trHeight w:val="2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4B98F2B3"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45A3AD6B"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E4.6</w:t>
            </w:r>
          </w:p>
          <w:p w14:paraId="3340CD6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Large format retail uses (e.g. showroom</w:t>
            </w:r>
            <w:r w:rsidRPr="00D93F8C">
              <w:rPr>
                <w:rFonts w:ascii="Arial" w:hAnsi="Arial" w:cs="Arial"/>
                <w:sz w:val="20"/>
                <w:szCs w:val="20"/>
                <w:vertAlign w:val="superscript"/>
              </w:rPr>
              <w:t>(</w:t>
            </w:r>
            <w:hyperlink r:id="rId11" w:anchor="target-d768251e572291" w:tooltip="Showroom - Premises used primarily for the sale of goods of a related product line that are of a size, shape or weight that requires:" w:history="1">
              <w:r w:rsidRPr="00D93F8C">
                <w:rPr>
                  <w:rStyle w:val="Hyperlink"/>
                  <w:rFonts w:ascii="Arial" w:hAnsi="Arial" w:cs="Arial"/>
                  <w:sz w:val="20"/>
                  <w:szCs w:val="20"/>
                  <w:vertAlign w:val="superscript"/>
                </w:rPr>
                <w:t>78</w:t>
              </w:r>
            </w:hyperlink>
            <w:r w:rsidRPr="00D93F8C">
              <w:rPr>
                <w:rFonts w:ascii="Arial" w:hAnsi="Arial" w:cs="Arial"/>
                <w:sz w:val="20"/>
                <w:szCs w:val="20"/>
                <w:vertAlign w:val="superscript"/>
              </w:rPr>
              <w:t>)</w:t>
            </w:r>
            <w:r w:rsidRPr="00D93F8C">
              <w:rPr>
                <w:rFonts w:ascii="Arial" w:hAnsi="Arial" w:cs="Arial"/>
                <w:sz w:val="20"/>
                <w:szCs w:val="20"/>
              </w:rPr>
              <w:t>, supermarket or discount department store) are sleeved by smaller tenancies (e.g. retail and similar uses).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889"/>
            </w:tblGrid>
            <w:tr w:rsidR="00A16CCC" w:rsidRPr="00D93F8C" w14:paraId="21F0EAF9" w14:textId="77777777" w:rsidTr="0034345F">
              <w:trPr>
                <w:tblCellSpacing w:w="15" w:type="dxa"/>
              </w:trPr>
              <w:tc>
                <w:tcPr>
                  <w:tcW w:w="6829" w:type="dxa"/>
                  <w:vAlign w:val="center"/>
                  <w:hideMark/>
                </w:tcPr>
                <w:p w14:paraId="58146844"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Refer to Planning scheme policy - Centre and neighbourhood hub design for details and examples.</w:t>
                  </w:r>
                </w:p>
              </w:tc>
            </w:tr>
          </w:tbl>
          <w:p w14:paraId="32730602"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01BA535F"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41D126A" w14:textId="77777777" w:rsidR="00A16CCC" w:rsidRPr="00D93F8C" w:rsidRDefault="00A16CCC" w:rsidP="0006168F">
            <w:pPr>
              <w:pStyle w:val="NormalWeb"/>
              <w:rPr>
                <w:rStyle w:val="Strong"/>
                <w:rFonts w:ascii="Arial" w:hAnsi="Arial" w:cs="Arial"/>
                <w:sz w:val="20"/>
                <w:szCs w:val="20"/>
              </w:rPr>
            </w:pPr>
          </w:p>
        </w:tc>
      </w:tr>
      <w:tr w:rsidR="00A16CCC" w:rsidRPr="00D93F8C" w14:paraId="7A48462E"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3BA03E3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Setbacks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0D7EB279"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5091892C" w14:textId="77777777" w:rsidR="00A16CCC" w:rsidRPr="00D93F8C" w:rsidRDefault="00A16CCC" w:rsidP="0006168F">
            <w:pPr>
              <w:pStyle w:val="NormalWeb"/>
              <w:rPr>
                <w:rStyle w:val="Strong"/>
                <w:rFonts w:ascii="Arial" w:hAnsi="Arial" w:cs="Arial"/>
                <w:sz w:val="20"/>
                <w:szCs w:val="20"/>
              </w:rPr>
            </w:pPr>
          </w:p>
        </w:tc>
      </w:tr>
      <w:tr w:rsidR="002B28B6" w:rsidRPr="00D93F8C" w14:paraId="49D42656"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41B953D0"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PO5</w:t>
            </w:r>
          </w:p>
          <w:p w14:paraId="7DD12B3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Front building setbacks ensure buildings address and actively interface with streets and public spaces to enhance the pedestrian experience.  Taller buildings incorporate a podium which provides a human-scaled, strong and continuous frontage to the street and respects the established built form and adjoining public spaces.</w:t>
            </w:r>
          </w:p>
        </w:tc>
        <w:tc>
          <w:tcPr>
            <w:tcW w:w="5239" w:type="dxa"/>
            <w:tcBorders>
              <w:top w:val="outset" w:sz="6" w:space="0" w:color="auto"/>
              <w:left w:val="outset" w:sz="6" w:space="0" w:color="auto"/>
              <w:bottom w:val="outset" w:sz="6" w:space="0" w:color="auto"/>
              <w:right w:val="outset" w:sz="6" w:space="0" w:color="auto"/>
            </w:tcBorders>
            <w:hideMark/>
          </w:tcPr>
          <w:p w14:paraId="5C733F28"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E5</w:t>
            </w:r>
          </w:p>
          <w:p w14:paraId="4C4AD6A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Setbacks comply with Table 7.2.1.1.3 - Setbacks (maximum and minimum).</w:t>
            </w:r>
          </w:p>
        </w:tc>
        <w:tc>
          <w:tcPr>
            <w:tcW w:w="2348" w:type="dxa"/>
            <w:gridSpan w:val="5"/>
            <w:tcBorders>
              <w:top w:val="outset" w:sz="6" w:space="0" w:color="auto"/>
              <w:left w:val="outset" w:sz="6" w:space="0" w:color="auto"/>
              <w:bottom w:val="outset" w:sz="6" w:space="0" w:color="auto"/>
              <w:right w:val="outset" w:sz="6" w:space="0" w:color="auto"/>
            </w:tcBorders>
          </w:tcPr>
          <w:p w14:paraId="6E194E1B"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BD65DAA" w14:textId="77777777" w:rsidR="00A16CCC" w:rsidRPr="00D93F8C" w:rsidRDefault="00A16CCC" w:rsidP="0006168F">
            <w:pPr>
              <w:pStyle w:val="NormalWeb"/>
              <w:rPr>
                <w:rStyle w:val="Strong"/>
                <w:rFonts w:ascii="Arial" w:hAnsi="Arial" w:cs="Arial"/>
                <w:sz w:val="20"/>
                <w:szCs w:val="20"/>
              </w:rPr>
            </w:pPr>
          </w:p>
        </w:tc>
      </w:tr>
      <w:tr w:rsidR="002B28B6" w:rsidRPr="00D93F8C" w14:paraId="49C102A0"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6ACF9A70"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PO6</w:t>
            </w:r>
          </w:p>
          <w:p w14:paraId="3964BBC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and structures are setback to:</w:t>
            </w:r>
          </w:p>
          <w:p w14:paraId="68850D05"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contribute to the streetscape and Redcliffe Seaside Village precinct character;</w:t>
            </w:r>
          </w:p>
          <w:p w14:paraId="53517472"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provide amenity and privacy for users of the premises as well adjoining sensitive land uses;</w:t>
            </w:r>
          </w:p>
          <w:p w14:paraId="76ED2E60"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maintain private open space areas that are of a size and dimension to be usable and functional;</w:t>
            </w:r>
          </w:p>
          <w:p w14:paraId="04190779"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cater for required openings, the location of loading docks and landscaped buffers;</w:t>
            </w:r>
          </w:p>
          <w:p w14:paraId="4F406454"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ensure built to boundary walls do not create unusable or inaccessible spaces and do not negatively impact the streetscape character, amenity or functionality of adjoining properties;</w:t>
            </w:r>
          </w:p>
          <w:p w14:paraId="7455CD45"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provide adequate separation to particular infrastructure and water bodies to minimise adverse impacts on people, property, water quality and infrastructure;</w:t>
            </w:r>
          </w:p>
          <w:p w14:paraId="1AB0B958"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lastRenderedPageBreak/>
              <w:t>allow separation between buildings to enable access to breeze, sunlight and views;</w:t>
            </w:r>
          </w:p>
          <w:p w14:paraId="08C32064" w14:textId="77777777"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mitigate micro climate impacts as a result of wind tunnel or over shadowing effects on public and private open spaces.</w:t>
            </w:r>
          </w:p>
        </w:tc>
        <w:tc>
          <w:tcPr>
            <w:tcW w:w="5239" w:type="dxa"/>
            <w:tcBorders>
              <w:top w:val="outset" w:sz="6" w:space="0" w:color="auto"/>
              <w:left w:val="outset" w:sz="6" w:space="0" w:color="auto"/>
              <w:bottom w:val="outset" w:sz="6" w:space="0" w:color="auto"/>
              <w:right w:val="outset" w:sz="6" w:space="0" w:color="auto"/>
            </w:tcBorders>
            <w:hideMark/>
          </w:tcPr>
          <w:p w14:paraId="40BE516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E6</w:t>
            </w:r>
          </w:p>
          <w:p w14:paraId="6044C0C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Setbacks comply with Table 7.2.1.1.3 - Setbacks (maximum and minimum).</w:t>
            </w:r>
          </w:p>
        </w:tc>
        <w:tc>
          <w:tcPr>
            <w:tcW w:w="2348" w:type="dxa"/>
            <w:gridSpan w:val="5"/>
            <w:tcBorders>
              <w:top w:val="outset" w:sz="6" w:space="0" w:color="auto"/>
              <w:left w:val="outset" w:sz="6" w:space="0" w:color="auto"/>
              <w:bottom w:val="outset" w:sz="6" w:space="0" w:color="auto"/>
              <w:right w:val="outset" w:sz="6" w:space="0" w:color="auto"/>
            </w:tcBorders>
          </w:tcPr>
          <w:p w14:paraId="48A4FB52"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C4A4EE1" w14:textId="77777777" w:rsidR="00A16CCC" w:rsidRPr="00D93F8C" w:rsidRDefault="00A16CCC" w:rsidP="0006168F">
            <w:pPr>
              <w:pStyle w:val="NormalWeb"/>
              <w:rPr>
                <w:rStyle w:val="Strong"/>
                <w:rFonts w:ascii="Arial" w:hAnsi="Arial" w:cs="Arial"/>
                <w:sz w:val="20"/>
                <w:szCs w:val="20"/>
              </w:rPr>
            </w:pPr>
          </w:p>
        </w:tc>
      </w:tr>
      <w:tr w:rsidR="00A16CCC" w:rsidRPr="00D93F8C" w14:paraId="694D9EBB"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0C8E9BC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Site area</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55F9F69B"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71767AB0" w14:textId="77777777" w:rsidR="00A16CCC" w:rsidRPr="00D93F8C" w:rsidRDefault="00A16CCC" w:rsidP="0006168F">
            <w:pPr>
              <w:pStyle w:val="NormalWeb"/>
              <w:rPr>
                <w:rStyle w:val="Strong"/>
                <w:rFonts w:ascii="Arial" w:hAnsi="Arial" w:cs="Arial"/>
                <w:sz w:val="20"/>
                <w:szCs w:val="20"/>
              </w:rPr>
            </w:pPr>
          </w:p>
        </w:tc>
      </w:tr>
      <w:tr w:rsidR="002B28B6" w:rsidRPr="00D93F8C" w14:paraId="5FB9437A" w14:textId="77777777" w:rsidTr="000926A8">
        <w:trPr>
          <w:trHeight w:val="127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61CF623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PO7</w:t>
            </w:r>
          </w:p>
          <w:p w14:paraId="6BF8DD7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The development has sufficient area and dimensions to accommodate required buildings and structures, vehicular access, manoeuvring and parking and landscaping.</w:t>
            </w:r>
          </w:p>
          <w:p w14:paraId="4554B1C9"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5D355598"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62217F6F"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A22AFA6" w14:textId="77777777" w:rsidR="00A16CCC" w:rsidRPr="00D93F8C" w:rsidRDefault="00A16CCC" w:rsidP="0006168F">
            <w:pPr>
              <w:pStyle w:val="NormalWeb"/>
              <w:rPr>
                <w:rFonts w:ascii="Arial" w:hAnsi="Arial" w:cs="Arial"/>
                <w:sz w:val="20"/>
                <w:szCs w:val="20"/>
              </w:rPr>
            </w:pPr>
          </w:p>
        </w:tc>
      </w:tr>
      <w:tr w:rsidR="00A16CCC" w:rsidRPr="00D93F8C" w14:paraId="2CB9A64F" w14:textId="77777777" w:rsidTr="000926A8">
        <w:trPr>
          <w:trHeight w:val="240"/>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615E86CB"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Site cover (residential uses)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02661408"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211B3B2B" w14:textId="77777777" w:rsidR="00A16CCC" w:rsidRPr="00D93F8C" w:rsidRDefault="00A16CCC" w:rsidP="0006168F">
            <w:pPr>
              <w:pStyle w:val="NormalWeb"/>
              <w:rPr>
                <w:rStyle w:val="Strong"/>
                <w:rFonts w:ascii="Arial" w:hAnsi="Arial" w:cs="Arial"/>
                <w:sz w:val="20"/>
                <w:szCs w:val="20"/>
              </w:rPr>
            </w:pPr>
          </w:p>
        </w:tc>
      </w:tr>
      <w:tr w:rsidR="002B28B6" w:rsidRPr="00D93F8C" w14:paraId="60807688" w14:textId="77777777" w:rsidTr="000926A8">
        <w:trPr>
          <w:trHeight w:val="294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692DEC54"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PO8</w:t>
            </w:r>
          </w:p>
          <w:p w14:paraId="21D0453C"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buildings and structures will ensure that site cover:</w:t>
            </w:r>
          </w:p>
          <w:p w14:paraId="4DFCC5CB" w14:textId="77777777"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does not result in a site density that is inconsistent with the character of the area;</w:t>
            </w:r>
          </w:p>
          <w:p w14:paraId="753CE305" w14:textId="77777777"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does not result in an over development of the site;</w:t>
            </w:r>
          </w:p>
          <w:p w14:paraId="3BDE34B2" w14:textId="77777777"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does not result in other elements of the site being compromised (e.g. setbacks, open space etc);</w:t>
            </w:r>
          </w:p>
          <w:p w14:paraId="5698707F" w14:textId="77777777"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ensure that buildings and structures reflect the precinct character.</w:t>
            </w:r>
          </w:p>
        </w:tc>
        <w:tc>
          <w:tcPr>
            <w:tcW w:w="5239" w:type="dxa"/>
            <w:tcBorders>
              <w:top w:val="outset" w:sz="6" w:space="0" w:color="auto"/>
              <w:left w:val="outset" w:sz="6" w:space="0" w:color="auto"/>
              <w:bottom w:val="outset" w:sz="6" w:space="0" w:color="auto"/>
              <w:right w:val="outset" w:sz="6" w:space="0" w:color="auto"/>
            </w:tcBorders>
            <w:hideMark/>
          </w:tcPr>
          <w:p w14:paraId="31209E31"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4B618069"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6882857" w14:textId="77777777" w:rsidR="00A16CCC" w:rsidRPr="00D93F8C" w:rsidRDefault="00A16CCC" w:rsidP="0006168F">
            <w:pPr>
              <w:pStyle w:val="NormalWeb"/>
              <w:rPr>
                <w:rFonts w:ascii="Arial" w:hAnsi="Arial" w:cs="Arial"/>
                <w:sz w:val="20"/>
                <w:szCs w:val="20"/>
              </w:rPr>
            </w:pPr>
          </w:p>
        </w:tc>
      </w:tr>
      <w:tr w:rsidR="00A16CCC" w:rsidRPr="00D93F8C" w14:paraId="43EFB795"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3B503305"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Building height</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0EC22B13"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49FB2CBA" w14:textId="77777777" w:rsidR="00A16CCC" w:rsidRPr="00D93F8C" w:rsidRDefault="00A16CCC" w:rsidP="0006168F">
            <w:pPr>
              <w:pStyle w:val="NormalWeb"/>
              <w:rPr>
                <w:rStyle w:val="Strong"/>
                <w:rFonts w:ascii="Arial" w:hAnsi="Arial" w:cs="Arial"/>
                <w:sz w:val="20"/>
                <w:szCs w:val="20"/>
              </w:rPr>
            </w:pPr>
          </w:p>
        </w:tc>
      </w:tr>
      <w:tr w:rsidR="002B28B6" w:rsidRPr="00D93F8C" w14:paraId="7AA82D8F" w14:textId="77777777"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14:paraId="5E62AB10"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PO9</w:t>
            </w:r>
          </w:p>
          <w:p w14:paraId="0A498026"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and structures have a height that:</w:t>
            </w:r>
          </w:p>
          <w:p w14:paraId="40C5E488" w14:textId="77777777"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is consistent with the medium to high rise character of the Redcliffe seaside village precinct;</w:t>
            </w:r>
          </w:p>
          <w:p w14:paraId="02DD0E20" w14:textId="77777777"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lastRenderedPageBreak/>
              <w:t>responds to the topographic features of the site, including slope and orientation;</w:t>
            </w:r>
          </w:p>
          <w:p w14:paraId="7573977F" w14:textId="77777777"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is not visually dominant or overbearing with respect to the streetscape;</w:t>
            </w:r>
          </w:p>
          <w:p w14:paraId="6E87D3FB" w14:textId="77777777"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responds to the height of development on adjoining land where contained within another precinct or zone;</w:t>
            </w:r>
          </w:p>
          <w:p w14:paraId="6BDC23DD" w14:textId="77777777"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ensures an even distribution of development across the precinct and avoids over-concentration of activities in one location.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25C3B101" w14:textId="77777777" w:rsidTr="0034345F">
              <w:trPr>
                <w:tblCellSpacing w:w="15" w:type="dxa"/>
              </w:trPr>
              <w:tc>
                <w:tcPr>
                  <w:tcW w:w="8179" w:type="dxa"/>
                  <w:vAlign w:val="center"/>
                  <w:hideMark/>
                </w:tcPr>
                <w:p w14:paraId="7758D3D6"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Council may require a shadow impact analysis to be prepare a the time of lodging any development application for a building or structure of that exceeds 12m in height.</w:t>
                  </w:r>
                </w:p>
              </w:tc>
            </w:tr>
          </w:tbl>
          <w:p w14:paraId="5F6A3B5E"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09747458"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E9.1</w:t>
            </w:r>
          </w:p>
          <w:p w14:paraId="53A01CB9"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 height does not exceed the minimum and maximum height identified on Overlay map - Building heights.</w:t>
            </w:r>
          </w:p>
          <w:p w14:paraId="407ACD5C"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42250855"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1BD6A6A" w14:textId="77777777" w:rsidR="00A16CCC" w:rsidRPr="00D93F8C" w:rsidRDefault="00A16CCC" w:rsidP="0006168F">
            <w:pPr>
              <w:pStyle w:val="NormalWeb"/>
              <w:rPr>
                <w:rStyle w:val="Strong"/>
                <w:rFonts w:ascii="Arial" w:hAnsi="Arial" w:cs="Arial"/>
                <w:sz w:val="20"/>
                <w:szCs w:val="20"/>
              </w:rPr>
            </w:pPr>
          </w:p>
        </w:tc>
      </w:tr>
      <w:tr w:rsidR="002B28B6" w:rsidRPr="00D93F8C" w14:paraId="043FFB15" w14:textId="77777777" w:rsidTr="000926A8">
        <w:trPr>
          <w:trHeight w:val="4215"/>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20E8CAFA"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1DBF8E65"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E9.2</w:t>
            </w:r>
          </w:p>
          <w:p w14:paraId="58C68DA9"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that exceed 12m in height, do not cast a shadow which has an adverse effect upon any part of a public open space and in particular Suttons Beach or Settlement Cove Lagoon.</w:t>
            </w:r>
          </w:p>
        </w:tc>
        <w:tc>
          <w:tcPr>
            <w:tcW w:w="2348" w:type="dxa"/>
            <w:gridSpan w:val="5"/>
            <w:tcBorders>
              <w:top w:val="outset" w:sz="6" w:space="0" w:color="auto"/>
              <w:left w:val="outset" w:sz="6" w:space="0" w:color="auto"/>
              <w:bottom w:val="outset" w:sz="6" w:space="0" w:color="auto"/>
              <w:right w:val="outset" w:sz="6" w:space="0" w:color="auto"/>
            </w:tcBorders>
          </w:tcPr>
          <w:p w14:paraId="5435657C"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F831EC4" w14:textId="77777777" w:rsidR="00A16CCC" w:rsidRPr="00D93F8C" w:rsidRDefault="00A16CCC" w:rsidP="0006168F">
            <w:pPr>
              <w:pStyle w:val="NormalWeb"/>
              <w:rPr>
                <w:rStyle w:val="Strong"/>
                <w:rFonts w:ascii="Arial" w:hAnsi="Arial" w:cs="Arial"/>
                <w:sz w:val="20"/>
                <w:szCs w:val="20"/>
              </w:rPr>
            </w:pPr>
          </w:p>
        </w:tc>
      </w:tr>
      <w:tr w:rsidR="00A16CCC" w:rsidRPr="00D93F8C" w14:paraId="6677428F"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258FF8B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Public realm</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1F467FFF"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6EA90D7C" w14:textId="77777777" w:rsidR="00A16CCC" w:rsidRPr="00D93F8C" w:rsidRDefault="00A16CCC" w:rsidP="0006168F">
            <w:pPr>
              <w:pStyle w:val="NormalWeb"/>
              <w:rPr>
                <w:rStyle w:val="Strong"/>
                <w:rFonts w:ascii="Arial" w:hAnsi="Arial" w:cs="Arial"/>
                <w:sz w:val="20"/>
                <w:szCs w:val="20"/>
              </w:rPr>
            </w:pPr>
          </w:p>
        </w:tc>
      </w:tr>
      <w:tr w:rsidR="002B28B6" w:rsidRPr="00D93F8C" w14:paraId="3B21EFB8" w14:textId="77777777" w:rsidTr="00681895">
        <w:trPr>
          <w:trHeight w:val="1789"/>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0841532D"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PO10</w:t>
            </w:r>
          </w:p>
          <w:p w14:paraId="4D20960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Developments with a gross leasable area greater than</w:t>
            </w:r>
          </w:p>
          <w:p w14:paraId="76294D1B"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3,000m</w:t>
            </w:r>
            <w:r w:rsidRPr="00D93F8C">
              <w:rPr>
                <w:rFonts w:ascii="Arial" w:hAnsi="Arial" w:cs="Arial"/>
                <w:sz w:val="20"/>
                <w:szCs w:val="20"/>
                <w:vertAlign w:val="superscript"/>
              </w:rPr>
              <w:t>2</w:t>
            </w:r>
            <w:r w:rsidRPr="00D93F8C">
              <w:rPr>
                <w:rFonts w:ascii="Arial" w:hAnsi="Arial" w:cs="Arial"/>
                <w:sz w:val="20"/>
                <w:szCs w:val="20"/>
              </w:rPr>
              <w:t xml:space="preserve"> include a public plaza on-site, that:</w:t>
            </w:r>
          </w:p>
          <w:p w14:paraId="29800397" w14:textId="77777777"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is open to the public;</w:t>
            </w:r>
          </w:p>
          <w:p w14:paraId="2F167838" w14:textId="77777777"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 xml:space="preserve">is integrated with adjacent development, in relation to </w:t>
            </w:r>
            <w:proofErr w:type="spellStart"/>
            <w:r w:rsidRPr="00D93F8C">
              <w:rPr>
                <w:rFonts w:ascii="Arial" w:hAnsi="Arial" w:cs="Arial"/>
                <w:sz w:val="20"/>
                <w:szCs w:val="20"/>
              </w:rPr>
              <w:t>built</w:t>
            </w:r>
            <w:proofErr w:type="spellEnd"/>
            <w:r w:rsidRPr="00D93F8C">
              <w:rPr>
                <w:rFonts w:ascii="Arial" w:hAnsi="Arial" w:cs="Arial"/>
                <w:sz w:val="20"/>
                <w:szCs w:val="20"/>
              </w:rPr>
              <w:t xml:space="preserve"> form, streetscape, landscaping and the street and pedestrian network;</w:t>
            </w:r>
          </w:p>
          <w:p w14:paraId="0C0ED74F" w14:textId="77777777"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is directly accessible from adjacent development or tenancies and is easily and conveniently accessible to the public;</w:t>
            </w:r>
          </w:p>
          <w:p w14:paraId="3066B8CF" w14:textId="77777777"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is of a sufficient size and dimensions to cater for passive recreation activities (e.g. alfresco dining and temporary activities etc);</w:t>
            </w:r>
          </w:p>
          <w:p w14:paraId="6FCC9F22" w14:textId="77777777"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includes greening (e.g. landscaping, planter boxes, street trees etc), that contributes to the identity of the centre;</w:t>
            </w:r>
          </w:p>
          <w:p w14:paraId="1801D590" w14:textId="77777777"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 xml:space="preserve">is lit and has adequate signage for way finding, ensuring adjoining and </w:t>
            </w:r>
            <w:proofErr w:type="spellStart"/>
            <w:r w:rsidRPr="00D93F8C">
              <w:rPr>
                <w:rFonts w:ascii="Arial" w:hAnsi="Arial" w:cs="Arial"/>
                <w:sz w:val="20"/>
                <w:szCs w:val="20"/>
              </w:rPr>
              <w:t>near by</w:t>
            </w:r>
            <w:proofErr w:type="spellEnd"/>
            <w:r w:rsidRPr="00D93F8C">
              <w:rPr>
                <w:rFonts w:ascii="Arial" w:hAnsi="Arial" w:cs="Arial"/>
                <w:sz w:val="20"/>
                <w:szCs w:val="20"/>
              </w:rPr>
              <w:t xml:space="preserve"> residential uses are not impacted by 'overspill';</w:t>
            </w:r>
          </w:p>
          <w:p w14:paraId="196AB2AE" w14:textId="77777777"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lastRenderedPageBreak/>
              <w:t>is designed to achieve CPTED principles e.g. visible at all times.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4634CF0B" w14:textId="77777777" w:rsidTr="0034345F">
              <w:trPr>
                <w:tblCellSpacing w:w="15" w:type="dxa"/>
              </w:trPr>
              <w:tc>
                <w:tcPr>
                  <w:tcW w:w="8179" w:type="dxa"/>
                  <w:vAlign w:val="center"/>
                  <w:hideMark/>
                </w:tcPr>
                <w:p w14:paraId="2D558DFC"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For details and examples of civic space requirements refer to Planning scheme policy - Centre and neighbourhood hub design.</w:t>
                  </w:r>
                </w:p>
              </w:tc>
            </w:tr>
          </w:tbl>
          <w:p w14:paraId="72F7B24F"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23806E52"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11150FBE"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009983B" w14:textId="77777777" w:rsidR="00A16CCC" w:rsidRPr="00D93F8C" w:rsidRDefault="00A16CCC" w:rsidP="0006168F">
            <w:pPr>
              <w:pStyle w:val="NormalWeb"/>
              <w:rPr>
                <w:rFonts w:ascii="Arial" w:hAnsi="Arial" w:cs="Arial"/>
                <w:sz w:val="20"/>
                <w:szCs w:val="20"/>
              </w:rPr>
            </w:pPr>
          </w:p>
        </w:tc>
      </w:tr>
      <w:tr w:rsidR="002B28B6" w:rsidRPr="00D93F8C" w14:paraId="32581B78" w14:textId="77777777" w:rsidTr="000926A8">
        <w:trPr>
          <w:trHeight w:val="526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1FF6290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PO11</w:t>
            </w:r>
          </w:p>
          <w:p w14:paraId="4191D54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complements and contributes to the Redcliffe seaside village rejuvenation streetscaping improvements and facilitates the elements shown on Figure 7.2.1.1.1 including:</w:t>
            </w:r>
          </w:p>
          <w:p w14:paraId="12B0D54D"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active frontages;</w:t>
            </w:r>
          </w:p>
          <w:p w14:paraId="24F394C9"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awnings;</w:t>
            </w:r>
          </w:p>
          <w:p w14:paraId="2F9FA422"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pedestrian routes;</w:t>
            </w:r>
          </w:p>
          <w:p w14:paraId="1A688046"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streetscape improvements;</w:t>
            </w:r>
          </w:p>
          <w:p w14:paraId="360DC1B1"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focal places;</w:t>
            </w:r>
          </w:p>
          <w:p w14:paraId="48CC68FC"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pedestrian gathering places;</w:t>
            </w:r>
          </w:p>
          <w:p w14:paraId="64E46289"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building landmarks;</w:t>
            </w:r>
          </w:p>
          <w:p w14:paraId="28A51D8E"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car parking;</w:t>
            </w:r>
          </w:p>
          <w:p w14:paraId="616B86C2" w14:textId="77777777"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access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0D95F181" w14:textId="77777777" w:rsidTr="0034345F">
              <w:trPr>
                <w:tblCellSpacing w:w="15" w:type="dxa"/>
              </w:trPr>
              <w:tc>
                <w:tcPr>
                  <w:tcW w:w="8179" w:type="dxa"/>
                  <w:vAlign w:val="center"/>
                  <w:hideMark/>
                </w:tcPr>
                <w:p w14:paraId="751DA6D3"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The elements shown in Figure 7.2.1.1.1, and their location are a strategic indication of appropriate locations which will be subject to further investigations as part of the preparation of the Redcliffe Activity Centre Strategy.</w:t>
                  </w:r>
                </w:p>
              </w:tc>
            </w:tr>
          </w:tbl>
          <w:p w14:paraId="4C5E9749"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63DEB8E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7268CA56"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9274392" w14:textId="77777777" w:rsidR="00A16CCC" w:rsidRPr="00D93F8C" w:rsidRDefault="00A16CCC" w:rsidP="0006168F">
            <w:pPr>
              <w:pStyle w:val="NormalWeb"/>
              <w:rPr>
                <w:rFonts w:ascii="Arial" w:hAnsi="Arial" w:cs="Arial"/>
                <w:sz w:val="20"/>
                <w:szCs w:val="20"/>
              </w:rPr>
            </w:pPr>
          </w:p>
        </w:tc>
      </w:tr>
      <w:tr w:rsidR="00A16CCC" w:rsidRPr="00D93F8C" w14:paraId="3E7AFD7E"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7922A5D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Streetscape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4141A58A"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0E787707" w14:textId="77777777" w:rsidR="00A16CCC" w:rsidRPr="00D93F8C" w:rsidRDefault="00A16CCC" w:rsidP="0006168F">
            <w:pPr>
              <w:pStyle w:val="NormalWeb"/>
              <w:rPr>
                <w:rStyle w:val="Strong"/>
                <w:rFonts w:ascii="Arial" w:hAnsi="Arial" w:cs="Arial"/>
                <w:sz w:val="20"/>
                <w:szCs w:val="20"/>
              </w:rPr>
            </w:pPr>
          </w:p>
        </w:tc>
      </w:tr>
      <w:tr w:rsidR="002B28B6" w:rsidRPr="00D93F8C" w14:paraId="7E8519AC"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0F5B9C39"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PO12</w:t>
            </w:r>
          </w:p>
          <w:p w14:paraId="4884FB31"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contributes to the identity, attractive and walkable street environment through the provision of compatible streetscape features (e.g. footpaths, lighting, bins, furniture, landscaping,  treatment of surfaces, materials and colours, pedestrian crossings etc), as outlined in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539603F5" w14:textId="77777777" w:rsidTr="0034345F">
              <w:trPr>
                <w:tblCellSpacing w:w="15" w:type="dxa"/>
              </w:trPr>
              <w:tc>
                <w:tcPr>
                  <w:tcW w:w="8179" w:type="dxa"/>
                  <w:vAlign w:val="center"/>
                  <w:hideMark/>
                </w:tcPr>
                <w:p w14:paraId="30A56164"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lastRenderedPageBreak/>
                    <w:t>Editor's note - Additional approvals may be required where works are required within road reserves.</w:t>
                  </w:r>
                </w:p>
              </w:tc>
            </w:tr>
          </w:tbl>
          <w:p w14:paraId="3D22A48C"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750F60D4"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6A029A47"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0E579FA" w14:textId="77777777" w:rsidR="00A16CCC" w:rsidRPr="00D93F8C" w:rsidRDefault="00A16CCC" w:rsidP="0006168F">
            <w:pPr>
              <w:pStyle w:val="NormalWeb"/>
              <w:rPr>
                <w:rFonts w:ascii="Arial" w:hAnsi="Arial" w:cs="Arial"/>
                <w:sz w:val="20"/>
                <w:szCs w:val="20"/>
              </w:rPr>
            </w:pPr>
          </w:p>
        </w:tc>
      </w:tr>
      <w:tr w:rsidR="00A16CCC" w:rsidRPr="00D93F8C" w14:paraId="7D9D741F"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5336E1FB"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Built form</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7B88415B"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354044D5" w14:textId="77777777" w:rsidR="00A16CCC" w:rsidRPr="00D93F8C" w:rsidRDefault="00A16CCC" w:rsidP="0006168F">
            <w:pPr>
              <w:pStyle w:val="NormalWeb"/>
              <w:rPr>
                <w:rStyle w:val="Strong"/>
                <w:rFonts w:ascii="Arial" w:hAnsi="Arial" w:cs="Arial"/>
                <w:sz w:val="20"/>
                <w:szCs w:val="20"/>
              </w:rPr>
            </w:pPr>
          </w:p>
        </w:tc>
      </w:tr>
      <w:tr w:rsidR="002B28B6" w:rsidRPr="00D93F8C" w14:paraId="7A38B006"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1C7CB3D0"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PO13</w:t>
            </w:r>
          </w:p>
          <w:p w14:paraId="770AF16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All buildings exhibit a high standard of design and construction, which:</w:t>
            </w:r>
          </w:p>
          <w:p w14:paraId="79DCCBA5"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adds visual interest to the streetscape (e.g. variation in materials, patterns, textures and colours, cantilevered awning);</w:t>
            </w:r>
          </w:p>
          <w:p w14:paraId="267D6C42"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preserve and reflects the existing scale, cultural heritage, and art deco character of the Redcliffe Seaside Village precinct;</w:t>
            </w:r>
          </w:p>
          <w:p w14:paraId="34AEE86F"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reflects the coastal landscape, and coastal architectural elements;</w:t>
            </w:r>
          </w:p>
          <w:p w14:paraId="3517B69A"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enables differentiation between buildings;</w:t>
            </w:r>
          </w:p>
          <w:p w14:paraId="69C50856"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contributes to a safe environment;</w:t>
            </w:r>
          </w:p>
          <w:p w14:paraId="46DDB5A4"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incorporates architectural features within the building facade at the street level to create human scale;</w:t>
            </w:r>
          </w:p>
          <w:p w14:paraId="428E2BB8"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treat or break up blank walls that are visible from public areas;</w:t>
            </w:r>
          </w:p>
          <w:p w14:paraId="63301532"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includes building entrances that are readily identifiable from the road frontage, located and oriented to favour active and public transport usage by connecting to pedestrian footpaths on the street frontage and adjoining sites;</w:t>
            </w:r>
          </w:p>
          <w:p w14:paraId="46AA19D2"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facilitate casual surveillance of all public spaces;</w:t>
            </w:r>
          </w:p>
          <w:p w14:paraId="06AD7465" w14:textId="77777777"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incorporates vertical and horizontal massing from articulation of building form with steps and recesses as illustrated on Figure 7.2.1.1.2.</w:t>
            </w:r>
          </w:p>
        </w:tc>
        <w:tc>
          <w:tcPr>
            <w:tcW w:w="5239" w:type="dxa"/>
            <w:tcBorders>
              <w:top w:val="outset" w:sz="6" w:space="0" w:color="auto"/>
              <w:left w:val="outset" w:sz="6" w:space="0" w:color="auto"/>
              <w:bottom w:val="outset" w:sz="6" w:space="0" w:color="auto"/>
              <w:right w:val="outset" w:sz="6" w:space="0" w:color="auto"/>
            </w:tcBorders>
            <w:hideMark/>
          </w:tcPr>
          <w:p w14:paraId="4756F7C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6E6C196E"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4187B22" w14:textId="77777777" w:rsidR="00A16CCC" w:rsidRPr="00D93F8C" w:rsidRDefault="00A16CCC" w:rsidP="0006168F">
            <w:pPr>
              <w:pStyle w:val="NormalWeb"/>
              <w:rPr>
                <w:rFonts w:ascii="Arial" w:hAnsi="Arial" w:cs="Arial"/>
                <w:sz w:val="20"/>
                <w:szCs w:val="20"/>
              </w:rPr>
            </w:pPr>
          </w:p>
        </w:tc>
      </w:tr>
      <w:tr w:rsidR="002B28B6" w:rsidRPr="00D93F8C" w14:paraId="18D1DA04" w14:textId="77777777" w:rsidTr="00681895">
        <w:trPr>
          <w:trHeight w:val="514"/>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6BC5CCDD"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PO14</w:t>
            </w:r>
          </w:p>
          <w:p w14:paraId="1E512FB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 entrances:</w:t>
            </w:r>
          </w:p>
          <w:p w14:paraId="2B9FB1C8" w14:textId="77777777"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are readily identifiable from the road frontage;</w:t>
            </w:r>
          </w:p>
          <w:p w14:paraId="287411A3" w14:textId="77777777"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are designed to limit opportunities for concealment;</w:t>
            </w:r>
          </w:p>
          <w:p w14:paraId="07D554BD" w14:textId="77777777"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are located and oriented to favour active and public transport usage by connecting to pedestrian footpaths on the street frontage and adjoining sites;</w:t>
            </w:r>
          </w:p>
          <w:p w14:paraId="1E2084D2" w14:textId="77777777"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lastRenderedPageBreak/>
              <w:t>are adequately lit to ensure public safety and security;</w:t>
            </w:r>
          </w:p>
          <w:p w14:paraId="60941B91" w14:textId="77777777"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include footpaths that connect with adjoining sites;</w:t>
            </w:r>
          </w:p>
          <w:p w14:paraId="2CF27B1E" w14:textId="77777777"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17BD6F13" w14:textId="77777777" w:rsidTr="0034345F">
              <w:trPr>
                <w:tblCellSpacing w:w="15" w:type="dxa"/>
              </w:trPr>
              <w:tc>
                <w:tcPr>
                  <w:tcW w:w="8179" w:type="dxa"/>
                  <w:vAlign w:val="center"/>
                  <w:hideMark/>
                </w:tcPr>
                <w:p w14:paraId="6D6A07E3"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The design provisions for footpaths outlined in Planning scheme policy - Integrated design may assist in demonstrating compliance with this Performance Outcome.</w:t>
                  </w:r>
                </w:p>
              </w:tc>
            </w:tr>
          </w:tbl>
          <w:p w14:paraId="595AFD0C"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12AAAAB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386359BD"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67670CA" w14:textId="77777777" w:rsidR="00A16CCC" w:rsidRPr="00D93F8C" w:rsidRDefault="00A16CCC" w:rsidP="0006168F">
            <w:pPr>
              <w:pStyle w:val="NormalWeb"/>
              <w:rPr>
                <w:rFonts w:ascii="Arial" w:hAnsi="Arial" w:cs="Arial"/>
                <w:sz w:val="20"/>
                <w:szCs w:val="20"/>
              </w:rPr>
            </w:pPr>
          </w:p>
        </w:tc>
      </w:tr>
      <w:tr w:rsidR="002B28B6" w:rsidRPr="00D93F8C" w14:paraId="0361F581"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45A57CC2"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PO15</w:t>
            </w:r>
          </w:p>
          <w:p w14:paraId="78AFE5E1"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on highly visible and accessible street corners (building landmarks as shown on Figure 7.2.1.1.1) incorporate design measures on the corners that:</w:t>
            </w:r>
          </w:p>
          <w:p w14:paraId="0F12ECEA" w14:textId="77777777" w:rsidR="00A16CCC" w:rsidRPr="00D93F8C" w:rsidRDefault="00A16CCC" w:rsidP="0006168F">
            <w:pPr>
              <w:pStyle w:val="NormalWeb"/>
              <w:numPr>
                <w:ilvl w:val="0"/>
                <w:numId w:val="16"/>
              </w:numPr>
              <w:rPr>
                <w:rFonts w:ascii="Arial" w:hAnsi="Arial" w:cs="Arial"/>
                <w:sz w:val="20"/>
                <w:szCs w:val="20"/>
              </w:rPr>
            </w:pPr>
            <w:r w:rsidRPr="00D93F8C">
              <w:rPr>
                <w:rFonts w:ascii="Arial" w:hAnsi="Arial" w:cs="Arial"/>
                <w:sz w:val="20"/>
                <w:szCs w:val="20"/>
              </w:rPr>
              <w:t>assist in legibility of the street environment;</w:t>
            </w:r>
          </w:p>
          <w:p w14:paraId="6417905E" w14:textId="77777777" w:rsidR="00A16CCC" w:rsidRPr="00D93F8C" w:rsidRDefault="00A16CCC" w:rsidP="0006168F">
            <w:pPr>
              <w:pStyle w:val="NormalWeb"/>
              <w:numPr>
                <w:ilvl w:val="0"/>
                <w:numId w:val="16"/>
              </w:numPr>
              <w:rPr>
                <w:rFonts w:ascii="Arial" w:hAnsi="Arial" w:cs="Arial"/>
                <w:sz w:val="20"/>
                <w:szCs w:val="20"/>
              </w:rPr>
            </w:pPr>
            <w:r w:rsidRPr="00D93F8C">
              <w:rPr>
                <w:rFonts w:ascii="Arial" w:hAnsi="Arial" w:cs="Arial"/>
                <w:sz w:val="20"/>
                <w:szCs w:val="20"/>
              </w:rPr>
              <w:t>promote activity on both street frontages;</w:t>
            </w:r>
          </w:p>
          <w:p w14:paraId="770A4B4C" w14:textId="77777777" w:rsidR="00A16CCC" w:rsidRPr="00D93F8C" w:rsidRDefault="00A16CCC" w:rsidP="0006168F">
            <w:pPr>
              <w:pStyle w:val="NormalWeb"/>
              <w:numPr>
                <w:ilvl w:val="0"/>
                <w:numId w:val="16"/>
              </w:numPr>
              <w:rPr>
                <w:rFonts w:ascii="Arial" w:hAnsi="Arial" w:cs="Arial"/>
                <w:sz w:val="20"/>
                <w:szCs w:val="20"/>
              </w:rPr>
            </w:pPr>
            <w:r w:rsidRPr="00D93F8C">
              <w:rPr>
                <w:rFonts w:ascii="Arial" w:hAnsi="Arial" w:cs="Arial"/>
                <w:sz w:val="20"/>
                <w:szCs w:val="20"/>
              </w:rPr>
              <w:t>provide glazing that addresses both street frontages.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59B18232" w14:textId="77777777" w:rsidTr="0034345F">
              <w:trPr>
                <w:tblCellSpacing w:w="15" w:type="dxa"/>
              </w:trPr>
              <w:tc>
                <w:tcPr>
                  <w:tcW w:w="8179" w:type="dxa"/>
                  <w:vAlign w:val="center"/>
                  <w:hideMark/>
                </w:tcPr>
                <w:p w14:paraId="60F7AB0D" w14:textId="77777777" w:rsidR="00A16CCC" w:rsidRPr="00681895" w:rsidRDefault="00A16CCC" w:rsidP="0006168F">
                  <w:pPr>
                    <w:pStyle w:val="NormalWeb"/>
                    <w:rPr>
                      <w:rFonts w:ascii="Arial" w:hAnsi="Arial" w:cs="Arial"/>
                      <w:sz w:val="18"/>
                      <w:szCs w:val="20"/>
                    </w:rPr>
                  </w:pPr>
                  <w:r w:rsidRPr="00681895">
                    <w:rPr>
                      <w:rFonts w:ascii="Arial" w:hAnsi="Arial" w:cs="Arial"/>
                      <w:sz w:val="18"/>
                      <w:szCs w:val="20"/>
                    </w:rPr>
                    <w:t>Note - Design measures will vary depending on the building and location, however may include the following:</w:t>
                  </w:r>
                </w:p>
                <w:p w14:paraId="186A0916" w14:textId="77777777"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increasing the height of the building on the corner;</w:t>
                  </w:r>
                </w:p>
                <w:p w14:paraId="36EB5208" w14:textId="77777777"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stepping back the building on the corner to create and additional face;</w:t>
                  </w:r>
                </w:p>
                <w:p w14:paraId="7CB6C9DB" w14:textId="77777777"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including prominent building entrances and windows on the corners;</w:t>
                  </w:r>
                </w:p>
                <w:p w14:paraId="0B6AC54E" w14:textId="77777777"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the use of a focal point, such as a tower, visual display or artwork on the corner.</w:t>
                  </w:r>
                </w:p>
                <w:p w14:paraId="1A2006CC"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Refer to Planning scheme policy - Centre and neighbourhood hub design for details and examples.</w:t>
                  </w:r>
                </w:p>
              </w:tc>
            </w:tr>
          </w:tbl>
          <w:p w14:paraId="09DC99F3"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6F0AB45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08B4C513"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9F91331" w14:textId="77777777" w:rsidR="00A16CCC" w:rsidRPr="00D93F8C" w:rsidRDefault="00A16CCC" w:rsidP="0006168F">
            <w:pPr>
              <w:pStyle w:val="NormalWeb"/>
              <w:rPr>
                <w:rFonts w:ascii="Arial" w:hAnsi="Arial" w:cs="Arial"/>
                <w:sz w:val="20"/>
                <w:szCs w:val="20"/>
              </w:rPr>
            </w:pPr>
          </w:p>
        </w:tc>
      </w:tr>
      <w:tr w:rsidR="002B28B6" w:rsidRPr="00D93F8C" w14:paraId="168D35D9" w14:textId="77777777"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14:paraId="6013F9E7"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PO16</w:t>
            </w:r>
          </w:p>
          <w:p w14:paraId="7966FAE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are designed to be adaptable to accommodate a variety of uses over the life of the building.</w:t>
            </w:r>
          </w:p>
        </w:tc>
        <w:tc>
          <w:tcPr>
            <w:tcW w:w="5239" w:type="dxa"/>
            <w:tcBorders>
              <w:top w:val="outset" w:sz="6" w:space="0" w:color="auto"/>
              <w:left w:val="outset" w:sz="6" w:space="0" w:color="auto"/>
              <w:bottom w:val="outset" w:sz="6" w:space="0" w:color="auto"/>
              <w:right w:val="outset" w:sz="6" w:space="0" w:color="auto"/>
            </w:tcBorders>
            <w:hideMark/>
          </w:tcPr>
          <w:p w14:paraId="7EB4E7B4"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E16.1</w:t>
            </w:r>
          </w:p>
          <w:p w14:paraId="7D29D89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incorporate a minimum floor to ceiling height of 4.2m for the ground floor.</w:t>
            </w:r>
          </w:p>
          <w:p w14:paraId="496781A8"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22E5F1A9"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A749BE3" w14:textId="77777777" w:rsidR="00A16CCC" w:rsidRPr="00D93F8C" w:rsidRDefault="00A16CCC" w:rsidP="0006168F">
            <w:pPr>
              <w:pStyle w:val="NormalWeb"/>
              <w:rPr>
                <w:rStyle w:val="Strong"/>
                <w:rFonts w:ascii="Arial" w:hAnsi="Arial" w:cs="Arial"/>
                <w:sz w:val="20"/>
                <w:szCs w:val="20"/>
              </w:rPr>
            </w:pPr>
          </w:p>
        </w:tc>
      </w:tr>
      <w:tr w:rsidR="002B28B6" w:rsidRPr="00D93F8C" w14:paraId="567AF809" w14:textId="77777777"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42578C44" w14:textId="77777777" w:rsidR="00A16CCC" w:rsidRPr="00D93F8C" w:rsidRDefault="00A16CCC" w:rsidP="0006168F">
            <w:pPr>
              <w:rPr>
                <w:rFonts w:ascii="Arial"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33ACDCA7"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E16.2</w:t>
            </w:r>
          </w:p>
          <w:p w14:paraId="0999C53E"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Where a building incorporates a podium, the minimum floor to ceiling height for podium levels is 3.3m.</w:t>
            </w:r>
          </w:p>
          <w:p w14:paraId="6B309571"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41E1F98D"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52F6679" w14:textId="77777777" w:rsidR="00A16CCC" w:rsidRPr="00D93F8C" w:rsidRDefault="00A16CCC" w:rsidP="0006168F">
            <w:pPr>
              <w:pStyle w:val="NormalWeb"/>
              <w:rPr>
                <w:rStyle w:val="Strong"/>
                <w:rFonts w:ascii="Arial" w:hAnsi="Arial" w:cs="Arial"/>
                <w:sz w:val="20"/>
                <w:szCs w:val="20"/>
              </w:rPr>
            </w:pPr>
          </w:p>
        </w:tc>
      </w:tr>
      <w:tr w:rsidR="00A16CCC" w:rsidRPr="00D93F8C" w14:paraId="5850FFCB"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468A676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Development on or adjoining Bee Gees Way (Lot 2 on RP89846 and associated easements)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46AED1F5"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3BB98C88" w14:textId="77777777" w:rsidR="00A16CCC" w:rsidRPr="00D93F8C" w:rsidRDefault="00A16CCC" w:rsidP="0006168F">
            <w:pPr>
              <w:pStyle w:val="NormalWeb"/>
              <w:rPr>
                <w:rStyle w:val="Strong"/>
                <w:rFonts w:ascii="Arial" w:hAnsi="Arial" w:cs="Arial"/>
                <w:sz w:val="20"/>
                <w:szCs w:val="20"/>
              </w:rPr>
            </w:pPr>
          </w:p>
        </w:tc>
      </w:tr>
      <w:tr w:rsidR="002B28B6" w:rsidRPr="00D93F8C" w14:paraId="7A034CCA"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3671E60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PO17</w:t>
            </w:r>
          </w:p>
          <w:p w14:paraId="4A92D890"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on or adjoining Bee Gees Way supports the role of the walkway as a significant cultural destination and tribute to the Bee Gees.</w:t>
            </w:r>
          </w:p>
        </w:tc>
        <w:tc>
          <w:tcPr>
            <w:tcW w:w="5239" w:type="dxa"/>
            <w:tcBorders>
              <w:top w:val="outset" w:sz="6" w:space="0" w:color="auto"/>
              <w:left w:val="outset" w:sz="6" w:space="0" w:color="auto"/>
              <w:bottom w:val="outset" w:sz="6" w:space="0" w:color="auto"/>
              <w:right w:val="outset" w:sz="6" w:space="0" w:color="auto"/>
            </w:tcBorders>
            <w:hideMark/>
          </w:tcPr>
          <w:p w14:paraId="7E8AD85C"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2F9B4FA3"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44AF0C3" w14:textId="77777777" w:rsidR="00A16CCC" w:rsidRPr="00D93F8C" w:rsidRDefault="00A16CCC" w:rsidP="0006168F">
            <w:pPr>
              <w:pStyle w:val="NormalWeb"/>
              <w:rPr>
                <w:rFonts w:ascii="Arial" w:hAnsi="Arial" w:cs="Arial"/>
                <w:sz w:val="20"/>
                <w:szCs w:val="20"/>
              </w:rPr>
            </w:pPr>
          </w:p>
        </w:tc>
      </w:tr>
      <w:tr w:rsidR="002B28B6" w:rsidRPr="00D93F8C" w14:paraId="0B68AD4B"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6BA5ED92"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PO18</w:t>
            </w:r>
          </w:p>
          <w:p w14:paraId="5797F48C"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adjoining Bee Gees Way does not interfere with any components of the walkway or detract from the use of the walkway as a significant destination for locals and tourists.</w:t>
            </w:r>
          </w:p>
        </w:tc>
        <w:tc>
          <w:tcPr>
            <w:tcW w:w="5239" w:type="dxa"/>
            <w:tcBorders>
              <w:top w:val="outset" w:sz="6" w:space="0" w:color="auto"/>
              <w:left w:val="outset" w:sz="6" w:space="0" w:color="auto"/>
              <w:bottom w:val="outset" w:sz="6" w:space="0" w:color="auto"/>
              <w:right w:val="outset" w:sz="6" w:space="0" w:color="auto"/>
            </w:tcBorders>
            <w:hideMark/>
          </w:tcPr>
          <w:p w14:paraId="7B8D7818"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7D453DBB"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45E2971" w14:textId="77777777" w:rsidR="00A16CCC" w:rsidRPr="00D93F8C" w:rsidRDefault="00A16CCC" w:rsidP="0006168F">
            <w:pPr>
              <w:pStyle w:val="NormalWeb"/>
              <w:rPr>
                <w:rFonts w:ascii="Arial" w:hAnsi="Arial" w:cs="Arial"/>
                <w:sz w:val="20"/>
                <w:szCs w:val="20"/>
              </w:rPr>
            </w:pPr>
          </w:p>
        </w:tc>
      </w:tr>
      <w:tr w:rsidR="002B28B6" w:rsidRPr="00D93F8C" w14:paraId="11161737" w14:textId="77777777" w:rsidTr="000926A8">
        <w:trPr>
          <w:trHeight w:val="339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49CCD689"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PO19</w:t>
            </w:r>
          </w:p>
          <w:p w14:paraId="524F19C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adjoining Bee Gees Way are located and designed to complement and enhance the function, character and amenity of Bees Gees Way through:</w:t>
            </w:r>
          </w:p>
          <w:p w14:paraId="3F9C3F6E" w14:textId="77777777" w:rsidR="00A16CCC" w:rsidRPr="00D93F8C" w:rsidRDefault="00A16CCC" w:rsidP="0006168F">
            <w:pPr>
              <w:pStyle w:val="NormalWeb"/>
              <w:numPr>
                <w:ilvl w:val="0"/>
                <w:numId w:val="18"/>
              </w:numPr>
              <w:rPr>
                <w:rFonts w:ascii="Arial" w:hAnsi="Arial" w:cs="Arial"/>
                <w:sz w:val="20"/>
                <w:szCs w:val="20"/>
              </w:rPr>
            </w:pPr>
            <w:r w:rsidRPr="00D93F8C">
              <w:rPr>
                <w:rFonts w:ascii="Arial" w:hAnsi="Arial" w:cs="Arial"/>
                <w:sz w:val="20"/>
                <w:szCs w:val="20"/>
              </w:rPr>
              <w:t>high quality finishes, articulation and architectural treatments;</w:t>
            </w:r>
          </w:p>
          <w:p w14:paraId="683A46E2" w14:textId="77777777" w:rsidR="00A16CCC" w:rsidRPr="00D93F8C" w:rsidRDefault="00A16CCC" w:rsidP="0006168F">
            <w:pPr>
              <w:pStyle w:val="NormalWeb"/>
              <w:numPr>
                <w:ilvl w:val="0"/>
                <w:numId w:val="18"/>
              </w:numPr>
              <w:rPr>
                <w:rFonts w:ascii="Arial" w:hAnsi="Arial" w:cs="Arial"/>
                <w:sz w:val="20"/>
                <w:szCs w:val="20"/>
              </w:rPr>
            </w:pPr>
            <w:r w:rsidRPr="00D93F8C">
              <w:rPr>
                <w:rFonts w:ascii="Arial" w:hAnsi="Arial" w:cs="Arial"/>
                <w:sz w:val="20"/>
                <w:szCs w:val="20"/>
              </w:rPr>
              <w:t>casual surveillance of the walkway;</w:t>
            </w:r>
          </w:p>
          <w:p w14:paraId="1EBE49D5" w14:textId="77777777" w:rsidR="00A16CCC" w:rsidRPr="00D93F8C" w:rsidRDefault="00A16CCC" w:rsidP="0006168F">
            <w:pPr>
              <w:pStyle w:val="NormalWeb"/>
              <w:numPr>
                <w:ilvl w:val="0"/>
                <w:numId w:val="18"/>
              </w:numPr>
              <w:rPr>
                <w:rFonts w:ascii="Arial" w:hAnsi="Arial" w:cs="Arial"/>
                <w:sz w:val="20"/>
                <w:szCs w:val="20"/>
              </w:rPr>
            </w:pPr>
            <w:r w:rsidRPr="00D93F8C">
              <w:rPr>
                <w:rFonts w:ascii="Arial" w:hAnsi="Arial" w:cs="Arial"/>
                <w:sz w:val="20"/>
                <w:szCs w:val="20"/>
              </w:rPr>
              <w:t>habitable spaces provide privacy to workers and residents and do not detract from, or compromise the commemorative display.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34B265BA" w14:textId="77777777" w:rsidTr="0034345F">
              <w:trPr>
                <w:tblCellSpacing w:w="15" w:type="dxa"/>
              </w:trPr>
              <w:tc>
                <w:tcPr>
                  <w:tcW w:w="8179" w:type="dxa"/>
                  <w:vAlign w:val="center"/>
                  <w:hideMark/>
                </w:tcPr>
                <w:p w14:paraId="05234248"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Service and utility areas are not visible from Bee Gees Way.</w:t>
                  </w:r>
                </w:p>
              </w:tc>
            </w:tr>
          </w:tbl>
          <w:p w14:paraId="3AF5526F"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7068393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6967414D"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94116D7" w14:textId="77777777" w:rsidR="00A16CCC" w:rsidRPr="00D93F8C" w:rsidRDefault="00A16CCC" w:rsidP="0006168F">
            <w:pPr>
              <w:pStyle w:val="NormalWeb"/>
              <w:rPr>
                <w:rFonts w:ascii="Arial" w:hAnsi="Arial" w:cs="Arial"/>
                <w:sz w:val="20"/>
                <w:szCs w:val="20"/>
              </w:rPr>
            </w:pPr>
          </w:p>
        </w:tc>
      </w:tr>
      <w:tr w:rsidR="002B28B6" w:rsidRPr="00D93F8C" w14:paraId="6554E587" w14:textId="77777777"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14:paraId="17855C0B"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PO20</w:t>
            </w:r>
          </w:p>
          <w:p w14:paraId="7228DB46"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 setbacks adjoining Bee Gees Way maintain the open air atmosphere of the walkway, enable natural light and breezes to penetrate and provide privacy to sensitive land uses.</w:t>
            </w:r>
          </w:p>
        </w:tc>
        <w:tc>
          <w:tcPr>
            <w:tcW w:w="5239" w:type="dxa"/>
            <w:tcBorders>
              <w:top w:val="outset" w:sz="6" w:space="0" w:color="auto"/>
              <w:left w:val="outset" w:sz="6" w:space="0" w:color="auto"/>
              <w:bottom w:val="outset" w:sz="6" w:space="0" w:color="auto"/>
              <w:right w:val="outset" w:sz="6" w:space="0" w:color="auto"/>
            </w:tcBorders>
            <w:hideMark/>
          </w:tcPr>
          <w:p w14:paraId="2470FEF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E20.1</w:t>
            </w:r>
          </w:p>
          <w:p w14:paraId="1DF34C2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located adjoining to the side boundary of Bee Gees Way (Lot 2 on RP89846 and associated easements) are built to the boundary and do not exceed 8.5m in height.</w:t>
            </w:r>
          </w:p>
          <w:p w14:paraId="19BCA9D7"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75CC6FC0"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EE80000" w14:textId="77777777" w:rsidR="00A16CCC" w:rsidRPr="00D93F8C" w:rsidRDefault="00A16CCC" w:rsidP="0006168F">
            <w:pPr>
              <w:pStyle w:val="NormalWeb"/>
              <w:rPr>
                <w:rStyle w:val="Strong"/>
                <w:rFonts w:ascii="Arial" w:hAnsi="Arial" w:cs="Arial"/>
                <w:sz w:val="20"/>
                <w:szCs w:val="20"/>
              </w:rPr>
            </w:pPr>
          </w:p>
        </w:tc>
      </w:tr>
      <w:tr w:rsidR="002B28B6" w:rsidRPr="00D93F8C" w14:paraId="712CC50B" w14:textId="77777777"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04F64A9B" w14:textId="77777777" w:rsidR="00A16CCC" w:rsidRPr="00D93F8C" w:rsidRDefault="00A16CCC" w:rsidP="0006168F">
            <w:pPr>
              <w:rPr>
                <w:rFonts w:ascii="Arial"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7798D89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E20.2</w:t>
            </w:r>
          </w:p>
          <w:p w14:paraId="3DBB546E"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All parts of the building that are greater than 8.5m in height are setback a minimum of 6m from the boundary of Lot 2 on RP89846 adjoining Bee Gees Way.</w:t>
            </w:r>
          </w:p>
          <w:p w14:paraId="56A2E5CA"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42564A74"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3731657" w14:textId="77777777" w:rsidR="00A16CCC" w:rsidRPr="00D93F8C" w:rsidRDefault="00A16CCC" w:rsidP="0006168F">
            <w:pPr>
              <w:pStyle w:val="NormalWeb"/>
              <w:rPr>
                <w:rStyle w:val="Strong"/>
                <w:rFonts w:ascii="Arial" w:hAnsi="Arial" w:cs="Arial"/>
                <w:sz w:val="20"/>
                <w:szCs w:val="20"/>
              </w:rPr>
            </w:pPr>
          </w:p>
        </w:tc>
      </w:tr>
      <w:tr w:rsidR="00A16CCC" w:rsidRPr="00D93F8C" w14:paraId="4A14CBD0"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5D903519"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Accessibility and permeability</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0051F4E6"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632CD5D9" w14:textId="77777777" w:rsidR="00A16CCC" w:rsidRPr="00D93F8C" w:rsidRDefault="00A16CCC" w:rsidP="0006168F">
            <w:pPr>
              <w:pStyle w:val="NormalWeb"/>
              <w:rPr>
                <w:rStyle w:val="Strong"/>
                <w:rFonts w:ascii="Arial" w:hAnsi="Arial" w:cs="Arial"/>
                <w:sz w:val="20"/>
                <w:szCs w:val="20"/>
              </w:rPr>
            </w:pPr>
          </w:p>
        </w:tc>
      </w:tr>
      <w:tr w:rsidR="002B28B6" w:rsidRPr="00D93F8C" w14:paraId="416C1AC4" w14:textId="77777777"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14:paraId="1ADBB498"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PO21</w:t>
            </w:r>
          </w:p>
          <w:p w14:paraId="79ABF060"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contributes to greater permeability within the Redcliffe Seaside Village precinct by facilitating a network of readily identifiable, convenient and safe pedestrian walkways and mid-block connections.</w:t>
            </w:r>
          </w:p>
        </w:tc>
        <w:tc>
          <w:tcPr>
            <w:tcW w:w="5239" w:type="dxa"/>
            <w:tcBorders>
              <w:top w:val="outset" w:sz="6" w:space="0" w:color="auto"/>
              <w:left w:val="outset" w:sz="6" w:space="0" w:color="auto"/>
              <w:bottom w:val="outset" w:sz="6" w:space="0" w:color="auto"/>
              <w:right w:val="outset" w:sz="6" w:space="0" w:color="auto"/>
            </w:tcBorders>
            <w:hideMark/>
          </w:tcPr>
          <w:p w14:paraId="543185D0"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E21.1</w:t>
            </w:r>
          </w:p>
          <w:p w14:paraId="0AE76EFB"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Pedestrian routes are provided in the location shown on Figure 7.2.1.1.1 Redcliffe Seaside Village Urban Design Elements.</w:t>
            </w:r>
          </w:p>
          <w:p w14:paraId="6B9954AB"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74521AE1"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CDE2633" w14:textId="77777777" w:rsidR="00A16CCC" w:rsidRPr="00D93F8C" w:rsidRDefault="00A16CCC" w:rsidP="0006168F">
            <w:pPr>
              <w:pStyle w:val="NormalWeb"/>
              <w:rPr>
                <w:rStyle w:val="Strong"/>
                <w:rFonts w:ascii="Arial" w:hAnsi="Arial" w:cs="Arial"/>
                <w:sz w:val="20"/>
                <w:szCs w:val="20"/>
              </w:rPr>
            </w:pPr>
          </w:p>
        </w:tc>
      </w:tr>
      <w:tr w:rsidR="002B28B6" w:rsidRPr="00D93F8C" w14:paraId="72C5B95E" w14:textId="77777777" w:rsidTr="000926A8">
        <w:trPr>
          <w:trHeight w:val="417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6B4B996F" w14:textId="77777777" w:rsidR="00A16CCC" w:rsidRPr="00D93F8C" w:rsidRDefault="00A16CCC" w:rsidP="0006168F">
            <w:pPr>
              <w:rPr>
                <w:rFonts w:ascii="Arial"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4E4A150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E21.2</w:t>
            </w:r>
          </w:p>
          <w:p w14:paraId="0B16C348"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Pedestrian connections are provided on sites indicated on Figure 7.2.1.1.1 and are:</w:t>
            </w:r>
          </w:p>
          <w:p w14:paraId="034E6B0A" w14:textId="77777777" w:rsidR="00A16CCC" w:rsidRPr="00D93F8C" w:rsidRDefault="00A16CCC" w:rsidP="0006168F">
            <w:pPr>
              <w:pStyle w:val="NormalWeb"/>
              <w:numPr>
                <w:ilvl w:val="0"/>
                <w:numId w:val="19"/>
              </w:numPr>
              <w:rPr>
                <w:rFonts w:ascii="Arial" w:hAnsi="Arial" w:cs="Arial"/>
                <w:sz w:val="20"/>
                <w:szCs w:val="20"/>
              </w:rPr>
            </w:pPr>
            <w:r w:rsidRPr="00D93F8C">
              <w:rPr>
                <w:rFonts w:ascii="Arial" w:hAnsi="Arial" w:cs="Arial"/>
                <w:sz w:val="20"/>
                <w:szCs w:val="20"/>
              </w:rPr>
              <w:t>accessible 24 hours a day, 7 days a week;</w:t>
            </w:r>
          </w:p>
          <w:p w14:paraId="726D15DA" w14:textId="77777777" w:rsidR="00A16CCC" w:rsidRPr="00D93F8C" w:rsidRDefault="00A16CCC" w:rsidP="0006168F">
            <w:pPr>
              <w:pStyle w:val="NormalWeb"/>
              <w:numPr>
                <w:ilvl w:val="0"/>
                <w:numId w:val="19"/>
              </w:numPr>
              <w:rPr>
                <w:rFonts w:ascii="Arial" w:hAnsi="Arial" w:cs="Arial"/>
                <w:sz w:val="20"/>
                <w:szCs w:val="20"/>
              </w:rPr>
            </w:pPr>
            <w:r w:rsidRPr="00D93F8C">
              <w:rPr>
                <w:rFonts w:ascii="Arial" w:hAnsi="Arial" w:cs="Arial"/>
                <w:sz w:val="20"/>
                <w:szCs w:val="20"/>
              </w:rPr>
              <w:t>designed to be safe at all times;</w:t>
            </w:r>
          </w:p>
          <w:p w14:paraId="5DEC4761" w14:textId="77777777" w:rsidR="00A16CCC" w:rsidRPr="00D93F8C" w:rsidRDefault="00A16CCC" w:rsidP="0006168F">
            <w:pPr>
              <w:pStyle w:val="NormalWeb"/>
              <w:numPr>
                <w:ilvl w:val="0"/>
                <w:numId w:val="19"/>
              </w:numPr>
              <w:rPr>
                <w:rFonts w:ascii="Arial" w:hAnsi="Arial" w:cs="Arial"/>
                <w:sz w:val="20"/>
                <w:szCs w:val="20"/>
              </w:rPr>
            </w:pPr>
            <w:r w:rsidRPr="00D93F8C">
              <w:rPr>
                <w:rFonts w:ascii="Arial" w:hAnsi="Arial" w:cs="Arial"/>
                <w:sz w:val="20"/>
                <w:szCs w:val="20"/>
              </w:rPr>
              <w:t>sealed and of a sufficient width and grade to permit universal access;</w:t>
            </w:r>
          </w:p>
          <w:p w14:paraId="4C7B3678" w14:textId="77777777" w:rsidR="00A16CCC" w:rsidRPr="00D93F8C" w:rsidRDefault="00A16CCC" w:rsidP="0006168F">
            <w:pPr>
              <w:pStyle w:val="NormalWeb"/>
              <w:numPr>
                <w:ilvl w:val="0"/>
                <w:numId w:val="19"/>
              </w:numPr>
              <w:rPr>
                <w:rFonts w:ascii="Arial" w:hAnsi="Arial" w:cs="Arial"/>
                <w:sz w:val="20"/>
                <w:szCs w:val="20"/>
              </w:rPr>
            </w:pPr>
            <w:r w:rsidRPr="00D93F8C">
              <w:rPr>
                <w:rFonts w:ascii="Arial" w:hAnsi="Arial" w:cs="Arial"/>
                <w:sz w:val="20"/>
                <w:szCs w:val="20"/>
              </w:rPr>
              <w:t>generally located as shown on Figure 7.2.1.1.1</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14:paraId="574AD255" w14:textId="77777777" w:rsidTr="0034345F">
              <w:trPr>
                <w:tblCellSpacing w:w="15" w:type="dxa"/>
              </w:trPr>
              <w:tc>
                <w:tcPr>
                  <w:tcW w:w="6829" w:type="dxa"/>
                  <w:vAlign w:val="center"/>
                  <w:hideMark/>
                </w:tcPr>
                <w:p w14:paraId="2DE57874"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Walking connections are to be designed in accordance with Crime Prevention through Environmental Design principles to ensure they are safe and enjoyable places for pedestrians to utilise at all times. Ensuring buildings and uses overlook the walking connection is critical to ensuring a safe and well-utilised public space.</w:t>
                  </w:r>
                </w:p>
              </w:tc>
            </w:tr>
          </w:tbl>
          <w:p w14:paraId="6C73D8B3"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334D325B"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391931E" w14:textId="77777777" w:rsidR="00A16CCC" w:rsidRPr="00D93F8C" w:rsidRDefault="00A16CCC" w:rsidP="0006168F">
            <w:pPr>
              <w:pStyle w:val="NormalWeb"/>
              <w:rPr>
                <w:rStyle w:val="Strong"/>
                <w:rFonts w:ascii="Arial" w:hAnsi="Arial" w:cs="Arial"/>
                <w:sz w:val="20"/>
                <w:szCs w:val="20"/>
              </w:rPr>
            </w:pPr>
          </w:p>
        </w:tc>
      </w:tr>
      <w:tr w:rsidR="00A16CCC" w:rsidRPr="00D93F8C" w14:paraId="2CE9CA87"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26653254"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Environmentally sensitive design</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134878A4"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5E48E0ED" w14:textId="77777777" w:rsidR="00A16CCC" w:rsidRPr="00D93F8C" w:rsidRDefault="00A16CCC" w:rsidP="0006168F">
            <w:pPr>
              <w:pStyle w:val="NormalWeb"/>
              <w:rPr>
                <w:rStyle w:val="Strong"/>
                <w:rFonts w:ascii="Arial" w:hAnsi="Arial" w:cs="Arial"/>
                <w:sz w:val="20"/>
                <w:szCs w:val="20"/>
              </w:rPr>
            </w:pPr>
          </w:p>
        </w:tc>
      </w:tr>
      <w:tr w:rsidR="002B28B6" w:rsidRPr="00D93F8C" w14:paraId="5CCA3427"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200B5C23"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PO22</w:t>
            </w:r>
          </w:p>
          <w:p w14:paraId="6EDA5BF1"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incorporates energy efficient design principles, including:</w:t>
            </w:r>
          </w:p>
          <w:p w14:paraId="4A06135A" w14:textId="77777777"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maximising internal cross-ventilation and prevailing breezes;</w:t>
            </w:r>
          </w:p>
          <w:p w14:paraId="662145A0" w14:textId="77777777"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maximising the effect of northern winter sun and screening undesirable northern summer sun and western sun;</w:t>
            </w:r>
          </w:p>
          <w:p w14:paraId="2578F47A" w14:textId="77777777"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reducing demand on non-renewable energy sources for cooling and heating;</w:t>
            </w:r>
          </w:p>
          <w:p w14:paraId="2C47AEA2" w14:textId="77777777"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maximising the use of daylight for lighting;</w:t>
            </w:r>
          </w:p>
          <w:p w14:paraId="55034D2C" w14:textId="77777777"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retaining existing established trees on-site where possible.</w:t>
            </w:r>
          </w:p>
        </w:tc>
        <w:tc>
          <w:tcPr>
            <w:tcW w:w="5239" w:type="dxa"/>
            <w:tcBorders>
              <w:top w:val="outset" w:sz="6" w:space="0" w:color="auto"/>
              <w:left w:val="outset" w:sz="6" w:space="0" w:color="auto"/>
              <w:bottom w:val="outset" w:sz="6" w:space="0" w:color="auto"/>
              <w:right w:val="outset" w:sz="6" w:space="0" w:color="auto"/>
            </w:tcBorders>
            <w:hideMark/>
          </w:tcPr>
          <w:p w14:paraId="7AB4866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7A94C2BB"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7FF6B75" w14:textId="77777777" w:rsidR="00A16CCC" w:rsidRPr="00D93F8C" w:rsidRDefault="00A16CCC" w:rsidP="0006168F">
            <w:pPr>
              <w:pStyle w:val="NormalWeb"/>
              <w:rPr>
                <w:rFonts w:ascii="Arial" w:hAnsi="Arial" w:cs="Arial"/>
                <w:sz w:val="20"/>
                <w:szCs w:val="20"/>
              </w:rPr>
            </w:pPr>
          </w:p>
        </w:tc>
      </w:tr>
      <w:tr w:rsidR="002B28B6" w:rsidRPr="00D93F8C" w14:paraId="5557E8F9" w14:textId="77777777" w:rsidTr="000926A8">
        <w:trPr>
          <w:trHeight w:val="228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543FB567"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PO23</w:t>
            </w:r>
          </w:p>
          <w:p w14:paraId="2B1F0636"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Best practice Water Sensitive Urban Design (WSUD) is incorporated within development sites to mitigate the impacts of stormwater run-off in accordance with Planning scheme policy - Integrated design.</w:t>
            </w:r>
          </w:p>
          <w:tbl>
            <w:tblPr>
              <w:tblW w:w="54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6"/>
            </w:tblGrid>
            <w:tr w:rsidR="00A16CCC" w:rsidRPr="00D93F8C" w14:paraId="4A29FE99" w14:textId="77777777" w:rsidTr="00681895">
              <w:trPr>
                <w:trHeight w:val="534"/>
                <w:tblCellSpacing w:w="15" w:type="dxa"/>
              </w:trPr>
              <w:tc>
                <w:tcPr>
                  <w:tcW w:w="5386" w:type="dxa"/>
                  <w:vAlign w:val="center"/>
                  <w:hideMark/>
                </w:tcPr>
                <w:p w14:paraId="603E1EA1"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Further guidance on best practice water sensitive urban design is available in Planning scheme policy - Integrated design.</w:t>
                  </w:r>
                </w:p>
              </w:tc>
            </w:tr>
          </w:tbl>
          <w:p w14:paraId="481913F1"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051ECEA9"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09EACF29"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01A205A" w14:textId="77777777" w:rsidR="00A16CCC" w:rsidRPr="00D93F8C" w:rsidRDefault="00A16CCC" w:rsidP="0006168F">
            <w:pPr>
              <w:pStyle w:val="NormalWeb"/>
              <w:rPr>
                <w:rFonts w:ascii="Arial" w:hAnsi="Arial" w:cs="Arial"/>
                <w:sz w:val="20"/>
                <w:szCs w:val="20"/>
              </w:rPr>
            </w:pPr>
          </w:p>
        </w:tc>
      </w:tr>
      <w:tr w:rsidR="00A16CCC" w:rsidRPr="00D93F8C" w14:paraId="6F3D6DD4"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28916ED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Crime prevention through environmental design</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6E56653A"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03765F94" w14:textId="77777777" w:rsidR="00A16CCC" w:rsidRPr="00D93F8C" w:rsidRDefault="00A16CCC" w:rsidP="0006168F">
            <w:pPr>
              <w:pStyle w:val="NormalWeb"/>
              <w:rPr>
                <w:rStyle w:val="Strong"/>
                <w:rFonts w:ascii="Arial" w:hAnsi="Arial" w:cs="Arial"/>
                <w:sz w:val="20"/>
                <w:szCs w:val="20"/>
              </w:rPr>
            </w:pPr>
          </w:p>
        </w:tc>
      </w:tr>
      <w:tr w:rsidR="002B28B6" w:rsidRPr="00D93F8C" w14:paraId="41D26D64"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22AB5FA5"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PO24</w:t>
            </w:r>
          </w:p>
          <w:p w14:paraId="2380F9B6"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incorporates crime prevention through environmental design principles and contributes to a safe public realm, by:</w:t>
            </w:r>
          </w:p>
          <w:p w14:paraId="25F87A82" w14:textId="77777777" w:rsidR="00A16CCC" w:rsidRPr="00D93F8C" w:rsidRDefault="00A16CCC" w:rsidP="0006168F">
            <w:pPr>
              <w:pStyle w:val="NormalWeb"/>
              <w:numPr>
                <w:ilvl w:val="0"/>
                <w:numId w:val="21"/>
              </w:numPr>
              <w:rPr>
                <w:rFonts w:ascii="Arial" w:hAnsi="Arial" w:cs="Arial"/>
                <w:sz w:val="20"/>
                <w:szCs w:val="20"/>
              </w:rPr>
            </w:pPr>
            <w:r w:rsidRPr="00D93F8C">
              <w:rPr>
                <w:rFonts w:ascii="Arial" w:hAnsi="Arial" w:cs="Arial"/>
                <w:sz w:val="20"/>
                <w:szCs w:val="20"/>
              </w:rPr>
              <w:t>orienting buildings towards the street and public spaces and providing clear sightlines to public spaces to allow opportunities for casual surveillance;</w:t>
            </w:r>
          </w:p>
          <w:p w14:paraId="48809A54" w14:textId="77777777" w:rsidR="00A16CCC" w:rsidRPr="00D93F8C" w:rsidRDefault="00A16CCC" w:rsidP="0006168F">
            <w:pPr>
              <w:pStyle w:val="NormalWeb"/>
              <w:numPr>
                <w:ilvl w:val="0"/>
                <w:numId w:val="21"/>
              </w:numPr>
              <w:rPr>
                <w:rFonts w:ascii="Arial" w:hAnsi="Arial" w:cs="Arial"/>
                <w:sz w:val="20"/>
                <w:szCs w:val="20"/>
              </w:rPr>
            </w:pPr>
            <w:r w:rsidRPr="00D93F8C">
              <w:rPr>
                <w:rFonts w:ascii="Arial" w:hAnsi="Arial" w:cs="Arial"/>
                <w:sz w:val="20"/>
                <w:szCs w:val="20"/>
              </w:rPr>
              <w:t>ensuring the site layout, building design and landscaping does not result in potential concealment or entrapment areas;</w:t>
            </w:r>
          </w:p>
          <w:p w14:paraId="08AD5ED6" w14:textId="77777777" w:rsidR="00A16CCC" w:rsidRPr="00D93F8C" w:rsidRDefault="00A16CCC" w:rsidP="0006168F">
            <w:pPr>
              <w:pStyle w:val="NormalWeb"/>
              <w:numPr>
                <w:ilvl w:val="0"/>
                <w:numId w:val="21"/>
              </w:numPr>
              <w:rPr>
                <w:rFonts w:ascii="Arial" w:hAnsi="Arial" w:cs="Arial"/>
                <w:sz w:val="20"/>
                <w:szCs w:val="20"/>
              </w:rPr>
            </w:pPr>
            <w:r w:rsidRPr="00D93F8C">
              <w:rPr>
                <w:rFonts w:ascii="Arial" w:hAnsi="Arial" w:cs="Arial"/>
                <w:sz w:val="20"/>
                <w:szCs w:val="20"/>
              </w:rPr>
              <w:t>ensuring high risk areas, including stairwells and concealed car parking areas have adequate surveillance to reduce risk or able to be secured outside of business hours.</w:t>
            </w:r>
          </w:p>
        </w:tc>
        <w:tc>
          <w:tcPr>
            <w:tcW w:w="5239" w:type="dxa"/>
            <w:tcBorders>
              <w:top w:val="outset" w:sz="6" w:space="0" w:color="auto"/>
              <w:left w:val="outset" w:sz="6" w:space="0" w:color="auto"/>
              <w:bottom w:val="outset" w:sz="6" w:space="0" w:color="auto"/>
              <w:right w:val="outset" w:sz="6" w:space="0" w:color="auto"/>
            </w:tcBorders>
            <w:hideMark/>
          </w:tcPr>
          <w:p w14:paraId="7E1BF4CE"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118B8477"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0658600" w14:textId="77777777" w:rsidR="00A16CCC" w:rsidRPr="00D93F8C" w:rsidRDefault="00A16CCC" w:rsidP="0006168F">
            <w:pPr>
              <w:pStyle w:val="NormalWeb"/>
              <w:rPr>
                <w:rFonts w:ascii="Arial" w:hAnsi="Arial" w:cs="Arial"/>
                <w:sz w:val="20"/>
                <w:szCs w:val="20"/>
              </w:rPr>
            </w:pPr>
          </w:p>
        </w:tc>
      </w:tr>
      <w:tr w:rsidR="00A16CCC" w:rsidRPr="00D93F8C" w14:paraId="7C73BD0B"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40BB626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Car parking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6FBBEC47"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1764433A" w14:textId="77777777" w:rsidR="00A16CCC" w:rsidRPr="00D93F8C" w:rsidRDefault="00A16CCC" w:rsidP="0006168F">
            <w:pPr>
              <w:pStyle w:val="NormalWeb"/>
              <w:rPr>
                <w:rStyle w:val="Strong"/>
                <w:rFonts w:ascii="Arial" w:hAnsi="Arial" w:cs="Arial"/>
                <w:sz w:val="20"/>
                <w:szCs w:val="20"/>
              </w:rPr>
            </w:pPr>
          </w:p>
        </w:tc>
      </w:tr>
      <w:tr w:rsidR="002B28B6" w:rsidRPr="00D93F8C" w14:paraId="7E1618DF" w14:textId="77777777" w:rsidTr="000926A8">
        <w:trPr>
          <w:trHeight w:val="811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7F2838F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PO25</w:t>
            </w:r>
          </w:p>
          <w:p w14:paraId="451D6FC2"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The number of car parking spaces is managed to provide for the parking of visitors and employees that is appropriate to the use and the sites proximity to public and active transport options.</w:t>
            </w:r>
          </w:p>
          <w:p w14:paraId="15554936" w14:textId="77777777" w:rsidR="00A16CCC" w:rsidRPr="00D93F8C" w:rsidRDefault="00A16CCC" w:rsidP="0006168F">
            <w:pPr>
              <w:rPr>
                <w:rFonts w:ascii="Arial" w:eastAsia="Times New Roman"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343FAA0A" w14:textId="77777777" w:rsidTr="0034345F">
              <w:trPr>
                <w:trHeight w:val="360"/>
                <w:tblCellSpacing w:w="15" w:type="dxa"/>
              </w:trPr>
              <w:tc>
                <w:tcPr>
                  <w:tcW w:w="8179" w:type="dxa"/>
                  <w:vAlign w:val="center"/>
                  <w:hideMark/>
                </w:tcPr>
                <w:p w14:paraId="03E64708" w14:textId="77777777" w:rsidR="00A16CCC" w:rsidRPr="00D93F8C" w:rsidRDefault="00A16CCC" w:rsidP="0006168F">
                  <w:pPr>
                    <w:rPr>
                      <w:rFonts w:ascii="Arial" w:eastAsia="Times New Roman" w:hAnsi="Arial" w:cs="Arial"/>
                      <w:sz w:val="20"/>
                      <w:szCs w:val="20"/>
                    </w:rPr>
                  </w:pPr>
                  <w:r w:rsidRPr="00681895">
                    <w:rPr>
                      <w:rFonts w:ascii="Arial" w:eastAsia="Times New Roman" w:hAnsi="Arial" w:cs="Arial"/>
                      <w:sz w:val="18"/>
                      <w:szCs w:val="20"/>
                    </w:rPr>
                    <w:t>Note - Refer to Planning scheme policy - Integrated transport assessment for guidance on how to achieve compliance with this outcome.</w:t>
                  </w:r>
                </w:p>
              </w:tc>
            </w:tr>
          </w:tbl>
          <w:p w14:paraId="096B1AF3"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6CF5A388"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E25</w:t>
            </w:r>
          </w:p>
          <w:p w14:paraId="268F8EA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Car parking is provided at the following rates:</w:t>
            </w:r>
          </w:p>
          <w:tbl>
            <w:tblPr>
              <w:tblW w:w="5109"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1159"/>
              <w:gridCol w:w="1844"/>
              <w:gridCol w:w="1806"/>
              <w:gridCol w:w="250"/>
            </w:tblGrid>
            <w:tr w:rsidR="00A16CCC" w:rsidRPr="00D93F8C" w14:paraId="78852620" w14:textId="77777777" w:rsidTr="00681895">
              <w:trPr>
                <w:gridBefore w:val="1"/>
                <w:gridAfter w:val="1"/>
                <w:wBefore w:w="4" w:type="pct"/>
                <w:wAfter w:w="88" w:type="pct"/>
                <w:trHeight w:val="324"/>
                <w:tblCellSpacing w:w="15" w:type="dxa"/>
              </w:trPr>
              <w:tc>
                <w:tcPr>
                  <w:tcW w:w="1132" w:type="pct"/>
                  <w:tcBorders>
                    <w:top w:val="outset" w:sz="6" w:space="0" w:color="auto"/>
                    <w:left w:val="outset" w:sz="6" w:space="0" w:color="auto"/>
                    <w:bottom w:val="outset" w:sz="6" w:space="0" w:color="auto"/>
                    <w:right w:val="outset" w:sz="6" w:space="0" w:color="auto"/>
                  </w:tcBorders>
                  <w:shd w:val="clear" w:color="auto" w:fill="CCCCCC"/>
                  <w:hideMark/>
                </w:tcPr>
                <w:p w14:paraId="6C601BB1" w14:textId="77777777" w:rsidR="00A16CCC" w:rsidRPr="00D93F8C" w:rsidRDefault="00A16CCC" w:rsidP="0006168F">
                  <w:pPr>
                    <w:pStyle w:val="NormalWeb"/>
                    <w:rPr>
                      <w:rFonts w:ascii="Arial" w:hAnsi="Arial" w:cs="Arial"/>
                      <w:b/>
                      <w:bCs/>
                      <w:sz w:val="20"/>
                      <w:szCs w:val="20"/>
                    </w:rPr>
                  </w:pPr>
                  <w:r w:rsidRPr="00D93F8C">
                    <w:rPr>
                      <w:rFonts w:ascii="Arial" w:hAnsi="Arial" w:cs="Arial"/>
                      <w:b/>
                      <w:bCs/>
                      <w:sz w:val="20"/>
                      <w:szCs w:val="20"/>
                    </w:rPr>
                    <w:t>Land use</w:t>
                  </w:r>
                </w:p>
              </w:tc>
              <w:tc>
                <w:tcPr>
                  <w:tcW w:w="1818" w:type="pct"/>
                  <w:tcBorders>
                    <w:top w:val="outset" w:sz="6" w:space="0" w:color="auto"/>
                    <w:left w:val="outset" w:sz="6" w:space="0" w:color="auto"/>
                    <w:bottom w:val="outset" w:sz="6" w:space="0" w:color="auto"/>
                    <w:right w:val="outset" w:sz="6" w:space="0" w:color="auto"/>
                  </w:tcBorders>
                  <w:shd w:val="clear" w:color="auto" w:fill="CCCCCC"/>
                  <w:hideMark/>
                </w:tcPr>
                <w:p w14:paraId="3E1347A4" w14:textId="77777777" w:rsidR="00A16CCC" w:rsidRPr="00D93F8C" w:rsidRDefault="00A16CCC" w:rsidP="0006168F">
                  <w:pPr>
                    <w:pStyle w:val="NormalWeb"/>
                    <w:rPr>
                      <w:rFonts w:ascii="Arial" w:hAnsi="Arial" w:cs="Arial"/>
                      <w:b/>
                      <w:bCs/>
                      <w:sz w:val="20"/>
                      <w:szCs w:val="20"/>
                    </w:rPr>
                  </w:pPr>
                  <w:r w:rsidRPr="00D93F8C">
                    <w:rPr>
                      <w:rFonts w:ascii="Arial" w:hAnsi="Arial" w:cs="Arial"/>
                      <w:b/>
                      <w:bCs/>
                      <w:sz w:val="20"/>
                      <w:szCs w:val="20"/>
                    </w:rPr>
                    <w:t>Maximum number of Car Spaces to be Provided</w:t>
                  </w:r>
                </w:p>
              </w:tc>
              <w:tc>
                <w:tcPr>
                  <w:tcW w:w="1781" w:type="pct"/>
                  <w:tcBorders>
                    <w:top w:val="outset" w:sz="6" w:space="0" w:color="auto"/>
                    <w:left w:val="outset" w:sz="6" w:space="0" w:color="auto"/>
                    <w:bottom w:val="outset" w:sz="6" w:space="0" w:color="auto"/>
                    <w:right w:val="outset" w:sz="6" w:space="0" w:color="auto"/>
                  </w:tcBorders>
                  <w:shd w:val="clear" w:color="auto" w:fill="CCCCCC"/>
                  <w:hideMark/>
                </w:tcPr>
                <w:p w14:paraId="04B03F9D" w14:textId="77777777" w:rsidR="00A16CCC" w:rsidRPr="00D93F8C" w:rsidRDefault="00A16CCC" w:rsidP="0006168F">
                  <w:pPr>
                    <w:pStyle w:val="NormalWeb"/>
                    <w:rPr>
                      <w:rFonts w:ascii="Arial" w:hAnsi="Arial" w:cs="Arial"/>
                      <w:b/>
                      <w:bCs/>
                      <w:sz w:val="20"/>
                      <w:szCs w:val="20"/>
                    </w:rPr>
                  </w:pPr>
                  <w:r w:rsidRPr="00D93F8C">
                    <w:rPr>
                      <w:rFonts w:ascii="Arial" w:hAnsi="Arial" w:cs="Arial"/>
                      <w:b/>
                      <w:bCs/>
                      <w:sz w:val="20"/>
                      <w:szCs w:val="20"/>
                    </w:rPr>
                    <w:t>Minimum Number of Car Spaces to be Provided</w:t>
                  </w:r>
                </w:p>
              </w:tc>
            </w:tr>
            <w:tr w:rsidR="00A16CCC" w:rsidRPr="00D93F8C" w14:paraId="364844F9" w14:textId="77777777" w:rsidTr="00681895">
              <w:trPr>
                <w:gridBefore w:val="1"/>
                <w:gridAfter w:val="1"/>
                <w:wBefore w:w="4" w:type="pct"/>
                <w:wAfter w:w="88" w:type="pct"/>
                <w:trHeight w:val="156"/>
                <w:tblCellSpacing w:w="15" w:type="dxa"/>
              </w:trPr>
              <w:tc>
                <w:tcPr>
                  <w:tcW w:w="1132" w:type="pct"/>
                  <w:tcBorders>
                    <w:top w:val="outset" w:sz="6" w:space="0" w:color="auto"/>
                    <w:left w:val="outset" w:sz="6" w:space="0" w:color="auto"/>
                    <w:bottom w:val="outset" w:sz="6" w:space="0" w:color="auto"/>
                    <w:right w:val="outset" w:sz="6" w:space="0" w:color="auto"/>
                  </w:tcBorders>
                  <w:hideMark/>
                </w:tcPr>
                <w:p w14:paraId="27148D64"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Non-residential</w:t>
                  </w:r>
                </w:p>
              </w:tc>
              <w:tc>
                <w:tcPr>
                  <w:tcW w:w="1818" w:type="pct"/>
                  <w:tcBorders>
                    <w:top w:val="outset" w:sz="6" w:space="0" w:color="auto"/>
                    <w:left w:val="outset" w:sz="6" w:space="0" w:color="auto"/>
                    <w:bottom w:val="outset" w:sz="6" w:space="0" w:color="auto"/>
                    <w:right w:val="outset" w:sz="6" w:space="0" w:color="auto"/>
                  </w:tcBorders>
                  <w:hideMark/>
                </w:tcPr>
                <w:p w14:paraId="5A81013B"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30m</w:t>
                  </w:r>
                  <w:r w:rsidRPr="00D93F8C">
                    <w:rPr>
                      <w:rFonts w:ascii="Arial" w:hAnsi="Arial" w:cs="Arial"/>
                      <w:sz w:val="20"/>
                      <w:szCs w:val="20"/>
                      <w:vertAlign w:val="superscript"/>
                    </w:rPr>
                    <w:t>2</w:t>
                  </w:r>
                  <w:r w:rsidRPr="00D93F8C">
                    <w:rPr>
                      <w:rFonts w:ascii="Arial" w:hAnsi="Arial" w:cs="Arial"/>
                      <w:sz w:val="20"/>
                      <w:szCs w:val="20"/>
                    </w:rPr>
                    <w:t xml:space="preserve"> of GFA</w:t>
                  </w:r>
                </w:p>
              </w:tc>
              <w:tc>
                <w:tcPr>
                  <w:tcW w:w="1781" w:type="pct"/>
                  <w:tcBorders>
                    <w:top w:val="outset" w:sz="6" w:space="0" w:color="auto"/>
                    <w:left w:val="outset" w:sz="6" w:space="0" w:color="auto"/>
                    <w:bottom w:val="outset" w:sz="6" w:space="0" w:color="auto"/>
                    <w:right w:val="outset" w:sz="6" w:space="0" w:color="auto"/>
                  </w:tcBorders>
                  <w:hideMark/>
                </w:tcPr>
                <w:p w14:paraId="22190E5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50m</w:t>
                  </w:r>
                  <w:r w:rsidRPr="00D93F8C">
                    <w:rPr>
                      <w:rFonts w:ascii="Arial" w:hAnsi="Arial" w:cs="Arial"/>
                      <w:sz w:val="20"/>
                      <w:szCs w:val="20"/>
                      <w:vertAlign w:val="superscript"/>
                    </w:rPr>
                    <w:t>2</w:t>
                  </w:r>
                  <w:r w:rsidRPr="00D93F8C">
                    <w:rPr>
                      <w:rFonts w:ascii="Arial" w:hAnsi="Arial" w:cs="Arial"/>
                      <w:sz w:val="20"/>
                      <w:szCs w:val="20"/>
                    </w:rPr>
                    <w:t xml:space="preserve"> of GFA</w:t>
                  </w:r>
                </w:p>
              </w:tc>
            </w:tr>
            <w:tr w:rsidR="00A16CCC" w:rsidRPr="00D93F8C" w14:paraId="1703D6B8" w14:textId="77777777" w:rsidTr="00681895">
              <w:trPr>
                <w:gridBefore w:val="1"/>
                <w:gridAfter w:val="1"/>
                <w:wBefore w:w="4" w:type="pct"/>
                <w:wAfter w:w="88" w:type="pct"/>
                <w:trHeight w:val="481"/>
                <w:tblCellSpacing w:w="15" w:type="dxa"/>
              </w:trPr>
              <w:tc>
                <w:tcPr>
                  <w:tcW w:w="1132" w:type="pct"/>
                  <w:tcBorders>
                    <w:top w:val="outset" w:sz="6" w:space="0" w:color="auto"/>
                    <w:left w:val="outset" w:sz="6" w:space="0" w:color="auto"/>
                    <w:bottom w:val="outset" w:sz="6" w:space="0" w:color="auto"/>
                    <w:right w:val="outset" w:sz="6" w:space="0" w:color="auto"/>
                  </w:tcBorders>
                  <w:hideMark/>
                </w:tcPr>
                <w:p w14:paraId="0D8AD9BB"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 Permanent/long term</w:t>
                  </w:r>
                </w:p>
              </w:tc>
              <w:tc>
                <w:tcPr>
                  <w:tcW w:w="1818" w:type="pct"/>
                  <w:tcBorders>
                    <w:top w:val="outset" w:sz="6" w:space="0" w:color="auto"/>
                    <w:left w:val="outset" w:sz="6" w:space="0" w:color="auto"/>
                    <w:bottom w:val="outset" w:sz="6" w:space="0" w:color="auto"/>
                    <w:right w:val="outset" w:sz="6" w:space="0" w:color="auto"/>
                  </w:tcBorders>
                  <w:hideMark/>
                </w:tcPr>
                <w:p w14:paraId="22CF832C"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N/A</w:t>
                  </w:r>
                </w:p>
              </w:tc>
              <w:tc>
                <w:tcPr>
                  <w:tcW w:w="1781" w:type="pct"/>
                  <w:tcBorders>
                    <w:top w:val="outset" w:sz="6" w:space="0" w:color="auto"/>
                    <w:left w:val="outset" w:sz="6" w:space="0" w:color="auto"/>
                    <w:bottom w:val="outset" w:sz="6" w:space="0" w:color="auto"/>
                    <w:right w:val="outset" w:sz="6" w:space="0" w:color="auto"/>
                  </w:tcBorders>
                  <w:hideMark/>
                </w:tcPr>
                <w:p w14:paraId="0DE7F738"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dwelling</w:t>
                  </w:r>
                </w:p>
              </w:tc>
            </w:tr>
            <w:tr w:rsidR="00A16CCC" w:rsidRPr="00D93F8C" w14:paraId="4031A955" w14:textId="77777777" w:rsidTr="00681895">
              <w:trPr>
                <w:gridBefore w:val="1"/>
                <w:gridAfter w:val="1"/>
                <w:wBefore w:w="4" w:type="pct"/>
                <w:wAfter w:w="88" w:type="pct"/>
                <w:trHeight w:val="481"/>
                <w:tblCellSpacing w:w="15" w:type="dxa"/>
              </w:trPr>
              <w:tc>
                <w:tcPr>
                  <w:tcW w:w="1132" w:type="pct"/>
                  <w:tcBorders>
                    <w:top w:val="outset" w:sz="6" w:space="0" w:color="auto"/>
                    <w:left w:val="outset" w:sz="6" w:space="0" w:color="auto"/>
                    <w:bottom w:val="outset" w:sz="6" w:space="0" w:color="auto"/>
                    <w:right w:val="outset" w:sz="6" w:space="0" w:color="auto"/>
                  </w:tcBorders>
                  <w:hideMark/>
                </w:tcPr>
                <w:p w14:paraId="09510D3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 Serviced/short term</w:t>
                  </w:r>
                </w:p>
              </w:tc>
              <w:tc>
                <w:tcPr>
                  <w:tcW w:w="1818" w:type="pct"/>
                  <w:tcBorders>
                    <w:top w:val="outset" w:sz="6" w:space="0" w:color="auto"/>
                    <w:left w:val="outset" w:sz="6" w:space="0" w:color="auto"/>
                    <w:bottom w:val="outset" w:sz="6" w:space="0" w:color="auto"/>
                    <w:right w:val="outset" w:sz="6" w:space="0" w:color="auto"/>
                  </w:tcBorders>
                  <w:hideMark/>
                </w:tcPr>
                <w:p w14:paraId="0575A01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3 per 4 dwellings + staff spaces</w:t>
                  </w:r>
                </w:p>
              </w:tc>
              <w:tc>
                <w:tcPr>
                  <w:tcW w:w="1781" w:type="pct"/>
                  <w:tcBorders>
                    <w:top w:val="outset" w:sz="6" w:space="0" w:color="auto"/>
                    <w:left w:val="outset" w:sz="6" w:space="0" w:color="auto"/>
                    <w:bottom w:val="outset" w:sz="6" w:space="0" w:color="auto"/>
                    <w:right w:val="outset" w:sz="6" w:space="0" w:color="auto"/>
                  </w:tcBorders>
                  <w:hideMark/>
                </w:tcPr>
                <w:p w14:paraId="0C8AB440"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5 dwellings + staff spaces</w:t>
                  </w:r>
                </w:p>
              </w:tc>
            </w:tr>
            <w:tr w:rsidR="00A16CCC" w:rsidRPr="00D93F8C" w14:paraId="67547DEF" w14:textId="77777777" w:rsidTr="00681895">
              <w:tblPrEx>
                <w:tblBorders>
                  <w:top w:val="none" w:sz="0" w:space="0" w:color="auto"/>
                  <w:left w:val="none" w:sz="0" w:space="0" w:color="auto"/>
                  <w:bottom w:val="none" w:sz="0" w:space="0" w:color="auto"/>
                  <w:right w:val="none" w:sz="0" w:space="0" w:color="auto"/>
                </w:tblBorders>
              </w:tblPrEx>
              <w:trPr>
                <w:trHeight w:val="3261"/>
                <w:tblCellSpacing w:w="15" w:type="dxa"/>
              </w:trPr>
              <w:tc>
                <w:tcPr>
                  <w:tcW w:w="4941" w:type="pct"/>
                  <w:gridSpan w:val="5"/>
                  <w:vAlign w:val="center"/>
                  <w:hideMark/>
                </w:tcPr>
                <w:p w14:paraId="4C39F08E" w14:textId="77777777" w:rsidR="00A16CCC" w:rsidRPr="00681895" w:rsidRDefault="00A16CCC" w:rsidP="0006168F">
                  <w:pPr>
                    <w:pStyle w:val="NormalWeb"/>
                    <w:rPr>
                      <w:rFonts w:ascii="Arial" w:hAnsi="Arial" w:cs="Arial"/>
                      <w:sz w:val="18"/>
                      <w:szCs w:val="20"/>
                    </w:rPr>
                  </w:pPr>
                  <w:r w:rsidRPr="00681895">
                    <w:rPr>
                      <w:rFonts w:ascii="Arial" w:hAnsi="Arial" w:cs="Arial"/>
                      <w:sz w:val="18"/>
                      <w:szCs w:val="20"/>
                    </w:rPr>
                    <w:t>Note - Car parking rates are to be rounded up to the nearest whole number.</w:t>
                  </w:r>
                </w:p>
                <w:p w14:paraId="65CE46C8" w14:textId="77777777" w:rsidR="00A16CCC" w:rsidRPr="00681895" w:rsidRDefault="00A16CCC" w:rsidP="0006168F">
                  <w:pPr>
                    <w:pStyle w:val="NormalWeb"/>
                    <w:rPr>
                      <w:rFonts w:ascii="Arial" w:hAnsi="Arial" w:cs="Arial"/>
                      <w:sz w:val="18"/>
                      <w:szCs w:val="20"/>
                    </w:rPr>
                  </w:pPr>
                  <w:r w:rsidRPr="00681895">
                    <w:rPr>
                      <w:rFonts w:ascii="Arial" w:hAnsi="Arial" w:cs="Arial"/>
                      <w:sz w:val="18"/>
                      <w:szCs w:val="20"/>
                    </w:rPr>
                    <w:t>Note - Allocation of car parking spaces to dwellings is at the discretion of the developer.</w:t>
                  </w:r>
                </w:p>
                <w:p w14:paraId="357E66A2" w14:textId="77777777" w:rsidR="00A16CCC" w:rsidRPr="00681895" w:rsidRDefault="00A16CCC" w:rsidP="0006168F">
                  <w:pPr>
                    <w:pStyle w:val="NormalWeb"/>
                    <w:rPr>
                      <w:rFonts w:ascii="Arial" w:hAnsi="Arial" w:cs="Arial"/>
                      <w:sz w:val="18"/>
                      <w:szCs w:val="20"/>
                    </w:rPr>
                  </w:pPr>
                  <w:r w:rsidRPr="00681895">
                    <w:rPr>
                      <w:rFonts w:ascii="Arial" w:hAnsi="Arial" w:cs="Arial"/>
                      <w:sz w:val="18"/>
                      <w:szCs w:val="20"/>
                    </w:rPr>
                    <w:t>Note - Residential - Permanent/long term includes: Multiple dwelling</w:t>
                  </w:r>
                  <w:r w:rsidRPr="00681895">
                    <w:rPr>
                      <w:rFonts w:ascii="Arial" w:hAnsi="Arial" w:cs="Arial"/>
                      <w:sz w:val="18"/>
                      <w:szCs w:val="20"/>
                      <w:vertAlign w:val="superscript"/>
                    </w:rPr>
                    <w:t>(</w:t>
                  </w:r>
                  <w:hyperlink r:id="rId12" w:anchor="target-d768251e571524" w:tooltip="Multiple dwelling - Premises containing three or more dwellings for separate households." w:history="1">
                    <w:r w:rsidRPr="00681895">
                      <w:rPr>
                        <w:rStyle w:val="Hyperlink"/>
                        <w:rFonts w:ascii="Arial" w:hAnsi="Arial" w:cs="Arial"/>
                        <w:sz w:val="18"/>
                        <w:szCs w:val="20"/>
                        <w:vertAlign w:val="superscript"/>
                      </w:rPr>
                      <w:t>49</w:t>
                    </w:r>
                  </w:hyperlink>
                  <w:r w:rsidRPr="00681895">
                    <w:rPr>
                      <w:rFonts w:ascii="Arial" w:hAnsi="Arial" w:cs="Arial"/>
                      <w:sz w:val="18"/>
                      <w:szCs w:val="20"/>
                      <w:vertAlign w:val="superscript"/>
                    </w:rPr>
                    <w:t>)</w:t>
                  </w:r>
                  <w:r w:rsidRPr="00681895">
                    <w:rPr>
                      <w:rFonts w:ascii="Arial" w:hAnsi="Arial" w:cs="Arial"/>
                      <w:sz w:val="18"/>
                      <w:szCs w:val="20"/>
                    </w:rPr>
                    <w:t>, Relocatable home park</w:t>
                  </w:r>
                  <w:r w:rsidRPr="00681895">
                    <w:rPr>
                      <w:rFonts w:ascii="Arial" w:hAnsi="Arial" w:cs="Arial"/>
                      <w:sz w:val="18"/>
                      <w:szCs w:val="20"/>
                      <w:vertAlign w:val="superscript"/>
                    </w:rPr>
                    <w:t>(</w:t>
                  </w:r>
                  <w:hyperlink r:id="rId13"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81895">
                      <w:rPr>
                        <w:rStyle w:val="Hyperlink"/>
                        <w:rFonts w:ascii="Arial" w:hAnsi="Arial" w:cs="Arial"/>
                        <w:sz w:val="18"/>
                        <w:szCs w:val="20"/>
                        <w:vertAlign w:val="superscript"/>
                      </w:rPr>
                      <w:t>62</w:t>
                    </w:r>
                  </w:hyperlink>
                  <w:r w:rsidRPr="00681895">
                    <w:rPr>
                      <w:rFonts w:ascii="Arial" w:hAnsi="Arial" w:cs="Arial"/>
                      <w:sz w:val="18"/>
                      <w:szCs w:val="20"/>
                      <w:vertAlign w:val="superscript"/>
                    </w:rPr>
                    <w:t>)</w:t>
                  </w:r>
                  <w:r w:rsidRPr="00681895">
                    <w:rPr>
                      <w:rFonts w:ascii="Arial" w:hAnsi="Arial" w:cs="Arial"/>
                      <w:sz w:val="18"/>
                      <w:szCs w:val="20"/>
                    </w:rPr>
                    <w:t>, Residential care facility</w:t>
                  </w:r>
                  <w:r w:rsidRPr="00681895">
                    <w:rPr>
                      <w:rFonts w:ascii="Arial" w:hAnsi="Arial" w:cs="Arial"/>
                      <w:sz w:val="18"/>
                      <w:szCs w:val="20"/>
                      <w:vertAlign w:val="superscript"/>
                    </w:rPr>
                    <w:t>(</w:t>
                  </w:r>
                  <w:hyperlink r:id="rId14"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681895">
                      <w:rPr>
                        <w:rStyle w:val="Hyperlink"/>
                        <w:rFonts w:ascii="Arial" w:hAnsi="Arial" w:cs="Arial"/>
                        <w:sz w:val="18"/>
                        <w:szCs w:val="20"/>
                        <w:vertAlign w:val="superscript"/>
                      </w:rPr>
                      <w:t>65</w:t>
                    </w:r>
                  </w:hyperlink>
                  <w:r w:rsidRPr="00681895">
                    <w:rPr>
                      <w:rFonts w:ascii="Arial" w:hAnsi="Arial" w:cs="Arial"/>
                      <w:sz w:val="18"/>
                      <w:szCs w:val="20"/>
                      <w:vertAlign w:val="superscript"/>
                    </w:rPr>
                    <w:t>)</w:t>
                  </w:r>
                  <w:r w:rsidRPr="00681895">
                    <w:rPr>
                      <w:rFonts w:ascii="Arial" w:hAnsi="Arial" w:cs="Arial"/>
                      <w:sz w:val="18"/>
                      <w:szCs w:val="20"/>
                    </w:rPr>
                    <w:t>, Retirement facility</w:t>
                  </w:r>
                  <w:r w:rsidRPr="00681895">
                    <w:rPr>
                      <w:rFonts w:ascii="Arial" w:hAnsi="Arial" w:cs="Arial"/>
                      <w:sz w:val="18"/>
                      <w:szCs w:val="20"/>
                      <w:vertAlign w:val="superscript"/>
                    </w:rPr>
                    <w:t>(</w:t>
                  </w:r>
                  <w:hyperlink r:id="rId15"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81895">
                      <w:rPr>
                        <w:rStyle w:val="Hyperlink"/>
                        <w:rFonts w:ascii="Arial" w:hAnsi="Arial" w:cs="Arial"/>
                        <w:sz w:val="18"/>
                        <w:szCs w:val="20"/>
                        <w:vertAlign w:val="superscript"/>
                      </w:rPr>
                      <w:t>67</w:t>
                    </w:r>
                  </w:hyperlink>
                  <w:r w:rsidRPr="00681895">
                    <w:rPr>
                      <w:rFonts w:ascii="Arial" w:hAnsi="Arial" w:cs="Arial"/>
                      <w:sz w:val="18"/>
                      <w:szCs w:val="20"/>
                      <w:vertAlign w:val="superscript"/>
                    </w:rPr>
                    <w:t>)</w:t>
                  </w:r>
                  <w:r w:rsidRPr="00681895">
                    <w:rPr>
                      <w:rFonts w:ascii="Arial" w:hAnsi="Arial" w:cs="Arial"/>
                      <w:sz w:val="18"/>
                      <w:szCs w:val="20"/>
                    </w:rPr>
                    <w:t>.</w:t>
                  </w:r>
                </w:p>
                <w:p w14:paraId="4D3437FB" w14:textId="77777777" w:rsidR="00A16CCC" w:rsidRPr="00D93F8C" w:rsidRDefault="00A16CCC" w:rsidP="00785F89">
                  <w:pPr>
                    <w:rPr>
                      <w:rFonts w:ascii="Arial" w:hAnsi="Arial" w:cs="Arial"/>
                      <w:sz w:val="20"/>
                      <w:szCs w:val="20"/>
                    </w:rPr>
                  </w:pPr>
                  <w:r w:rsidRPr="00681895">
                    <w:rPr>
                      <w:rFonts w:ascii="Arial" w:eastAsia="Times New Roman" w:hAnsi="Arial" w:cs="Arial"/>
                      <w:sz w:val="18"/>
                      <w:szCs w:val="20"/>
                    </w:rPr>
                    <w:br/>
                  </w:r>
                  <w:r w:rsidRPr="00681895">
                    <w:rPr>
                      <w:rFonts w:ascii="Arial" w:hAnsi="Arial" w:cs="Arial"/>
                      <w:sz w:val="18"/>
                      <w:szCs w:val="20"/>
                    </w:rPr>
                    <w:t>Note - Residential - Services/short term includes: Rooming accommodation</w:t>
                  </w:r>
                  <w:r w:rsidRPr="00681895">
                    <w:rPr>
                      <w:rFonts w:ascii="Arial" w:hAnsi="Arial" w:cs="Arial"/>
                      <w:sz w:val="18"/>
                      <w:szCs w:val="20"/>
                      <w:vertAlign w:val="superscript"/>
                    </w:rPr>
                    <w:t>(</w:t>
                  </w:r>
                  <w:hyperlink r:id="rId16" w:anchor="target-d768251e572066" w:tooltip="Rooming accommodation - Premises used for the accommodation of more than one household where each resident:" w:history="1">
                    <w:r w:rsidRPr="00681895">
                      <w:rPr>
                        <w:rStyle w:val="Hyperlink"/>
                        <w:rFonts w:ascii="Arial" w:hAnsi="Arial" w:cs="Arial"/>
                        <w:sz w:val="18"/>
                        <w:szCs w:val="20"/>
                        <w:vertAlign w:val="superscript"/>
                      </w:rPr>
                      <w:t>69</w:t>
                    </w:r>
                  </w:hyperlink>
                  <w:r w:rsidRPr="00681895">
                    <w:rPr>
                      <w:rFonts w:ascii="Arial" w:hAnsi="Arial" w:cs="Arial"/>
                      <w:sz w:val="18"/>
                      <w:szCs w:val="20"/>
                      <w:vertAlign w:val="superscript"/>
                    </w:rPr>
                    <w:t>)</w:t>
                  </w:r>
                  <w:r w:rsidRPr="00681895">
                    <w:rPr>
                      <w:rFonts w:ascii="Arial" w:hAnsi="Arial" w:cs="Arial"/>
                      <w:sz w:val="18"/>
                      <w:szCs w:val="20"/>
                    </w:rPr>
                    <w:t xml:space="preserve"> or Short-term accommodation</w:t>
                  </w:r>
                  <w:r w:rsidRPr="00681895">
                    <w:rPr>
                      <w:rFonts w:ascii="Arial" w:hAnsi="Arial" w:cs="Arial"/>
                      <w:sz w:val="18"/>
                      <w:szCs w:val="20"/>
                      <w:vertAlign w:val="superscript"/>
                    </w:rPr>
                    <w:t>(</w:t>
                  </w:r>
                  <w:hyperlink r:id="rId17"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81895">
                      <w:rPr>
                        <w:rStyle w:val="Hyperlink"/>
                        <w:rFonts w:ascii="Arial" w:hAnsi="Arial" w:cs="Arial"/>
                        <w:sz w:val="18"/>
                        <w:szCs w:val="20"/>
                        <w:vertAlign w:val="superscript"/>
                      </w:rPr>
                      <w:t>77</w:t>
                    </w:r>
                  </w:hyperlink>
                  <w:r w:rsidRPr="00681895">
                    <w:rPr>
                      <w:rFonts w:ascii="Arial" w:hAnsi="Arial" w:cs="Arial"/>
                      <w:sz w:val="18"/>
                      <w:szCs w:val="20"/>
                      <w:vertAlign w:val="superscript"/>
                    </w:rPr>
                    <w:t>)</w:t>
                  </w:r>
                  <w:r w:rsidRPr="00681895">
                    <w:rPr>
                      <w:rFonts w:ascii="Arial" w:hAnsi="Arial" w:cs="Arial"/>
                      <w:sz w:val="18"/>
                      <w:szCs w:val="20"/>
                    </w:rPr>
                    <w:t>.</w:t>
                  </w:r>
                </w:p>
              </w:tc>
            </w:tr>
          </w:tbl>
          <w:p w14:paraId="2F702D4A" w14:textId="77777777" w:rsidR="00A16CCC" w:rsidRPr="00D93F8C" w:rsidRDefault="00A16CCC" w:rsidP="0006168F">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14:paraId="233FF5F6" w14:textId="77777777" w:rsidTr="0034345F">
              <w:trPr>
                <w:tblCellSpacing w:w="15" w:type="dxa"/>
              </w:trPr>
              <w:tc>
                <w:tcPr>
                  <w:tcW w:w="6829" w:type="dxa"/>
                  <w:vAlign w:val="center"/>
                  <w:hideMark/>
                </w:tcPr>
                <w:p w14:paraId="7D864632"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14:paraId="67CB9357"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07E05A8F"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4FECD48" w14:textId="77777777" w:rsidR="00A16CCC" w:rsidRPr="00D93F8C" w:rsidRDefault="00A16CCC" w:rsidP="0006168F">
            <w:pPr>
              <w:pStyle w:val="NormalWeb"/>
              <w:rPr>
                <w:rStyle w:val="Strong"/>
                <w:rFonts w:ascii="Arial" w:hAnsi="Arial" w:cs="Arial"/>
                <w:sz w:val="20"/>
                <w:szCs w:val="20"/>
              </w:rPr>
            </w:pPr>
          </w:p>
        </w:tc>
      </w:tr>
      <w:tr w:rsidR="002B28B6" w:rsidRPr="00D93F8C" w14:paraId="3C2DA3F7" w14:textId="77777777" w:rsidTr="00681895">
        <w:trPr>
          <w:trHeight w:val="88"/>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30C51B6C"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PO26</w:t>
            </w:r>
          </w:p>
          <w:p w14:paraId="14B9D42E"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The design of car parking areas:</w:t>
            </w:r>
          </w:p>
          <w:p w14:paraId="380DA94D" w14:textId="77777777" w:rsidR="00A16CCC" w:rsidRPr="00D93F8C" w:rsidRDefault="00A16CCC" w:rsidP="0006168F">
            <w:pPr>
              <w:pStyle w:val="NormalWeb"/>
              <w:numPr>
                <w:ilvl w:val="0"/>
                <w:numId w:val="22"/>
              </w:numPr>
              <w:rPr>
                <w:rFonts w:ascii="Arial" w:hAnsi="Arial" w:cs="Arial"/>
                <w:sz w:val="20"/>
                <w:szCs w:val="20"/>
              </w:rPr>
            </w:pPr>
            <w:r w:rsidRPr="00D93F8C">
              <w:rPr>
                <w:rFonts w:ascii="Arial" w:hAnsi="Arial" w:cs="Arial"/>
                <w:sz w:val="20"/>
                <w:szCs w:val="20"/>
              </w:rPr>
              <w:t>does not impact on the safety of the external road network;</w:t>
            </w:r>
          </w:p>
          <w:p w14:paraId="7F24B879" w14:textId="77777777" w:rsidR="00A16CCC" w:rsidRPr="00D93F8C" w:rsidRDefault="00A16CCC" w:rsidP="0006168F">
            <w:pPr>
              <w:pStyle w:val="NormalWeb"/>
              <w:numPr>
                <w:ilvl w:val="0"/>
                <w:numId w:val="22"/>
              </w:numPr>
              <w:rPr>
                <w:rFonts w:ascii="Arial" w:hAnsi="Arial" w:cs="Arial"/>
                <w:sz w:val="20"/>
                <w:szCs w:val="20"/>
              </w:rPr>
            </w:pPr>
            <w:r w:rsidRPr="00D93F8C">
              <w:rPr>
                <w:rFonts w:ascii="Arial" w:hAnsi="Arial" w:cs="Arial"/>
                <w:sz w:val="20"/>
                <w:szCs w:val="20"/>
              </w:rPr>
              <w:t>ensures the safe movement of vehicles within the site.</w:t>
            </w:r>
          </w:p>
        </w:tc>
        <w:tc>
          <w:tcPr>
            <w:tcW w:w="5239" w:type="dxa"/>
            <w:tcBorders>
              <w:top w:val="outset" w:sz="6" w:space="0" w:color="auto"/>
              <w:left w:val="outset" w:sz="6" w:space="0" w:color="auto"/>
              <w:bottom w:val="outset" w:sz="6" w:space="0" w:color="auto"/>
              <w:right w:val="outset" w:sz="6" w:space="0" w:color="auto"/>
            </w:tcBorders>
            <w:hideMark/>
          </w:tcPr>
          <w:p w14:paraId="3EC6016E" w14:textId="77777777" w:rsidR="00681895" w:rsidRDefault="00681895" w:rsidP="00681895">
            <w:pPr>
              <w:pStyle w:val="NormalWeb"/>
              <w:rPr>
                <w:rStyle w:val="Strong"/>
                <w:rFonts w:ascii="Arial" w:hAnsi="Arial" w:cs="Arial"/>
                <w:sz w:val="20"/>
                <w:szCs w:val="20"/>
              </w:rPr>
            </w:pPr>
            <w:r w:rsidRPr="00D93F8C">
              <w:rPr>
                <w:rStyle w:val="Strong"/>
                <w:rFonts w:ascii="Arial" w:hAnsi="Arial" w:cs="Arial"/>
                <w:sz w:val="20"/>
                <w:szCs w:val="20"/>
              </w:rPr>
              <w:t>E26</w:t>
            </w:r>
          </w:p>
          <w:p w14:paraId="4D319C05" w14:textId="77777777" w:rsidR="00A16CCC" w:rsidRPr="00681895" w:rsidRDefault="00681895" w:rsidP="00681895">
            <w:pPr>
              <w:pStyle w:val="NormalWeb"/>
              <w:rPr>
                <w:rFonts w:ascii="Arial" w:hAnsi="Arial" w:cs="Arial"/>
                <w:b/>
                <w:bCs/>
                <w:sz w:val="20"/>
                <w:szCs w:val="20"/>
              </w:rPr>
            </w:pPr>
            <w:r w:rsidRPr="00D93F8C">
              <w:rPr>
                <w:rFonts w:ascii="Arial" w:hAnsi="Arial" w:cs="Arial"/>
                <w:sz w:val="20"/>
                <w:szCs w:val="20"/>
              </w:rPr>
              <w:t>All car parking areas are designed and constructed in accordance with Australian Standard AS2890.1 Parking facilities Part 1: Off-street car parking.</w:t>
            </w:r>
          </w:p>
        </w:tc>
        <w:tc>
          <w:tcPr>
            <w:tcW w:w="2348" w:type="dxa"/>
            <w:gridSpan w:val="5"/>
            <w:tcBorders>
              <w:top w:val="outset" w:sz="6" w:space="0" w:color="auto"/>
              <w:left w:val="outset" w:sz="6" w:space="0" w:color="auto"/>
              <w:bottom w:val="outset" w:sz="6" w:space="0" w:color="auto"/>
              <w:right w:val="outset" w:sz="6" w:space="0" w:color="auto"/>
            </w:tcBorders>
          </w:tcPr>
          <w:p w14:paraId="033B5B77" w14:textId="77777777" w:rsidR="00A16CCC" w:rsidRPr="00D93F8C" w:rsidRDefault="00A16CCC" w:rsidP="0006168F">
            <w:pPr>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7308A12" w14:textId="77777777" w:rsidR="00A16CCC" w:rsidRPr="00D93F8C" w:rsidRDefault="00A16CCC" w:rsidP="0006168F">
            <w:pPr>
              <w:rPr>
                <w:rFonts w:ascii="Arial" w:hAnsi="Arial" w:cs="Arial"/>
                <w:sz w:val="20"/>
                <w:szCs w:val="20"/>
              </w:rPr>
            </w:pPr>
          </w:p>
        </w:tc>
      </w:tr>
      <w:tr w:rsidR="002B28B6" w:rsidRPr="00D93F8C" w14:paraId="62A55F5C"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3DF819E4"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PO27</w:t>
            </w:r>
          </w:p>
          <w:p w14:paraId="72060D87"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Car parking is designed to avoid the visual impact of large areas of surface car parking on the streetscape.</w:t>
            </w:r>
          </w:p>
          <w:p w14:paraId="6D41DBBE"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1297F0D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69FF932A"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CBDA666" w14:textId="77777777" w:rsidR="00A16CCC" w:rsidRPr="00D93F8C" w:rsidRDefault="00A16CCC" w:rsidP="0006168F">
            <w:pPr>
              <w:pStyle w:val="NormalWeb"/>
              <w:rPr>
                <w:rFonts w:ascii="Arial" w:hAnsi="Arial" w:cs="Arial"/>
                <w:sz w:val="20"/>
                <w:szCs w:val="20"/>
              </w:rPr>
            </w:pPr>
          </w:p>
        </w:tc>
      </w:tr>
      <w:tr w:rsidR="002B28B6" w:rsidRPr="00D93F8C" w14:paraId="4AB14566"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7D48311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PO28</w:t>
            </w:r>
          </w:p>
          <w:p w14:paraId="55917742"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31EFA02F" w14:textId="77777777" w:rsidTr="0034345F">
              <w:trPr>
                <w:tblCellSpacing w:w="15" w:type="dxa"/>
              </w:trPr>
              <w:tc>
                <w:tcPr>
                  <w:tcW w:w="8179" w:type="dxa"/>
                  <w:vAlign w:val="center"/>
                  <w:hideMark/>
                </w:tcPr>
                <w:p w14:paraId="489908B3" w14:textId="77777777" w:rsidR="00A16CCC" w:rsidRPr="00D93F8C" w:rsidRDefault="00A16CCC" w:rsidP="0006168F">
                  <w:pPr>
                    <w:rPr>
                      <w:rFonts w:ascii="Arial" w:eastAsia="Times New Roman" w:hAnsi="Arial" w:cs="Arial"/>
                      <w:sz w:val="20"/>
                      <w:szCs w:val="20"/>
                    </w:rPr>
                  </w:pPr>
                  <w:r w:rsidRPr="00681895">
                    <w:rPr>
                      <w:rFonts w:ascii="Arial" w:eastAsia="Times New Roman" w:hAnsi="Arial" w:cs="Arial"/>
                      <w:sz w:val="18"/>
                      <w:szCs w:val="20"/>
                    </w:rPr>
                    <w:t>Note - refer to Planning scheme policy - Integrated design for details and examples of on-street parking.</w:t>
                  </w:r>
                </w:p>
              </w:tc>
            </w:tr>
          </w:tbl>
          <w:p w14:paraId="50E0E6CB"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5F02CAAB"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0925E28F"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D7132A9" w14:textId="77777777" w:rsidR="00A16CCC" w:rsidRPr="00D93F8C" w:rsidRDefault="00A16CCC" w:rsidP="0006168F">
            <w:pPr>
              <w:pStyle w:val="NormalWeb"/>
              <w:rPr>
                <w:rFonts w:ascii="Arial" w:hAnsi="Arial" w:cs="Arial"/>
                <w:sz w:val="20"/>
                <w:szCs w:val="20"/>
              </w:rPr>
            </w:pPr>
          </w:p>
        </w:tc>
      </w:tr>
      <w:tr w:rsidR="002B28B6" w:rsidRPr="00D93F8C" w14:paraId="1CF1054A"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0DC04940"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PO29</w:t>
            </w:r>
          </w:p>
          <w:p w14:paraId="24C6E502"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 xml:space="preserve">The safety and efficiency of pedestrian movement is prioritised in the design of car parking areas through providing pedestrian paths in car parking </w:t>
            </w:r>
            <w:proofErr w:type="spellStart"/>
            <w:r w:rsidRPr="00D93F8C">
              <w:rPr>
                <w:rFonts w:ascii="Arial" w:hAnsi="Arial" w:cs="Arial"/>
                <w:sz w:val="20"/>
                <w:szCs w:val="20"/>
              </w:rPr>
              <w:t>are as</w:t>
            </w:r>
            <w:proofErr w:type="spellEnd"/>
            <w:r w:rsidRPr="00D93F8C">
              <w:rPr>
                <w:rFonts w:ascii="Arial" w:hAnsi="Arial" w:cs="Arial"/>
                <w:sz w:val="20"/>
                <w:szCs w:val="20"/>
              </w:rPr>
              <w:t xml:space="preserve"> that are:</w:t>
            </w:r>
          </w:p>
          <w:p w14:paraId="7D4C3F83" w14:textId="77777777" w:rsidR="00A16CCC" w:rsidRPr="00D93F8C" w:rsidRDefault="00A16CCC" w:rsidP="0006168F">
            <w:pPr>
              <w:pStyle w:val="NormalWeb"/>
              <w:numPr>
                <w:ilvl w:val="0"/>
                <w:numId w:val="23"/>
              </w:numPr>
              <w:rPr>
                <w:rFonts w:ascii="Arial" w:hAnsi="Arial" w:cs="Arial"/>
                <w:sz w:val="20"/>
                <w:szCs w:val="20"/>
              </w:rPr>
            </w:pPr>
            <w:r w:rsidRPr="00D93F8C">
              <w:rPr>
                <w:rFonts w:ascii="Arial" w:hAnsi="Arial" w:cs="Arial"/>
                <w:sz w:val="20"/>
                <w:szCs w:val="20"/>
              </w:rPr>
              <w:t>located along the most direct pedestrian routes between building entrances, car parks and adjoining uses;</w:t>
            </w:r>
          </w:p>
          <w:p w14:paraId="712D70DC" w14:textId="77777777" w:rsidR="00A16CCC" w:rsidRPr="00D93F8C" w:rsidRDefault="00A16CCC" w:rsidP="0006168F">
            <w:pPr>
              <w:pStyle w:val="NormalWeb"/>
              <w:numPr>
                <w:ilvl w:val="0"/>
                <w:numId w:val="23"/>
              </w:numPr>
              <w:rPr>
                <w:rFonts w:ascii="Arial" w:hAnsi="Arial" w:cs="Arial"/>
                <w:sz w:val="20"/>
                <w:szCs w:val="20"/>
              </w:rPr>
            </w:pPr>
            <w:r w:rsidRPr="00D93F8C">
              <w:rPr>
                <w:rFonts w:ascii="Arial" w:hAnsi="Arial" w:cs="Arial"/>
                <w:sz w:val="20"/>
                <w:szCs w:val="20"/>
              </w:rPr>
              <w:t>protected from vehicle intrusion through the use of physical and visual separation (e.g. wheel stops, trees etc);</w:t>
            </w:r>
          </w:p>
          <w:p w14:paraId="774F93E4" w14:textId="77777777" w:rsidR="00A16CCC" w:rsidRPr="00D93F8C" w:rsidRDefault="00A16CCC" w:rsidP="0006168F">
            <w:pPr>
              <w:pStyle w:val="NormalWeb"/>
              <w:numPr>
                <w:ilvl w:val="0"/>
                <w:numId w:val="23"/>
              </w:numPr>
              <w:rPr>
                <w:rFonts w:ascii="Arial" w:hAnsi="Arial" w:cs="Arial"/>
                <w:sz w:val="20"/>
                <w:szCs w:val="20"/>
              </w:rPr>
            </w:pPr>
            <w:r w:rsidRPr="00D93F8C">
              <w:rPr>
                <w:rFonts w:ascii="Arial" w:hAnsi="Arial" w:cs="Arial"/>
                <w:sz w:val="20"/>
                <w:szCs w:val="20"/>
              </w:rPr>
              <w:t>are of a width to allow safe and efficient access for prams and wheelchairs.</w:t>
            </w:r>
          </w:p>
        </w:tc>
        <w:tc>
          <w:tcPr>
            <w:tcW w:w="5239" w:type="dxa"/>
            <w:tcBorders>
              <w:top w:val="outset" w:sz="6" w:space="0" w:color="auto"/>
              <w:left w:val="outset" w:sz="6" w:space="0" w:color="auto"/>
              <w:bottom w:val="outset" w:sz="6" w:space="0" w:color="auto"/>
              <w:right w:val="outset" w:sz="6" w:space="0" w:color="auto"/>
            </w:tcBorders>
            <w:hideMark/>
          </w:tcPr>
          <w:p w14:paraId="42E9884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141E5F78"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C41373D" w14:textId="77777777" w:rsidR="00A16CCC" w:rsidRPr="00D93F8C" w:rsidRDefault="00A16CCC" w:rsidP="0006168F">
            <w:pPr>
              <w:pStyle w:val="NormalWeb"/>
              <w:rPr>
                <w:rFonts w:ascii="Arial" w:hAnsi="Arial" w:cs="Arial"/>
                <w:sz w:val="20"/>
                <w:szCs w:val="20"/>
              </w:rPr>
            </w:pPr>
          </w:p>
        </w:tc>
      </w:tr>
      <w:tr w:rsidR="00681895" w:rsidRPr="00D93F8C" w14:paraId="45722E08" w14:textId="77777777" w:rsidTr="00681895">
        <w:trPr>
          <w:trHeight w:val="735"/>
          <w:tblCellSpacing w:w="15" w:type="dxa"/>
        </w:trPr>
        <w:tc>
          <w:tcPr>
            <w:tcW w:w="15249" w:type="dxa"/>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14:paraId="6564B189" w14:textId="77777777" w:rsidR="00681895" w:rsidRPr="00D93F8C" w:rsidRDefault="00681895" w:rsidP="0006168F">
            <w:pPr>
              <w:pStyle w:val="NormalWeb"/>
              <w:rPr>
                <w:rFonts w:ascii="Arial" w:hAnsi="Arial" w:cs="Arial"/>
                <w:sz w:val="20"/>
                <w:szCs w:val="20"/>
              </w:rPr>
            </w:pPr>
            <w:r w:rsidRPr="00D93F8C">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9"/>
            </w:tblGrid>
            <w:tr w:rsidR="00681895" w:rsidRPr="00D93F8C" w14:paraId="6F93E3BE" w14:textId="77777777" w:rsidTr="0034345F">
              <w:trPr>
                <w:tblCellSpacing w:w="15" w:type="dxa"/>
              </w:trPr>
              <w:tc>
                <w:tcPr>
                  <w:tcW w:w="15188" w:type="dxa"/>
                  <w:vAlign w:val="center"/>
                  <w:hideMark/>
                </w:tcPr>
                <w:p w14:paraId="62FBC3D0" w14:textId="77777777" w:rsidR="00681895" w:rsidRPr="00D93F8C" w:rsidRDefault="00681895" w:rsidP="0006168F">
                  <w:pPr>
                    <w:pStyle w:val="NormalWeb"/>
                    <w:rPr>
                      <w:rFonts w:ascii="Arial" w:hAnsi="Arial" w:cs="Arial"/>
                      <w:sz w:val="20"/>
                      <w:szCs w:val="20"/>
                    </w:rPr>
                  </w:pPr>
                  <w:r w:rsidRPr="00D93F8C">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14:paraId="1794E06B" w14:textId="77777777" w:rsidR="00681895" w:rsidRPr="00D93F8C" w:rsidRDefault="00681895" w:rsidP="0006168F">
            <w:pPr>
              <w:pStyle w:val="NormalWeb"/>
              <w:rPr>
                <w:rStyle w:val="Strong"/>
                <w:rFonts w:ascii="Arial" w:hAnsi="Arial" w:cs="Arial"/>
                <w:sz w:val="20"/>
                <w:szCs w:val="20"/>
              </w:rPr>
            </w:pPr>
          </w:p>
        </w:tc>
      </w:tr>
      <w:tr w:rsidR="002B28B6" w:rsidRPr="00D93F8C" w14:paraId="30158838" w14:textId="77777777"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14:paraId="485CB57C"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PO30</w:t>
            </w:r>
          </w:p>
          <w:p w14:paraId="27AB21F3" w14:textId="77777777" w:rsidR="00A16CCC" w:rsidRPr="00D93F8C" w:rsidRDefault="00A16CCC" w:rsidP="0006168F">
            <w:pPr>
              <w:pStyle w:val="NormalWeb"/>
              <w:numPr>
                <w:ilvl w:val="0"/>
                <w:numId w:val="24"/>
              </w:numPr>
              <w:rPr>
                <w:rFonts w:ascii="Arial" w:hAnsi="Arial" w:cs="Arial"/>
                <w:sz w:val="20"/>
                <w:szCs w:val="20"/>
              </w:rPr>
            </w:pPr>
            <w:r w:rsidRPr="00D93F8C">
              <w:rPr>
                <w:rFonts w:ascii="Arial" w:hAnsi="Arial" w:cs="Arial"/>
                <w:sz w:val="20"/>
                <w:szCs w:val="20"/>
              </w:rPr>
              <w:t>End of trip facilities are provided for employees or occupants, in the building or on-site within a reasonable walking distance, and include:</w:t>
            </w:r>
          </w:p>
          <w:p w14:paraId="6B424130" w14:textId="77777777"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adequate bicycle parking and storage facilities; and</w:t>
            </w:r>
          </w:p>
          <w:p w14:paraId="67CBCD70" w14:textId="77777777"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adequate provision for securing belongings; and</w:t>
            </w:r>
          </w:p>
          <w:p w14:paraId="10953D66" w14:textId="77777777"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change rooms that include adequate showers, sanitary compartments, wash basins and mirrors.</w:t>
            </w:r>
          </w:p>
          <w:p w14:paraId="48612142" w14:textId="77777777" w:rsidR="00A16CCC" w:rsidRPr="00D93F8C" w:rsidRDefault="00A16CCC" w:rsidP="0006168F">
            <w:pPr>
              <w:pStyle w:val="NormalWeb"/>
              <w:numPr>
                <w:ilvl w:val="0"/>
                <w:numId w:val="24"/>
              </w:numPr>
              <w:rPr>
                <w:rFonts w:ascii="Arial" w:hAnsi="Arial" w:cs="Arial"/>
                <w:sz w:val="20"/>
                <w:szCs w:val="20"/>
              </w:rPr>
            </w:pPr>
            <w:r w:rsidRPr="00D93F8C">
              <w:rPr>
                <w:rFonts w:ascii="Arial" w:hAnsi="Arial" w:cs="Arial"/>
                <w:sz w:val="20"/>
                <w:szCs w:val="20"/>
              </w:rPr>
              <w:t>Notwithstanding a. there is no requirement to provide end of trip facilities if it would be unreasonable to provide these facilities having regard to:</w:t>
            </w:r>
          </w:p>
          <w:p w14:paraId="5145CB73" w14:textId="77777777"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the projected population growth and forward planning for road upgrading and development of cycle paths; or</w:t>
            </w:r>
          </w:p>
          <w:p w14:paraId="7D9AD8E2" w14:textId="77777777"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whether it would be practical to commute to and from the building on a bicycle, having regard to the likely commute distances and nature of the terrain; or</w:t>
            </w:r>
          </w:p>
          <w:p w14:paraId="387F5BB3" w14:textId="77777777"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22898E1E" w14:textId="77777777" w:rsidTr="0034345F">
              <w:trPr>
                <w:tblCellSpacing w:w="15" w:type="dxa"/>
              </w:trPr>
              <w:tc>
                <w:tcPr>
                  <w:tcW w:w="8179" w:type="dxa"/>
                  <w:hideMark/>
                </w:tcPr>
                <w:p w14:paraId="08EDB6C6" w14:textId="77777777" w:rsidR="00A16CCC" w:rsidRPr="00681895" w:rsidRDefault="00A16CCC" w:rsidP="0006168F">
                  <w:pPr>
                    <w:pStyle w:val="NormalWeb"/>
                    <w:rPr>
                      <w:rFonts w:ascii="Arial" w:hAnsi="Arial" w:cs="Arial"/>
                      <w:sz w:val="18"/>
                      <w:szCs w:val="20"/>
                    </w:rPr>
                  </w:pPr>
                  <w:r w:rsidRPr="00681895">
                    <w:rPr>
                      <w:rFonts w:ascii="Arial" w:hAnsi="Arial" w:cs="Arial"/>
                      <w:sz w:val="18"/>
                      <w:szCs w:val="20"/>
                    </w:rPr>
                    <w:t>Editor's note - The intent of b above is to ensure the requirements for bicycle parking and end of trip facilities are not applied in unreasonable circumstances.  For example these requirements should not, and do not apply in the Rural zone or the Rural residential zone etc.</w:t>
                  </w:r>
                </w:p>
              </w:tc>
            </w:tr>
            <w:tr w:rsidR="00A16CCC" w:rsidRPr="00D93F8C" w14:paraId="1D4C0927" w14:textId="77777777" w:rsidTr="0034345F">
              <w:trPr>
                <w:tblCellSpacing w:w="15" w:type="dxa"/>
              </w:trPr>
              <w:tc>
                <w:tcPr>
                  <w:tcW w:w="8179" w:type="dxa"/>
                  <w:hideMark/>
                </w:tcPr>
                <w:p w14:paraId="121DD39E" w14:textId="77777777" w:rsidR="00A16CCC" w:rsidRPr="00681895" w:rsidRDefault="00A16CCC" w:rsidP="0006168F">
                  <w:pPr>
                    <w:rPr>
                      <w:rFonts w:ascii="Arial" w:eastAsia="Times New Roman" w:hAnsi="Arial" w:cs="Arial"/>
                      <w:sz w:val="18"/>
                      <w:szCs w:val="20"/>
                    </w:rPr>
                  </w:pPr>
                  <w:r w:rsidRPr="00681895">
                    <w:rPr>
                      <w:rFonts w:ascii="Arial" w:eastAsia="Times New Roman" w:hAnsi="Arial" w:cs="Arial"/>
                      <w:sz w:val="18"/>
                      <w:szCs w:val="20"/>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14:paraId="0907CBDA"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0B2423E5"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E30.1</w:t>
            </w:r>
          </w:p>
          <w:p w14:paraId="0481B66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Minimum bicycle parking facilities are provided in accordance with the table below (rounded up to the nearest whole number).</w:t>
            </w:r>
          </w:p>
          <w:tbl>
            <w:tblPr>
              <w:tblW w:w="5144"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0"/>
              <w:gridCol w:w="2205"/>
              <w:gridCol w:w="2538"/>
              <w:gridCol w:w="341"/>
            </w:tblGrid>
            <w:tr w:rsidR="00A16CCC" w:rsidRPr="00D93F8C" w14:paraId="12668FD3" w14:textId="77777777" w:rsidTr="00580007">
              <w:trPr>
                <w:gridBefore w:val="1"/>
                <w:gridAfter w:val="1"/>
                <w:wBefore w:w="14" w:type="pct"/>
                <w:wAfter w:w="206" w:type="pct"/>
                <w:trHeight w:val="214"/>
                <w:tblCellSpacing w:w="15" w:type="dxa"/>
              </w:trPr>
              <w:tc>
                <w:tcPr>
                  <w:tcW w:w="2153" w:type="pct"/>
                  <w:tcBorders>
                    <w:top w:val="outset" w:sz="6" w:space="0" w:color="auto"/>
                    <w:left w:val="outset" w:sz="6" w:space="0" w:color="auto"/>
                    <w:bottom w:val="outset" w:sz="6" w:space="0" w:color="auto"/>
                    <w:right w:val="outset" w:sz="6" w:space="0" w:color="auto"/>
                  </w:tcBorders>
                  <w:vAlign w:val="center"/>
                  <w:hideMark/>
                </w:tcPr>
                <w:p w14:paraId="7F4029D8"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Use</w:t>
                  </w:r>
                </w:p>
              </w:tc>
              <w:tc>
                <w:tcPr>
                  <w:tcW w:w="2482" w:type="pct"/>
                  <w:tcBorders>
                    <w:top w:val="outset" w:sz="6" w:space="0" w:color="auto"/>
                    <w:left w:val="outset" w:sz="6" w:space="0" w:color="auto"/>
                    <w:bottom w:val="outset" w:sz="6" w:space="0" w:color="auto"/>
                    <w:right w:val="outset" w:sz="6" w:space="0" w:color="auto"/>
                  </w:tcBorders>
                  <w:vAlign w:val="center"/>
                  <w:hideMark/>
                </w:tcPr>
                <w:p w14:paraId="5B9230C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Minimum Bicycle Parking</w:t>
                  </w:r>
                </w:p>
              </w:tc>
            </w:tr>
            <w:tr w:rsidR="00A16CCC" w:rsidRPr="00D93F8C" w14:paraId="24701156" w14:textId="77777777" w:rsidTr="00580007">
              <w:trPr>
                <w:gridBefore w:val="1"/>
                <w:gridAfter w:val="1"/>
                <w:wBefore w:w="14" w:type="pct"/>
                <w:wAfter w:w="206" w:type="pct"/>
                <w:trHeight w:val="429"/>
                <w:tblCellSpacing w:w="15" w:type="dxa"/>
              </w:trPr>
              <w:tc>
                <w:tcPr>
                  <w:tcW w:w="2153" w:type="pct"/>
                  <w:tcBorders>
                    <w:top w:val="outset" w:sz="6" w:space="0" w:color="auto"/>
                    <w:left w:val="outset" w:sz="6" w:space="0" w:color="auto"/>
                    <w:bottom w:val="outset" w:sz="6" w:space="0" w:color="auto"/>
                    <w:right w:val="outset" w:sz="6" w:space="0" w:color="auto"/>
                  </w:tcBorders>
                  <w:vAlign w:val="center"/>
                  <w:hideMark/>
                </w:tcPr>
                <w:p w14:paraId="03A84E59"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uses comprised of dwellings</w:t>
                  </w:r>
                </w:p>
              </w:tc>
              <w:tc>
                <w:tcPr>
                  <w:tcW w:w="2482" w:type="pct"/>
                  <w:tcBorders>
                    <w:top w:val="outset" w:sz="6" w:space="0" w:color="auto"/>
                    <w:left w:val="outset" w:sz="6" w:space="0" w:color="auto"/>
                    <w:bottom w:val="outset" w:sz="6" w:space="0" w:color="auto"/>
                    <w:right w:val="outset" w:sz="6" w:space="0" w:color="auto"/>
                  </w:tcBorders>
                  <w:vAlign w:val="center"/>
                  <w:hideMark/>
                </w:tcPr>
                <w:p w14:paraId="6AD264C0"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Minimum 1 space per dwelling</w:t>
                  </w:r>
                </w:p>
              </w:tc>
            </w:tr>
            <w:tr w:rsidR="00A16CCC" w:rsidRPr="00D93F8C" w14:paraId="79785632" w14:textId="77777777" w:rsidTr="00580007">
              <w:trPr>
                <w:gridBefore w:val="1"/>
                <w:gridAfter w:val="1"/>
                <w:wBefore w:w="14" w:type="pct"/>
                <w:wAfter w:w="206" w:type="pct"/>
                <w:trHeight w:val="654"/>
                <w:tblCellSpacing w:w="15" w:type="dxa"/>
              </w:trPr>
              <w:tc>
                <w:tcPr>
                  <w:tcW w:w="2153" w:type="pct"/>
                  <w:tcBorders>
                    <w:top w:val="outset" w:sz="6" w:space="0" w:color="auto"/>
                    <w:left w:val="outset" w:sz="6" w:space="0" w:color="auto"/>
                    <w:bottom w:val="outset" w:sz="6" w:space="0" w:color="auto"/>
                    <w:right w:val="outset" w:sz="6" w:space="0" w:color="auto"/>
                  </w:tcBorders>
                  <w:vAlign w:val="center"/>
                  <w:hideMark/>
                </w:tcPr>
                <w:p w14:paraId="7A55E62F"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All other residential uses</w:t>
                  </w:r>
                </w:p>
              </w:tc>
              <w:tc>
                <w:tcPr>
                  <w:tcW w:w="2482" w:type="pct"/>
                  <w:tcBorders>
                    <w:top w:val="outset" w:sz="6" w:space="0" w:color="auto"/>
                    <w:left w:val="outset" w:sz="6" w:space="0" w:color="auto"/>
                    <w:bottom w:val="outset" w:sz="6" w:space="0" w:color="auto"/>
                    <w:right w:val="outset" w:sz="6" w:space="0" w:color="auto"/>
                  </w:tcBorders>
                  <w:vAlign w:val="center"/>
                  <w:hideMark/>
                </w:tcPr>
                <w:p w14:paraId="4C6C8006"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Minimum 1 space per 2 car parking spaces identified in Schedule 7 – car parking</w:t>
                  </w:r>
                </w:p>
              </w:tc>
            </w:tr>
            <w:tr w:rsidR="00580007" w:rsidRPr="00D93F8C" w14:paraId="77EBDF74" w14:textId="77777777" w:rsidTr="00580007">
              <w:trPr>
                <w:gridBefore w:val="1"/>
                <w:gridAfter w:val="1"/>
                <w:wBefore w:w="14" w:type="pct"/>
                <w:wAfter w:w="206" w:type="pct"/>
                <w:trHeight w:val="768"/>
                <w:tblCellSpacing w:w="15" w:type="dxa"/>
              </w:trPr>
              <w:tc>
                <w:tcPr>
                  <w:tcW w:w="2153" w:type="pct"/>
                  <w:tcBorders>
                    <w:top w:val="outset" w:sz="6" w:space="0" w:color="auto"/>
                    <w:left w:val="outset" w:sz="6" w:space="0" w:color="auto"/>
                    <w:right w:val="outset" w:sz="6" w:space="0" w:color="auto"/>
                  </w:tcBorders>
                  <w:vAlign w:val="center"/>
                  <w:hideMark/>
                </w:tcPr>
                <w:p w14:paraId="188FAB36" w14:textId="77777777" w:rsidR="00580007" w:rsidRPr="00D93F8C" w:rsidRDefault="00580007" w:rsidP="0006168F">
                  <w:pPr>
                    <w:pStyle w:val="NormalWeb"/>
                    <w:rPr>
                      <w:rFonts w:ascii="Arial" w:hAnsi="Arial" w:cs="Arial"/>
                      <w:sz w:val="20"/>
                      <w:szCs w:val="20"/>
                    </w:rPr>
                  </w:pPr>
                  <w:r w:rsidRPr="00D93F8C">
                    <w:rPr>
                      <w:rFonts w:ascii="Arial" w:hAnsi="Arial" w:cs="Arial"/>
                      <w:sz w:val="20"/>
                      <w:szCs w:val="20"/>
                    </w:rPr>
                    <w:t>Non-residential uses</w:t>
                  </w:r>
                </w:p>
              </w:tc>
              <w:tc>
                <w:tcPr>
                  <w:tcW w:w="2482" w:type="pct"/>
                  <w:tcBorders>
                    <w:top w:val="outset" w:sz="6" w:space="0" w:color="auto"/>
                    <w:left w:val="outset" w:sz="6" w:space="0" w:color="auto"/>
                    <w:right w:val="outset" w:sz="6" w:space="0" w:color="auto"/>
                  </w:tcBorders>
                  <w:vAlign w:val="center"/>
                  <w:hideMark/>
                </w:tcPr>
                <w:p w14:paraId="5AA7F196" w14:textId="77777777" w:rsidR="00580007" w:rsidRPr="00D93F8C" w:rsidRDefault="00580007" w:rsidP="0006168F">
                  <w:pPr>
                    <w:pStyle w:val="NormalWeb"/>
                    <w:rPr>
                      <w:rFonts w:ascii="Arial" w:hAnsi="Arial" w:cs="Arial"/>
                      <w:sz w:val="20"/>
                      <w:szCs w:val="20"/>
                    </w:rPr>
                  </w:pPr>
                  <w:r w:rsidRPr="00D93F8C">
                    <w:rPr>
                      <w:rFonts w:ascii="Arial" w:hAnsi="Arial" w:cs="Arial"/>
                      <w:sz w:val="20"/>
                      <w:szCs w:val="20"/>
                    </w:rPr>
                    <w:t>Minimum 1 space per 200m2 of GFA</w:t>
                  </w:r>
                </w:p>
              </w:tc>
            </w:tr>
            <w:tr w:rsidR="00A16CCC" w:rsidRPr="00D93F8C" w14:paraId="58711510" w14:textId="77777777" w:rsidTr="00580007">
              <w:tblPrEx>
                <w:tblBorders>
                  <w:top w:val="none" w:sz="0" w:space="0" w:color="auto"/>
                  <w:left w:val="none" w:sz="0" w:space="0" w:color="auto"/>
                  <w:bottom w:val="none" w:sz="0" w:space="0" w:color="auto"/>
                  <w:right w:val="none" w:sz="0" w:space="0" w:color="auto"/>
                </w:tblBorders>
              </w:tblPrEx>
              <w:trPr>
                <w:trHeight w:val="1802"/>
                <w:tblCellSpacing w:w="15" w:type="dxa"/>
              </w:trPr>
              <w:tc>
                <w:tcPr>
                  <w:tcW w:w="4942" w:type="pct"/>
                  <w:gridSpan w:val="4"/>
                  <w:vAlign w:val="center"/>
                  <w:hideMark/>
                </w:tcPr>
                <w:p w14:paraId="2EE86EC9" w14:textId="77777777" w:rsidR="00580007" w:rsidRDefault="00580007" w:rsidP="0006168F">
                  <w:pPr>
                    <w:pStyle w:val="NormalWeb"/>
                    <w:rPr>
                      <w:rFonts w:ascii="Arial" w:hAnsi="Arial" w:cs="Arial"/>
                      <w:sz w:val="18"/>
                      <w:szCs w:val="20"/>
                    </w:rPr>
                  </w:pPr>
                </w:p>
                <w:p w14:paraId="25EEE26C" w14:textId="77777777" w:rsidR="00A16CCC" w:rsidRPr="00D93F8C" w:rsidRDefault="00A16CCC" w:rsidP="0006168F">
                  <w:pPr>
                    <w:pStyle w:val="NormalWeb"/>
                    <w:rPr>
                      <w:rFonts w:ascii="Arial" w:hAnsi="Arial" w:cs="Arial"/>
                      <w:sz w:val="20"/>
                      <w:szCs w:val="20"/>
                    </w:rPr>
                  </w:pPr>
                  <w:r w:rsidRPr="00681895">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r w:rsidR="00580007" w:rsidRPr="00D93F8C" w14:paraId="4A4BC43D" w14:textId="77777777" w:rsidTr="00580007">
              <w:tblPrEx>
                <w:tblBorders>
                  <w:top w:val="none" w:sz="0" w:space="0" w:color="auto"/>
                  <w:left w:val="none" w:sz="0" w:space="0" w:color="auto"/>
                  <w:bottom w:val="none" w:sz="0" w:space="0" w:color="auto"/>
                  <w:right w:val="none" w:sz="0" w:space="0" w:color="auto"/>
                </w:tblBorders>
              </w:tblPrEx>
              <w:trPr>
                <w:trHeight w:val="192"/>
                <w:tblCellSpacing w:w="15" w:type="dxa"/>
              </w:trPr>
              <w:tc>
                <w:tcPr>
                  <w:tcW w:w="4942" w:type="pct"/>
                  <w:gridSpan w:val="4"/>
                  <w:vAlign w:val="center"/>
                </w:tcPr>
                <w:p w14:paraId="0541D9C3" w14:textId="77777777" w:rsidR="00580007" w:rsidRPr="00681895" w:rsidRDefault="00580007" w:rsidP="0006168F">
                  <w:pPr>
                    <w:pStyle w:val="NormalWeb"/>
                    <w:rPr>
                      <w:rFonts w:ascii="Arial" w:hAnsi="Arial" w:cs="Arial"/>
                      <w:sz w:val="18"/>
                      <w:szCs w:val="20"/>
                    </w:rPr>
                  </w:pPr>
                </w:p>
              </w:tc>
            </w:tr>
          </w:tbl>
          <w:p w14:paraId="57B42D0E"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36314435"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B128218" w14:textId="77777777" w:rsidR="00A16CCC" w:rsidRPr="00D93F8C" w:rsidRDefault="00A16CCC" w:rsidP="0006168F">
            <w:pPr>
              <w:pStyle w:val="NormalWeb"/>
              <w:rPr>
                <w:rStyle w:val="Strong"/>
                <w:rFonts w:ascii="Arial" w:hAnsi="Arial" w:cs="Arial"/>
                <w:sz w:val="20"/>
                <w:szCs w:val="20"/>
              </w:rPr>
            </w:pPr>
          </w:p>
        </w:tc>
      </w:tr>
      <w:tr w:rsidR="002B28B6" w:rsidRPr="00D93F8C" w14:paraId="5CAAFA11" w14:textId="77777777"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45179A58"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3588FF2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E30.2</w:t>
            </w:r>
          </w:p>
          <w:p w14:paraId="63B2600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Bicycle parking is:</w:t>
            </w:r>
          </w:p>
          <w:p w14:paraId="4D1BB27B" w14:textId="77777777"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t xml:space="preserve">provided in accordance with </w:t>
            </w:r>
            <w:r w:rsidRPr="00D93F8C">
              <w:rPr>
                <w:rStyle w:val="Emphasis"/>
                <w:rFonts w:ascii="Arial" w:hAnsi="Arial" w:cs="Arial"/>
                <w:sz w:val="20"/>
                <w:szCs w:val="20"/>
              </w:rPr>
              <w:t>Austroads (2008), Guide to Traffic Management - Part 11: Parking</w:t>
            </w:r>
            <w:r w:rsidRPr="00D93F8C">
              <w:rPr>
                <w:rFonts w:ascii="Arial" w:hAnsi="Arial" w:cs="Arial"/>
                <w:sz w:val="20"/>
                <w:szCs w:val="20"/>
              </w:rPr>
              <w:t>;</w:t>
            </w:r>
          </w:p>
          <w:p w14:paraId="3A9AF7C5" w14:textId="77777777"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t>protected from the weather by its location or a dedicated roof structure;</w:t>
            </w:r>
          </w:p>
          <w:p w14:paraId="6620074C" w14:textId="77777777"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t>located within the building or in a dedicated, secure structure for residents and staff;</w:t>
            </w:r>
          </w:p>
          <w:p w14:paraId="75C4DA6E" w14:textId="77777777"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580007" w14:paraId="44231C13" w14:textId="77777777" w:rsidTr="0034345F">
              <w:trPr>
                <w:tblCellSpacing w:w="15" w:type="dxa"/>
              </w:trPr>
              <w:tc>
                <w:tcPr>
                  <w:tcW w:w="6829" w:type="dxa"/>
                  <w:vAlign w:val="center"/>
                  <w:hideMark/>
                </w:tcPr>
                <w:p w14:paraId="1BFC966A" w14:textId="77777777" w:rsidR="00A16CCC" w:rsidRPr="00580007" w:rsidRDefault="00A16CCC" w:rsidP="0006168F">
                  <w:pPr>
                    <w:pStyle w:val="NormalWeb"/>
                    <w:rPr>
                      <w:rFonts w:ascii="Arial" w:hAnsi="Arial" w:cs="Arial"/>
                      <w:sz w:val="16"/>
                      <w:szCs w:val="20"/>
                    </w:rPr>
                  </w:pPr>
                  <w:r w:rsidRPr="00580007">
                    <w:rPr>
                      <w:rFonts w:ascii="Arial" w:hAnsi="Arial" w:cs="Arial"/>
                      <w:sz w:val="16"/>
                      <w:szCs w:val="20"/>
                    </w:rPr>
                    <w:t>Note - Bicycle parking structures are to be constructed to the standards prescribed in AS2890.3.</w:t>
                  </w:r>
                </w:p>
              </w:tc>
            </w:tr>
            <w:tr w:rsidR="00A16CCC" w:rsidRPr="00580007" w14:paraId="15D8F5ED" w14:textId="77777777" w:rsidTr="0034345F">
              <w:trPr>
                <w:tblCellSpacing w:w="15" w:type="dxa"/>
              </w:trPr>
              <w:tc>
                <w:tcPr>
                  <w:tcW w:w="6829" w:type="dxa"/>
                  <w:vAlign w:val="center"/>
                  <w:hideMark/>
                </w:tcPr>
                <w:p w14:paraId="11F8EE41" w14:textId="77777777" w:rsidR="00A16CCC" w:rsidRPr="00580007" w:rsidRDefault="00A16CCC" w:rsidP="0006168F">
                  <w:pPr>
                    <w:pStyle w:val="NormalWeb"/>
                    <w:rPr>
                      <w:rFonts w:ascii="Arial" w:hAnsi="Arial" w:cs="Arial"/>
                      <w:sz w:val="16"/>
                      <w:szCs w:val="20"/>
                    </w:rPr>
                  </w:pPr>
                  <w:r w:rsidRPr="00580007">
                    <w:rPr>
                      <w:rFonts w:ascii="Arial" w:hAnsi="Arial" w:cs="Arial"/>
                      <w:sz w:val="16"/>
                      <w:szCs w:val="20"/>
                    </w:rPr>
                    <w:t>Note - Bicycle parking and end of trip facilities provided for residential and non-residential activities may be pooled, provided they are within 100 metres of the entrance to the building.</w:t>
                  </w:r>
                </w:p>
              </w:tc>
            </w:tr>
          </w:tbl>
          <w:p w14:paraId="3F5F556C" w14:textId="77777777" w:rsidR="00A16CCC" w:rsidRPr="00580007" w:rsidRDefault="00A16CCC" w:rsidP="0006168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580007" w14:paraId="50EEBF32" w14:textId="77777777" w:rsidTr="0034345F">
              <w:trPr>
                <w:tblCellSpacing w:w="15" w:type="dxa"/>
              </w:trPr>
              <w:tc>
                <w:tcPr>
                  <w:tcW w:w="6829" w:type="dxa"/>
                  <w:vAlign w:val="center"/>
                  <w:hideMark/>
                </w:tcPr>
                <w:p w14:paraId="475CDF49" w14:textId="77777777" w:rsidR="00A16CCC" w:rsidRPr="00580007" w:rsidRDefault="00A16CCC" w:rsidP="0006168F">
                  <w:pPr>
                    <w:pStyle w:val="NormalWeb"/>
                    <w:rPr>
                      <w:rFonts w:ascii="Arial" w:hAnsi="Arial" w:cs="Arial"/>
                      <w:sz w:val="18"/>
                      <w:szCs w:val="20"/>
                    </w:rPr>
                  </w:pPr>
                  <w:r w:rsidRPr="00580007">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7229CC89"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489888C6"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EC3E814" w14:textId="77777777" w:rsidR="00A16CCC" w:rsidRPr="00D93F8C" w:rsidRDefault="00A16CCC" w:rsidP="0006168F">
            <w:pPr>
              <w:pStyle w:val="NormalWeb"/>
              <w:rPr>
                <w:rStyle w:val="Strong"/>
                <w:rFonts w:ascii="Arial" w:hAnsi="Arial" w:cs="Arial"/>
                <w:sz w:val="20"/>
                <w:szCs w:val="20"/>
              </w:rPr>
            </w:pPr>
          </w:p>
        </w:tc>
      </w:tr>
      <w:tr w:rsidR="002B28B6" w:rsidRPr="00D93F8C" w14:paraId="2F71E4A4" w14:textId="77777777" w:rsidTr="000926A8">
        <w:trPr>
          <w:trHeight w:val="3945"/>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26483DDC"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3C79F90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E30.3</w:t>
            </w:r>
          </w:p>
          <w:p w14:paraId="2E53BF7D"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For non-residential uses, storage lockers:</w:t>
            </w:r>
          </w:p>
          <w:p w14:paraId="5DE5E37E" w14:textId="77777777" w:rsidR="00A16CCC" w:rsidRPr="00D93F8C" w:rsidRDefault="00A16CCC" w:rsidP="0006168F">
            <w:pPr>
              <w:pStyle w:val="NormalWeb"/>
              <w:numPr>
                <w:ilvl w:val="0"/>
                <w:numId w:val="26"/>
              </w:numPr>
              <w:rPr>
                <w:rFonts w:ascii="Arial" w:hAnsi="Arial" w:cs="Arial"/>
                <w:sz w:val="20"/>
                <w:szCs w:val="20"/>
              </w:rPr>
            </w:pPr>
            <w:r w:rsidRPr="00D93F8C">
              <w:rPr>
                <w:rFonts w:ascii="Arial" w:hAnsi="Arial" w:cs="Arial"/>
                <w:sz w:val="20"/>
                <w:szCs w:val="20"/>
              </w:rPr>
              <w:t>are provide at a rate of 1.6 per bicycle parking space (rounded up to the nearest whole number);</w:t>
            </w:r>
          </w:p>
          <w:p w14:paraId="575544BE" w14:textId="77777777" w:rsidR="00A16CCC" w:rsidRPr="00D93F8C" w:rsidRDefault="00A16CCC" w:rsidP="0006168F">
            <w:pPr>
              <w:pStyle w:val="NormalWeb"/>
              <w:numPr>
                <w:ilvl w:val="0"/>
                <w:numId w:val="26"/>
              </w:numPr>
              <w:rPr>
                <w:rFonts w:ascii="Arial" w:hAnsi="Arial" w:cs="Arial"/>
                <w:sz w:val="20"/>
                <w:szCs w:val="20"/>
              </w:rPr>
            </w:pPr>
            <w:r w:rsidRPr="00D93F8C">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14:paraId="4BECB1CF" w14:textId="77777777" w:rsidTr="0034345F">
              <w:trPr>
                <w:tblCellSpacing w:w="15" w:type="dxa"/>
              </w:trPr>
              <w:tc>
                <w:tcPr>
                  <w:tcW w:w="6829" w:type="dxa"/>
                  <w:vAlign w:val="center"/>
                  <w:hideMark/>
                </w:tcPr>
                <w:p w14:paraId="7D3B2368" w14:textId="77777777"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Storage lockers may be pooled across multiple sites and activities when within 100 metres of the entrance to the building and within 50 metres of bicycle parking and storage facilities.</w:t>
                  </w:r>
                </w:p>
                <w:p w14:paraId="60CA4CAF" w14:textId="77777777" w:rsidR="000B3B62" w:rsidRPr="00580007" w:rsidRDefault="000B3B62" w:rsidP="0006168F">
                  <w:pPr>
                    <w:pStyle w:val="NormalWeb"/>
                    <w:rPr>
                      <w:rFonts w:ascii="Arial" w:hAnsi="Arial" w:cs="Arial"/>
                      <w:sz w:val="18"/>
                      <w:szCs w:val="20"/>
                    </w:rPr>
                  </w:pPr>
                </w:p>
              </w:tc>
            </w:tr>
            <w:tr w:rsidR="00A16CCC" w:rsidRPr="00D93F8C" w14:paraId="30BF7F29" w14:textId="77777777" w:rsidTr="0034345F">
              <w:trPr>
                <w:tblCellSpacing w:w="15" w:type="dxa"/>
              </w:trPr>
              <w:tc>
                <w:tcPr>
                  <w:tcW w:w="6829" w:type="dxa"/>
                  <w:vAlign w:val="center"/>
                  <w:hideMark/>
                </w:tcPr>
                <w:p w14:paraId="526E430A" w14:textId="77777777" w:rsidR="00A16CCC" w:rsidRPr="00580007" w:rsidRDefault="00A16CCC" w:rsidP="0006168F">
                  <w:pPr>
                    <w:pStyle w:val="NormalWeb"/>
                    <w:rPr>
                      <w:rFonts w:ascii="Arial" w:hAnsi="Arial" w:cs="Arial"/>
                      <w:sz w:val="18"/>
                      <w:szCs w:val="20"/>
                    </w:rPr>
                  </w:pPr>
                  <w:r w:rsidRPr="00580007">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14:paraId="6B0EC599" w14:textId="77777777" w:rsidR="000B3B62" w:rsidRPr="00580007" w:rsidRDefault="000B3B62" w:rsidP="0006168F">
                  <w:pPr>
                    <w:pStyle w:val="NormalWeb"/>
                    <w:rPr>
                      <w:rFonts w:ascii="Arial" w:hAnsi="Arial" w:cs="Arial"/>
                      <w:sz w:val="18"/>
                      <w:szCs w:val="20"/>
                    </w:rPr>
                  </w:pPr>
                </w:p>
              </w:tc>
            </w:tr>
          </w:tbl>
          <w:p w14:paraId="3D7E160C"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29208F25"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1204E8A" w14:textId="77777777" w:rsidR="00A16CCC" w:rsidRPr="00D93F8C" w:rsidRDefault="00A16CCC" w:rsidP="0006168F">
            <w:pPr>
              <w:pStyle w:val="NormalWeb"/>
              <w:rPr>
                <w:rStyle w:val="Strong"/>
                <w:rFonts w:ascii="Arial" w:hAnsi="Arial" w:cs="Arial"/>
                <w:sz w:val="20"/>
                <w:szCs w:val="20"/>
              </w:rPr>
            </w:pPr>
          </w:p>
        </w:tc>
      </w:tr>
      <w:tr w:rsidR="002B28B6" w:rsidRPr="00D93F8C" w14:paraId="2DB73DAB" w14:textId="77777777" w:rsidTr="00580007">
        <w:trPr>
          <w:trHeight w:val="2202"/>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3F5D3F9F"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775E7AA5"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E30.4</w:t>
            </w:r>
          </w:p>
          <w:p w14:paraId="7E93FB82"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For non-residential uses, changing rooms:</w:t>
            </w:r>
          </w:p>
          <w:p w14:paraId="0E2495E7" w14:textId="77777777" w:rsidR="00A16CCC" w:rsidRPr="00D93F8C" w:rsidRDefault="00A16CCC" w:rsidP="0006168F">
            <w:pPr>
              <w:numPr>
                <w:ilvl w:val="0"/>
                <w:numId w:val="2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provided at a rate of 1 per 10 bicycle parking spaces;</w:t>
            </w:r>
          </w:p>
          <w:p w14:paraId="2C977325" w14:textId="77777777" w:rsidR="00A16CCC" w:rsidRPr="00D93F8C" w:rsidRDefault="00A16CCC" w:rsidP="0006168F">
            <w:pPr>
              <w:numPr>
                <w:ilvl w:val="0"/>
                <w:numId w:val="2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fitted with a lockable door or otherwise screened from public view;</w:t>
            </w:r>
          </w:p>
          <w:p w14:paraId="49291D12" w14:textId="77777777" w:rsidR="00A16CCC" w:rsidRPr="00D93F8C" w:rsidRDefault="00A16CCC" w:rsidP="0006168F">
            <w:pPr>
              <w:numPr>
                <w:ilvl w:val="0"/>
                <w:numId w:val="2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712"/>
              <w:gridCol w:w="601"/>
              <w:gridCol w:w="691"/>
              <w:gridCol w:w="772"/>
              <w:gridCol w:w="1250"/>
              <w:gridCol w:w="989"/>
              <w:gridCol w:w="68"/>
            </w:tblGrid>
            <w:tr w:rsidR="00A16CCC" w:rsidRPr="00D93F8C" w14:paraId="358CE7EC" w14:textId="77777777" w:rsidTr="0034345F">
              <w:trPr>
                <w:gridBefore w:val="1"/>
                <w:gridAfter w:val="1"/>
                <w:wAfter w:w="23" w:type="dxa"/>
                <w:tblCellSpacing w:w="15" w:type="dxa"/>
              </w:trPr>
              <w:tc>
                <w:tcPr>
                  <w:tcW w:w="922" w:type="dxa"/>
                  <w:tcBorders>
                    <w:top w:val="outset" w:sz="6" w:space="0" w:color="auto"/>
                    <w:left w:val="outset" w:sz="6" w:space="0" w:color="auto"/>
                    <w:bottom w:val="outset" w:sz="6" w:space="0" w:color="auto"/>
                    <w:right w:val="outset" w:sz="6" w:space="0" w:color="auto"/>
                  </w:tcBorders>
                  <w:hideMark/>
                </w:tcPr>
                <w:p w14:paraId="494D1215" w14:textId="77777777"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Bicycle spaces provided</w:t>
                  </w:r>
                </w:p>
              </w:tc>
              <w:tc>
                <w:tcPr>
                  <w:tcW w:w="767" w:type="dxa"/>
                  <w:tcBorders>
                    <w:top w:val="outset" w:sz="6" w:space="0" w:color="auto"/>
                    <w:left w:val="outset" w:sz="6" w:space="0" w:color="auto"/>
                    <w:bottom w:val="outset" w:sz="6" w:space="0" w:color="auto"/>
                    <w:right w:val="outset" w:sz="6" w:space="0" w:color="auto"/>
                  </w:tcBorders>
                  <w:hideMark/>
                </w:tcPr>
                <w:p w14:paraId="2CBB819A" w14:textId="77777777"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Male/ Female</w:t>
                  </w:r>
                </w:p>
              </w:tc>
              <w:tc>
                <w:tcPr>
                  <w:tcW w:w="893" w:type="dxa"/>
                  <w:tcBorders>
                    <w:top w:val="outset" w:sz="6" w:space="0" w:color="auto"/>
                    <w:left w:val="outset" w:sz="6" w:space="0" w:color="auto"/>
                    <w:bottom w:val="outset" w:sz="6" w:space="0" w:color="auto"/>
                    <w:right w:val="outset" w:sz="6" w:space="0" w:color="auto"/>
                  </w:tcBorders>
                  <w:hideMark/>
                </w:tcPr>
                <w:p w14:paraId="3067BFD9" w14:textId="77777777"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Change rooms required</w:t>
                  </w:r>
                </w:p>
              </w:tc>
              <w:tc>
                <w:tcPr>
                  <w:tcW w:w="1006" w:type="dxa"/>
                  <w:tcBorders>
                    <w:top w:val="outset" w:sz="6" w:space="0" w:color="auto"/>
                    <w:left w:val="outset" w:sz="6" w:space="0" w:color="auto"/>
                    <w:bottom w:val="outset" w:sz="6" w:space="0" w:color="auto"/>
                    <w:right w:val="outset" w:sz="6" w:space="0" w:color="auto"/>
                  </w:tcBorders>
                  <w:hideMark/>
                </w:tcPr>
                <w:p w14:paraId="1737A593" w14:textId="77777777"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Showers required</w:t>
                  </w:r>
                </w:p>
              </w:tc>
              <w:tc>
                <w:tcPr>
                  <w:tcW w:w="1675" w:type="dxa"/>
                  <w:tcBorders>
                    <w:top w:val="outset" w:sz="6" w:space="0" w:color="auto"/>
                    <w:left w:val="outset" w:sz="6" w:space="0" w:color="auto"/>
                    <w:bottom w:val="outset" w:sz="6" w:space="0" w:color="auto"/>
                    <w:right w:val="outset" w:sz="6" w:space="0" w:color="auto"/>
                  </w:tcBorders>
                  <w:hideMark/>
                </w:tcPr>
                <w:p w14:paraId="4CD7C5A7" w14:textId="77777777"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Sanitary compartments required</w:t>
                  </w:r>
                </w:p>
              </w:tc>
              <w:tc>
                <w:tcPr>
                  <w:tcW w:w="1310" w:type="dxa"/>
                  <w:tcBorders>
                    <w:top w:val="outset" w:sz="6" w:space="0" w:color="auto"/>
                    <w:left w:val="outset" w:sz="6" w:space="0" w:color="auto"/>
                    <w:bottom w:val="outset" w:sz="6" w:space="0" w:color="auto"/>
                    <w:right w:val="outset" w:sz="6" w:space="0" w:color="auto"/>
                  </w:tcBorders>
                  <w:hideMark/>
                </w:tcPr>
                <w:p w14:paraId="0CC67BED" w14:textId="77777777"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Washbasins required</w:t>
                  </w:r>
                </w:p>
              </w:tc>
            </w:tr>
            <w:tr w:rsidR="00A16CCC" w:rsidRPr="00D93F8C" w14:paraId="5BE17473" w14:textId="77777777" w:rsidTr="0034345F">
              <w:trPr>
                <w:gridBefore w:val="1"/>
                <w:gridAfter w:val="1"/>
                <w:wAfter w:w="23" w:type="dxa"/>
                <w:tblCellSpacing w:w="15" w:type="dxa"/>
              </w:trPr>
              <w:tc>
                <w:tcPr>
                  <w:tcW w:w="922" w:type="dxa"/>
                  <w:tcBorders>
                    <w:top w:val="outset" w:sz="6" w:space="0" w:color="auto"/>
                    <w:left w:val="outset" w:sz="6" w:space="0" w:color="auto"/>
                    <w:bottom w:val="outset" w:sz="6" w:space="0" w:color="auto"/>
                    <w:right w:val="outset" w:sz="6" w:space="0" w:color="auto"/>
                  </w:tcBorders>
                  <w:hideMark/>
                </w:tcPr>
                <w:p w14:paraId="79AA24BE"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1-5</w:t>
                  </w:r>
                </w:p>
              </w:tc>
              <w:tc>
                <w:tcPr>
                  <w:tcW w:w="767" w:type="dxa"/>
                  <w:tcBorders>
                    <w:top w:val="outset" w:sz="6" w:space="0" w:color="auto"/>
                    <w:left w:val="outset" w:sz="6" w:space="0" w:color="auto"/>
                    <w:bottom w:val="outset" w:sz="6" w:space="0" w:color="auto"/>
                    <w:right w:val="outset" w:sz="6" w:space="0" w:color="auto"/>
                  </w:tcBorders>
                  <w:hideMark/>
                </w:tcPr>
                <w:p w14:paraId="0F508F54"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Male and female</w:t>
                  </w:r>
                </w:p>
              </w:tc>
              <w:tc>
                <w:tcPr>
                  <w:tcW w:w="893" w:type="dxa"/>
                  <w:tcBorders>
                    <w:top w:val="outset" w:sz="6" w:space="0" w:color="auto"/>
                    <w:left w:val="outset" w:sz="6" w:space="0" w:color="auto"/>
                    <w:bottom w:val="outset" w:sz="6" w:space="0" w:color="auto"/>
                    <w:right w:val="outset" w:sz="6" w:space="0" w:color="auto"/>
                  </w:tcBorders>
                  <w:hideMark/>
                </w:tcPr>
                <w:p w14:paraId="20973833"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unisex change room</w:t>
                  </w:r>
                </w:p>
              </w:tc>
              <w:tc>
                <w:tcPr>
                  <w:tcW w:w="1006" w:type="dxa"/>
                  <w:tcBorders>
                    <w:top w:val="outset" w:sz="6" w:space="0" w:color="auto"/>
                    <w:left w:val="outset" w:sz="6" w:space="0" w:color="auto"/>
                    <w:bottom w:val="outset" w:sz="6" w:space="0" w:color="auto"/>
                    <w:right w:val="outset" w:sz="6" w:space="0" w:color="auto"/>
                  </w:tcBorders>
                  <w:hideMark/>
                </w:tcPr>
                <w:p w14:paraId="6453B638"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675" w:type="dxa"/>
                  <w:tcBorders>
                    <w:top w:val="outset" w:sz="6" w:space="0" w:color="auto"/>
                    <w:left w:val="outset" w:sz="6" w:space="0" w:color="auto"/>
                    <w:bottom w:val="outset" w:sz="6" w:space="0" w:color="auto"/>
                    <w:right w:val="outset" w:sz="6" w:space="0" w:color="auto"/>
                  </w:tcBorders>
                  <w:hideMark/>
                </w:tcPr>
                <w:p w14:paraId="7A827D4C"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closet pan</w:t>
                  </w:r>
                </w:p>
              </w:tc>
              <w:tc>
                <w:tcPr>
                  <w:tcW w:w="1310" w:type="dxa"/>
                  <w:tcBorders>
                    <w:top w:val="outset" w:sz="6" w:space="0" w:color="auto"/>
                    <w:left w:val="outset" w:sz="6" w:space="0" w:color="auto"/>
                    <w:bottom w:val="outset" w:sz="6" w:space="0" w:color="auto"/>
                    <w:right w:val="outset" w:sz="6" w:space="0" w:color="auto"/>
                  </w:tcBorders>
                  <w:hideMark/>
                </w:tcPr>
                <w:p w14:paraId="7B0DCF95"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r>
            <w:tr w:rsidR="00A16CCC" w:rsidRPr="00D93F8C" w14:paraId="689E9884" w14:textId="77777777" w:rsidTr="0034345F">
              <w:trPr>
                <w:gridBefore w:val="1"/>
                <w:gridAfter w:val="1"/>
                <w:wAfter w:w="23" w:type="dxa"/>
                <w:tblCellSpacing w:w="15" w:type="dxa"/>
              </w:trPr>
              <w:tc>
                <w:tcPr>
                  <w:tcW w:w="922" w:type="dxa"/>
                  <w:tcBorders>
                    <w:top w:val="outset" w:sz="6" w:space="0" w:color="auto"/>
                    <w:left w:val="outset" w:sz="6" w:space="0" w:color="auto"/>
                    <w:bottom w:val="outset" w:sz="6" w:space="0" w:color="auto"/>
                    <w:right w:val="outset" w:sz="6" w:space="0" w:color="auto"/>
                  </w:tcBorders>
                  <w:hideMark/>
                </w:tcPr>
                <w:p w14:paraId="733D3A37"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6-19</w:t>
                  </w:r>
                </w:p>
              </w:tc>
              <w:tc>
                <w:tcPr>
                  <w:tcW w:w="767" w:type="dxa"/>
                  <w:tcBorders>
                    <w:top w:val="outset" w:sz="6" w:space="0" w:color="auto"/>
                    <w:left w:val="outset" w:sz="6" w:space="0" w:color="auto"/>
                    <w:bottom w:val="outset" w:sz="6" w:space="0" w:color="auto"/>
                    <w:right w:val="outset" w:sz="6" w:space="0" w:color="auto"/>
                  </w:tcBorders>
                  <w:hideMark/>
                </w:tcPr>
                <w:p w14:paraId="0EEF330A"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Female</w:t>
                  </w:r>
                </w:p>
              </w:tc>
              <w:tc>
                <w:tcPr>
                  <w:tcW w:w="893" w:type="dxa"/>
                  <w:tcBorders>
                    <w:top w:val="outset" w:sz="6" w:space="0" w:color="auto"/>
                    <w:left w:val="outset" w:sz="6" w:space="0" w:color="auto"/>
                    <w:bottom w:val="outset" w:sz="6" w:space="0" w:color="auto"/>
                    <w:right w:val="outset" w:sz="6" w:space="0" w:color="auto"/>
                  </w:tcBorders>
                  <w:hideMark/>
                </w:tcPr>
                <w:p w14:paraId="0985BF35"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14:paraId="6B050D0C"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675" w:type="dxa"/>
                  <w:tcBorders>
                    <w:top w:val="outset" w:sz="6" w:space="0" w:color="auto"/>
                    <w:left w:val="outset" w:sz="6" w:space="0" w:color="auto"/>
                    <w:bottom w:val="outset" w:sz="6" w:space="0" w:color="auto"/>
                    <w:right w:val="outset" w:sz="6" w:space="0" w:color="auto"/>
                  </w:tcBorders>
                  <w:hideMark/>
                </w:tcPr>
                <w:p w14:paraId="3BD2796D"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closet pan</w:t>
                  </w:r>
                </w:p>
              </w:tc>
              <w:tc>
                <w:tcPr>
                  <w:tcW w:w="1310" w:type="dxa"/>
                  <w:tcBorders>
                    <w:top w:val="outset" w:sz="6" w:space="0" w:color="auto"/>
                    <w:left w:val="outset" w:sz="6" w:space="0" w:color="auto"/>
                    <w:bottom w:val="outset" w:sz="6" w:space="0" w:color="auto"/>
                    <w:right w:val="outset" w:sz="6" w:space="0" w:color="auto"/>
                  </w:tcBorders>
                  <w:hideMark/>
                </w:tcPr>
                <w:p w14:paraId="14890C03"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r>
            <w:tr w:rsidR="00A16CCC" w:rsidRPr="00D93F8C" w14:paraId="46F8DCF9" w14:textId="77777777" w:rsidTr="0034345F">
              <w:trPr>
                <w:gridBefore w:val="1"/>
                <w:gridAfter w:val="1"/>
                <w:wAfter w:w="23" w:type="dxa"/>
                <w:tblCellSpacing w:w="15" w:type="dxa"/>
              </w:trPr>
              <w:tc>
                <w:tcPr>
                  <w:tcW w:w="922" w:type="dxa"/>
                  <w:vMerge w:val="restart"/>
                  <w:tcBorders>
                    <w:top w:val="outset" w:sz="6" w:space="0" w:color="auto"/>
                    <w:left w:val="outset" w:sz="6" w:space="0" w:color="auto"/>
                    <w:bottom w:val="outset" w:sz="6" w:space="0" w:color="auto"/>
                    <w:right w:val="outset" w:sz="6" w:space="0" w:color="auto"/>
                  </w:tcBorders>
                  <w:hideMark/>
                </w:tcPr>
                <w:p w14:paraId="274E0075"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20 or more</w:t>
                  </w:r>
                </w:p>
              </w:tc>
              <w:tc>
                <w:tcPr>
                  <w:tcW w:w="767" w:type="dxa"/>
                  <w:tcBorders>
                    <w:top w:val="outset" w:sz="6" w:space="0" w:color="auto"/>
                    <w:left w:val="outset" w:sz="6" w:space="0" w:color="auto"/>
                    <w:bottom w:val="outset" w:sz="6" w:space="0" w:color="auto"/>
                    <w:right w:val="outset" w:sz="6" w:space="0" w:color="auto"/>
                  </w:tcBorders>
                  <w:hideMark/>
                </w:tcPr>
                <w:p w14:paraId="76744FAF"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Male</w:t>
                  </w:r>
                </w:p>
              </w:tc>
              <w:tc>
                <w:tcPr>
                  <w:tcW w:w="893" w:type="dxa"/>
                  <w:tcBorders>
                    <w:top w:val="outset" w:sz="6" w:space="0" w:color="auto"/>
                    <w:left w:val="outset" w:sz="6" w:space="0" w:color="auto"/>
                    <w:bottom w:val="outset" w:sz="6" w:space="0" w:color="auto"/>
                    <w:right w:val="outset" w:sz="6" w:space="0" w:color="auto"/>
                  </w:tcBorders>
                  <w:hideMark/>
                </w:tcPr>
                <w:p w14:paraId="6721DBD7"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14:paraId="18FBBD45"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675" w:type="dxa"/>
                  <w:tcBorders>
                    <w:top w:val="outset" w:sz="6" w:space="0" w:color="auto"/>
                    <w:left w:val="outset" w:sz="6" w:space="0" w:color="auto"/>
                    <w:bottom w:val="outset" w:sz="6" w:space="0" w:color="auto"/>
                    <w:right w:val="outset" w:sz="6" w:space="0" w:color="auto"/>
                  </w:tcBorders>
                  <w:hideMark/>
                </w:tcPr>
                <w:p w14:paraId="0C98C4B4"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closet pan</w:t>
                  </w:r>
                </w:p>
              </w:tc>
              <w:tc>
                <w:tcPr>
                  <w:tcW w:w="1310" w:type="dxa"/>
                  <w:tcBorders>
                    <w:top w:val="outset" w:sz="6" w:space="0" w:color="auto"/>
                    <w:left w:val="outset" w:sz="6" w:space="0" w:color="auto"/>
                    <w:bottom w:val="outset" w:sz="6" w:space="0" w:color="auto"/>
                    <w:right w:val="outset" w:sz="6" w:space="0" w:color="auto"/>
                  </w:tcBorders>
                  <w:hideMark/>
                </w:tcPr>
                <w:p w14:paraId="5BBEEF8D"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r>
            <w:tr w:rsidR="00A16CCC" w:rsidRPr="00D93F8C" w14:paraId="651F706A" w14:textId="77777777" w:rsidTr="0034345F">
              <w:trPr>
                <w:gridBefore w:val="1"/>
                <w:gridAfter w:val="1"/>
                <w:wAfter w:w="23" w:type="dxa"/>
                <w:tblCellSpacing w:w="15" w:type="dxa"/>
              </w:trPr>
              <w:tc>
                <w:tcPr>
                  <w:tcW w:w="922" w:type="dxa"/>
                  <w:vMerge/>
                  <w:tcBorders>
                    <w:top w:val="outset" w:sz="6" w:space="0" w:color="auto"/>
                    <w:left w:val="outset" w:sz="6" w:space="0" w:color="auto"/>
                    <w:bottom w:val="outset" w:sz="6" w:space="0" w:color="auto"/>
                    <w:right w:val="outset" w:sz="6" w:space="0" w:color="auto"/>
                  </w:tcBorders>
                  <w:vAlign w:val="center"/>
                  <w:hideMark/>
                </w:tcPr>
                <w:p w14:paraId="544213BF" w14:textId="77777777" w:rsidR="00A16CCC" w:rsidRPr="00580007" w:rsidRDefault="00A16CCC" w:rsidP="0006168F">
                  <w:pPr>
                    <w:rPr>
                      <w:rFonts w:ascii="Arial" w:eastAsia="Times New Roman" w:hAnsi="Arial" w:cs="Arial"/>
                      <w:sz w:val="16"/>
                      <w:szCs w:val="20"/>
                    </w:rPr>
                  </w:pPr>
                </w:p>
              </w:tc>
              <w:tc>
                <w:tcPr>
                  <w:tcW w:w="767" w:type="dxa"/>
                  <w:tcBorders>
                    <w:top w:val="outset" w:sz="6" w:space="0" w:color="auto"/>
                    <w:left w:val="outset" w:sz="6" w:space="0" w:color="auto"/>
                    <w:bottom w:val="outset" w:sz="6" w:space="0" w:color="auto"/>
                    <w:right w:val="outset" w:sz="6" w:space="0" w:color="auto"/>
                  </w:tcBorders>
                  <w:hideMark/>
                </w:tcPr>
                <w:p w14:paraId="05FC77AF"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Female</w:t>
                  </w:r>
                </w:p>
              </w:tc>
              <w:tc>
                <w:tcPr>
                  <w:tcW w:w="893" w:type="dxa"/>
                  <w:tcBorders>
                    <w:top w:val="outset" w:sz="6" w:space="0" w:color="auto"/>
                    <w:left w:val="outset" w:sz="6" w:space="0" w:color="auto"/>
                    <w:bottom w:val="outset" w:sz="6" w:space="0" w:color="auto"/>
                    <w:right w:val="outset" w:sz="6" w:space="0" w:color="auto"/>
                  </w:tcBorders>
                  <w:hideMark/>
                </w:tcPr>
                <w:p w14:paraId="41881A43"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14:paraId="1D646431"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 plus 1 for every 20 bicycle spaces provided thereafter</w:t>
                  </w:r>
                </w:p>
              </w:tc>
              <w:tc>
                <w:tcPr>
                  <w:tcW w:w="1675" w:type="dxa"/>
                  <w:tcBorders>
                    <w:top w:val="outset" w:sz="6" w:space="0" w:color="auto"/>
                    <w:left w:val="outset" w:sz="6" w:space="0" w:color="auto"/>
                    <w:bottom w:val="outset" w:sz="6" w:space="0" w:color="auto"/>
                    <w:right w:val="outset" w:sz="6" w:space="0" w:color="auto"/>
                  </w:tcBorders>
                  <w:hideMark/>
                </w:tcPr>
                <w:p w14:paraId="2F647C33"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 closet pans, plus 1 sanitary compartment for every 60 bicycle parking spaces provided thereafter</w:t>
                  </w:r>
                </w:p>
              </w:tc>
              <w:tc>
                <w:tcPr>
                  <w:tcW w:w="1310" w:type="dxa"/>
                  <w:tcBorders>
                    <w:top w:val="outset" w:sz="6" w:space="0" w:color="auto"/>
                    <w:left w:val="outset" w:sz="6" w:space="0" w:color="auto"/>
                    <w:bottom w:val="outset" w:sz="6" w:space="0" w:color="auto"/>
                    <w:right w:val="outset" w:sz="6" w:space="0" w:color="auto"/>
                  </w:tcBorders>
                  <w:hideMark/>
                </w:tcPr>
                <w:p w14:paraId="3CFD868C"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plus 1 for every 60 bicycle parking spaces provided thereafter</w:t>
                  </w:r>
                </w:p>
              </w:tc>
            </w:tr>
            <w:tr w:rsidR="00A16CCC" w:rsidRPr="00D93F8C" w14:paraId="4CEE971B" w14:textId="77777777" w:rsidTr="0034345F">
              <w:trPr>
                <w:gridBefore w:val="1"/>
                <w:gridAfter w:val="1"/>
                <w:wAfter w:w="23" w:type="dxa"/>
                <w:tblCellSpacing w:w="15" w:type="dxa"/>
              </w:trPr>
              <w:tc>
                <w:tcPr>
                  <w:tcW w:w="922" w:type="dxa"/>
                  <w:vMerge/>
                  <w:tcBorders>
                    <w:top w:val="outset" w:sz="6" w:space="0" w:color="auto"/>
                    <w:left w:val="outset" w:sz="6" w:space="0" w:color="auto"/>
                    <w:bottom w:val="outset" w:sz="6" w:space="0" w:color="auto"/>
                    <w:right w:val="outset" w:sz="6" w:space="0" w:color="auto"/>
                  </w:tcBorders>
                  <w:vAlign w:val="center"/>
                  <w:hideMark/>
                </w:tcPr>
                <w:p w14:paraId="02287E42" w14:textId="77777777" w:rsidR="00A16CCC" w:rsidRPr="00580007" w:rsidRDefault="00A16CCC" w:rsidP="0006168F">
                  <w:pPr>
                    <w:rPr>
                      <w:rFonts w:ascii="Arial" w:eastAsia="Times New Roman" w:hAnsi="Arial" w:cs="Arial"/>
                      <w:sz w:val="16"/>
                      <w:szCs w:val="20"/>
                    </w:rPr>
                  </w:pPr>
                </w:p>
              </w:tc>
              <w:tc>
                <w:tcPr>
                  <w:tcW w:w="767" w:type="dxa"/>
                  <w:tcBorders>
                    <w:top w:val="outset" w:sz="6" w:space="0" w:color="auto"/>
                    <w:left w:val="outset" w:sz="6" w:space="0" w:color="auto"/>
                    <w:bottom w:val="outset" w:sz="6" w:space="0" w:color="auto"/>
                    <w:right w:val="outset" w:sz="6" w:space="0" w:color="auto"/>
                  </w:tcBorders>
                  <w:hideMark/>
                </w:tcPr>
                <w:p w14:paraId="66806518"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Male</w:t>
                  </w:r>
                </w:p>
              </w:tc>
              <w:tc>
                <w:tcPr>
                  <w:tcW w:w="893" w:type="dxa"/>
                  <w:tcBorders>
                    <w:top w:val="outset" w:sz="6" w:space="0" w:color="auto"/>
                    <w:left w:val="outset" w:sz="6" w:space="0" w:color="auto"/>
                    <w:bottom w:val="outset" w:sz="6" w:space="0" w:color="auto"/>
                    <w:right w:val="outset" w:sz="6" w:space="0" w:color="auto"/>
                  </w:tcBorders>
                  <w:hideMark/>
                </w:tcPr>
                <w:p w14:paraId="66B32F9F"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14:paraId="0336D8CE"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 plus 1 for every 20 bicycle spaces provided thereafter</w:t>
                  </w:r>
                </w:p>
              </w:tc>
              <w:tc>
                <w:tcPr>
                  <w:tcW w:w="1675" w:type="dxa"/>
                  <w:tcBorders>
                    <w:top w:val="outset" w:sz="6" w:space="0" w:color="auto"/>
                    <w:left w:val="outset" w:sz="6" w:space="0" w:color="auto"/>
                    <w:bottom w:val="outset" w:sz="6" w:space="0" w:color="auto"/>
                    <w:right w:val="outset" w:sz="6" w:space="0" w:color="auto"/>
                  </w:tcBorders>
                  <w:hideMark/>
                </w:tcPr>
                <w:p w14:paraId="6A281BD8"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urinal and 1 closet pans, plus 1 sanitary compartment at the rate of 1 closet pan or 1 urinal for every 60 bicycle space provided thereafter</w:t>
                  </w:r>
                </w:p>
              </w:tc>
              <w:tc>
                <w:tcPr>
                  <w:tcW w:w="1310" w:type="dxa"/>
                  <w:tcBorders>
                    <w:top w:val="outset" w:sz="6" w:space="0" w:color="auto"/>
                    <w:left w:val="outset" w:sz="6" w:space="0" w:color="auto"/>
                    <w:bottom w:val="outset" w:sz="6" w:space="0" w:color="auto"/>
                    <w:right w:val="outset" w:sz="6" w:space="0" w:color="auto"/>
                  </w:tcBorders>
                  <w:hideMark/>
                </w:tcPr>
                <w:p w14:paraId="1FC1127A" w14:textId="77777777"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plus 1 for every 60 bicycle parking spaces provided thereafter</w:t>
                  </w:r>
                </w:p>
              </w:tc>
            </w:tr>
            <w:tr w:rsidR="00A16CCC" w:rsidRPr="00580007" w14:paraId="005D976E" w14:textId="77777777" w:rsidTr="0034345F">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813" w:type="dxa"/>
                  <w:gridSpan w:val="8"/>
                  <w:vAlign w:val="center"/>
                  <w:hideMark/>
                </w:tcPr>
                <w:p w14:paraId="7827B6E7" w14:textId="77777777"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All showers have a minimum 3-star Water Efficiency Labelling and Standards (WELS) rating shower head.</w:t>
                  </w:r>
                </w:p>
                <w:p w14:paraId="26A0C2CA" w14:textId="77777777"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All sanitary compartments are constructed in compliance with F2.3 (e) and F2.5 of BCA (Volume 1).</w:t>
                  </w:r>
                </w:p>
              </w:tc>
            </w:tr>
          </w:tbl>
          <w:p w14:paraId="2186F47C" w14:textId="77777777" w:rsidR="00A16CCC" w:rsidRPr="00580007" w:rsidRDefault="00A16CCC" w:rsidP="0006168F">
            <w:pPr>
              <w:numPr>
                <w:ilvl w:val="0"/>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t>are provided with:</w:t>
            </w:r>
          </w:p>
          <w:p w14:paraId="515E0241" w14:textId="77777777" w:rsidR="00A16CCC" w:rsidRPr="00580007" w:rsidRDefault="00A16CCC" w:rsidP="0006168F">
            <w:pPr>
              <w:numPr>
                <w:ilvl w:val="1"/>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t>a mirror located above each wash basin;</w:t>
            </w:r>
          </w:p>
          <w:p w14:paraId="1E894B3C" w14:textId="77777777" w:rsidR="00A16CCC" w:rsidRPr="00580007" w:rsidRDefault="00A16CCC" w:rsidP="0006168F">
            <w:pPr>
              <w:numPr>
                <w:ilvl w:val="1"/>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t>a hook and bench seating within each shower compartment;</w:t>
            </w:r>
          </w:p>
          <w:p w14:paraId="14180B8D" w14:textId="77777777" w:rsidR="00A16CCC" w:rsidRPr="00580007" w:rsidRDefault="00A16CCC" w:rsidP="0006168F">
            <w:pPr>
              <w:numPr>
                <w:ilvl w:val="1"/>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580007" w14:paraId="708FA6D9" w14:textId="77777777" w:rsidTr="0034345F">
              <w:trPr>
                <w:tblCellSpacing w:w="15" w:type="dxa"/>
              </w:trPr>
              <w:tc>
                <w:tcPr>
                  <w:tcW w:w="6829" w:type="dxa"/>
                  <w:vAlign w:val="center"/>
                  <w:hideMark/>
                </w:tcPr>
                <w:p w14:paraId="797FD006" w14:textId="77777777"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p w14:paraId="375C7209" w14:textId="77777777" w:rsidR="000B3B62" w:rsidRPr="00580007" w:rsidRDefault="000B3B62" w:rsidP="0006168F">
                  <w:pPr>
                    <w:rPr>
                      <w:rFonts w:ascii="Arial" w:eastAsia="Times New Roman" w:hAnsi="Arial" w:cs="Arial"/>
                      <w:sz w:val="18"/>
                      <w:szCs w:val="20"/>
                    </w:rPr>
                  </w:pPr>
                </w:p>
              </w:tc>
            </w:tr>
            <w:tr w:rsidR="00A16CCC" w:rsidRPr="00580007" w14:paraId="7CF73486" w14:textId="77777777" w:rsidTr="0034345F">
              <w:trPr>
                <w:tblCellSpacing w:w="15" w:type="dxa"/>
              </w:trPr>
              <w:tc>
                <w:tcPr>
                  <w:tcW w:w="6829" w:type="dxa"/>
                  <w:vAlign w:val="center"/>
                  <w:hideMark/>
                </w:tcPr>
                <w:p w14:paraId="5200BC08" w14:textId="77777777"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14:paraId="013A59A6" w14:textId="77777777" w:rsidR="000B3B62" w:rsidRPr="00580007" w:rsidRDefault="000B3B62" w:rsidP="0006168F">
                  <w:pPr>
                    <w:rPr>
                      <w:rFonts w:ascii="Arial" w:eastAsia="Times New Roman" w:hAnsi="Arial" w:cs="Arial"/>
                      <w:sz w:val="18"/>
                      <w:szCs w:val="20"/>
                    </w:rPr>
                  </w:pPr>
                </w:p>
                <w:p w14:paraId="368DE782" w14:textId="77777777" w:rsidR="000B3B62" w:rsidRPr="00580007" w:rsidRDefault="000B3B62" w:rsidP="0006168F">
                  <w:pPr>
                    <w:rPr>
                      <w:rFonts w:ascii="Arial" w:eastAsia="Times New Roman" w:hAnsi="Arial" w:cs="Arial"/>
                      <w:sz w:val="18"/>
                      <w:szCs w:val="20"/>
                    </w:rPr>
                  </w:pPr>
                </w:p>
              </w:tc>
            </w:tr>
          </w:tbl>
          <w:p w14:paraId="32A6FD3B"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4B4D8059"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741ADD8" w14:textId="77777777" w:rsidR="00A16CCC" w:rsidRPr="00D93F8C" w:rsidRDefault="00A16CCC" w:rsidP="0006168F">
            <w:pPr>
              <w:pStyle w:val="NormalWeb"/>
              <w:rPr>
                <w:rStyle w:val="Strong"/>
                <w:rFonts w:ascii="Arial" w:hAnsi="Arial" w:cs="Arial"/>
                <w:sz w:val="20"/>
                <w:szCs w:val="20"/>
              </w:rPr>
            </w:pPr>
          </w:p>
        </w:tc>
      </w:tr>
      <w:tr w:rsidR="00A16CCC" w:rsidRPr="00D93F8C" w14:paraId="2B5E93D8"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69C588E2"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Loading and servicing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5A21360B"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47232C12" w14:textId="77777777" w:rsidR="00A16CCC" w:rsidRPr="00D93F8C" w:rsidRDefault="00A16CCC" w:rsidP="0006168F">
            <w:pPr>
              <w:pStyle w:val="NormalWeb"/>
              <w:rPr>
                <w:rStyle w:val="Strong"/>
                <w:rFonts w:ascii="Arial" w:hAnsi="Arial" w:cs="Arial"/>
                <w:sz w:val="20"/>
                <w:szCs w:val="20"/>
              </w:rPr>
            </w:pPr>
          </w:p>
        </w:tc>
      </w:tr>
      <w:tr w:rsidR="002B28B6" w:rsidRPr="00D93F8C" w14:paraId="456086CD" w14:textId="77777777" w:rsidTr="000926A8">
        <w:trPr>
          <w:trHeight w:val="205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665A8F1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PO31</w:t>
            </w:r>
          </w:p>
          <w:p w14:paraId="3B31874E"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Loading and servicing areas:</w:t>
            </w:r>
          </w:p>
          <w:p w14:paraId="76209C84" w14:textId="77777777"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are not visible from the street frontage;</w:t>
            </w:r>
          </w:p>
          <w:p w14:paraId="5C216458" w14:textId="77777777"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are integrated into the design of the building;</w:t>
            </w:r>
          </w:p>
          <w:p w14:paraId="08136F7F" w14:textId="77777777"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include screening and buffers to reduce negative impacts on adjoining sensitive land uses;</w:t>
            </w:r>
          </w:p>
          <w:p w14:paraId="6CA90159" w14:textId="77777777"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2FCEB892" w14:textId="77777777" w:rsidTr="0034345F">
              <w:trPr>
                <w:tblCellSpacing w:w="15" w:type="dxa"/>
              </w:trPr>
              <w:tc>
                <w:tcPr>
                  <w:tcW w:w="8179" w:type="dxa"/>
                  <w:vAlign w:val="center"/>
                  <w:hideMark/>
                </w:tcPr>
                <w:p w14:paraId="2AA5A599" w14:textId="77777777" w:rsidR="00A16CCC" w:rsidRPr="00D93F8C" w:rsidRDefault="00A16CCC" w:rsidP="0006168F">
                  <w:pPr>
                    <w:rPr>
                      <w:rFonts w:ascii="Arial" w:eastAsia="Times New Roman" w:hAnsi="Arial" w:cs="Arial"/>
                      <w:sz w:val="20"/>
                      <w:szCs w:val="20"/>
                    </w:rPr>
                  </w:pPr>
                  <w:r w:rsidRPr="00580007">
                    <w:rPr>
                      <w:rFonts w:ascii="Arial" w:eastAsia="Times New Roman" w:hAnsi="Arial" w:cs="Arial"/>
                      <w:sz w:val="18"/>
                      <w:szCs w:val="20"/>
                    </w:rPr>
                    <w:t>Note - Refer to Planning scheme policy - Centre and neighbourhood hub design.</w:t>
                  </w:r>
                </w:p>
              </w:tc>
            </w:tr>
          </w:tbl>
          <w:p w14:paraId="288B98A6"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0E6BE97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5CE7D61D"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50E019C" w14:textId="77777777" w:rsidR="00A16CCC" w:rsidRPr="00D93F8C" w:rsidRDefault="00A16CCC" w:rsidP="0006168F">
            <w:pPr>
              <w:pStyle w:val="NormalWeb"/>
              <w:rPr>
                <w:rFonts w:ascii="Arial" w:hAnsi="Arial" w:cs="Arial"/>
                <w:sz w:val="20"/>
                <w:szCs w:val="20"/>
              </w:rPr>
            </w:pPr>
          </w:p>
        </w:tc>
      </w:tr>
      <w:tr w:rsidR="00A16CCC" w:rsidRPr="00D93F8C" w14:paraId="54EA1A5C"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23204B1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Waste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28EDFC1D"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4CEDABF1" w14:textId="77777777" w:rsidR="00A16CCC" w:rsidRPr="00D93F8C" w:rsidRDefault="00A16CCC" w:rsidP="0006168F">
            <w:pPr>
              <w:pStyle w:val="NormalWeb"/>
              <w:rPr>
                <w:rStyle w:val="Strong"/>
                <w:rFonts w:ascii="Arial" w:hAnsi="Arial" w:cs="Arial"/>
                <w:sz w:val="20"/>
                <w:szCs w:val="20"/>
              </w:rPr>
            </w:pPr>
          </w:p>
        </w:tc>
      </w:tr>
      <w:tr w:rsidR="002B28B6" w:rsidRPr="00D93F8C" w14:paraId="482C8C6A"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34022526"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PO32</w:t>
            </w:r>
          </w:p>
          <w:p w14:paraId="5157E198"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Bins and bin storage area/s are designed, located and managed to prevent amenity impacts on the locality.</w:t>
            </w:r>
          </w:p>
          <w:p w14:paraId="3376664D"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603F68E5"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E32</w:t>
            </w:r>
          </w:p>
          <w:p w14:paraId="7BA7F99F"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is designed to meet the criteria in the Planning scheme policy - Waste and is demonstrated in a waste management program.</w:t>
            </w:r>
          </w:p>
        </w:tc>
        <w:tc>
          <w:tcPr>
            <w:tcW w:w="2348" w:type="dxa"/>
            <w:gridSpan w:val="5"/>
            <w:tcBorders>
              <w:top w:val="outset" w:sz="6" w:space="0" w:color="auto"/>
              <w:left w:val="outset" w:sz="6" w:space="0" w:color="auto"/>
              <w:bottom w:val="outset" w:sz="6" w:space="0" w:color="auto"/>
              <w:right w:val="outset" w:sz="6" w:space="0" w:color="auto"/>
            </w:tcBorders>
          </w:tcPr>
          <w:p w14:paraId="76204032"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E4BACAF" w14:textId="77777777" w:rsidR="00A16CCC" w:rsidRPr="00D93F8C" w:rsidRDefault="00A16CCC" w:rsidP="0006168F">
            <w:pPr>
              <w:pStyle w:val="NormalWeb"/>
              <w:rPr>
                <w:rStyle w:val="Strong"/>
                <w:rFonts w:ascii="Arial" w:hAnsi="Arial" w:cs="Arial"/>
                <w:sz w:val="20"/>
                <w:szCs w:val="20"/>
              </w:rPr>
            </w:pPr>
          </w:p>
        </w:tc>
      </w:tr>
      <w:tr w:rsidR="00A16CCC" w:rsidRPr="00D93F8C" w14:paraId="038A435A"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7013AC5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Landscaping and fencing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3DC7DD79"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378850A3" w14:textId="77777777" w:rsidR="00A16CCC" w:rsidRPr="00D93F8C" w:rsidRDefault="00A16CCC" w:rsidP="0006168F">
            <w:pPr>
              <w:pStyle w:val="NormalWeb"/>
              <w:rPr>
                <w:rStyle w:val="Strong"/>
                <w:rFonts w:ascii="Arial" w:hAnsi="Arial" w:cs="Arial"/>
                <w:sz w:val="20"/>
                <w:szCs w:val="20"/>
              </w:rPr>
            </w:pPr>
          </w:p>
        </w:tc>
      </w:tr>
      <w:tr w:rsidR="002B28B6" w:rsidRPr="00D93F8C" w14:paraId="750B8063" w14:textId="77777777" w:rsidTr="00580007">
        <w:trPr>
          <w:trHeight w:val="404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6A4687C5"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PO33</w:t>
            </w:r>
          </w:p>
          <w:p w14:paraId="2ED3739F"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On-site landscaping is provided, that:</w:t>
            </w:r>
          </w:p>
          <w:p w14:paraId="0107798D" w14:textId="77777777"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is incorporated into the design of the development;</w:t>
            </w:r>
          </w:p>
          <w:p w14:paraId="16CEC116" w14:textId="77777777"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reduced the dominance of car parking and servicing areas from the street frontage;</w:t>
            </w:r>
          </w:p>
          <w:p w14:paraId="14D21893" w14:textId="77777777"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incorporates shade trees in car parking areas;</w:t>
            </w:r>
          </w:p>
          <w:p w14:paraId="5B058B7E" w14:textId="77777777"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retains mature trees wherever possible;</w:t>
            </w:r>
          </w:p>
          <w:p w14:paraId="7EC538EC" w14:textId="77777777"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contributes to quality public spaces and the microclimate by providing shelter and shade;</w:t>
            </w:r>
          </w:p>
          <w:p w14:paraId="6F25BDA7" w14:textId="77777777"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3E2CF0DE" w14:textId="77777777" w:rsidTr="0034345F">
              <w:trPr>
                <w:tblCellSpacing w:w="15" w:type="dxa"/>
              </w:trPr>
              <w:tc>
                <w:tcPr>
                  <w:tcW w:w="8179" w:type="dxa"/>
                  <w:vAlign w:val="center"/>
                  <w:hideMark/>
                </w:tcPr>
                <w:p w14:paraId="15E99CB1" w14:textId="77777777" w:rsidR="000B3B62" w:rsidRPr="00D93F8C" w:rsidRDefault="00A16CCC" w:rsidP="0006168F">
                  <w:pPr>
                    <w:pStyle w:val="NormalWeb"/>
                    <w:rPr>
                      <w:rFonts w:ascii="Arial" w:hAnsi="Arial" w:cs="Arial"/>
                      <w:sz w:val="20"/>
                      <w:szCs w:val="20"/>
                    </w:rPr>
                  </w:pPr>
                  <w:r w:rsidRPr="00580007">
                    <w:rPr>
                      <w:rFonts w:ascii="Arial" w:hAnsi="Arial" w:cs="Arial"/>
                      <w:sz w:val="18"/>
                      <w:szCs w:val="20"/>
                    </w:rPr>
                    <w:t>Note - All landscaping is to accord with Planning scheme policy - Integrated design.</w:t>
                  </w:r>
                </w:p>
              </w:tc>
            </w:tr>
          </w:tbl>
          <w:p w14:paraId="5D2141D3"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5FE718F0"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3FB48E7F"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CCB79C7" w14:textId="77777777" w:rsidR="00A16CCC" w:rsidRPr="00D93F8C" w:rsidRDefault="00A16CCC" w:rsidP="0006168F">
            <w:pPr>
              <w:pStyle w:val="NormalWeb"/>
              <w:rPr>
                <w:rFonts w:ascii="Arial" w:hAnsi="Arial" w:cs="Arial"/>
                <w:sz w:val="20"/>
                <w:szCs w:val="20"/>
              </w:rPr>
            </w:pPr>
          </w:p>
        </w:tc>
      </w:tr>
      <w:tr w:rsidR="002B28B6" w:rsidRPr="00D93F8C" w14:paraId="22886099"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55493F8A"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PO34</w:t>
            </w:r>
          </w:p>
          <w:p w14:paraId="7617686C"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Surveillance and overlooking are maintained between the road frontage and the main building line.</w:t>
            </w:r>
          </w:p>
          <w:p w14:paraId="7B0DE886"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5F9E4F18"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574D33A5"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7C3184F" w14:textId="77777777" w:rsidR="00A16CCC" w:rsidRPr="00D93F8C" w:rsidRDefault="00A16CCC" w:rsidP="0006168F">
            <w:pPr>
              <w:pStyle w:val="NormalWeb"/>
              <w:rPr>
                <w:rFonts w:ascii="Arial" w:hAnsi="Arial" w:cs="Arial"/>
                <w:sz w:val="20"/>
                <w:szCs w:val="20"/>
              </w:rPr>
            </w:pPr>
          </w:p>
        </w:tc>
      </w:tr>
      <w:tr w:rsidR="00A16CCC" w:rsidRPr="00D93F8C" w14:paraId="3B680040"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64EE9583"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Lighting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2FEAAAD1"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58A7E0CD" w14:textId="77777777" w:rsidR="00A16CCC" w:rsidRPr="00D93F8C" w:rsidRDefault="00A16CCC" w:rsidP="0006168F">
            <w:pPr>
              <w:pStyle w:val="NormalWeb"/>
              <w:rPr>
                <w:rStyle w:val="Strong"/>
                <w:rFonts w:ascii="Arial" w:hAnsi="Arial" w:cs="Arial"/>
                <w:sz w:val="20"/>
                <w:szCs w:val="20"/>
              </w:rPr>
            </w:pPr>
          </w:p>
        </w:tc>
      </w:tr>
      <w:tr w:rsidR="002B28B6" w:rsidRPr="00D93F8C" w14:paraId="4EA161AA"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1FDE60A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PO35</w:t>
            </w:r>
          </w:p>
          <w:p w14:paraId="312FCD5A"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Lighting is designed to provide adequate levels of illumination to public and communal spaces to maximise safety while minimising adverse impacts on residential and other sensitive land uses.</w:t>
            </w:r>
          </w:p>
          <w:p w14:paraId="11E5BCE1"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358BCCA5"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4F36A5AA"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E7E4EC9" w14:textId="77777777" w:rsidR="00A16CCC" w:rsidRPr="00D93F8C" w:rsidRDefault="00A16CCC" w:rsidP="0006168F">
            <w:pPr>
              <w:pStyle w:val="NormalWeb"/>
              <w:rPr>
                <w:rFonts w:ascii="Arial" w:hAnsi="Arial" w:cs="Arial"/>
                <w:sz w:val="20"/>
                <w:szCs w:val="20"/>
              </w:rPr>
            </w:pPr>
          </w:p>
        </w:tc>
      </w:tr>
      <w:tr w:rsidR="00A16CCC" w:rsidRPr="00D93F8C" w14:paraId="288BFE68"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202C9F49"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Amenity</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6AE775E7"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4CA31C93" w14:textId="77777777" w:rsidR="00A16CCC" w:rsidRPr="00D93F8C" w:rsidRDefault="00A16CCC" w:rsidP="0006168F">
            <w:pPr>
              <w:pStyle w:val="NormalWeb"/>
              <w:rPr>
                <w:rStyle w:val="Strong"/>
                <w:rFonts w:ascii="Arial" w:hAnsi="Arial" w:cs="Arial"/>
                <w:sz w:val="20"/>
                <w:szCs w:val="20"/>
              </w:rPr>
            </w:pPr>
          </w:p>
        </w:tc>
      </w:tr>
      <w:tr w:rsidR="002B28B6" w:rsidRPr="00D93F8C" w14:paraId="6463A6CA"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1DABAEC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PO36</w:t>
            </w:r>
          </w:p>
          <w:p w14:paraId="5E5DD23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The amenity of the area and adjacent sensitive land uses are protected from the impacts of dust, odour, noise, light, chemicals and other environmental nuisances.</w:t>
            </w:r>
          </w:p>
          <w:p w14:paraId="5055E5AA"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0A587D42"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7FC9FFED"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36C14B9" w14:textId="77777777" w:rsidR="00A16CCC" w:rsidRPr="00D93F8C" w:rsidRDefault="00A16CCC" w:rsidP="0006168F">
            <w:pPr>
              <w:pStyle w:val="NormalWeb"/>
              <w:rPr>
                <w:rFonts w:ascii="Arial" w:hAnsi="Arial" w:cs="Arial"/>
                <w:sz w:val="20"/>
                <w:szCs w:val="20"/>
              </w:rPr>
            </w:pPr>
          </w:p>
        </w:tc>
      </w:tr>
      <w:tr w:rsidR="00A16CCC" w:rsidRPr="00D93F8C" w14:paraId="1C3EE9DD"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5E028C51"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Noise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22CDDFB6"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4F0C0C41" w14:textId="77777777" w:rsidR="00A16CCC" w:rsidRPr="00D93F8C" w:rsidRDefault="00A16CCC" w:rsidP="0006168F">
            <w:pPr>
              <w:pStyle w:val="NormalWeb"/>
              <w:rPr>
                <w:rStyle w:val="Strong"/>
                <w:rFonts w:ascii="Arial" w:hAnsi="Arial" w:cs="Arial"/>
                <w:sz w:val="20"/>
                <w:szCs w:val="20"/>
              </w:rPr>
            </w:pPr>
          </w:p>
        </w:tc>
      </w:tr>
      <w:tr w:rsidR="002B28B6" w:rsidRPr="00D93F8C" w14:paraId="6B3ADE13"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14:paraId="349E8B5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PO37</w:t>
            </w:r>
          </w:p>
          <w:p w14:paraId="415564F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Noise generating uses do not adversely affect existing or potential noise sensitive uses.  </w:t>
            </w:r>
          </w:p>
          <w:tbl>
            <w:tblPr>
              <w:tblW w:w="539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97"/>
            </w:tblGrid>
            <w:tr w:rsidR="00A16CCC" w:rsidRPr="00D93F8C" w14:paraId="3BC10D2C" w14:textId="77777777" w:rsidTr="000B3B62">
              <w:trPr>
                <w:trHeight w:val="644"/>
                <w:tblCellSpacing w:w="15" w:type="dxa"/>
              </w:trPr>
              <w:tc>
                <w:tcPr>
                  <w:tcW w:w="5337" w:type="dxa"/>
                  <w:vAlign w:val="center"/>
                  <w:hideMark/>
                </w:tcPr>
                <w:p w14:paraId="040E82EA" w14:textId="77777777"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The use of walls, barriers or fences that are visible from or adjoin a road or public area are not appropriate noise attenuation measures unless adjoining a motorway, arterial road or rail line.</w:t>
                  </w:r>
                </w:p>
              </w:tc>
            </w:tr>
            <w:tr w:rsidR="00A16CCC" w:rsidRPr="00D93F8C" w14:paraId="74AAFACD" w14:textId="77777777" w:rsidTr="000B3B62">
              <w:trPr>
                <w:trHeight w:val="644"/>
                <w:tblCellSpacing w:w="15" w:type="dxa"/>
              </w:trPr>
              <w:tc>
                <w:tcPr>
                  <w:tcW w:w="5337" w:type="dxa"/>
                  <w:vAlign w:val="center"/>
                  <w:hideMark/>
                </w:tcPr>
                <w:p w14:paraId="7823135E" w14:textId="77777777"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14:paraId="5E647BD6"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4FEFBA33"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 </w:t>
            </w:r>
          </w:p>
        </w:tc>
        <w:tc>
          <w:tcPr>
            <w:tcW w:w="2348" w:type="dxa"/>
            <w:gridSpan w:val="5"/>
            <w:tcBorders>
              <w:top w:val="outset" w:sz="6" w:space="0" w:color="auto"/>
              <w:left w:val="outset" w:sz="6" w:space="0" w:color="auto"/>
              <w:bottom w:val="outset" w:sz="6" w:space="0" w:color="auto"/>
              <w:right w:val="outset" w:sz="6" w:space="0" w:color="auto"/>
            </w:tcBorders>
          </w:tcPr>
          <w:p w14:paraId="3AC7213A"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4527ABA" w14:textId="77777777" w:rsidR="00A16CCC" w:rsidRPr="00D93F8C" w:rsidRDefault="00A16CCC" w:rsidP="0006168F">
            <w:pPr>
              <w:pStyle w:val="NormalWeb"/>
              <w:rPr>
                <w:rFonts w:ascii="Arial" w:hAnsi="Arial" w:cs="Arial"/>
                <w:sz w:val="20"/>
                <w:szCs w:val="20"/>
              </w:rPr>
            </w:pPr>
          </w:p>
        </w:tc>
      </w:tr>
      <w:tr w:rsidR="002B28B6" w:rsidRPr="00D93F8C" w14:paraId="31B2B8BB" w14:textId="77777777"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14:paraId="4C667B0F"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PO38</w:t>
            </w:r>
          </w:p>
          <w:p w14:paraId="128BC78B"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Sensitive land uses are provided with an appropriate acoustic environment within designated external private outdoor living spaces and internal areas while:</w:t>
            </w:r>
          </w:p>
          <w:p w14:paraId="1772D1DA" w14:textId="77777777" w:rsidR="00A16CCC" w:rsidRPr="00D93F8C" w:rsidRDefault="00A16CCC" w:rsidP="0006168F">
            <w:pPr>
              <w:numPr>
                <w:ilvl w:val="0"/>
                <w:numId w:val="3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14:paraId="2AE94E12" w14:textId="77777777" w:rsidR="00A16CCC" w:rsidRPr="00D93F8C" w:rsidRDefault="00A16CCC" w:rsidP="0006168F">
            <w:pPr>
              <w:numPr>
                <w:ilvl w:val="0"/>
                <w:numId w:val="3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maintaining the amenity of the streetscape. </w:t>
            </w:r>
          </w:p>
          <w:tbl>
            <w:tblPr>
              <w:tblW w:w="535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52"/>
            </w:tblGrid>
            <w:tr w:rsidR="00A16CCC" w:rsidRPr="00D93F8C" w14:paraId="5E002F6C" w14:textId="77777777" w:rsidTr="000B3B62">
              <w:trPr>
                <w:trHeight w:val="621"/>
                <w:tblCellSpacing w:w="15" w:type="dxa"/>
              </w:trPr>
              <w:tc>
                <w:tcPr>
                  <w:tcW w:w="5292" w:type="dxa"/>
                  <w:hideMark/>
                </w:tcPr>
                <w:p w14:paraId="5364D304" w14:textId="77777777"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A16CCC" w:rsidRPr="00D93F8C" w14:paraId="45D835ED" w14:textId="77777777" w:rsidTr="000B3B62">
              <w:trPr>
                <w:trHeight w:val="418"/>
                <w:tblCellSpacing w:w="15" w:type="dxa"/>
              </w:trPr>
              <w:tc>
                <w:tcPr>
                  <w:tcW w:w="5292" w:type="dxa"/>
                  <w:hideMark/>
                </w:tcPr>
                <w:p w14:paraId="48281C73" w14:textId="77777777"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Refer to Planning Scheme Policy – Integrated design for details and examples of noise attenuation structures.</w:t>
                  </w:r>
                </w:p>
              </w:tc>
            </w:tr>
          </w:tbl>
          <w:p w14:paraId="1299B040"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2D0B30FD"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E38.1</w:t>
            </w:r>
          </w:p>
          <w:p w14:paraId="2163140F"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is designed to meet the criteria outlined in the Planning Scheme Policy – Noise</w:t>
            </w:r>
            <w:r w:rsidRPr="00D93F8C">
              <w:rPr>
                <w:rStyle w:val="Emphasis"/>
                <w:rFonts w:ascii="Arial" w:hAnsi="Arial" w:cs="Arial"/>
                <w:sz w:val="20"/>
                <w:szCs w:val="20"/>
              </w:rPr>
              <w:t>.</w:t>
            </w:r>
          </w:p>
        </w:tc>
        <w:tc>
          <w:tcPr>
            <w:tcW w:w="2348" w:type="dxa"/>
            <w:gridSpan w:val="5"/>
            <w:tcBorders>
              <w:top w:val="outset" w:sz="6" w:space="0" w:color="auto"/>
              <w:left w:val="outset" w:sz="6" w:space="0" w:color="auto"/>
              <w:bottom w:val="outset" w:sz="6" w:space="0" w:color="auto"/>
              <w:right w:val="outset" w:sz="6" w:space="0" w:color="auto"/>
            </w:tcBorders>
          </w:tcPr>
          <w:p w14:paraId="71053520"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FD3F6DF" w14:textId="77777777" w:rsidR="00A16CCC" w:rsidRPr="00D93F8C" w:rsidRDefault="00A16CCC" w:rsidP="0006168F">
            <w:pPr>
              <w:pStyle w:val="NormalWeb"/>
              <w:rPr>
                <w:rStyle w:val="Strong"/>
                <w:rFonts w:ascii="Arial" w:hAnsi="Arial" w:cs="Arial"/>
                <w:sz w:val="20"/>
                <w:szCs w:val="20"/>
              </w:rPr>
            </w:pPr>
          </w:p>
        </w:tc>
      </w:tr>
      <w:tr w:rsidR="002B28B6" w:rsidRPr="00D93F8C" w14:paraId="2842F32C" w14:textId="77777777"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14:paraId="3065B12E"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484B03FB"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E38.2</w:t>
            </w:r>
          </w:p>
          <w:p w14:paraId="00E49EF6"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Noise attenuation structures (e.g. walls, barriers or fences):</w:t>
            </w:r>
          </w:p>
          <w:p w14:paraId="5DB2F09F" w14:textId="77777777" w:rsidR="00A16CCC" w:rsidRPr="00D93F8C" w:rsidRDefault="00A16CCC" w:rsidP="0006168F">
            <w:pPr>
              <w:numPr>
                <w:ilvl w:val="0"/>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not visible from an adjoining road or public area unless:</w:t>
            </w:r>
          </w:p>
          <w:p w14:paraId="34C5F8E0" w14:textId="77777777" w:rsidR="00A16CCC" w:rsidRPr="00D93F8C" w:rsidRDefault="00A16CCC" w:rsidP="0006168F">
            <w:pPr>
              <w:numPr>
                <w:ilvl w:val="1"/>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adjoining a motorway or rail line; or</w:t>
            </w:r>
          </w:p>
          <w:p w14:paraId="29E98B02" w14:textId="77777777" w:rsidR="00A16CCC" w:rsidRPr="00D93F8C" w:rsidRDefault="00A16CCC" w:rsidP="0006168F">
            <w:pPr>
              <w:numPr>
                <w:ilvl w:val="1"/>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14:paraId="7F869933" w14:textId="77777777" w:rsidR="00A16CCC" w:rsidRPr="00D93F8C" w:rsidRDefault="00A16CCC" w:rsidP="0006168F">
            <w:pPr>
              <w:numPr>
                <w:ilvl w:val="0"/>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 not remove existing or prevent future active transport routes or connections to the street network;</w:t>
            </w:r>
          </w:p>
          <w:p w14:paraId="69B032AF" w14:textId="77777777" w:rsidR="00A16CCC" w:rsidRPr="00D93F8C" w:rsidRDefault="00A16CCC" w:rsidP="0006168F">
            <w:pPr>
              <w:numPr>
                <w:ilvl w:val="0"/>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14:paraId="277DEDD9" w14:textId="77777777" w:rsidTr="0034345F">
              <w:trPr>
                <w:tblCellSpacing w:w="15" w:type="dxa"/>
              </w:trPr>
              <w:tc>
                <w:tcPr>
                  <w:tcW w:w="6829" w:type="dxa"/>
                  <w:vAlign w:val="center"/>
                  <w:hideMark/>
                </w:tcPr>
                <w:p w14:paraId="279558D7" w14:textId="77777777"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Refer to Planning scheme policy – Integrated design for details and examples of noise attenuation structures.</w:t>
                  </w:r>
                </w:p>
              </w:tc>
            </w:tr>
            <w:tr w:rsidR="00A16CCC" w:rsidRPr="00D93F8C" w14:paraId="018AE8E3" w14:textId="77777777" w:rsidTr="0034345F">
              <w:trPr>
                <w:tblCellSpacing w:w="15" w:type="dxa"/>
              </w:trPr>
              <w:tc>
                <w:tcPr>
                  <w:tcW w:w="6829" w:type="dxa"/>
                  <w:vAlign w:val="center"/>
                  <w:hideMark/>
                </w:tcPr>
                <w:p w14:paraId="251A6B16" w14:textId="77777777"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Refer to Overlay map – Active transport for future active transport routes.</w:t>
                  </w:r>
                </w:p>
              </w:tc>
            </w:tr>
          </w:tbl>
          <w:p w14:paraId="4915014A" w14:textId="77777777"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14:paraId="45DF4FE5"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308EB98" w14:textId="77777777" w:rsidR="00A16CCC" w:rsidRPr="00D93F8C" w:rsidRDefault="00A16CCC" w:rsidP="0006168F">
            <w:pPr>
              <w:pStyle w:val="NormalWeb"/>
              <w:rPr>
                <w:rStyle w:val="Strong"/>
                <w:rFonts w:ascii="Arial" w:hAnsi="Arial" w:cs="Arial"/>
                <w:sz w:val="20"/>
                <w:szCs w:val="20"/>
              </w:rPr>
            </w:pPr>
          </w:p>
        </w:tc>
      </w:tr>
      <w:tr w:rsidR="00A16CCC" w:rsidRPr="00D93F8C" w14:paraId="715CB079" w14:textId="77777777"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14:paraId="2B77A75E"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Clearing of habitat trees where not located within the Environmental areas overlay map</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285C8675" w14:textId="77777777"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009F1105" w14:textId="77777777" w:rsidR="00A16CCC" w:rsidRPr="00D93F8C" w:rsidRDefault="00A16CCC" w:rsidP="0006168F">
            <w:pPr>
              <w:pStyle w:val="NormalWeb"/>
              <w:rPr>
                <w:rStyle w:val="Strong"/>
                <w:rFonts w:ascii="Arial" w:hAnsi="Arial" w:cs="Arial"/>
                <w:sz w:val="20"/>
                <w:szCs w:val="20"/>
              </w:rPr>
            </w:pPr>
          </w:p>
        </w:tc>
      </w:tr>
      <w:tr w:rsidR="002B28B6" w:rsidRPr="00D93F8C" w14:paraId="3B107CEF" w14:textId="77777777"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vAlign w:val="center"/>
            <w:hideMark/>
          </w:tcPr>
          <w:p w14:paraId="0BEB12FD" w14:textId="77777777"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PO39</w:t>
            </w:r>
          </w:p>
          <w:p w14:paraId="54442AAF" w14:textId="77777777" w:rsidR="00A16CCC" w:rsidRPr="00D93F8C" w:rsidRDefault="00A16CCC" w:rsidP="0006168F">
            <w:pPr>
              <w:pStyle w:val="NormalWeb"/>
              <w:numPr>
                <w:ilvl w:val="0"/>
                <w:numId w:val="33"/>
              </w:numPr>
              <w:rPr>
                <w:rFonts w:ascii="Arial" w:hAnsi="Arial" w:cs="Arial"/>
                <w:sz w:val="20"/>
                <w:szCs w:val="20"/>
              </w:rPr>
            </w:pPr>
            <w:r w:rsidRPr="00D93F8C">
              <w:rPr>
                <w:rFonts w:ascii="Arial" w:hAnsi="Arial" w:cs="Arial"/>
                <w:sz w:val="20"/>
                <w:szCs w:val="20"/>
              </w:rPr>
              <w:t>Development ensures that the biodiversity quality and integrity of habitats is not adversely impacted upon but maintained and protected.</w:t>
            </w:r>
          </w:p>
          <w:p w14:paraId="56264CF2" w14:textId="77777777" w:rsidR="00A16CCC" w:rsidRPr="00D93F8C" w:rsidRDefault="00A16CCC" w:rsidP="0006168F">
            <w:pPr>
              <w:pStyle w:val="NormalWeb"/>
              <w:numPr>
                <w:ilvl w:val="0"/>
                <w:numId w:val="33"/>
              </w:numPr>
              <w:rPr>
                <w:rFonts w:ascii="Arial" w:hAnsi="Arial" w:cs="Arial"/>
                <w:sz w:val="20"/>
                <w:szCs w:val="20"/>
              </w:rPr>
            </w:pPr>
            <w:r w:rsidRPr="00D93F8C">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14:paraId="1662C3CC" w14:textId="77777777" w:rsidR="00A16CCC" w:rsidRPr="00D93F8C" w:rsidRDefault="00A16CCC" w:rsidP="0006168F">
            <w:pPr>
              <w:pStyle w:val="NormalWeb"/>
              <w:numPr>
                <w:ilvl w:val="0"/>
                <w:numId w:val="33"/>
              </w:numPr>
              <w:rPr>
                <w:rFonts w:ascii="Arial" w:hAnsi="Arial" w:cs="Arial"/>
                <w:sz w:val="20"/>
                <w:szCs w:val="20"/>
              </w:rPr>
            </w:pPr>
            <w:r w:rsidRPr="00D93F8C">
              <w:rPr>
                <w:rFonts w:ascii="Arial" w:hAnsi="Arial" w:cs="Arial"/>
                <w:sz w:val="20"/>
                <w:szCs w:val="20"/>
              </w:rPr>
              <w:t>Development does not result in soil erosion or land degradation or leave land exposed for an unreasonable period of time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14:paraId="61564FC2" w14:textId="77777777" w:rsidTr="0034345F">
              <w:trPr>
                <w:tblCellSpacing w:w="15" w:type="dxa"/>
              </w:trPr>
              <w:tc>
                <w:tcPr>
                  <w:tcW w:w="8179" w:type="dxa"/>
                  <w:vAlign w:val="center"/>
                  <w:hideMark/>
                </w:tcPr>
                <w:p w14:paraId="65FE2174" w14:textId="77777777" w:rsidR="00A16CCC" w:rsidRPr="00D93F8C" w:rsidRDefault="00A16CCC" w:rsidP="0006168F">
                  <w:pPr>
                    <w:pStyle w:val="NormalWeb"/>
                    <w:rPr>
                      <w:rFonts w:ascii="Arial" w:hAnsi="Arial" w:cs="Arial"/>
                      <w:sz w:val="20"/>
                      <w:szCs w:val="20"/>
                    </w:rPr>
                  </w:pPr>
                  <w:r w:rsidRPr="00580007">
                    <w:rPr>
                      <w:rFonts w:ascii="Arial" w:hAnsi="Arial" w:cs="Arial"/>
                      <w:sz w:val="18"/>
                      <w:szCs w:val="20"/>
                    </w:rPr>
                    <w:t>Note: Further guidance on habitat trees is provided in Planning scheme policy - Environmental areas</w:t>
                  </w:r>
                </w:p>
              </w:tc>
            </w:tr>
          </w:tbl>
          <w:p w14:paraId="473E9F8A" w14:textId="77777777"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14:paraId="487B57B6" w14:textId="77777777"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14:paraId="3EE0AE25" w14:textId="77777777"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C8590CA" w14:textId="77777777" w:rsidR="00A16CCC" w:rsidRPr="00D93F8C" w:rsidRDefault="00A16CCC" w:rsidP="0006168F">
            <w:pPr>
              <w:pStyle w:val="NormalWeb"/>
              <w:rPr>
                <w:rFonts w:ascii="Arial" w:hAnsi="Arial" w:cs="Arial"/>
                <w:sz w:val="20"/>
                <w:szCs w:val="20"/>
              </w:rPr>
            </w:pPr>
          </w:p>
        </w:tc>
      </w:tr>
      <w:tr w:rsidR="00A16CCC" w:rsidRPr="00D93F8C" w14:paraId="0E1916C4" w14:textId="77777777" w:rsidTr="000926A8">
        <w:trPr>
          <w:trHeight w:val="225"/>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14:paraId="0295B7B7" w14:textId="77777777" w:rsidR="00A16CCC" w:rsidRPr="00D93F8C" w:rsidRDefault="00A16CCC" w:rsidP="0006168F">
            <w:pPr>
              <w:pStyle w:val="NormalWeb"/>
              <w:jc w:val="center"/>
              <w:rPr>
                <w:rFonts w:ascii="Arial" w:hAnsi="Arial" w:cs="Arial"/>
                <w:sz w:val="20"/>
                <w:szCs w:val="20"/>
              </w:rPr>
            </w:pPr>
            <w:r w:rsidRPr="00D93F8C">
              <w:rPr>
                <w:rStyle w:val="Strong"/>
                <w:rFonts w:ascii="Arial" w:hAnsi="Arial" w:cs="Arial"/>
                <w:sz w:val="20"/>
                <w:szCs w:val="20"/>
              </w:rPr>
              <w:t>Works criteria</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14:paraId="44B5A79E" w14:textId="77777777" w:rsidR="00A16CCC" w:rsidRPr="00D93F8C" w:rsidRDefault="00A16CCC" w:rsidP="0006168F">
            <w:pPr>
              <w:pStyle w:val="NormalWeb"/>
              <w:jc w:val="center"/>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07EC44D3" w14:textId="77777777" w:rsidR="00A16CCC" w:rsidRPr="00D93F8C" w:rsidRDefault="00A16CCC" w:rsidP="0006168F">
            <w:pPr>
              <w:pStyle w:val="NormalWeb"/>
              <w:jc w:val="center"/>
              <w:rPr>
                <w:rStyle w:val="Strong"/>
                <w:rFonts w:ascii="Arial" w:hAnsi="Arial" w:cs="Arial"/>
                <w:sz w:val="20"/>
                <w:szCs w:val="20"/>
              </w:rPr>
            </w:pPr>
          </w:p>
        </w:tc>
      </w:tr>
      <w:tr w:rsidR="00E65745" w:rsidRPr="00D93F8C" w14:paraId="60573A6D" w14:textId="77777777" w:rsidTr="000926A8">
        <w:trPr>
          <w:gridBefore w:val="2"/>
          <w:wBefore w:w="3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D8D9D9"/>
            <w:hideMark/>
          </w:tcPr>
          <w:p w14:paraId="738B14F2" w14:textId="77777777" w:rsidR="00E65745" w:rsidRPr="00D93F8C" w:rsidRDefault="00E65745" w:rsidP="0006168F">
            <w:pPr>
              <w:spacing w:before="100" w:beforeAutospacing="1" w:after="100" w:afterAutospacing="1"/>
              <w:rPr>
                <w:rFonts w:ascii="Arial" w:hAnsi="Arial" w:cs="Arial"/>
                <w:color w:val="000000"/>
                <w:sz w:val="20"/>
                <w:szCs w:val="20"/>
              </w:rPr>
            </w:pPr>
            <w:r w:rsidRPr="00D93F8C">
              <w:rPr>
                <w:rFonts w:ascii="Arial" w:hAnsi="Arial" w:cs="Arial"/>
                <w:b/>
                <w:bCs/>
                <w:color w:val="000000"/>
                <w:sz w:val="20"/>
                <w:szCs w:val="20"/>
              </w:rPr>
              <w:t>Utilities</w:t>
            </w:r>
          </w:p>
        </w:tc>
        <w:tc>
          <w:tcPr>
            <w:tcW w:w="2208" w:type="dxa"/>
            <w:gridSpan w:val="2"/>
            <w:tcBorders>
              <w:top w:val="outset" w:sz="6" w:space="0" w:color="auto"/>
              <w:left w:val="outset" w:sz="6" w:space="0" w:color="auto"/>
              <w:bottom w:val="outset" w:sz="6" w:space="0" w:color="auto"/>
              <w:right w:val="outset" w:sz="6" w:space="0" w:color="auto"/>
            </w:tcBorders>
            <w:shd w:val="clear" w:color="auto" w:fill="D8D9D9"/>
          </w:tcPr>
          <w:p w14:paraId="39AF8D83" w14:textId="77777777" w:rsidR="00E65745" w:rsidRPr="00D93F8C" w:rsidRDefault="00E65745" w:rsidP="0006168F">
            <w:pPr>
              <w:spacing w:before="100" w:beforeAutospacing="1" w:after="100" w:afterAutospacing="1"/>
              <w:rPr>
                <w:rFonts w:ascii="Arial" w:hAnsi="Arial" w:cs="Arial"/>
                <w:b/>
                <w:bCs/>
                <w:color w:val="000000"/>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14:paraId="1ED4AF56" w14:textId="77777777" w:rsidR="00E65745" w:rsidRPr="00D93F8C" w:rsidRDefault="00E65745" w:rsidP="0006168F">
            <w:pPr>
              <w:spacing w:before="100" w:beforeAutospacing="1" w:after="100" w:afterAutospacing="1"/>
              <w:rPr>
                <w:rFonts w:ascii="Arial" w:hAnsi="Arial" w:cs="Arial"/>
                <w:b/>
                <w:bCs/>
                <w:color w:val="000000"/>
                <w:sz w:val="20"/>
                <w:szCs w:val="20"/>
              </w:rPr>
            </w:pPr>
          </w:p>
        </w:tc>
      </w:tr>
      <w:tr w:rsidR="002B28B6" w:rsidRPr="00D93F8C" w14:paraId="0039D7F4" w14:textId="77777777"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14:paraId="0D694CAE" w14:textId="77777777" w:rsidR="00E65745" w:rsidRPr="00D93F8C" w:rsidRDefault="00E65745" w:rsidP="0006168F">
            <w:pPr>
              <w:spacing w:before="100" w:beforeAutospacing="1" w:after="100" w:afterAutospacing="1"/>
              <w:rPr>
                <w:rFonts w:ascii="Arial" w:hAnsi="Arial" w:cs="Arial"/>
                <w:sz w:val="20"/>
                <w:szCs w:val="20"/>
              </w:rPr>
            </w:pPr>
            <w:r w:rsidRPr="00D93F8C">
              <w:rPr>
                <w:rFonts w:ascii="Arial" w:hAnsi="Arial" w:cs="Arial"/>
                <w:b/>
                <w:bCs/>
                <w:sz w:val="20"/>
                <w:szCs w:val="20"/>
              </w:rPr>
              <w:t>PO40</w:t>
            </w:r>
          </w:p>
          <w:p w14:paraId="1BAF63F7" w14:textId="77777777" w:rsidR="00E65745" w:rsidRPr="00D93F8C" w:rsidRDefault="00E65745" w:rsidP="0006168F">
            <w:pPr>
              <w:spacing w:before="100" w:beforeAutospacing="1" w:after="100" w:afterAutospacing="1"/>
              <w:rPr>
                <w:rFonts w:ascii="Arial" w:hAnsi="Arial" w:cs="Arial"/>
                <w:sz w:val="20"/>
                <w:szCs w:val="20"/>
              </w:rPr>
            </w:pPr>
            <w:r w:rsidRPr="00D93F8C">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14:paraId="329AA969"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2620133" w14:textId="77777777" w:rsidR="00E65745" w:rsidRPr="00D93F8C" w:rsidRDefault="00E65745" w:rsidP="0006168F">
            <w:pPr>
              <w:spacing w:before="100" w:beforeAutospacing="1" w:after="100" w:afterAutospacing="1"/>
              <w:rPr>
                <w:rFonts w:ascii="Arial" w:hAnsi="Arial" w:cs="Arial"/>
                <w:sz w:val="20"/>
                <w:szCs w:val="20"/>
              </w:rPr>
            </w:pPr>
            <w:r w:rsidRPr="00D93F8C">
              <w:rPr>
                <w:rFonts w:ascii="Arial" w:hAnsi="Arial" w:cs="Arial"/>
                <w:sz w:val="20"/>
                <w:szCs w:val="20"/>
              </w:rPr>
              <w:t>No example provided.</w:t>
            </w:r>
          </w:p>
          <w:p w14:paraId="34D4FC7C"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69E6FDBB" w14:textId="77777777" w:rsidR="00E65745" w:rsidRPr="00D93F8C" w:rsidRDefault="00E65745" w:rsidP="0006168F">
            <w:pPr>
              <w:spacing w:before="100" w:beforeAutospacing="1" w:after="100" w:afterAutospacing="1"/>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DA0E339" w14:textId="77777777" w:rsidR="00E65745" w:rsidRPr="00D93F8C" w:rsidRDefault="00E65745" w:rsidP="0006168F">
            <w:pPr>
              <w:spacing w:before="100" w:beforeAutospacing="1" w:after="100" w:afterAutospacing="1"/>
              <w:rPr>
                <w:rFonts w:ascii="Arial" w:hAnsi="Arial" w:cs="Arial"/>
                <w:sz w:val="20"/>
                <w:szCs w:val="20"/>
              </w:rPr>
            </w:pPr>
          </w:p>
        </w:tc>
      </w:tr>
      <w:tr w:rsidR="00E65745" w:rsidRPr="00D93F8C" w14:paraId="32656574" w14:textId="77777777" w:rsidTr="000926A8">
        <w:trPr>
          <w:gridBefore w:val="2"/>
          <w:wBefore w:w="3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D8D9D9"/>
            <w:hideMark/>
          </w:tcPr>
          <w:p w14:paraId="461E61BD"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Access</w:t>
            </w:r>
          </w:p>
        </w:tc>
        <w:tc>
          <w:tcPr>
            <w:tcW w:w="2208" w:type="dxa"/>
            <w:gridSpan w:val="2"/>
            <w:tcBorders>
              <w:top w:val="outset" w:sz="6" w:space="0" w:color="auto"/>
              <w:left w:val="outset" w:sz="6" w:space="0" w:color="auto"/>
              <w:bottom w:val="outset" w:sz="6" w:space="0" w:color="auto"/>
              <w:right w:val="outset" w:sz="6" w:space="0" w:color="auto"/>
            </w:tcBorders>
            <w:shd w:val="clear" w:color="auto" w:fill="D8D9D9"/>
          </w:tcPr>
          <w:p w14:paraId="16986F0C"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14:paraId="70E8E9FC" w14:textId="77777777" w:rsidR="00E65745" w:rsidRPr="00D93F8C" w:rsidRDefault="00E65745" w:rsidP="0006168F">
            <w:pPr>
              <w:pStyle w:val="NormalWeb"/>
              <w:rPr>
                <w:rStyle w:val="Strong"/>
                <w:rFonts w:ascii="Arial" w:hAnsi="Arial" w:cs="Arial"/>
                <w:sz w:val="20"/>
                <w:szCs w:val="20"/>
              </w:rPr>
            </w:pPr>
          </w:p>
        </w:tc>
      </w:tr>
      <w:tr w:rsidR="002B28B6" w:rsidRPr="00D93F8C" w14:paraId="0939BB6F" w14:textId="77777777"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14:paraId="76F1E52F"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PO41</w:t>
            </w:r>
          </w:p>
          <w:p w14:paraId="38F2384E"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Development does not result in vehicular access to, or car parking fronting Redcliffe Parade.</w:t>
            </w:r>
          </w:p>
        </w:tc>
        <w:tc>
          <w:tcPr>
            <w:tcW w:w="5409" w:type="dxa"/>
            <w:gridSpan w:val="5"/>
            <w:tcBorders>
              <w:top w:val="outset" w:sz="6" w:space="0" w:color="auto"/>
              <w:left w:val="outset" w:sz="6" w:space="0" w:color="auto"/>
              <w:bottom w:val="outset" w:sz="6" w:space="0" w:color="auto"/>
              <w:right w:val="outset" w:sz="6" w:space="0" w:color="auto"/>
            </w:tcBorders>
            <w:hideMark/>
          </w:tcPr>
          <w:p w14:paraId="3F66E878"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No example provided.</w:t>
            </w:r>
          </w:p>
          <w:p w14:paraId="69F11F27"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62451A05" w14:textId="77777777" w:rsidR="00E65745" w:rsidRPr="00D93F8C" w:rsidRDefault="00E65745"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0041F84" w14:textId="77777777" w:rsidR="00E65745" w:rsidRPr="00D93F8C" w:rsidRDefault="00E65745" w:rsidP="0006168F">
            <w:pPr>
              <w:pStyle w:val="NormalWeb"/>
              <w:rPr>
                <w:rFonts w:ascii="Arial" w:hAnsi="Arial" w:cs="Arial"/>
                <w:sz w:val="20"/>
                <w:szCs w:val="20"/>
              </w:rPr>
            </w:pPr>
          </w:p>
        </w:tc>
      </w:tr>
      <w:tr w:rsidR="002B28B6" w:rsidRPr="00D93F8C" w14:paraId="0572FADF" w14:textId="77777777"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14:paraId="06D858CF"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PO42</w:t>
            </w:r>
          </w:p>
          <w:p w14:paraId="34D3BB9E"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Development provides functional and integrated car parking and vehicle access, that:</w:t>
            </w:r>
          </w:p>
          <w:p w14:paraId="39D15BA3" w14:textId="77777777"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14:paraId="2FB561BE" w14:textId="77777777"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provides safety and security of people and property at all times;</w:t>
            </w:r>
          </w:p>
          <w:p w14:paraId="5C739495" w14:textId="77777777"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does not impede active transport options;</w:t>
            </w:r>
          </w:p>
          <w:p w14:paraId="5917FACF" w14:textId="77777777"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does not impact on the safe and efficient movement of traffic external to the site;</w:t>
            </w:r>
          </w:p>
          <w:p w14:paraId="07FDB982" w14:textId="77777777"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91"/>
            </w:tblGrid>
            <w:tr w:rsidR="00E65745" w:rsidRPr="00D93F8C" w14:paraId="5D43AD5E" w14:textId="77777777" w:rsidTr="0006168F">
              <w:trPr>
                <w:tblCellSpacing w:w="15" w:type="dxa"/>
              </w:trPr>
              <w:tc>
                <w:tcPr>
                  <w:tcW w:w="5314" w:type="dxa"/>
                  <w:vAlign w:val="center"/>
                  <w:hideMark/>
                </w:tcPr>
                <w:p w14:paraId="2BC26FB1" w14:textId="77777777"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Refer to Planning scheme policy - Centre and neighbourhood hub design for details and examples.</w:t>
                  </w:r>
                </w:p>
              </w:tc>
            </w:tr>
          </w:tbl>
          <w:p w14:paraId="085EE7B6"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3BEBEE8F"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No example provided.</w:t>
            </w:r>
          </w:p>
          <w:p w14:paraId="652BBBB0"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59CC43AD" w14:textId="77777777" w:rsidR="00E65745" w:rsidRPr="00D93F8C" w:rsidRDefault="00E65745"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C4D1D8A" w14:textId="77777777" w:rsidR="00E65745" w:rsidRPr="00D93F8C" w:rsidRDefault="00E65745" w:rsidP="0006168F">
            <w:pPr>
              <w:pStyle w:val="NormalWeb"/>
              <w:rPr>
                <w:rFonts w:ascii="Arial" w:hAnsi="Arial" w:cs="Arial"/>
                <w:sz w:val="20"/>
                <w:szCs w:val="20"/>
              </w:rPr>
            </w:pPr>
          </w:p>
        </w:tc>
      </w:tr>
      <w:tr w:rsidR="002B28B6" w:rsidRPr="00D93F8C" w14:paraId="6C3EBAA9" w14:textId="77777777"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14:paraId="270EF848"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PO43</w:t>
            </w:r>
          </w:p>
          <w:p w14:paraId="0457AFA3"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14:paraId="32F9ACA6"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2F612B21"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No example provided.</w:t>
            </w:r>
          </w:p>
          <w:p w14:paraId="3DC06E20"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1A4D9300" w14:textId="77777777" w:rsidR="00E65745" w:rsidRPr="00D93F8C" w:rsidRDefault="00E65745"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D0D2485" w14:textId="77777777" w:rsidR="00E65745" w:rsidRPr="00D93F8C" w:rsidRDefault="00E65745" w:rsidP="0006168F">
            <w:pPr>
              <w:pStyle w:val="NormalWeb"/>
              <w:rPr>
                <w:rFonts w:ascii="Arial" w:hAnsi="Arial" w:cs="Arial"/>
                <w:sz w:val="20"/>
                <w:szCs w:val="20"/>
              </w:rPr>
            </w:pPr>
          </w:p>
        </w:tc>
      </w:tr>
      <w:tr w:rsidR="002B28B6" w:rsidRPr="00D93F8C" w14:paraId="3E8D46B1" w14:textId="77777777" w:rsidTr="000926A8">
        <w:trPr>
          <w:gridBefore w:val="2"/>
          <w:wBefore w:w="35" w:type="dxa"/>
          <w:tblCellSpacing w:w="15" w:type="dxa"/>
        </w:trPr>
        <w:tc>
          <w:tcPr>
            <w:tcW w:w="5396" w:type="dxa"/>
            <w:gridSpan w:val="6"/>
            <w:vMerge w:val="restart"/>
            <w:tcBorders>
              <w:top w:val="outset" w:sz="6" w:space="0" w:color="auto"/>
              <w:left w:val="outset" w:sz="6" w:space="0" w:color="auto"/>
              <w:bottom w:val="outset" w:sz="6" w:space="0" w:color="auto"/>
              <w:right w:val="outset" w:sz="6" w:space="0" w:color="auto"/>
            </w:tcBorders>
            <w:hideMark/>
          </w:tcPr>
          <w:p w14:paraId="3D8BD603"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PO44</w:t>
            </w:r>
          </w:p>
          <w:p w14:paraId="389E0B3B"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The layout of the development does not compromise:</w:t>
            </w:r>
          </w:p>
          <w:p w14:paraId="22219D9E" w14:textId="77777777" w:rsidR="00E65745" w:rsidRPr="00D93F8C" w:rsidRDefault="00E65745" w:rsidP="0006168F">
            <w:pPr>
              <w:numPr>
                <w:ilvl w:val="0"/>
                <w:numId w:val="35"/>
              </w:numPr>
              <w:spacing w:before="100" w:beforeAutospacing="1" w:after="100" w:afterAutospacing="1"/>
              <w:rPr>
                <w:rFonts w:ascii="Arial" w:hAnsi="Arial" w:cs="Arial"/>
                <w:sz w:val="20"/>
                <w:szCs w:val="20"/>
              </w:rPr>
            </w:pPr>
            <w:r w:rsidRPr="00D93F8C">
              <w:rPr>
                <w:rFonts w:ascii="Arial" w:hAnsi="Arial" w:cs="Arial"/>
                <w:sz w:val="20"/>
                <w:szCs w:val="20"/>
              </w:rPr>
              <w:t>the development of the road network in the area;</w:t>
            </w:r>
          </w:p>
          <w:p w14:paraId="7EA87F4D" w14:textId="77777777" w:rsidR="00E65745" w:rsidRPr="00D93F8C" w:rsidRDefault="00E65745" w:rsidP="0006168F">
            <w:pPr>
              <w:numPr>
                <w:ilvl w:val="0"/>
                <w:numId w:val="35"/>
              </w:numPr>
              <w:spacing w:before="100" w:beforeAutospacing="1" w:after="100" w:afterAutospacing="1"/>
              <w:rPr>
                <w:rFonts w:ascii="Arial" w:hAnsi="Arial" w:cs="Arial"/>
                <w:sz w:val="20"/>
                <w:szCs w:val="20"/>
              </w:rPr>
            </w:pPr>
            <w:r w:rsidRPr="00D93F8C">
              <w:rPr>
                <w:rFonts w:ascii="Arial" w:hAnsi="Arial" w:cs="Arial"/>
                <w:sz w:val="20"/>
                <w:szCs w:val="20"/>
              </w:rPr>
              <w:t>the function or safety of the road network;</w:t>
            </w:r>
          </w:p>
          <w:p w14:paraId="2128A310" w14:textId="77777777" w:rsidR="00E65745" w:rsidRPr="00D93F8C" w:rsidRDefault="00E65745" w:rsidP="0006168F">
            <w:pPr>
              <w:numPr>
                <w:ilvl w:val="0"/>
                <w:numId w:val="35"/>
              </w:numPr>
              <w:spacing w:before="100" w:beforeAutospacing="1" w:after="100" w:afterAutospacing="1"/>
              <w:rPr>
                <w:rFonts w:ascii="Arial" w:hAnsi="Arial" w:cs="Arial"/>
                <w:sz w:val="20"/>
                <w:szCs w:val="20"/>
              </w:rPr>
            </w:pPr>
            <w:r w:rsidRPr="00D93F8C">
              <w:rPr>
                <w:rFonts w:ascii="Arial"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91"/>
            </w:tblGrid>
            <w:tr w:rsidR="00E65745" w:rsidRPr="00D93F8C" w14:paraId="550FE6F7" w14:textId="77777777" w:rsidTr="0006168F">
              <w:trPr>
                <w:tblCellSpacing w:w="15" w:type="dxa"/>
              </w:trPr>
              <w:tc>
                <w:tcPr>
                  <w:tcW w:w="5314" w:type="dxa"/>
                  <w:vAlign w:val="center"/>
                  <w:hideMark/>
                </w:tcPr>
                <w:p w14:paraId="2F045A7B" w14:textId="77777777"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The road hierarchy is mapped on Overlay map - Road hierarchy.</w:t>
                  </w:r>
                </w:p>
              </w:tc>
            </w:tr>
          </w:tbl>
          <w:p w14:paraId="5E1C7A1B"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058538A0"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E44.1</w:t>
            </w:r>
          </w:p>
          <w:p w14:paraId="62DA0B4B"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14:paraId="55F3147A" w14:textId="77777777" w:rsidTr="0006168F">
              <w:trPr>
                <w:tblCellSpacing w:w="15" w:type="dxa"/>
              </w:trPr>
              <w:tc>
                <w:tcPr>
                  <w:tcW w:w="5253" w:type="dxa"/>
                  <w:vAlign w:val="center"/>
                  <w:hideMark/>
                </w:tcPr>
                <w:p w14:paraId="61F02CC9" w14:textId="77777777" w:rsidR="00E65745" w:rsidRPr="00580007" w:rsidRDefault="00E65745" w:rsidP="0006168F">
                  <w:pPr>
                    <w:pStyle w:val="NormalWeb"/>
                    <w:rPr>
                      <w:rFonts w:ascii="Arial" w:hAnsi="Arial" w:cs="Arial"/>
                      <w:sz w:val="18"/>
                      <w:szCs w:val="20"/>
                    </w:rPr>
                  </w:pPr>
                  <w:r w:rsidRPr="00580007">
                    <w:rPr>
                      <w:rFonts w:ascii="Arial" w:hAnsi="Arial" w:cs="Arial"/>
                      <w:sz w:val="18"/>
                      <w:szCs w:val="20"/>
                    </w:rPr>
                    <w:t>Editor's note - Residential developments should consider amalgamation with the lot to the rear and gaining access via a laneway.</w:t>
                  </w:r>
                </w:p>
              </w:tc>
            </w:tr>
            <w:tr w:rsidR="00E65745" w:rsidRPr="00D93F8C" w14:paraId="7493C777" w14:textId="77777777" w:rsidTr="0006168F">
              <w:trPr>
                <w:tblCellSpacing w:w="15" w:type="dxa"/>
              </w:trPr>
              <w:tc>
                <w:tcPr>
                  <w:tcW w:w="5000" w:type="pct"/>
                  <w:vAlign w:val="center"/>
                  <w:hideMark/>
                </w:tcPr>
                <w:p w14:paraId="69657704" w14:textId="77777777" w:rsidR="00E65745" w:rsidRPr="00580007" w:rsidRDefault="00E65745" w:rsidP="0006168F">
                  <w:pPr>
                    <w:pStyle w:val="NormalWeb"/>
                    <w:rPr>
                      <w:rFonts w:ascii="Arial" w:hAnsi="Arial" w:cs="Arial"/>
                      <w:sz w:val="18"/>
                      <w:szCs w:val="20"/>
                    </w:rPr>
                  </w:pPr>
                  <w:r w:rsidRPr="00580007">
                    <w:rPr>
                      <w:rFonts w:ascii="Arial" w:hAnsi="Arial" w:cs="Arial"/>
                      <w:sz w:val="18"/>
                      <w:szCs w:val="20"/>
                    </w:rPr>
                    <w:t>Note - The road hierarchy is mapped on Overlay map - Road hierarchy.</w:t>
                  </w:r>
                </w:p>
              </w:tc>
            </w:tr>
          </w:tbl>
          <w:p w14:paraId="64581976"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22D5C02D"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D3A3EEF" w14:textId="77777777" w:rsidR="00E65745" w:rsidRPr="00D93F8C" w:rsidRDefault="00E65745" w:rsidP="0006168F">
            <w:pPr>
              <w:pStyle w:val="NormalWeb"/>
              <w:rPr>
                <w:rStyle w:val="Strong"/>
                <w:rFonts w:ascii="Arial" w:hAnsi="Arial" w:cs="Arial"/>
                <w:sz w:val="20"/>
                <w:szCs w:val="20"/>
              </w:rPr>
            </w:pPr>
          </w:p>
        </w:tc>
      </w:tr>
      <w:tr w:rsidR="002B28B6" w:rsidRPr="00D93F8C" w14:paraId="4EF108D7" w14:textId="77777777"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14:paraId="4CDDD57B"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553C013"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E44.2</w:t>
            </w:r>
          </w:p>
          <w:p w14:paraId="28FC846D"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The development provides for the extension of the road network in the area in accordance with Council’s road network planning.</w:t>
            </w:r>
          </w:p>
          <w:p w14:paraId="7A71163F"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5F6F681E"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FFA4334" w14:textId="77777777" w:rsidR="00E65745" w:rsidRPr="00D93F8C" w:rsidRDefault="00E65745" w:rsidP="0006168F">
            <w:pPr>
              <w:pStyle w:val="NormalWeb"/>
              <w:rPr>
                <w:rStyle w:val="Strong"/>
                <w:rFonts w:ascii="Arial" w:hAnsi="Arial" w:cs="Arial"/>
                <w:sz w:val="20"/>
                <w:szCs w:val="20"/>
              </w:rPr>
            </w:pPr>
          </w:p>
        </w:tc>
      </w:tr>
      <w:tr w:rsidR="002B28B6" w:rsidRPr="00D93F8C" w14:paraId="519D9E3C" w14:textId="77777777"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14:paraId="0FED0FFA"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148AA491"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E44.3</w:t>
            </w:r>
          </w:p>
          <w:p w14:paraId="25D811BD"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The development does not compromise future road widening of frontage roads in accordance with the relevant standard and Council’s road planning.</w:t>
            </w:r>
          </w:p>
          <w:p w14:paraId="6D2D48F0"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7D5411C0"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D39E89D" w14:textId="77777777" w:rsidR="00E65745" w:rsidRPr="00D93F8C" w:rsidRDefault="00E65745" w:rsidP="0006168F">
            <w:pPr>
              <w:pStyle w:val="NormalWeb"/>
              <w:rPr>
                <w:rStyle w:val="Strong"/>
                <w:rFonts w:ascii="Arial" w:hAnsi="Arial" w:cs="Arial"/>
                <w:sz w:val="20"/>
                <w:szCs w:val="20"/>
              </w:rPr>
            </w:pPr>
          </w:p>
        </w:tc>
      </w:tr>
      <w:tr w:rsidR="002B28B6" w:rsidRPr="00D93F8C" w14:paraId="4E90A697" w14:textId="77777777"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14:paraId="26CC3D6A"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045CC847"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E44.4</w:t>
            </w:r>
          </w:p>
          <w:p w14:paraId="767C0B2E"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The development layout allows forward vehicular access to and from the site. </w:t>
            </w:r>
          </w:p>
          <w:p w14:paraId="0FC5D72E"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33DCAFBE"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44ED00F" w14:textId="77777777" w:rsidR="00E65745" w:rsidRPr="00D93F8C" w:rsidRDefault="00E65745" w:rsidP="0006168F">
            <w:pPr>
              <w:pStyle w:val="NormalWeb"/>
              <w:rPr>
                <w:rStyle w:val="Strong"/>
                <w:rFonts w:ascii="Arial" w:hAnsi="Arial" w:cs="Arial"/>
                <w:sz w:val="20"/>
                <w:szCs w:val="20"/>
              </w:rPr>
            </w:pPr>
          </w:p>
        </w:tc>
      </w:tr>
      <w:tr w:rsidR="002B28B6" w:rsidRPr="00D93F8C" w14:paraId="27F94C7D" w14:textId="77777777" w:rsidTr="000926A8">
        <w:trPr>
          <w:gridBefore w:val="2"/>
          <w:wBefore w:w="35" w:type="dxa"/>
          <w:tblCellSpacing w:w="15" w:type="dxa"/>
        </w:trPr>
        <w:tc>
          <w:tcPr>
            <w:tcW w:w="5396" w:type="dxa"/>
            <w:gridSpan w:val="6"/>
            <w:vMerge w:val="restart"/>
            <w:tcBorders>
              <w:top w:val="outset" w:sz="6" w:space="0" w:color="auto"/>
              <w:left w:val="outset" w:sz="6" w:space="0" w:color="auto"/>
              <w:bottom w:val="outset" w:sz="6" w:space="0" w:color="auto"/>
              <w:right w:val="outset" w:sz="6" w:space="0" w:color="auto"/>
            </w:tcBorders>
            <w:hideMark/>
          </w:tcPr>
          <w:p w14:paraId="1E53D236"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PO45</w:t>
            </w:r>
          </w:p>
          <w:p w14:paraId="10B435EA"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Safe access is provided for all vehicles required to access the site.</w:t>
            </w:r>
          </w:p>
          <w:p w14:paraId="6C8512BE"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482D00D4"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E45.1</w:t>
            </w:r>
          </w:p>
          <w:p w14:paraId="01859DF6"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Site access and driveways are designed, located and constructed in accordance with:</w:t>
            </w:r>
          </w:p>
          <w:p w14:paraId="7E098AC7" w14:textId="77777777" w:rsidR="00E65745" w:rsidRPr="00D93F8C" w:rsidRDefault="00E65745" w:rsidP="0006168F">
            <w:pPr>
              <w:numPr>
                <w:ilvl w:val="0"/>
                <w:numId w:val="36"/>
              </w:numPr>
              <w:spacing w:before="100" w:beforeAutospacing="1" w:after="100" w:afterAutospacing="1"/>
              <w:rPr>
                <w:rFonts w:ascii="Arial" w:hAnsi="Arial" w:cs="Arial"/>
                <w:sz w:val="20"/>
                <w:szCs w:val="20"/>
              </w:rPr>
            </w:pPr>
            <w:r w:rsidRPr="00D93F8C">
              <w:rPr>
                <w:rFonts w:ascii="Arial" w:hAnsi="Arial" w:cs="Arial"/>
                <w:sz w:val="20"/>
                <w:szCs w:val="20"/>
              </w:rPr>
              <w:t>where for a Council-controlled road and associated with a Dwelling house:</w:t>
            </w:r>
          </w:p>
          <w:p w14:paraId="4F1DFF23" w14:textId="77777777"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Planning scheme policy - Integrated design;</w:t>
            </w:r>
          </w:p>
          <w:p w14:paraId="4CD1B70F" w14:textId="77777777" w:rsidR="00E65745" w:rsidRPr="00D93F8C" w:rsidRDefault="00E65745" w:rsidP="0006168F">
            <w:pPr>
              <w:numPr>
                <w:ilvl w:val="0"/>
                <w:numId w:val="36"/>
              </w:numPr>
              <w:spacing w:before="100" w:beforeAutospacing="1" w:after="100" w:afterAutospacing="1"/>
              <w:rPr>
                <w:rFonts w:ascii="Arial" w:hAnsi="Arial" w:cs="Arial"/>
                <w:sz w:val="20"/>
                <w:szCs w:val="20"/>
              </w:rPr>
            </w:pPr>
            <w:r w:rsidRPr="00D93F8C">
              <w:rPr>
                <w:rFonts w:ascii="Arial" w:hAnsi="Arial" w:cs="Arial"/>
                <w:sz w:val="20"/>
                <w:szCs w:val="20"/>
              </w:rPr>
              <w:t>where for a Council-controlled road and not associated with a Dwelling house:</w:t>
            </w:r>
          </w:p>
          <w:p w14:paraId="24689005" w14:textId="77777777"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AS/NZS2890.1 Parking facilities Part 1: Off street car parking;</w:t>
            </w:r>
          </w:p>
          <w:p w14:paraId="5A69D3ED" w14:textId="77777777"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AS 2890.2 - Parking facilities Part 2: Off-street commercial vehicle facilities;</w:t>
            </w:r>
          </w:p>
          <w:p w14:paraId="28F40936" w14:textId="77777777"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Planning scheme policy - Integrated design;</w:t>
            </w:r>
          </w:p>
          <w:p w14:paraId="3512157D" w14:textId="77777777"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Schedule 8 - Service vehicle requirements;</w:t>
            </w:r>
          </w:p>
          <w:p w14:paraId="11CF3115" w14:textId="77777777" w:rsidR="00E65745" w:rsidRPr="00D93F8C" w:rsidRDefault="00E65745" w:rsidP="0006168F">
            <w:pPr>
              <w:numPr>
                <w:ilvl w:val="0"/>
                <w:numId w:val="36"/>
              </w:numPr>
              <w:spacing w:before="100" w:beforeAutospacing="1" w:after="100" w:afterAutospacing="1"/>
              <w:rPr>
                <w:rFonts w:ascii="Arial" w:hAnsi="Arial" w:cs="Arial"/>
                <w:sz w:val="20"/>
                <w:szCs w:val="20"/>
              </w:rPr>
            </w:pPr>
            <w:r w:rsidRPr="00D93F8C">
              <w:rPr>
                <w:rFonts w:ascii="Arial" w:hAnsi="Arial" w:cs="Arial"/>
                <w:sz w:val="20"/>
                <w:szCs w:val="20"/>
              </w:rPr>
              <w:t>where for a State-Controlled road, the Safe Intersection Sight Distance requirements in Austroads and the appropriate IPWEAQ standard drawings, or a copy of a Transport Infrastructure Act 1994, section 62 approval.</w:t>
            </w:r>
          </w:p>
          <w:p w14:paraId="549AAFD8"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4D58DAAB"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4C9ACDB" w14:textId="77777777" w:rsidR="00E65745" w:rsidRPr="00D93F8C" w:rsidRDefault="00E65745" w:rsidP="0006168F">
            <w:pPr>
              <w:pStyle w:val="NormalWeb"/>
              <w:rPr>
                <w:rStyle w:val="Strong"/>
                <w:rFonts w:ascii="Arial" w:hAnsi="Arial" w:cs="Arial"/>
                <w:sz w:val="20"/>
                <w:szCs w:val="20"/>
              </w:rPr>
            </w:pPr>
          </w:p>
        </w:tc>
      </w:tr>
      <w:tr w:rsidR="002B28B6" w:rsidRPr="00D93F8C" w14:paraId="2FF14FE4" w14:textId="77777777"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14:paraId="21F825B6"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47CB89D6"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E45.2</w:t>
            </w:r>
          </w:p>
          <w:p w14:paraId="6673C4F6"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Internal driveways, car parks and access ways are designed and constructed with a sealed pavement and in accordance with: </w:t>
            </w:r>
          </w:p>
          <w:p w14:paraId="0257F2A1" w14:textId="77777777"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AS/NZS 2890.1 Parking Facilities Part 1: Off street car parking;</w:t>
            </w:r>
          </w:p>
          <w:p w14:paraId="0303B520" w14:textId="77777777"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AS 2890.2 Parking Facilities Part 2: Off street commercial vehicle facilities; </w:t>
            </w:r>
          </w:p>
          <w:p w14:paraId="40484DAA" w14:textId="77777777"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Planning scheme policy - Integrated design; and</w:t>
            </w:r>
          </w:p>
          <w:p w14:paraId="30D856B5" w14:textId="77777777"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14:paraId="23998CA7" w14:textId="77777777" w:rsidTr="0006168F">
              <w:trPr>
                <w:tblCellSpacing w:w="15" w:type="dxa"/>
              </w:trPr>
              <w:tc>
                <w:tcPr>
                  <w:tcW w:w="5000" w:type="pct"/>
                  <w:vAlign w:val="center"/>
                  <w:hideMark/>
                </w:tcPr>
                <w:p w14:paraId="76833BC9" w14:textId="77777777"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This includes queue lengths (refer to Schedule 8 - Service vehicle requirements), pavement widths and construction.</w:t>
                  </w:r>
                </w:p>
              </w:tc>
            </w:tr>
          </w:tbl>
          <w:p w14:paraId="54B5953E"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552B5CAA"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B8ECA3C" w14:textId="77777777" w:rsidR="00E65745" w:rsidRPr="00D93F8C" w:rsidRDefault="00E65745" w:rsidP="0006168F">
            <w:pPr>
              <w:pStyle w:val="NormalWeb"/>
              <w:rPr>
                <w:rStyle w:val="Strong"/>
                <w:rFonts w:ascii="Arial" w:hAnsi="Arial" w:cs="Arial"/>
                <w:sz w:val="20"/>
                <w:szCs w:val="20"/>
              </w:rPr>
            </w:pPr>
          </w:p>
        </w:tc>
      </w:tr>
      <w:tr w:rsidR="002B28B6" w:rsidRPr="00D93F8C" w14:paraId="3B32D317" w14:textId="77777777"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14:paraId="5792AD7A"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3115FE62"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E45.3</w:t>
            </w:r>
          </w:p>
          <w:p w14:paraId="33CCC002"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14:paraId="50EECE5D"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746FA41E"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9F80709" w14:textId="77777777" w:rsidR="00E65745" w:rsidRPr="00D93F8C" w:rsidRDefault="00E65745" w:rsidP="0006168F">
            <w:pPr>
              <w:pStyle w:val="NormalWeb"/>
              <w:rPr>
                <w:rStyle w:val="Strong"/>
                <w:rFonts w:ascii="Arial" w:hAnsi="Arial" w:cs="Arial"/>
                <w:sz w:val="20"/>
                <w:szCs w:val="20"/>
              </w:rPr>
            </w:pPr>
          </w:p>
        </w:tc>
      </w:tr>
      <w:tr w:rsidR="002B28B6" w:rsidRPr="00D93F8C" w14:paraId="7BFE4C79" w14:textId="77777777"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14:paraId="27D8E5B6"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46F12E1D"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E45.4</w:t>
            </w:r>
          </w:p>
          <w:p w14:paraId="2D82F4D0"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Landscaping (including shade trees) is provided within car parks in accordance with Planning scheme policy - Integrated design.</w:t>
            </w:r>
          </w:p>
          <w:p w14:paraId="13F6A715"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78748A19"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9E2C723" w14:textId="77777777" w:rsidR="00E65745" w:rsidRPr="00D93F8C" w:rsidRDefault="00E65745" w:rsidP="0006168F">
            <w:pPr>
              <w:pStyle w:val="NormalWeb"/>
              <w:rPr>
                <w:rStyle w:val="Strong"/>
                <w:rFonts w:ascii="Arial" w:hAnsi="Arial" w:cs="Arial"/>
                <w:sz w:val="20"/>
                <w:szCs w:val="20"/>
              </w:rPr>
            </w:pPr>
          </w:p>
        </w:tc>
      </w:tr>
      <w:tr w:rsidR="002B28B6" w:rsidRPr="00D93F8C" w14:paraId="239755B4" w14:textId="77777777"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14:paraId="65C8B817"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PO46</w:t>
            </w:r>
          </w:p>
          <w:p w14:paraId="604B2731"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1"/>
            </w:tblGrid>
            <w:tr w:rsidR="00E65745" w:rsidRPr="00D93F8C" w14:paraId="20DB6DC3" w14:textId="77777777" w:rsidTr="0006168F">
              <w:trPr>
                <w:tblCellSpacing w:w="15" w:type="dxa"/>
              </w:trPr>
              <w:tc>
                <w:tcPr>
                  <w:tcW w:w="5314" w:type="dxa"/>
                  <w:vAlign w:val="center"/>
                  <w:hideMark/>
                </w:tcPr>
                <w:p w14:paraId="3E2B5EAA" w14:textId="77777777" w:rsidR="00E65745" w:rsidRPr="00D93F8C" w:rsidRDefault="00E65745" w:rsidP="0006168F">
                  <w:pPr>
                    <w:pStyle w:val="NormalWeb"/>
                    <w:rPr>
                      <w:rFonts w:ascii="Arial" w:hAnsi="Arial" w:cs="Arial"/>
                      <w:sz w:val="20"/>
                      <w:szCs w:val="20"/>
                    </w:rPr>
                  </w:pPr>
                  <w:r w:rsidRPr="00580007">
                    <w:rPr>
                      <w:rFonts w:ascii="Arial" w:hAnsi="Arial" w:cs="Arial"/>
                      <w:sz w:val="18"/>
                      <w:szCs w:val="20"/>
                    </w:rPr>
                    <w:t>Editor's note - Where associated with a State-controlled road, further requirements may apply, and approvals may be required from the Department of Transport and Main Roads.</w:t>
                  </w:r>
                </w:p>
              </w:tc>
            </w:tr>
          </w:tbl>
          <w:p w14:paraId="1D0E88B1"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519EA047"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E46</w:t>
            </w:r>
          </w:p>
          <w:p w14:paraId="4D77A38D"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14:paraId="45B8986E" w14:textId="77777777" w:rsidTr="0006168F">
              <w:trPr>
                <w:tblCellSpacing w:w="15" w:type="dxa"/>
              </w:trPr>
              <w:tc>
                <w:tcPr>
                  <w:tcW w:w="5253" w:type="dxa"/>
                  <w:vAlign w:val="center"/>
                  <w:hideMark/>
                </w:tcPr>
                <w:p w14:paraId="01CA3750" w14:textId="77777777"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The road network is mapped on Overlay map - Road hierarchy. </w:t>
                  </w:r>
                </w:p>
              </w:tc>
            </w:tr>
          </w:tbl>
          <w:p w14:paraId="55BC9FC9"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404ABB1C"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DF8F9E4" w14:textId="77777777" w:rsidR="00E65745" w:rsidRPr="00D93F8C" w:rsidRDefault="00E65745" w:rsidP="0006168F">
            <w:pPr>
              <w:pStyle w:val="NormalWeb"/>
              <w:rPr>
                <w:rStyle w:val="Strong"/>
                <w:rFonts w:ascii="Arial" w:hAnsi="Arial" w:cs="Arial"/>
                <w:sz w:val="20"/>
                <w:szCs w:val="20"/>
              </w:rPr>
            </w:pPr>
          </w:p>
        </w:tc>
      </w:tr>
      <w:tr w:rsidR="002B28B6" w:rsidRPr="00D93F8C" w14:paraId="2689E3E8" w14:textId="77777777" w:rsidTr="000926A8">
        <w:trPr>
          <w:gridBefore w:val="2"/>
          <w:wBefore w:w="35" w:type="dxa"/>
          <w:tblCellSpacing w:w="15" w:type="dxa"/>
        </w:trPr>
        <w:tc>
          <w:tcPr>
            <w:tcW w:w="5396" w:type="dxa"/>
            <w:gridSpan w:val="6"/>
            <w:vMerge w:val="restart"/>
            <w:tcBorders>
              <w:top w:val="outset" w:sz="6" w:space="0" w:color="auto"/>
              <w:left w:val="outset" w:sz="6" w:space="0" w:color="auto"/>
              <w:bottom w:val="outset" w:sz="6" w:space="0" w:color="auto"/>
              <w:right w:val="outset" w:sz="6" w:space="0" w:color="auto"/>
            </w:tcBorders>
            <w:hideMark/>
          </w:tcPr>
          <w:p w14:paraId="7FBFA4DE"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PO47</w:t>
            </w:r>
          </w:p>
          <w:p w14:paraId="7624C79D"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14:paraId="7C0AD2AF"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46417F22"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E47.1</w:t>
            </w:r>
          </w:p>
          <w:p w14:paraId="59B7030F"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14:paraId="773843CE" w14:textId="77777777" w:rsidTr="0006168F">
              <w:trPr>
                <w:tblCellSpacing w:w="15" w:type="dxa"/>
              </w:trPr>
              <w:tc>
                <w:tcPr>
                  <w:tcW w:w="5253" w:type="dxa"/>
                  <w:vAlign w:val="center"/>
                  <w:hideMark/>
                </w:tcPr>
                <w:p w14:paraId="5CFD29C5" w14:textId="77777777" w:rsidR="00E65745" w:rsidRPr="00580007" w:rsidRDefault="00E65745" w:rsidP="0006168F">
                  <w:pPr>
                    <w:pStyle w:val="NormalWeb"/>
                    <w:rPr>
                      <w:rFonts w:ascii="Arial" w:hAnsi="Arial" w:cs="Arial"/>
                      <w:sz w:val="18"/>
                      <w:szCs w:val="20"/>
                    </w:rPr>
                  </w:pPr>
                  <w:r w:rsidRPr="00580007">
                    <w:rPr>
                      <w:rFonts w:ascii="Arial" w:hAnsi="Arial" w:cs="Arial"/>
                      <w:sz w:val="18"/>
                      <w:szCs w:val="20"/>
                    </w:rPr>
                    <w:t>Note - The road network is mapped on Overlay map - Road hierarchy.</w:t>
                  </w:r>
                </w:p>
              </w:tc>
            </w:tr>
            <w:tr w:rsidR="00E65745" w:rsidRPr="00D93F8C" w14:paraId="1AE7BB8F" w14:textId="77777777" w:rsidTr="0006168F">
              <w:trPr>
                <w:tblCellSpacing w:w="15" w:type="dxa"/>
              </w:trPr>
              <w:tc>
                <w:tcPr>
                  <w:tcW w:w="5253" w:type="dxa"/>
                  <w:vAlign w:val="center"/>
                  <w:hideMark/>
                </w:tcPr>
                <w:p w14:paraId="448E1C7D" w14:textId="77777777" w:rsidR="00E65745" w:rsidRPr="00580007" w:rsidRDefault="00E65745" w:rsidP="0006168F">
                  <w:pPr>
                    <w:pStyle w:val="NormalWeb"/>
                    <w:rPr>
                      <w:rFonts w:ascii="Arial" w:hAnsi="Arial" w:cs="Arial"/>
                      <w:sz w:val="18"/>
                      <w:szCs w:val="20"/>
                    </w:rPr>
                  </w:pPr>
                  <w:r w:rsidRPr="00580007">
                    <w:rPr>
                      <w:rFonts w:ascii="Arial" w:hAnsi="Arial" w:cs="Arial"/>
                      <w:sz w:val="18"/>
                      <w:szCs w:val="20"/>
                    </w:rPr>
                    <w:t>Note - Refer to QUDM for requirements regarding trafficability. </w:t>
                  </w:r>
                </w:p>
              </w:tc>
            </w:tr>
          </w:tbl>
          <w:p w14:paraId="47130FC0"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4150186F"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8C63271" w14:textId="77777777" w:rsidR="00E65745" w:rsidRPr="00D93F8C" w:rsidRDefault="00E65745" w:rsidP="0006168F">
            <w:pPr>
              <w:pStyle w:val="NormalWeb"/>
              <w:rPr>
                <w:rStyle w:val="Strong"/>
                <w:rFonts w:ascii="Arial" w:hAnsi="Arial" w:cs="Arial"/>
                <w:sz w:val="20"/>
                <w:szCs w:val="20"/>
              </w:rPr>
            </w:pPr>
          </w:p>
        </w:tc>
      </w:tr>
      <w:tr w:rsidR="002B28B6" w:rsidRPr="00D93F8C" w14:paraId="66F65D7C" w14:textId="77777777"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14:paraId="12F9005E" w14:textId="77777777"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58FDBC1" w14:textId="77777777"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E47.2</w:t>
            </w:r>
          </w:p>
          <w:p w14:paraId="2AEE7180" w14:textId="77777777" w:rsidR="00E65745" w:rsidRPr="00D93F8C" w:rsidRDefault="00E65745" w:rsidP="0006168F">
            <w:pPr>
              <w:pStyle w:val="NormalWeb"/>
              <w:rPr>
                <w:rFonts w:ascii="Arial" w:hAnsi="Arial" w:cs="Arial"/>
                <w:sz w:val="20"/>
                <w:szCs w:val="20"/>
              </w:rPr>
            </w:pPr>
            <w:r w:rsidRPr="00D93F8C">
              <w:rPr>
                <w:rFonts w:ascii="Arial" w:hAnsi="Arial" w:cs="Arial"/>
                <w:sz w:val="20"/>
                <w:szCs w:val="20"/>
              </w:rPr>
              <w:t>Culverts and causeways do not increase inundation levels or increase velocities, for all events up to the defined flood event, to upstream or downstream properties.</w:t>
            </w:r>
          </w:p>
          <w:p w14:paraId="1885150B" w14:textId="77777777"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14:paraId="4484FCCB" w14:textId="77777777"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CE2E19F" w14:textId="77777777" w:rsidR="00E65745" w:rsidRPr="00D93F8C" w:rsidRDefault="00E65745" w:rsidP="0006168F">
            <w:pPr>
              <w:pStyle w:val="NormalWeb"/>
              <w:rPr>
                <w:rStyle w:val="Strong"/>
                <w:rFonts w:ascii="Arial" w:hAnsi="Arial" w:cs="Arial"/>
                <w:sz w:val="20"/>
                <w:szCs w:val="20"/>
              </w:rPr>
            </w:pPr>
          </w:p>
        </w:tc>
      </w:tr>
      <w:tr w:rsidR="00CC6BC9" w:rsidRPr="00D93F8C" w14:paraId="5CB212D9" w14:textId="77777777" w:rsidTr="000926A8">
        <w:trPr>
          <w:gridBefore w:val="2"/>
          <w:wBefore w:w="35" w:type="dxa"/>
          <w:tblCellSpacing w:w="15" w:type="dxa"/>
        </w:trPr>
        <w:tc>
          <w:tcPr>
            <w:tcW w:w="10865" w:type="dxa"/>
            <w:gridSpan w:val="12"/>
            <w:tcBorders>
              <w:top w:val="outset" w:sz="6" w:space="0" w:color="auto"/>
              <w:left w:val="outset" w:sz="6" w:space="0" w:color="auto"/>
              <w:bottom w:val="outset" w:sz="6" w:space="0" w:color="auto"/>
              <w:right w:val="outset" w:sz="6" w:space="0" w:color="auto"/>
            </w:tcBorders>
            <w:shd w:val="clear" w:color="auto" w:fill="D8D9D9"/>
            <w:hideMark/>
          </w:tcPr>
          <w:p w14:paraId="146D5E4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Street design and layout</w:t>
            </w:r>
          </w:p>
        </w:tc>
        <w:tc>
          <w:tcPr>
            <w:tcW w:w="2178" w:type="dxa"/>
            <w:tcBorders>
              <w:top w:val="outset" w:sz="6" w:space="0" w:color="auto"/>
              <w:left w:val="outset" w:sz="6" w:space="0" w:color="auto"/>
              <w:bottom w:val="outset" w:sz="6" w:space="0" w:color="auto"/>
              <w:right w:val="outset" w:sz="6" w:space="0" w:color="auto"/>
            </w:tcBorders>
            <w:shd w:val="clear" w:color="auto" w:fill="D8D9D9"/>
          </w:tcPr>
          <w:p w14:paraId="42C58EE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14:paraId="3008CD20" w14:textId="77777777" w:rsidR="00CC6BC9" w:rsidRPr="00D93F8C" w:rsidRDefault="00CC6BC9" w:rsidP="0034345F">
            <w:pPr>
              <w:pStyle w:val="NormalWeb"/>
              <w:rPr>
                <w:rStyle w:val="Strong"/>
                <w:rFonts w:ascii="Arial" w:hAnsi="Arial" w:cs="Arial"/>
                <w:sz w:val="20"/>
                <w:szCs w:val="20"/>
              </w:rPr>
            </w:pPr>
          </w:p>
        </w:tc>
      </w:tr>
      <w:tr w:rsidR="002B28B6" w:rsidRPr="00D93F8C" w14:paraId="5CDF3749" w14:textId="77777777" w:rsidTr="000926A8">
        <w:trPr>
          <w:gridBefore w:val="2"/>
          <w:wBefore w:w="3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vAlign w:val="center"/>
            <w:hideMark/>
          </w:tcPr>
          <w:p w14:paraId="368A00F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PO48</w:t>
            </w:r>
          </w:p>
          <w:p w14:paraId="67533641"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14:paraId="7E553C7E"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access to premises by providing convenient vehicular movement for residents between their homes and the major road network;</w:t>
            </w:r>
          </w:p>
          <w:p w14:paraId="26FEA8A8"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safe and convenient pedestrian and cycle movement;</w:t>
            </w:r>
          </w:p>
          <w:p w14:paraId="12990AAD"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adequate on street parking;</w:t>
            </w:r>
          </w:p>
          <w:p w14:paraId="143B59EE"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stormwater drainage paths and treatment facilities;</w:t>
            </w:r>
          </w:p>
          <w:p w14:paraId="43F5B316"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efficient public transport routes;</w:t>
            </w:r>
          </w:p>
          <w:p w14:paraId="43E4329A"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utility services location;</w:t>
            </w:r>
          </w:p>
          <w:p w14:paraId="24760F18"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emergency access and waste collection;</w:t>
            </w:r>
          </w:p>
          <w:p w14:paraId="602DDAB1"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setting and approach (streetscape, landscaping and street furniture) for adjoining residences;</w:t>
            </w:r>
          </w:p>
          <w:p w14:paraId="5A2BA35F"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expected traffic speeds and volumes; and</w:t>
            </w:r>
          </w:p>
          <w:p w14:paraId="57276301" w14:textId="77777777"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14:paraId="3D6F44F1" w14:textId="77777777" w:rsidTr="0034345F">
              <w:trPr>
                <w:tblCellSpacing w:w="15" w:type="dxa"/>
              </w:trPr>
              <w:tc>
                <w:tcPr>
                  <w:tcW w:w="5302" w:type="dxa"/>
                  <w:vAlign w:val="center"/>
                  <w:hideMark/>
                </w:tcPr>
                <w:p w14:paraId="1D0E01FF"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CC6BC9" w:rsidRPr="00D93F8C" w14:paraId="5B5CCCD0" w14:textId="77777777" w:rsidTr="0034345F">
              <w:trPr>
                <w:tblCellSpacing w:w="15" w:type="dxa"/>
              </w:trPr>
              <w:tc>
                <w:tcPr>
                  <w:tcW w:w="5302" w:type="dxa"/>
                  <w:vAlign w:val="center"/>
                  <w:hideMark/>
                </w:tcPr>
                <w:p w14:paraId="70B498F4"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Refer to Planning scheme policy - Environmental areas and corridors for examples of when and where wildlife movement infrastructure is required.</w:t>
                  </w:r>
                </w:p>
              </w:tc>
            </w:tr>
          </w:tbl>
          <w:p w14:paraId="122A314A" w14:textId="77777777"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14:paraId="77B1A2A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74BA8290" w14:textId="77777777"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14:paraId="322FC5AD"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DBF3EF5" w14:textId="77777777" w:rsidR="00CC6BC9" w:rsidRPr="00D93F8C" w:rsidRDefault="00CC6BC9" w:rsidP="0034345F">
            <w:pPr>
              <w:pStyle w:val="NormalWeb"/>
              <w:rPr>
                <w:rFonts w:ascii="Arial" w:hAnsi="Arial" w:cs="Arial"/>
                <w:sz w:val="20"/>
                <w:szCs w:val="20"/>
              </w:rPr>
            </w:pPr>
          </w:p>
        </w:tc>
      </w:tr>
      <w:tr w:rsidR="002B28B6" w:rsidRPr="00D93F8C" w14:paraId="76BE0619" w14:textId="77777777" w:rsidTr="000926A8">
        <w:trPr>
          <w:gridBefore w:val="2"/>
          <w:wBefore w:w="35" w:type="dxa"/>
          <w:tblCellSpacing w:w="15" w:type="dxa"/>
        </w:trPr>
        <w:tc>
          <w:tcPr>
            <w:tcW w:w="5366" w:type="dxa"/>
            <w:gridSpan w:val="5"/>
            <w:vMerge w:val="restart"/>
            <w:tcBorders>
              <w:top w:val="outset" w:sz="6" w:space="0" w:color="auto"/>
              <w:left w:val="outset" w:sz="6" w:space="0" w:color="auto"/>
              <w:bottom w:val="outset" w:sz="6" w:space="0" w:color="auto"/>
              <w:right w:val="outset" w:sz="6" w:space="0" w:color="auto"/>
            </w:tcBorders>
            <w:hideMark/>
          </w:tcPr>
          <w:p w14:paraId="7A58D62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PO49</w:t>
            </w:r>
          </w:p>
          <w:p w14:paraId="3D1C0F2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14:paraId="1E85B0C0" w14:textId="77777777" w:rsidTr="0034345F">
              <w:trPr>
                <w:tblCellSpacing w:w="15" w:type="dxa"/>
              </w:trPr>
              <w:tc>
                <w:tcPr>
                  <w:tcW w:w="5302" w:type="dxa"/>
                  <w:vAlign w:val="center"/>
                  <w:hideMark/>
                </w:tcPr>
                <w:p w14:paraId="787D15C3"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14:paraId="71B8E38E"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Development is within 200m of a transport sensitive location such as a school, shopping centre, bus or train station or a large generator of pedestrian or vehicular traffic;</w:t>
                  </w:r>
                </w:p>
                <w:p w14:paraId="5CFEB964"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Forecast traffic to/from the development exceeds 5% of the two way flow on the adjoining road or intersection in the morning or afternoon transport peak within 10 years of the development completion;</w:t>
                  </w:r>
                </w:p>
                <w:p w14:paraId="331B2671"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Development access onto a sub arterial, or arterial road or within 100m of a signalised intersection;</w:t>
                  </w:r>
                </w:p>
                <w:p w14:paraId="339E9338"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Residential development greater than 50 lots or dwellings;</w:t>
                  </w:r>
                </w:p>
                <w:p w14:paraId="6582A0D6"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Offices greater than 4,000m</w:t>
                  </w:r>
                  <w:r w:rsidRPr="00580007">
                    <w:rPr>
                      <w:rFonts w:ascii="Arial" w:hAnsi="Arial" w:cs="Arial"/>
                      <w:sz w:val="18"/>
                      <w:szCs w:val="20"/>
                      <w:vertAlign w:val="superscript"/>
                    </w:rPr>
                    <w:t>2</w:t>
                  </w:r>
                  <w:r w:rsidRPr="00580007">
                    <w:rPr>
                      <w:rFonts w:ascii="Arial" w:hAnsi="Arial" w:cs="Arial"/>
                      <w:sz w:val="18"/>
                      <w:szCs w:val="20"/>
                    </w:rPr>
                    <w:t> Gross Floor Area (GFA);</w:t>
                  </w:r>
                </w:p>
                <w:p w14:paraId="5F61153F"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Retail activities including Hardware and trade supplies, Showroom, Shop or Shopping centre greater than 1,000m</w:t>
                  </w:r>
                  <w:r w:rsidRPr="00580007">
                    <w:rPr>
                      <w:rFonts w:ascii="Arial" w:hAnsi="Arial" w:cs="Arial"/>
                      <w:sz w:val="18"/>
                      <w:szCs w:val="20"/>
                      <w:vertAlign w:val="superscript"/>
                    </w:rPr>
                    <w:t>2</w:t>
                  </w:r>
                  <w:r w:rsidRPr="00580007">
                    <w:rPr>
                      <w:rFonts w:ascii="Arial" w:hAnsi="Arial" w:cs="Arial"/>
                      <w:sz w:val="18"/>
                      <w:szCs w:val="20"/>
                    </w:rPr>
                    <w:t> GFA;</w:t>
                  </w:r>
                </w:p>
                <w:p w14:paraId="2A78F41F"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Warehouses and Industry greater than 6,000m</w:t>
                  </w:r>
                  <w:r w:rsidRPr="00580007">
                    <w:rPr>
                      <w:rStyle w:val="Emphasis"/>
                      <w:rFonts w:ascii="Arial" w:hAnsi="Arial" w:cs="Arial"/>
                      <w:sz w:val="18"/>
                      <w:szCs w:val="20"/>
                      <w:vertAlign w:val="superscript"/>
                    </w:rPr>
                    <w:t>2</w:t>
                  </w:r>
                  <w:r w:rsidRPr="00580007">
                    <w:rPr>
                      <w:rFonts w:ascii="Arial" w:hAnsi="Arial" w:cs="Arial"/>
                      <w:sz w:val="18"/>
                      <w:szCs w:val="20"/>
                    </w:rPr>
                    <w:t> GFA;</w:t>
                  </w:r>
                </w:p>
                <w:p w14:paraId="7D3A01C1"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On-site carpark greater than 100 spaces;</w:t>
                  </w:r>
                </w:p>
                <w:p w14:paraId="356247AB" w14:textId="77777777"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Development has a trip generation rate of 100 vehicles or more within the peak hour;</w:t>
                  </w:r>
                </w:p>
                <w:p w14:paraId="16643D05" w14:textId="77777777" w:rsidR="00CC6BC9" w:rsidRPr="00D93F8C" w:rsidRDefault="00CC6BC9" w:rsidP="00D93F8C">
                  <w:pPr>
                    <w:numPr>
                      <w:ilvl w:val="0"/>
                      <w:numId w:val="39"/>
                    </w:numPr>
                    <w:spacing w:before="100" w:beforeAutospacing="1" w:after="100" w:afterAutospacing="1"/>
                    <w:rPr>
                      <w:rFonts w:ascii="Arial" w:hAnsi="Arial" w:cs="Arial"/>
                      <w:sz w:val="20"/>
                      <w:szCs w:val="20"/>
                    </w:rPr>
                  </w:pPr>
                  <w:r w:rsidRPr="00580007">
                    <w:rPr>
                      <w:rFonts w:ascii="Arial" w:hAnsi="Arial" w:cs="Arial"/>
                      <w:sz w:val="18"/>
                      <w:szCs w:val="20"/>
                    </w:rPr>
                    <w:t>Development which dissects or significantly impacts on an environmental area or an environmental corridor.</w:t>
                  </w:r>
                </w:p>
              </w:tc>
            </w:tr>
            <w:tr w:rsidR="00CC6BC9" w:rsidRPr="00580007" w14:paraId="1D2B8EEA" w14:textId="77777777" w:rsidTr="0034345F">
              <w:trPr>
                <w:tblCellSpacing w:w="15" w:type="dxa"/>
              </w:trPr>
              <w:tc>
                <w:tcPr>
                  <w:tcW w:w="5302" w:type="dxa"/>
                  <w:vAlign w:val="center"/>
                  <w:hideMark/>
                </w:tcPr>
                <w:p w14:paraId="09DA779E"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14:paraId="2B16686C" w14:textId="77777777" w:rsidR="00CC6BC9" w:rsidRPr="00580007"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580007" w14:paraId="38DC13E6" w14:textId="77777777" w:rsidTr="0034345F">
              <w:trPr>
                <w:tblCellSpacing w:w="15" w:type="dxa"/>
              </w:trPr>
              <w:tc>
                <w:tcPr>
                  <w:tcW w:w="5302" w:type="dxa"/>
                  <w:vAlign w:val="center"/>
                  <w:hideMark/>
                </w:tcPr>
                <w:p w14:paraId="15B0C0AB"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The road network is mapped on Overlay map - Road hierarchy.</w:t>
                  </w:r>
                </w:p>
              </w:tc>
            </w:tr>
            <w:tr w:rsidR="00CC6BC9" w:rsidRPr="00580007" w14:paraId="4A588C91" w14:textId="77777777" w:rsidTr="0034345F">
              <w:trPr>
                <w:tblCellSpacing w:w="15" w:type="dxa"/>
              </w:trPr>
              <w:tc>
                <w:tcPr>
                  <w:tcW w:w="5302" w:type="dxa"/>
                  <w:vAlign w:val="center"/>
                  <w:hideMark/>
                </w:tcPr>
                <w:p w14:paraId="6DF425BC"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The primary and secondary active transport network is mapped on Overlay map - Active transport.</w:t>
                  </w:r>
                </w:p>
              </w:tc>
            </w:tr>
          </w:tbl>
          <w:p w14:paraId="4215667A" w14:textId="77777777"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14:paraId="4A091AF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E49.1</w:t>
            </w:r>
          </w:p>
          <w:p w14:paraId="5A5BEB2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D93F8C" w14:paraId="6E698B04" w14:textId="77777777" w:rsidTr="0034345F">
              <w:trPr>
                <w:tblCellSpacing w:w="15" w:type="dxa"/>
              </w:trPr>
              <w:tc>
                <w:tcPr>
                  <w:tcW w:w="5274" w:type="dxa"/>
                  <w:vAlign w:val="center"/>
                  <w:hideMark/>
                </w:tcPr>
                <w:p w14:paraId="13599303"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All turns vehicular access to existing lots is to be retained at new road intersections wherever practicable.</w:t>
                  </w:r>
                </w:p>
              </w:tc>
            </w:tr>
            <w:tr w:rsidR="00CC6BC9" w:rsidRPr="00D93F8C" w14:paraId="430DB070" w14:textId="77777777" w:rsidTr="0034345F">
              <w:trPr>
                <w:tblCellSpacing w:w="15" w:type="dxa"/>
              </w:trPr>
              <w:tc>
                <w:tcPr>
                  <w:tcW w:w="5274" w:type="dxa"/>
                  <w:vAlign w:val="center"/>
                  <w:hideMark/>
                </w:tcPr>
                <w:p w14:paraId="620709BE"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Existing on-street parking is to be retained at new road intersections and along road frontages wherever practicable.</w:t>
                  </w:r>
                </w:p>
              </w:tc>
            </w:tr>
          </w:tbl>
          <w:p w14:paraId="7F36A089" w14:textId="77777777"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14:paraId="6DB99E8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5039D81" w14:textId="77777777" w:rsidR="00CC6BC9" w:rsidRPr="00D93F8C" w:rsidRDefault="00CC6BC9" w:rsidP="0034345F">
            <w:pPr>
              <w:pStyle w:val="NormalWeb"/>
              <w:rPr>
                <w:rStyle w:val="Strong"/>
                <w:rFonts w:ascii="Arial" w:hAnsi="Arial" w:cs="Arial"/>
                <w:sz w:val="20"/>
                <w:szCs w:val="20"/>
              </w:rPr>
            </w:pPr>
          </w:p>
        </w:tc>
      </w:tr>
      <w:tr w:rsidR="002B28B6" w:rsidRPr="00D93F8C" w14:paraId="4D7B6A56" w14:textId="77777777" w:rsidTr="000926A8">
        <w:trPr>
          <w:gridBefore w:val="2"/>
          <w:wBefore w:w="3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14:paraId="72FCDBAC" w14:textId="77777777"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14:paraId="6984599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E49.2</w:t>
            </w:r>
          </w:p>
          <w:p w14:paraId="156D8BF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D93F8C" w14:paraId="428B1C79" w14:textId="77777777" w:rsidTr="0034345F">
              <w:trPr>
                <w:tblCellSpacing w:w="15" w:type="dxa"/>
              </w:trPr>
              <w:tc>
                <w:tcPr>
                  <w:tcW w:w="5274" w:type="dxa"/>
                  <w:vAlign w:val="center"/>
                  <w:hideMark/>
                </w:tcPr>
                <w:p w14:paraId="269F2640"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All turns vehicular access to existing lots is to be retained at new road intersections wherever practicable.</w:t>
                  </w:r>
                </w:p>
              </w:tc>
            </w:tr>
            <w:tr w:rsidR="00CC6BC9" w:rsidRPr="00D93F8C" w14:paraId="64D2F772" w14:textId="77777777" w:rsidTr="0034345F">
              <w:trPr>
                <w:tblCellSpacing w:w="15" w:type="dxa"/>
              </w:trPr>
              <w:tc>
                <w:tcPr>
                  <w:tcW w:w="5274" w:type="dxa"/>
                  <w:vAlign w:val="center"/>
                  <w:hideMark/>
                </w:tcPr>
                <w:p w14:paraId="6DD022C6" w14:textId="77777777"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Existing on-street parking is to be retained at upgraded road intersections and along road frontages wherever practicable.</w:t>
                  </w:r>
                </w:p>
              </w:tc>
            </w:tr>
          </w:tbl>
          <w:p w14:paraId="0C6BB173" w14:textId="77777777"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14:paraId="1A8344DF"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8F5EC6A" w14:textId="77777777" w:rsidR="00CC6BC9" w:rsidRPr="00D93F8C" w:rsidRDefault="00CC6BC9" w:rsidP="0034345F">
            <w:pPr>
              <w:pStyle w:val="NormalWeb"/>
              <w:rPr>
                <w:rStyle w:val="Strong"/>
                <w:rFonts w:ascii="Arial" w:hAnsi="Arial" w:cs="Arial"/>
                <w:sz w:val="20"/>
                <w:szCs w:val="20"/>
              </w:rPr>
            </w:pPr>
          </w:p>
        </w:tc>
      </w:tr>
      <w:tr w:rsidR="002B28B6" w:rsidRPr="00D93F8C" w14:paraId="68413316" w14:textId="77777777" w:rsidTr="000926A8">
        <w:trPr>
          <w:gridBefore w:val="2"/>
          <w:wBefore w:w="3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14:paraId="12AB3831" w14:textId="77777777"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14:paraId="4D97663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E49.3</w:t>
            </w:r>
          </w:p>
          <w:p w14:paraId="4438876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active transport network is extended in accordance with Planning scheme policy - Integrated design.</w:t>
            </w:r>
          </w:p>
          <w:p w14:paraId="47B00C5B" w14:textId="77777777"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14:paraId="47D6DBE5"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8BEBC0E" w14:textId="77777777" w:rsidR="00CC6BC9" w:rsidRPr="00D93F8C" w:rsidRDefault="00CC6BC9" w:rsidP="0034345F">
            <w:pPr>
              <w:pStyle w:val="NormalWeb"/>
              <w:rPr>
                <w:rStyle w:val="Strong"/>
                <w:rFonts w:ascii="Arial" w:hAnsi="Arial" w:cs="Arial"/>
                <w:sz w:val="20"/>
                <w:szCs w:val="20"/>
              </w:rPr>
            </w:pPr>
          </w:p>
        </w:tc>
      </w:tr>
      <w:tr w:rsidR="002B28B6" w:rsidRPr="00D93F8C" w14:paraId="31F794A4" w14:textId="77777777" w:rsidTr="000926A8">
        <w:trPr>
          <w:gridBefore w:val="2"/>
          <w:wBefore w:w="3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2851B03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PO50</w:t>
            </w:r>
          </w:p>
          <w:p w14:paraId="60E1933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14:paraId="72C51CE2" w14:textId="77777777" w:rsidTr="0034345F">
              <w:trPr>
                <w:tblCellSpacing w:w="15" w:type="dxa"/>
              </w:trPr>
              <w:tc>
                <w:tcPr>
                  <w:tcW w:w="5302" w:type="dxa"/>
                  <w:vAlign w:val="center"/>
                  <w:hideMark/>
                </w:tcPr>
                <w:p w14:paraId="48DA1E31"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CC6BC9" w:rsidRPr="00D93F8C" w14:paraId="73A524FC" w14:textId="77777777" w:rsidTr="0034345F">
              <w:trPr>
                <w:tblCellSpacing w:w="15" w:type="dxa"/>
              </w:trPr>
              <w:tc>
                <w:tcPr>
                  <w:tcW w:w="5302" w:type="dxa"/>
                  <w:vAlign w:val="center"/>
                  <w:hideMark/>
                </w:tcPr>
                <w:p w14:paraId="0EF1F733"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2188C000" w14:textId="77777777"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14:paraId="163A7B9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E50</w:t>
            </w:r>
          </w:p>
          <w:p w14:paraId="5CA3530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New intersection spacing (centreline – centreline) along a through road conforms with the following:</w:t>
            </w:r>
          </w:p>
          <w:p w14:paraId="00B4F5DC" w14:textId="77777777" w:rsidR="00CC6BC9" w:rsidRPr="00D93F8C" w:rsidRDefault="00CC6BC9" w:rsidP="00D93F8C">
            <w:pPr>
              <w:numPr>
                <w:ilvl w:val="0"/>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the through road provides an access function;</w:t>
            </w:r>
          </w:p>
          <w:p w14:paraId="3948A2E2" w14:textId="77777777" w:rsidR="00CC6BC9" w:rsidRPr="00D93F8C" w:rsidRDefault="00CC6BC9" w:rsidP="00D93F8C">
            <w:pPr>
              <w:numPr>
                <w:ilvl w:val="1"/>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intersecting road located on the same side = 60 metres;</w:t>
            </w:r>
          </w:p>
          <w:p w14:paraId="329D8727" w14:textId="77777777" w:rsidR="00CC6BC9" w:rsidRPr="00D93F8C" w:rsidRDefault="00CC6BC9" w:rsidP="00D93F8C">
            <w:pPr>
              <w:numPr>
                <w:ilvl w:val="1"/>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intersecting road located on opposite side (Left Right Stagger) = 60 metres;</w:t>
            </w:r>
          </w:p>
          <w:p w14:paraId="6056BA4F" w14:textId="77777777" w:rsidR="00CC6BC9" w:rsidRPr="00D93F8C" w:rsidRDefault="00CC6BC9" w:rsidP="00D93F8C">
            <w:pPr>
              <w:numPr>
                <w:ilvl w:val="1"/>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intersecting road located on opposite side (Right Left Stagger) = 40 metres.</w:t>
            </w:r>
          </w:p>
          <w:p w14:paraId="7A364C0D" w14:textId="77777777" w:rsidR="00CC6BC9" w:rsidRPr="00D93F8C" w:rsidRDefault="00CC6BC9" w:rsidP="00D93F8C">
            <w:pPr>
              <w:pStyle w:val="NormalWeb"/>
              <w:numPr>
                <w:ilvl w:val="0"/>
                <w:numId w:val="40"/>
              </w:numPr>
              <w:ind w:left="1080"/>
              <w:rPr>
                <w:rFonts w:ascii="Arial" w:hAnsi="Arial" w:cs="Arial"/>
                <w:sz w:val="20"/>
                <w:szCs w:val="20"/>
              </w:rPr>
            </w:pPr>
            <w:r w:rsidRPr="00D93F8C">
              <w:rPr>
                <w:rFonts w:ascii="Arial" w:hAnsi="Arial" w:cs="Arial"/>
                <w:sz w:val="20"/>
                <w:szCs w:val="20"/>
              </w:rPr>
              <w:t>Where the through road provides a collector or sub-arterial function:</w:t>
            </w:r>
          </w:p>
          <w:p w14:paraId="10108962" w14:textId="77777777"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the same side = 100 metres;</w:t>
            </w:r>
          </w:p>
          <w:p w14:paraId="6573356A" w14:textId="77777777"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opposite side (Left Right Stagger) = 100 metres;</w:t>
            </w:r>
          </w:p>
          <w:p w14:paraId="0FD501EC" w14:textId="77777777"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opposite side (Right Left Stagger) = 60 metres.</w:t>
            </w:r>
          </w:p>
          <w:p w14:paraId="79B7691D" w14:textId="77777777" w:rsidR="00CC6BC9" w:rsidRPr="00D93F8C" w:rsidRDefault="00CC6BC9" w:rsidP="00D93F8C">
            <w:pPr>
              <w:pStyle w:val="NormalWeb"/>
              <w:numPr>
                <w:ilvl w:val="0"/>
                <w:numId w:val="40"/>
              </w:numPr>
              <w:ind w:left="1080"/>
              <w:rPr>
                <w:rFonts w:ascii="Arial" w:hAnsi="Arial" w:cs="Arial"/>
                <w:sz w:val="20"/>
                <w:szCs w:val="20"/>
              </w:rPr>
            </w:pPr>
            <w:r w:rsidRPr="00D93F8C">
              <w:rPr>
                <w:rFonts w:ascii="Arial" w:hAnsi="Arial" w:cs="Arial"/>
                <w:sz w:val="20"/>
                <w:szCs w:val="20"/>
              </w:rPr>
              <w:t>Where the through road provides an arterial function:</w:t>
            </w:r>
          </w:p>
          <w:p w14:paraId="0C486816" w14:textId="77777777"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the same side = 300 metres;</w:t>
            </w:r>
          </w:p>
          <w:p w14:paraId="50CDD2DB" w14:textId="77777777"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opposite side (Left Right Stagger) = 300 metres;</w:t>
            </w:r>
          </w:p>
          <w:p w14:paraId="031F049D" w14:textId="77777777"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opposite side (Right Left Stagger) = 300 metres;</w:t>
            </w:r>
          </w:p>
          <w:p w14:paraId="5800A179" w14:textId="77777777" w:rsidR="00CC6BC9" w:rsidRPr="00D93F8C" w:rsidRDefault="00CC6BC9" w:rsidP="00D93F8C">
            <w:pPr>
              <w:pStyle w:val="NormalWeb"/>
              <w:numPr>
                <w:ilvl w:val="0"/>
                <w:numId w:val="40"/>
              </w:numPr>
              <w:ind w:left="1080"/>
              <w:rPr>
                <w:rFonts w:ascii="Arial" w:hAnsi="Arial" w:cs="Arial"/>
                <w:sz w:val="20"/>
                <w:szCs w:val="20"/>
              </w:rPr>
            </w:pPr>
            <w:r w:rsidRPr="00D93F8C">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14:paraId="3E1566C2" w14:textId="77777777" w:rsidTr="0034345F">
              <w:trPr>
                <w:tblCellSpacing w:w="15" w:type="dxa"/>
              </w:trPr>
              <w:tc>
                <w:tcPr>
                  <w:tcW w:w="5274" w:type="dxa"/>
                  <w:vAlign w:val="center"/>
                  <w:hideMark/>
                </w:tcPr>
                <w:p w14:paraId="2B3F7FC5"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Based on the absolute minimum intersection spacing identified above, all turns access may not be permitted (</w:t>
                  </w:r>
                  <w:proofErr w:type="spellStart"/>
                  <w:r w:rsidRPr="000743FD">
                    <w:rPr>
                      <w:rFonts w:ascii="Arial" w:hAnsi="Arial" w:cs="Arial"/>
                      <w:sz w:val="18"/>
                      <w:szCs w:val="20"/>
                    </w:rPr>
                    <w:t>ie</w:t>
                  </w:r>
                  <w:proofErr w:type="spellEnd"/>
                  <w:r w:rsidRPr="000743FD">
                    <w:rPr>
                      <w:rFonts w:ascii="Arial" w:hAnsi="Arial" w:cs="Arial"/>
                      <w:sz w:val="18"/>
                      <w:szCs w:val="20"/>
                    </w:rPr>
                    <w:t>. left in/left out only) at intersections with sub-arterial roads or arterial roads.</w:t>
                  </w:r>
                </w:p>
              </w:tc>
            </w:tr>
            <w:tr w:rsidR="00CC6BC9" w:rsidRPr="000743FD" w14:paraId="561816E0" w14:textId="77777777" w:rsidTr="0034345F">
              <w:trPr>
                <w:tblCellSpacing w:w="15" w:type="dxa"/>
              </w:trPr>
              <w:tc>
                <w:tcPr>
                  <w:tcW w:w="5274" w:type="dxa"/>
                  <w:vAlign w:val="center"/>
                  <w:hideMark/>
                </w:tcPr>
                <w:p w14:paraId="5613F12C"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road network is mapped on Overlay map - Road hierarchy.</w:t>
                  </w:r>
                </w:p>
              </w:tc>
            </w:tr>
          </w:tbl>
          <w:p w14:paraId="75326CCF" w14:textId="77777777"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14:paraId="52539EF5" w14:textId="77777777" w:rsidTr="0034345F">
              <w:trPr>
                <w:tblCellSpacing w:w="15" w:type="dxa"/>
              </w:trPr>
              <w:tc>
                <w:tcPr>
                  <w:tcW w:w="5274" w:type="dxa"/>
                  <w:vAlign w:val="center"/>
                  <w:hideMark/>
                </w:tcPr>
                <w:p w14:paraId="2A852E72"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6D060B25" w14:textId="77777777"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14:paraId="1BE68B19"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672ECE9" w14:textId="77777777" w:rsidR="00CC6BC9" w:rsidRPr="00D93F8C" w:rsidRDefault="00CC6BC9" w:rsidP="0034345F">
            <w:pPr>
              <w:pStyle w:val="NormalWeb"/>
              <w:rPr>
                <w:rStyle w:val="Strong"/>
                <w:rFonts w:ascii="Arial" w:hAnsi="Arial" w:cs="Arial"/>
                <w:sz w:val="20"/>
                <w:szCs w:val="20"/>
              </w:rPr>
            </w:pPr>
          </w:p>
        </w:tc>
      </w:tr>
      <w:tr w:rsidR="002B28B6" w:rsidRPr="00D93F8C" w14:paraId="004A284B" w14:textId="77777777" w:rsidTr="000926A8">
        <w:trPr>
          <w:gridBefore w:val="2"/>
          <w:wBefore w:w="3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020E23E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PO51</w:t>
            </w:r>
          </w:p>
          <w:p w14:paraId="73853ED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0743FD" w14:paraId="64987D31" w14:textId="77777777" w:rsidTr="0034345F">
              <w:trPr>
                <w:tblCellSpacing w:w="15" w:type="dxa"/>
              </w:trPr>
              <w:tc>
                <w:tcPr>
                  <w:tcW w:w="5302" w:type="dxa"/>
                  <w:vAlign w:val="center"/>
                  <w:hideMark/>
                </w:tcPr>
                <w:p w14:paraId="59C7E491"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Frontage roads include streets where no direct lot access is provided.</w:t>
                  </w:r>
                </w:p>
              </w:tc>
            </w:tr>
            <w:tr w:rsidR="00CC6BC9" w:rsidRPr="000743FD" w14:paraId="490E3A56" w14:textId="77777777" w:rsidTr="0034345F">
              <w:trPr>
                <w:tblCellSpacing w:w="15" w:type="dxa"/>
              </w:trPr>
              <w:tc>
                <w:tcPr>
                  <w:tcW w:w="5302" w:type="dxa"/>
                  <w:vAlign w:val="center"/>
                  <w:hideMark/>
                </w:tcPr>
                <w:p w14:paraId="4907BDEE"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road network is mapped on Overlay map - Road hierarchy.</w:t>
                  </w:r>
                </w:p>
              </w:tc>
            </w:tr>
          </w:tbl>
          <w:p w14:paraId="41E0DE24" w14:textId="77777777"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0743FD" w14:paraId="072DC964" w14:textId="77777777" w:rsidTr="0034345F">
              <w:trPr>
                <w:tblCellSpacing w:w="15" w:type="dxa"/>
              </w:trPr>
              <w:tc>
                <w:tcPr>
                  <w:tcW w:w="5302" w:type="dxa"/>
                  <w:vAlign w:val="center"/>
                  <w:hideMark/>
                </w:tcPr>
                <w:p w14:paraId="6AB6F04E"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Primary and Secondary active transport network is mapped on Overlay map - Active transport.</w:t>
                  </w:r>
                </w:p>
              </w:tc>
            </w:tr>
            <w:tr w:rsidR="00CC6BC9" w:rsidRPr="000743FD" w14:paraId="7597EB02" w14:textId="77777777" w:rsidTr="0034345F">
              <w:trPr>
                <w:tblCellSpacing w:w="15" w:type="dxa"/>
              </w:trPr>
              <w:tc>
                <w:tcPr>
                  <w:tcW w:w="5302" w:type="dxa"/>
                  <w:vAlign w:val="center"/>
                  <w:hideMark/>
                </w:tcPr>
                <w:p w14:paraId="0293A7C5"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14:paraId="601F9FA4" w14:textId="77777777"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14:paraId="383C475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E51</w:t>
            </w:r>
          </w:p>
          <w:p w14:paraId="7B89E2F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1"/>
              <w:gridCol w:w="2631"/>
              <w:gridCol w:w="2631"/>
              <w:gridCol w:w="50"/>
            </w:tblGrid>
            <w:tr w:rsidR="00CC6BC9" w:rsidRPr="00D93F8C" w14:paraId="781731E9" w14:textId="77777777" w:rsidTr="0034345F">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73D5226D"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5296A3D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Minimum construction</w:t>
                  </w:r>
                </w:p>
              </w:tc>
            </w:tr>
            <w:tr w:rsidR="00CC6BC9" w:rsidRPr="00D93F8C" w14:paraId="2F4E8441" w14:textId="77777777" w:rsidTr="0034345F">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2CE29F3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Frontage road unconstructed or gravel road only;</w:t>
                  </w:r>
                </w:p>
                <w:p w14:paraId="0D021C3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OR</w:t>
                  </w:r>
                </w:p>
                <w:p w14:paraId="2500C4F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Frontage road sealed but not constructed* to Planning scheme policy - Integrated design standard;</w:t>
                  </w:r>
                </w:p>
                <w:p w14:paraId="29911BE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OR</w:t>
                  </w:r>
                </w:p>
                <w:p w14:paraId="3EE88DDD"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A97376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1635DF7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minimum total travel lane width is:</w:t>
                  </w:r>
                </w:p>
                <w:p w14:paraId="2BC97DF7" w14:textId="77777777" w:rsidR="00CC6BC9" w:rsidRPr="00D93F8C" w:rsidRDefault="00CC6BC9" w:rsidP="00D93F8C">
                  <w:pPr>
                    <w:numPr>
                      <w:ilvl w:val="0"/>
                      <w:numId w:val="41"/>
                    </w:numPr>
                    <w:spacing w:before="100" w:beforeAutospacing="1" w:after="100" w:afterAutospacing="1"/>
                    <w:rPr>
                      <w:rFonts w:ascii="Arial" w:hAnsi="Arial" w:cs="Arial"/>
                      <w:sz w:val="20"/>
                      <w:szCs w:val="20"/>
                    </w:rPr>
                  </w:pPr>
                  <w:r w:rsidRPr="00D93F8C">
                    <w:rPr>
                      <w:rFonts w:ascii="Arial" w:hAnsi="Arial" w:cs="Arial"/>
                      <w:sz w:val="20"/>
                      <w:szCs w:val="20"/>
                    </w:rPr>
                    <w:t>6m for minor roads;</w:t>
                  </w:r>
                </w:p>
                <w:p w14:paraId="6BF241FF" w14:textId="77777777" w:rsidR="00CC6BC9" w:rsidRPr="00D93F8C" w:rsidRDefault="00CC6BC9" w:rsidP="00D93F8C">
                  <w:pPr>
                    <w:numPr>
                      <w:ilvl w:val="0"/>
                      <w:numId w:val="41"/>
                    </w:numPr>
                    <w:spacing w:before="100" w:beforeAutospacing="1" w:after="100" w:afterAutospacing="1"/>
                    <w:rPr>
                      <w:rFonts w:ascii="Arial" w:hAnsi="Arial" w:cs="Arial"/>
                      <w:sz w:val="20"/>
                      <w:szCs w:val="20"/>
                    </w:rPr>
                  </w:pPr>
                  <w:r w:rsidRPr="00D93F8C">
                    <w:rPr>
                      <w:rFonts w:ascii="Arial" w:hAnsi="Arial" w:cs="Arial"/>
                      <w:sz w:val="20"/>
                      <w:szCs w:val="20"/>
                    </w:rPr>
                    <w:t>7m for major roads.</w:t>
                  </w:r>
                </w:p>
                <w:p w14:paraId="47DAC89A" w14:textId="77777777" w:rsidR="00CC6BC9" w:rsidRPr="00D93F8C" w:rsidRDefault="00CC6BC9" w:rsidP="0034345F">
                  <w:pPr>
                    <w:rPr>
                      <w:rFonts w:ascii="Arial" w:eastAsia="Times New Roman" w:hAnsi="Arial" w:cs="Arial"/>
                      <w:sz w:val="20"/>
                      <w:szCs w:val="20"/>
                    </w:rPr>
                  </w:pPr>
                </w:p>
              </w:tc>
            </w:tr>
            <w:tr w:rsidR="00CC6BC9" w:rsidRPr="000743FD" w14:paraId="60B7C246" w14:textId="77777777" w:rsidTr="0034345F">
              <w:tblPrEx>
                <w:tblBorders>
                  <w:top w:val="none" w:sz="0" w:space="0" w:color="auto"/>
                  <w:left w:val="none" w:sz="0" w:space="0" w:color="auto"/>
                  <w:bottom w:val="none" w:sz="0" w:space="0" w:color="auto"/>
                  <w:right w:val="none" w:sz="0" w:space="0" w:color="auto"/>
                </w:tblBorders>
              </w:tblPrEx>
              <w:trPr>
                <w:tblCellSpacing w:w="15" w:type="dxa"/>
              </w:trPr>
              <w:tc>
                <w:tcPr>
                  <w:tcW w:w="5258" w:type="dxa"/>
                  <w:gridSpan w:val="4"/>
                  <w:vAlign w:val="center"/>
                  <w:hideMark/>
                </w:tcPr>
                <w:p w14:paraId="72346FF3"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Major roads are sub-arterial roads and arterial roads.  Minor roads are roads that are not major roads.</w:t>
                  </w:r>
                </w:p>
              </w:tc>
            </w:tr>
          </w:tbl>
          <w:p w14:paraId="04A4E128" w14:textId="77777777"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14:paraId="77877DDE" w14:textId="77777777" w:rsidTr="0034345F">
              <w:trPr>
                <w:tblCellSpacing w:w="15" w:type="dxa"/>
              </w:trPr>
              <w:tc>
                <w:tcPr>
                  <w:tcW w:w="5274" w:type="dxa"/>
                  <w:vAlign w:val="center"/>
                  <w:hideMark/>
                </w:tcPr>
                <w:p w14:paraId="445E7A52"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Note - Construction includes all associated works (services, street lighting and </w:t>
                  </w:r>
                  <w:proofErr w:type="spellStart"/>
                  <w:r w:rsidRPr="000743FD">
                    <w:rPr>
                      <w:rFonts w:ascii="Arial" w:hAnsi="Arial" w:cs="Arial"/>
                      <w:sz w:val="18"/>
                      <w:szCs w:val="20"/>
                    </w:rPr>
                    <w:t>linemarking</w:t>
                  </w:r>
                  <w:proofErr w:type="spellEnd"/>
                  <w:r w:rsidRPr="000743FD">
                    <w:rPr>
                      <w:rFonts w:ascii="Arial" w:hAnsi="Arial" w:cs="Arial"/>
                      <w:sz w:val="18"/>
                      <w:szCs w:val="20"/>
                    </w:rPr>
                    <w:t>).</w:t>
                  </w:r>
                </w:p>
              </w:tc>
            </w:tr>
            <w:tr w:rsidR="00CC6BC9" w:rsidRPr="000743FD" w14:paraId="7B684541" w14:textId="77777777" w:rsidTr="0034345F">
              <w:trPr>
                <w:tblCellSpacing w:w="15" w:type="dxa"/>
              </w:trPr>
              <w:tc>
                <w:tcPr>
                  <w:tcW w:w="5274" w:type="dxa"/>
                  <w:vAlign w:val="center"/>
                  <w:hideMark/>
                </w:tcPr>
                <w:p w14:paraId="23F4A4F0"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Alignment within road reserves is to be agreed with Council.</w:t>
                  </w:r>
                </w:p>
              </w:tc>
            </w:tr>
          </w:tbl>
          <w:p w14:paraId="6A35C60C" w14:textId="77777777"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14:paraId="708A9681" w14:textId="77777777" w:rsidTr="0034345F">
              <w:trPr>
                <w:tblCellSpacing w:w="15" w:type="dxa"/>
              </w:trPr>
              <w:tc>
                <w:tcPr>
                  <w:tcW w:w="5274" w:type="dxa"/>
                  <w:vAlign w:val="center"/>
                  <w:hideMark/>
                </w:tcPr>
                <w:p w14:paraId="2BFBA8E1"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14:paraId="0FBCB9BE" w14:textId="77777777"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14:paraId="562E70A2"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EA3E30C" w14:textId="77777777" w:rsidR="00CC6BC9" w:rsidRPr="00D93F8C" w:rsidRDefault="00CC6BC9" w:rsidP="0034345F">
            <w:pPr>
              <w:pStyle w:val="NormalWeb"/>
              <w:rPr>
                <w:rStyle w:val="Strong"/>
                <w:rFonts w:ascii="Arial" w:hAnsi="Arial" w:cs="Arial"/>
                <w:sz w:val="20"/>
                <w:szCs w:val="20"/>
              </w:rPr>
            </w:pPr>
          </w:p>
        </w:tc>
      </w:tr>
      <w:tr w:rsidR="0067263A" w:rsidRPr="00D93F8C" w14:paraId="0D9A141E" w14:textId="77777777" w:rsidTr="000926A8">
        <w:trPr>
          <w:gridBefore w:val="1"/>
          <w:wBefore w:w="5" w:type="dxa"/>
          <w:tblCellSpacing w:w="15" w:type="dxa"/>
        </w:trPr>
        <w:tc>
          <w:tcPr>
            <w:tcW w:w="10805" w:type="dxa"/>
            <w:gridSpan w:val="10"/>
            <w:tcBorders>
              <w:top w:val="outset" w:sz="6" w:space="0" w:color="auto"/>
              <w:left w:val="outset" w:sz="6" w:space="0" w:color="auto"/>
              <w:bottom w:val="outset" w:sz="6" w:space="0" w:color="auto"/>
              <w:right w:val="outset" w:sz="6" w:space="0" w:color="auto"/>
            </w:tcBorders>
            <w:shd w:val="clear" w:color="auto" w:fill="D8D9D9"/>
            <w:hideMark/>
          </w:tcPr>
          <w:p w14:paraId="37F86C0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Stormwater</w:t>
            </w:r>
          </w:p>
        </w:tc>
        <w:tc>
          <w:tcPr>
            <w:tcW w:w="2268" w:type="dxa"/>
            <w:gridSpan w:val="4"/>
            <w:tcBorders>
              <w:top w:val="outset" w:sz="6" w:space="0" w:color="auto"/>
              <w:left w:val="outset" w:sz="6" w:space="0" w:color="auto"/>
              <w:bottom w:val="outset" w:sz="6" w:space="0" w:color="auto"/>
              <w:right w:val="outset" w:sz="6" w:space="0" w:color="auto"/>
            </w:tcBorders>
            <w:shd w:val="clear" w:color="auto" w:fill="D8D9D9"/>
          </w:tcPr>
          <w:p w14:paraId="505658B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14:paraId="1B9711FF" w14:textId="77777777" w:rsidR="00CC6BC9" w:rsidRPr="00D93F8C" w:rsidRDefault="00CC6BC9" w:rsidP="0034345F">
            <w:pPr>
              <w:pStyle w:val="NormalWeb"/>
              <w:rPr>
                <w:rStyle w:val="Strong"/>
                <w:rFonts w:ascii="Arial" w:hAnsi="Arial" w:cs="Arial"/>
                <w:sz w:val="20"/>
                <w:szCs w:val="20"/>
              </w:rPr>
            </w:pPr>
          </w:p>
        </w:tc>
      </w:tr>
      <w:tr w:rsidR="002B28B6" w:rsidRPr="00D93F8C" w14:paraId="79D0A2F9" w14:textId="77777777" w:rsidTr="000926A8">
        <w:trPr>
          <w:gridBefore w:val="1"/>
          <w:wBefore w:w="5" w:type="dxa"/>
          <w:tblCellSpacing w:w="15" w:type="dxa"/>
        </w:trPr>
        <w:tc>
          <w:tcPr>
            <w:tcW w:w="5366" w:type="dxa"/>
            <w:gridSpan w:val="5"/>
            <w:vMerge w:val="restart"/>
            <w:tcBorders>
              <w:top w:val="outset" w:sz="6" w:space="0" w:color="auto"/>
              <w:left w:val="outset" w:sz="6" w:space="0" w:color="auto"/>
              <w:bottom w:val="outset" w:sz="6" w:space="0" w:color="auto"/>
              <w:right w:val="outset" w:sz="6" w:space="0" w:color="auto"/>
            </w:tcBorders>
            <w:hideMark/>
          </w:tcPr>
          <w:p w14:paraId="6B028A6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PO52</w:t>
            </w:r>
          </w:p>
          <w:p w14:paraId="5B83900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14:paraId="6138CF21"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5B6F117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E52.1</w:t>
            </w:r>
          </w:p>
          <w:p w14:paraId="4EFE9C7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capacity of all minor drainage systems are designed in accordance with Planning scheme policy - Integrated design. </w:t>
            </w:r>
          </w:p>
          <w:p w14:paraId="18C6241B"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0463D83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56B20A9" w14:textId="77777777" w:rsidR="00CC6BC9" w:rsidRPr="00D93F8C" w:rsidRDefault="00CC6BC9" w:rsidP="0034345F">
            <w:pPr>
              <w:pStyle w:val="NormalWeb"/>
              <w:rPr>
                <w:rStyle w:val="Strong"/>
                <w:rFonts w:ascii="Arial" w:hAnsi="Arial" w:cs="Arial"/>
                <w:sz w:val="20"/>
                <w:szCs w:val="20"/>
              </w:rPr>
            </w:pPr>
          </w:p>
        </w:tc>
      </w:tr>
      <w:tr w:rsidR="002B28B6" w:rsidRPr="00D93F8C" w14:paraId="3A42B4EB" w14:textId="77777777"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14:paraId="54091168"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AEDB2C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E52.2</w:t>
            </w:r>
          </w:p>
          <w:p w14:paraId="0BF12B2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pipe network capacity is to be calculated in accordance with the Hydraulic Grade Line method as detailed in Australian Rainfall and Runoff or QUDM.</w:t>
            </w:r>
          </w:p>
          <w:p w14:paraId="3E115880"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3A7CFE7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83AFE82" w14:textId="77777777" w:rsidR="00CC6BC9" w:rsidRPr="00D93F8C" w:rsidRDefault="00CC6BC9" w:rsidP="0034345F">
            <w:pPr>
              <w:pStyle w:val="NormalWeb"/>
              <w:rPr>
                <w:rStyle w:val="Strong"/>
                <w:rFonts w:ascii="Arial" w:hAnsi="Arial" w:cs="Arial"/>
                <w:sz w:val="20"/>
                <w:szCs w:val="20"/>
              </w:rPr>
            </w:pPr>
          </w:p>
        </w:tc>
      </w:tr>
      <w:tr w:rsidR="002B28B6" w:rsidRPr="00D93F8C" w14:paraId="18E40F38" w14:textId="77777777"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14:paraId="2C23603B"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642F8E8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E52.3</w:t>
            </w:r>
          </w:p>
          <w:p w14:paraId="0F7AA0E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inter-allotment drainage infrastructure is provided in accordance with the relevant level as identified in QUDM.</w:t>
            </w:r>
          </w:p>
          <w:p w14:paraId="6E7AFCE1"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7F442A7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51DF244" w14:textId="77777777" w:rsidR="00CC6BC9" w:rsidRPr="00D93F8C" w:rsidRDefault="00CC6BC9" w:rsidP="0034345F">
            <w:pPr>
              <w:pStyle w:val="NormalWeb"/>
              <w:rPr>
                <w:rStyle w:val="Strong"/>
                <w:rFonts w:ascii="Arial" w:hAnsi="Arial" w:cs="Arial"/>
                <w:sz w:val="20"/>
                <w:szCs w:val="20"/>
              </w:rPr>
            </w:pPr>
          </w:p>
        </w:tc>
      </w:tr>
      <w:tr w:rsidR="002B28B6" w:rsidRPr="00D93F8C" w14:paraId="472BA0A7" w14:textId="77777777" w:rsidTr="000926A8">
        <w:trPr>
          <w:gridBefore w:val="1"/>
          <w:wBefore w:w="5" w:type="dxa"/>
          <w:tblCellSpacing w:w="15" w:type="dxa"/>
        </w:trPr>
        <w:tc>
          <w:tcPr>
            <w:tcW w:w="5366" w:type="dxa"/>
            <w:gridSpan w:val="5"/>
            <w:vMerge w:val="restart"/>
            <w:tcBorders>
              <w:top w:val="outset" w:sz="6" w:space="0" w:color="auto"/>
              <w:left w:val="outset" w:sz="6" w:space="0" w:color="auto"/>
              <w:bottom w:val="outset" w:sz="6" w:space="0" w:color="auto"/>
              <w:right w:val="outset" w:sz="6" w:space="0" w:color="auto"/>
            </w:tcBorders>
            <w:hideMark/>
          </w:tcPr>
          <w:p w14:paraId="00289C3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PO53</w:t>
            </w:r>
          </w:p>
          <w:p w14:paraId="30FD4DF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Major stormwater drainage system(s) have the capacity to safely convey stormwater flows for the 1% AEP event for the fully developed upstream catchment.</w:t>
            </w:r>
          </w:p>
          <w:p w14:paraId="00A48C65"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43AABF2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E53.1</w:t>
            </w:r>
          </w:p>
          <w:p w14:paraId="087336ED"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internal drainage system safely and adequately conveys the stormwater flows for the 1% AEP event for the fully developed upstream catchment through the site.</w:t>
            </w:r>
          </w:p>
          <w:p w14:paraId="470ECA2F"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1D6F4DB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205E4E9" w14:textId="77777777" w:rsidR="00CC6BC9" w:rsidRPr="00D93F8C" w:rsidRDefault="00CC6BC9" w:rsidP="0034345F">
            <w:pPr>
              <w:pStyle w:val="NormalWeb"/>
              <w:rPr>
                <w:rStyle w:val="Strong"/>
                <w:rFonts w:ascii="Arial" w:hAnsi="Arial" w:cs="Arial"/>
                <w:sz w:val="20"/>
                <w:szCs w:val="20"/>
              </w:rPr>
            </w:pPr>
          </w:p>
        </w:tc>
      </w:tr>
      <w:tr w:rsidR="002B28B6" w:rsidRPr="00D93F8C" w14:paraId="418042EF" w14:textId="77777777"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14:paraId="6FBEF09F"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0B21E85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E53.2</w:t>
            </w:r>
          </w:p>
          <w:p w14:paraId="2EDA3C4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14:paraId="054722E6"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15128063"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1D41D9A" w14:textId="77777777" w:rsidR="00CC6BC9" w:rsidRPr="00D93F8C" w:rsidRDefault="00CC6BC9" w:rsidP="0034345F">
            <w:pPr>
              <w:pStyle w:val="NormalWeb"/>
              <w:rPr>
                <w:rStyle w:val="Strong"/>
                <w:rFonts w:ascii="Arial" w:hAnsi="Arial" w:cs="Arial"/>
                <w:sz w:val="20"/>
                <w:szCs w:val="20"/>
              </w:rPr>
            </w:pPr>
          </w:p>
        </w:tc>
      </w:tr>
      <w:tr w:rsidR="002B28B6" w:rsidRPr="00D93F8C" w14:paraId="5FE4C062" w14:textId="77777777"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14:paraId="7094A82F"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1205105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E53.3</w:t>
            </w:r>
          </w:p>
          <w:p w14:paraId="6751418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14:paraId="334AF8E3"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5E3ADC14"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319CD46" w14:textId="77777777" w:rsidR="00CC6BC9" w:rsidRPr="00D93F8C" w:rsidRDefault="00CC6BC9" w:rsidP="0034345F">
            <w:pPr>
              <w:pStyle w:val="NormalWeb"/>
              <w:rPr>
                <w:rStyle w:val="Strong"/>
                <w:rFonts w:ascii="Arial" w:hAnsi="Arial" w:cs="Arial"/>
                <w:sz w:val="20"/>
                <w:szCs w:val="20"/>
              </w:rPr>
            </w:pPr>
          </w:p>
        </w:tc>
      </w:tr>
      <w:tr w:rsidR="002B28B6" w:rsidRPr="00D93F8C" w14:paraId="2E32A995" w14:textId="77777777"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14:paraId="65B55427"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86A533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E53.4</w:t>
            </w:r>
          </w:p>
          <w:p w14:paraId="2207C9F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CC6BC9" w:rsidRPr="00D93F8C" w14:paraId="4C5A08B8" w14:textId="77777777" w:rsidTr="0067263A">
              <w:trPr>
                <w:tblCellSpacing w:w="15" w:type="dxa"/>
              </w:trPr>
              <w:tc>
                <w:tcPr>
                  <w:tcW w:w="4878" w:type="dxa"/>
                  <w:vAlign w:val="center"/>
                  <w:hideMark/>
                </w:tcPr>
                <w:p w14:paraId="1FDBBFCE"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Refer to QUDM for recommended average flow velocities.</w:t>
                  </w:r>
                </w:p>
              </w:tc>
            </w:tr>
          </w:tbl>
          <w:p w14:paraId="350D4E3D"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5A7F5A5E"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2BAAAAD" w14:textId="77777777" w:rsidR="00CC6BC9" w:rsidRPr="00D93F8C" w:rsidRDefault="00CC6BC9" w:rsidP="0034345F">
            <w:pPr>
              <w:pStyle w:val="NormalWeb"/>
              <w:rPr>
                <w:rStyle w:val="Strong"/>
                <w:rFonts w:ascii="Arial" w:hAnsi="Arial" w:cs="Arial"/>
                <w:sz w:val="20"/>
                <w:szCs w:val="20"/>
              </w:rPr>
            </w:pPr>
          </w:p>
        </w:tc>
      </w:tr>
      <w:tr w:rsidR="002B28B6" w:rsidRPr="00D93F8C" w14:paraId="0CB492E9" w14:textId="77777777"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68A080D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PO54</w:t>
            </w:r>
          </w:p>
          <w:p w14:paraId="707B650F"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14:paraId="48E0F00D"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866097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E54</w:t>
            </w:r>
          </w:p>
          <w:p w14:paraId="7D855BBD"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stormwater drainage system is designed and constructed in accordance with Planning scheme policy - Integrated design.</w:t>
            </w:r>
          </w:p>
          <w:p w14:paraId="001D4F49"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7F774D1A"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ED5D762" w14:textId="77777777" w:rsidR="00CC6BC9" w:rsidRPr="00D93F8C" w:rsidRDefault="00CC6BC9" w:rsidP="0034345F">
            <w:pPr>
              <w:pStyle w:val="NormalWeb"/>
              <w:rPr>
                <w:rStyle w:val="Strong"/>
                <w:rFonts w:ascii="Arial" w:hAnsi="Arial" w:cs="Arial"/>
                <w:sz w:val="20"/>
                <w:szCs w:val="20"/>
              </w:rPr>
            </w:pPr>
          </w:p>
        </w:tc>
      </w:tr>
      <w:tr w:rsidR="002B28B6" w:rsidRPr="00D93F8C" w14:paraId="67259696" w14:textId="77777777"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0674B2FD"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PO55</w:t>
            </w:r>
          </w:p>
          <w:p w14:paraId="46034C2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61"/>
            </w:tblGrid>
            <w:tr w:rsidR="00CC6BC9" w:rsidRPr="000743FD" w14:paraId="7D93299A" w14:textId="77777777" w:rsidTr="0067263A">
              <w:trPr>
                <w:tblCellSpacing w:w="15" w:type="dxa"/>
              </w:trPr>
              <w:tc>
                <w:tcPr>
                  <w:tcW w:w="5373" w:type="dxa"/>
                  <w:vAlign w:val="center"/>
                  <w:hideMark/>
                </w:tcPr>
                <w:p w14:paraId="078E6A5D"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Integrated design for details.</w:t>
                  </w:r>
                </w:p>
              </w:tc>
            </w:tr>
            <w:tr w:rsidR="00CC6BC9" w:rsidRPr="000743FD" w14:paraId="28D04324" w14:textId="77777777" w:rsidTr="0067263A">
              <w:trPr>
                <w:tblCellSpacing w:w="15" w:type="dxa"/>
              </w:trPr>
              <w:tc>
                <w:tcPr>
                  <w:tcW w:w="5373" w:type="dxa"/>
                  <w:vAlign w:val="center"/>
                  <w:hideMark/>
                </w:tcPr>
                <w:p w14:paraId="11B00584"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14:paraId="58AC79AB" w14:textId="77777777"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61"/>
            </w:tblGrid>
            <w:tr w:rsidR="00CC6BC9" w:rsidRPr="000743FD" w14:paraId="6BA7D09A" w14:textId="77777777" w:rsidTr="0067263A">
              <w:trPr>
                <w:tblCellSpacing w:w="15" w:type="dxa"/>
              </w:trPr>
              <w:tc>
                <w:tcPr>
                  <w:tcW w:w="5373" w:type="dxa"/>
                  <w:vAlign w:val="center"/>
                  <w:hideMark/>
                </w:tcPr>
                <w:p w14:paraId="6BC47ACC"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0743FD">
                    <w:rPr>
                      <w:rFonts w:ascii="Arial" w:hAnsi="Arial" w:cs="Arial"/>
                      <w:sz w:val="18"/>
                      <w:szCs w:val="20"/>
                    </w:rPr>
                    <w:br/>
                  </w:r>
                </w:p>
              </w:tc>
            </w:tr>
          </w:tbl>
          <w:p w14:paraId="1FFAA4C0"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6D8F168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255FABB5"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624B0C01"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418669D" w14:textId="77777777" w:rsidR="00CC6BC9" w:rsidRPr="00D93F8C" w:rsidRDefault="00CC6BC9" w:rsidP="0034345F">
            <w:pPr>
              <w:pStyle w:val="NormalWeb"/>
              <w:rPr>
                <w:rFonts w:ascii="Arial" w:hAnsi="Arial" w:cs="Arial"/>
                <w:sz w:val="20"/>
                <w:szCs w:val="20"/>
              </w:rPr>
            </w:pPr>
          </w:p>
        </w:tc>
      </w:tr>
      <w:tr w:rsidR="002B28B6" w:rsidRPr="00D93F8C" w14:paraId="7E539E03" w14:textId="77777777"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280ED49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PO56</w:t>
            </w:r>
          </w:p>
          <w:p w14:paraId="5BFE14A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61"/>
            </w:tblGrid>
            <w:tr w:rsidR="00CC6BC9" w:rsidRPr="00D93F8C" w14:paraId="6DCA2557" w14:textId="77777777" w:rsidTr="0067263A">
              <w:trPr>
                <w:tblCellSpacing w:w="15" w:type="dxa"/>
              </w:trPr>
              <w:tc>
                <w:tcPr>
                  <w:tcW w:w="5373" w:type="dxa"/>
                  <w:vAlign w:val="center"/>
                  <w:hideMark/>
                </w:tcPr>
                <w:p w14:paraId="3D6BDB55"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14:paraId="7F077629"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5C4CF0F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0EC50721"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37AF36D5"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7D76BE9" w14:textId="77777777" w:rsidR="00CC6BC9" w:rsidRPr="00D93F8C" w:rsidRDefault="00CC6BC9" w:rsidP="0034345F">
            <w:pPr>
              <w:pStyle w:val="NormalWeb"/>
              <w:rPr>
                <w:rFonts w:ascii="Arial" w:hAnsi="Arial" w:cs="Arial"/>
                <w:sz w:val="20"/>
                <w:szCs w:val="20"/>
              </w:rPr>
            </w:pPr>
          </w:p>
        </w:tc>
      </w:tr>
      <w:tr w:rsidR="002B28B6" w:rsidRPr="00D93F8C" w14:paraId="61BCB010" w14:textId="77777777"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68E1C72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PO57</w:t>
            </w:r>
          </w:p>
          <w:p w14:paraId="38A2434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development:</w:t>
            </w:r>
          </w:p>
          <w:p w14:paraId="43FC4E17" w14:textId="77777777" w:rsidR="00CC6BC9" w:rsidRPr="00D93F8C" w:rsidRDefault="00CC6BC9" w:rsidP="00D93F8C">
            <w:pPr>
              <w:numPr>
                <w:ilvl w:val="0"/>
                <w:numId w:val="42"/>
              </w:numPr>
              <w:spacing w:before="100" w:beforeAutospacing="1" w:after="100" w:afterAutospacing="1"/>
              <w:rPr>
                <w:rFonts w:ascii="Arial" w:hAnsi="Arial" w:cs="Arial"/>
                <w:sz w:val="20"/>
                <w:szCs w:val="20"/>
              </w:rPr>
            </w:pPr>
            <w:r w:rsidRPr="00D93F8C">
              <w:rPr>
                <w:rFonts w:ascii="Arial" w:hAnsi="Arial" w:cs="Arial"/>
                <w:sz w:val="20"/>
                <w:szCs w:val="20"/>
              </w:rPr>
              <w:t>is for an urban purpose that involves a land area of 2500m</w:t>
            </w:r>
            <w:r w:rsidRPr="00D93F8C">
              <w:rPr>
                <w:rFonts w:ascii="Arial" w:hAnsi="Arial" w:cs="Arial"/>
                <w:sz w:val="20"/>
                <w:szCs w:val="20"/>
                <w:vertAlign w:val="superscript"/>
              </w:rPr>
              <w:t>2</w:t>
            </w:r>
            <w:r w:rsidRPr="00D93F8C">
              <w:rPr>
                <w:rFonts w:ascii="Arial" w:hAnsi="Arial" w:cs="Arial"/>
                <w:sz w:val="20"/>
                <w:szCs w:val="20"/>
              </w:rPr>
              <w:t xml:space="preserve"> or greater; and</w:t>
            </w:r>
          </w:p>
          <w:p w14:paraId="414CAAE3" w14:textId="77777777" w:rsidR="00CC6BC9" w:rsidRPr="00D93F8C" w:rsidRDefault="00CC6BC9" w:rsidP="00D93F8C">
            <w:pPr>
              <w:numPr>
                <w:ilvl w:val="0"/>
                <w:numId w:val="42"/>
              </w:numPr>
              <w:spacing w:before="100" w:beforeAutospacing="1" w:after="100" w:afterAutospacing="1"/>
              <w:rPr>
                <w:rFonts w:ascii="Arial" w:hAnsi="Arial" w:cs="Arial"/>
                <w:sz w:val="20"/>
                <w:szCs w:val="20"/>
              </w:rPr>
            </w:pPr>
            <w:r w:rsidRPr="00D93F8C">
              <w:rPr>
                <w:rFonts w:ascii="Arial" w:hAnsi="Arial" w:cs="Arial"/>
                <w:sz w:val="20"/>
                <w:szCs w:val="20"/>
                <w:lang w:val="en-US"/>
              </w:rPr>
              <w:t>will result in:</w:t>
            </w:r>
          </w:p>
          <w:p w14:paraId="35449AD6" w14:textId="77777777" w:rsidR="00CC6BC9" w:rsidRPr="00D93F8C" w:rsidRDefault="00CC6BC9" w:rsidP="00D93F8C">
            <w:pPr>
              <w:numPr>
                <w:ilvl w:val="1"/>
                <w:numId w:val="42"/>
              </w:numPr>
              <w:spacing w:before="100" w:beforeAutospacing="1" w:after="100" w:afterAutospacing="1"/>
              <w:rPr>
                <w:rFonts w:ascii="Arial" w:hAnsi="Arial" w:cs="Arial"/>
                <w:sz w:val="20"/>
                <w:szCs w:val="20"/>
              </w:rPr>
            </w:pPr>
            <w:r w:rsidRPr="00D93F8C">
              <w:rPr>
                <w:rFonts w:ascii="Arial" w:hAnsi="Arial" w:cs="Arial"/>
                <w:sz w:val="20"/>
                <w:szCs w:val="20"/>
                <w:lang w:val="en-US"/>
              </w:rPr>
              <w:t>6 or more dwellings; or</w:t>
            </w:r>
          </w:p>
          <w:p w14:paraId="23F4CB73" w14:textId="77777777" w:rsidR="00CC6BC9" w:rsidRPr="00D93F8C" w:rsidRDefault="00CC6BC9" w:rsidP="00D93F8C">
            <w:pPr>
              <w:numPr>
                <w:ilvl w:val="1"/>
                <w:numId w:val="42"/>
              </w:numPr>
              <w:spacing w:before="100" w:beforeAutospacing="1" w:after="100" w:afterAutospacing="1"/>
              <w:rPr>
                <w:rFonts w:ascii="Arial" w:hAnsi="Arial" w:cs="Arial"/>
                <w:sz w:val="20"/>
                <w:szCs w:val="20"/>
              </w:rPr>
            </w:pPr>
            <w:r w:rsidRPr="00D93F8C">
              <w:rPr>
                <w:rFonts w:ascii="Arial" w:hAnsi="Arial" w:cs="Arial"/>
                <w:sz w:val="20"/>
                <w:szCs w:val="20"/>
                <w:lang w:val="en-US"/>
              </w:rPr>
              <w:t>an </w:t>
            </w:r>
            <w:r w:rsidRPr="00D93F8C">
              <w:rPr>
                <w:rFonts w:ascii="Arial" w:hAnsi="Arial" w:cs="Arial"/>
                <w:sz w:val="20"/>
                <w:szCs w:val="20"/>
              </w:rPr>
              <w:t>impervious area greater than 25% of the net developable area,</w:t>
            </w:r>
          </w:p>
          <w:p w14:paraId="012DCE1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14:paraId="56BD2671" w14:textId="77777777" w:rsidTr="0067263A">
              <w:trPr>
                <w:tblCellSpacing w:w="15" w:type="dxa"/>
              </w:trPr>
              <w:tc>
                <w:tcPr>
                  <w:tcW w:w="5373" w:type="dxa"/>
                  <w:vAlign w:val="center"/>
                  <w:hideMark/>
                </w:tcPr>
                <w:p w14:paraId="55486E52"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14:paraId="31789C83"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B1910C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0BA65FB1"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08B1CD44"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81C5384" w14:textId="77777777" w:rsidR="00CC6BC9" w:rsidRPr="00D93F8C" w:rsidRDefault="00CC6BC9" w:rsidP="0034345F">
            <w:pPr>
              <w:pStyle w:val="NormalWeb"/>
              <w:rPr>
                <w:rFonts w:ascii="Arial" w:hAnsi="Arial" w:cs="Arial"/>
                <w:sz w:val="20"/>
                <w:szCs w:val="20"/>
              </w:rPr>
            </w:pPr>
          </w:p>
        </w:tc>
      </w:tr>
      <w:tr w:rsidR="002B28B6" w:rsidRPr="00D93F8C" w14:paraId="2190E850" w14:textId="77777777"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1EBB501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PO58</w:t>
            </w:r>
          </w:p>
          <w:p w14:paraId="12FC9358" w14:textId="77777777"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br/>
            </w:r>
          </w:p>
          <w:p w14:paraId="7EAD5CA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drainage pipes and structures through or within private land (including inter-allotment drainage) are protected by easements in favour of Council with sufficient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14:paraId="2DBEADE4" w14:textId="77777777" w:rsidTr="0067263A">
              <w:trPr>
                <w:tblCellSpacing w:w="15" w:type="dxa"/>
              </w:trPr>
              <w:tc>
                <w:tcPr>
                  <w:tcW w:w="5373" w:type="dxa"/>
                  <w:vAlign w:val="center"/>
                  <w:hideMark/>
                </w:tcPr>
                <w:p w14:paraId="5BC849A9"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14:paraId="0721C0F9"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34F4CC5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E58</w:t>
            </w:r>
          </w:p>
          <w:p w14:paraId="2E4F6B0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1"/>
              <w:gridCol w:w="2601"/>
              <w:gridCol w:w="2601"/>
              <w:gridCol w:w="50"/>
            </w:tblGrid>
            <w:tr w:rsidR="00CC6BC9" w:rsidRPr="00D93F8C" w14:paraId="1ABBA726" w14:textId="77777777"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37C92A4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3B67DDF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Minimum easement width (excluding access requirements)</w:t>
                  </w:r>
                </w:p>
              </w:tc>
            </w:tr>
            <w:tr w:rsidR="00CC6BC9" w:rsidRPr="00D93F8C" w14:paraId="4FD6A866" w14:textId="77777777"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2C0822C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F2B6BE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3.0m</w:t>
                  </w:r>
                </w:p>
              </w:tc>
            </w:tr>
            <w:tr w:rsidR="00CC6BC9" w:rsidRPr="00D93F8C" w14:paraId="406275B4" w14:textId="77777777"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9072F1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3A65DA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4.0m</w:t>
                  </w:r>
                </w:p>
              </w:tc>
            </w:tr>
            <w:tr w:rsidR="00CC6BC9" w:rsidRPr="00D93F8C" w14:paraId="561C1A2C" w14:textId="77777777"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1C4A452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684C671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Easement boundary to be 1m clear of the outside wall of the stormwater pipe (each side). </w:t>
                  </w:r>
                </w:p>
              </w:tc>
            </w:tr>
            <w:tr w:rsidR="00CC6BC9" w:rsidRPr="000743FD" w14:paraId="197DB6B3" w14:textId="77777777" w:rsidTr="0067263A">
              <w:tblPrEx>
                <w:tblBorders>
                  <w:top w:val="none" w:sz="0" w:space="0" w:color="auto"/>
                  <w:left w:val="none" w:sz="0" w:space="0" w:color="auto"/>
                  <w:bottom w:val="none" w:sz="0" w:space="0" w:color="auto"/>
                  <w:right w:val="none" w:sz="0" w:space="0" w:color="auto"/>
                </w:tblBorders>
              </w:tblPrEx>
              <w:trPr>
                <w:tblCellSpacing w:w="15" w:type="dxa"/>
              </w:trPr>
              <w:tc>
                <w:tcPr>
                  <w:tcW w:w="4862" w:type="dxa"/>
                  <w:gridSpan w:val="4"/>
                  <w:vAlign w:val="center"/>
                  <w:hideMark/>
                </w:tcPr>
                <w:p w14:paraId="0F250000"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Additional easement width may be required in certain circumstances in order to facilitate maintenance access to the stormwater system. </w:t>
                  </w:r>
                </w:p>
              </w:tc>
            </w:tr>
          </w:tbl>
          <w:p w14:paraId="06D6BB6F" w14:textId="77777777"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CC6BC9" w:rsidRPr="000743FD" w14:paraId="3D3885B4" w14:textId="77777777" w:rsidTr="0067263A">
              <w:trPr>
                <w:tblCellSpacing w:w="15" w:type="dxa"/>
              </w:trPr>
              <w:tc>
                <w:tcPr>
                  <w:tcW w:w="4878" w:type="dxa"/>
                  <w:vAlign w:val="center"/>
                  <w:hideMark/>
                </w:tcPr>
                <w:p w14:paraId="76E152F5"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Integrated design (Appendix C) for easement requirements over open channels.</w:t>
                  </w:r>
                </w:p>
              </w:tc>
            </w:tr>
          </w:tbl>
          <w:p w14:paraId="3C6E183E"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66A4D1C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C115FB1" w14:textId="77777777" w:rsidR="00CC6BC9" w:rsidRPr="00D93F8C" w:rsidRDefault="00CC6BC9" w:rsidP="0034345F">
            <w:pPr>
              <w:pStyle w:val="NormalWeb"/>
              <w:rPr>
                <w:rStyle w:val="Strong"/>
                <w:rFonts w:ascii="Arial" w:hAnsi="Arial" w:cs="Arial"/>
                <w:sz w:val="20"/>
                <w:szCs w:val="20"/>
              </w:rPr>
            </w:pPr>
          </w:p>
        </w:tc>
      </w:tr>
      <w:tr w:rsidR="002B28B6" w:rsidRPr="00D93F8C" w14:paraId="1CA45802" w14:textId="77777777"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4F2D04D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PO59</w:t>
            </w:r>
          </w:p>
          <w:p w14:paraId="0D1F029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management facilities (excluding outlets) are located outside of riparian areas and prevent increased channel bed and bank erosion.</w:t>
            </w:r>
          </w:p>
          <w:p w14:paraId="79B3694A"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72DB478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6154B5E0"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09D2417F"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22766EC" w14:textId="77777777" w:rsidR="00CC6BC9" w:rsidRPr="00D93F8C" w:rsidRDefault="00CC6BC9" w:rsidP="0034345F">
            <w:pPr>
              <w:pStyle w:val="NormalWeb"/>
              <w:rPr>
                <w:rFonts w:ascii="Arial" w:hAnsi="Arial" w:cs="Arial"/>
                <w:sz w:val="20"/>
                <w:szCs w:val="20"/>
              </w:rPr>
            </w:pPr>
          </w:p>
        </w:tc>
      </w:tr>
      <w:tr w:rsidR="002B28B6" w:rsidRPr="00D93F8C" w14:paraId="22388605" w14:textId="77777777"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14:paraId="67D10A4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PO60</w:t>
            </w:r>
          </w:p>
          <w:p w14:paraId="5983756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Council is provided with accurate representations of the completed stormwater management works within residential developments.</w:t>
            </w:r>
          </w:p>
          <w:p w14:paraId="233B815B" w14:textId="77777777"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14:paraId="3CDE357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E60</w:t>
            </w:r>
          </w:p>
          <w:p w14:paraId="33B69D1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lang w:val="en-US"/>
              </w:rPr>
              <w:t>“As Built” drawings and specifications of the stormwater management devices certified by an RPEQ is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CC6BC9" w:rsidRPr="00D93F8C" w14:paraId="763AB892" w14:textId="77777777" w:rsidTr="0067263A">
              <w:trPr>
                <w:tblCellSpacing w:w="15" w:type="dxa"/>
              </w:trPr>
              <w:tc>
                <w:tcPr>
                  <w:tcW w:w="4878" w:type="dxa"/>
                  <w:vAlign w:val="center"/>
                  <w:hideMark/>
                </w:tcPr>
                <w:p w14:paraId="7FB4E998"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Documentation is to include:</w:t>
                  </w:r>
                </w:p>
                <w:p w14:paraId="5A726A8C" w14:textId="77777777" w:rsidR="00CC6BC9" w:rsidRPr="000743FD" w:rsidRDefault="00CC6BC9" w:rsidP="00D93F8C">
                  <w:pPr>
                    <w:pStyle w:val="NormalWeb"/>
                    <w:numPr>
                      <w:ilvl w:val="0"/>
                      <w:numId w:val="43"/>
                    </w:numPr>
                    <w:rPr>
                      <w:rFonts w:ascii="Arial" w:hAnsi="Arial" w:cs="Arial"/>
                      <w:sz w:val="18"/>
                      <w:szCs w:val="20"/>
                    </w:rPr>
                  </w:pPr>
                  <w:r w:rsidRPr="000743FD">
                    <w:rPr>
                      <w:rFonts w:ascii="Arial" w:hAnsi="Arial" w:cs="Arial"/>
                      <w:sz w:val="18"/>
                      <w:szCs w:val="20"/>
                      <w:lang w:val="en-US"/>
                    </w:rPr>
                    <w:t>photographic evidence and inspection date of the installation of approved underdrainage;</w:t>
                  </w:r>
                </w:p>
                <w:p w14:paraId="726E6049" w14:textId="77777777" w:rsidR="00CC6BC9" w:rsidRPr="000743FD" w:rsidRDefault="00CC6BC9" w:rsidP="00D93F8C">
                  <w:pPr>
                    <w:pStyle w:val="NormalWeb"/>
                    <w:numPr>
                      <w:ilvl w:val="0"/>
                      <w:numId w:val="43"/>
                    </w:numPr>
                    <w:rPr>
                      <w:rFonts w:ascii="Arial" w:hAnsi="Arial" w:cs="Arial"/>
                      <w:sz w:val="18"/>
                      <w:szCs w:val="20"/>
                    </w:rPr>
                  </w:pPr>
                  <w:r w:rsidRPr="000743FD">
                    <w:rPr>
                      <w:rFonts w:ascii="Arial" w:hAnsi="Arial" w:cs="Arial"/>
                      <w:sz w:val="18"/>
                      <w:szCs w:val="20"/>
                      <w:lang w:val="en-US"/>
                    </w:rPr>
                    <w:t>copy of the bioretention filter media delivery dockets/quality certificates confirming the materials comply with specifications in the approved Stormwater Management Plan;</w:t>
                  </w:r>
                </w:p>
                <w:p w14:paraId="0F70D226" w14:textId="77777777" w:rsidR="00CC6BC9" w:rsidRPr="00D93F8C" w:rsidRDefault="00CC6BC9" w:rsidP="00D93F8C">
                  <w:pPr>
                    <w:pStyle w:val="NormalWeb"/>
                    <w:numPr>
                      <w:ilvl w:val="0"/>
                      <w:numId w:val="43"/>
                    </w:numPr>
                    <w:rPr>
                      <w:rFonts w:ascii="Arial" w:hAnsi="Arial" w:cs="Arial"/>
                      <w:sz w:val="20"/>
                      <w:szCs w:val="20"/>
                    </w:rPr>
                  </w:pPr>
                  <w:r w:rsidRPr="000743FD">
                    <w:rPr>
                      <w:rFonts w:ascii="Arial" w:hAnsi="Arial" w:cs="Arial"/>
                      <w:sz w:val="18"/>
                      <w:szCs w:val="20"/>
                    </w:rPr>
                    <w:t>date of the final inspection.</w:t>
                  </w:r>
                </w:p>
              </w:tc>
            </w:tr>
          </w:tbl>
          <w:p w14:paraId="45C79ECB"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16239F00"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F9780E3" w14:textId="77777777" w:rsidR="00CC6BC9" w:rsidRPr="00D93F8C" w:rsidRDefault="00CC6BC9" w:rsidP="0034345F">
            <w:pPr>
              <w:pStyle w:val="NormalWeb"/>
              <w:rPr>
                <w:rStyle w:val="Strong"/>
                <w:rFonts w:ascii="Arial" w:hAnsi="Arial" w:cs="Arial"/>
                <w:sz w:val="20"/>
                <w:szCs w:val="20"/>
              </w:rPr>
            </w:pPr>
          </w:p>
        </w:tc>
      </w:tr>
      <w:tr w:rsidR="0067263A" w:rsidRPr="00D93F8C" w14:paraId="3B54E027" w14:textId="77777777"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D8D9D9"/>
            <w:hideMark/>
          </w:tcPr>
          <w:p w14:paraId="6D7A238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Site works and construction management</w:t>
            </w:r>
          </w:p>
        </w:tc>
        <w:tc>
          <w:tcPr>
            <w:tcW w:w="2238" w:type="dxa"/>
            <w:gridSpan w:val="3"/>
            <w:tcBorders>
              <w:top w:val="outset" w:sz="6" w:space="0" w:color="auto"/>
              <w:left w:val="outset" w:sz="6" w:space="0" w:color="auto"/>
              <w:bottom w:val="outset" w:sz="6" w:space="0" w:color="auto"/>
              <w:right w:val="outset" w:sz="6" w:space="0" w:color="auto"/>
            </w:tcBorders>
            <w:shd w:val="clear" w:color="auto" w:fill="D8D9D9"/>
          </w:tcPr>
          <w:p w14:paraId="01B2480B"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14:paraId="2F82787B" w14:textId="77777777" w:rsidR="00CC6BC9" w:rsidRPr="00D93F8C" w:rsidRDefault="00CC6BC9" w:rsidP="0034345F">
            <w:pPr>
              <w:pStyle w:val="NormalWeb"/>
              <w:rPr>
                <w:rStyle w:val="Strong"/>
                <w:rFonts w:ascii="Arial" w:hAnsi="Arial" w:cs="Arial"/>
                <w:sz w:val="20"/>
                <w:szCs w:val="20"/>
              </w:rPr>
            </w:pPr>
          </w:p>
        </w:tc>
      </w:tr>
      <w:tr w:rsidR="002B28B6" w:rsidRPr="00D93F8C" w14:paraId="2E6EEB1A" w14:textId="77777777"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14:paraId="4227FE0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PO61</w:t>
            </w:r>
          </w:p>
          <w:p w14:paraId="13482AE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site and any existing structures are maintained in a tidy and safe condition.</w:t>
            </w:r>
          </w:p>
          <w:p w14:paraId="52A3B9A3"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6E157F8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49C930CF"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466250D6"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4C40133" w14:textId="77777777" w:rsidR="00CC6BC9" w:rsidRPr="00D93F8C" w:rsidRDefault="00CC6BC9" w:rsidP="0034345F">
            <w:pPr>
              <w:pStyle w:val="NormalWeb"/>
              <w:rPr>
                <w:rFonts w:ascii="Arial" w:hAnsi="Arial" w:cs="Arial"/>
                <w:sz w:val="20"/>
                <w:szCs w:val="20"/>
              </w:rPr>
            </w:pPr>
          </w:p>
        </w:tc>
      </w:tr>
      <w:tr w:rsidR="002B28B6" w:rsidRPr="00D93F8C" w14:paraId="77B9B87C" w14:textId="77777777" w:rsidTr="000926A8">
        <w:trPr>
          <w:gridBefore w:val="1"/>
          <w:wBefore w:w="5" w:type="dxa"/>
          <w:tblCellSpacing w:w="15" w:type="dxa"/>
        </w:trPr>
        <w:tc>
          <w:tcPr>
            <w:tcW w:w="5271" w:type="dxa"/>
            <w:gridSpan w:val="2"/>
            <w:vMerge w:val="restart"/>
            <w:tcBorders>
              <w:top w:val="outset" w:sz="6" w:space="0" w:color="auto"/>
              <w:left w:val="outset" w:sz="6" w:space="0" w:color="auto"/>
              <w:bottom w:val="outset" w:sz="6" w:space="0" w:color="auto"/>
              <w:right w:val="outset" w:sz="6" w:space="0" w:color="auto"/>
            </w:tcBorders>
            <w:hideMark/>
          </w:tcPr>
          <w:p w14:paraId="703E1BA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PO62</w:t>
            </w:r>
          </w:p>
          <w:p w14:paraId="19B80CB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works on-site are managed to:</w:t>
            </w:r>
          </w:p>
          <w:p w14:paraId="44CCBF18" w14:textId="77777777"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minimise as far as practicable, impacts on adjoining or adjacent premises and the streetscape in regard to erosion and sedimentation, dust, noise, safety and light;</w:t>
            </w:r>
          </w:p>
          <w:p w14:paraId="7DCBC3CC" w14:textId="77777777"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minimise as far as possible, impacts on the natural environment;</w:t>
            </w:r>
          </w:p>
          <w:p w14:paraId="0D235F46" w14:textId="77777777"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ensure stormwater discharge is managed in a manner that does not cause actionable nuisance to any person or premises;</w:t>
            </w:r>
          </w:p>
          <w:p w14:paraId="210AC524" w14:textId="77777777"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avoid adverse impacts on street trees and their critical root zone.</w:t>
            </w:r>
          </w:p>
          <w:p w14:paraId="3539BF36"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036938E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E62.1</w:t>
            </w:r>
          </w:p>
          <w:p w14:paraId="76B80DC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14:paraId="0DF505FA" w14:textId="77777777"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stormwater is not discharged to adjacent properties in a manner that differs significantly from pre-existing conditions;</w:t>
            </w:r>
          </w:p>
          <w:p w14:paraId="0BF2FF58" w14:textId="77777777"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stormwater discharged to adjoining and downstream properties does not cause scour or erosion of any kind;</w:t>
            </w:r>
          </w:p>
          <w:p w14:paraId="043A9D4D" w14:textId="77777777"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stormwater discharge rates do not exceed pre-existing conditions;</w:t>
            </w:r>
          </w:p>
          <w:p w14:paraId="57B14DA4" w14:textId="77777777"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minimum design storm for all temporary diversion drains and sedimentation basins in accordance with Schedule 10 - Stormwater management design objectives;</w:t>
            </w:r>
          </w:p>
          <w:p w14:paraId="47FC6F09" w14:textId="77777777"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ponding or concentration of stormwater does not occur on adjoining properties.</w:t>
            </w:r>
          </w:p>
          <w:p w14:paraId="3A3C79AC"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3D148750"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797DB02" w14:textId="77777777" w:rsidR="00CC6BC9" w:rsidRPr="00D93F8C" w:rsidRDefault="00CC6BC9" w:rsidP="0034345F">
            <w:pPr>
              <w:pStyle w:val="NormalWeb"/>
              <w:rPr>
                <w:rStyle w:val="Strong"/>
                <w:rFonts w:ascii="Arial" w:hAnsi="Arial" w:cs="Arial"/>
                <w:sz w:val="20"/>
                <w:szCs w:val="20"/>
              </w:rPr>
            </w:pPr>
          </w:p>
        </w:tc>
      </w:tr>
      <w:tr w:rsidR="002B28B6" w:rsidRPr="00D93F8C" w14:paraId="6C20E7F0"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2AE7684E"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0A994A8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E62.2</w:t>
            </w:r>
          </w:p>
          <w:p w14:paraId="35CD273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5A0E09CC" w14:textId="77777777" w:rsidTr="0067263A">
              <w:trPr>
                <w:tblCellSpacing w:w="15" w:type="dxa"/>
              </w:trPr>
              <w:tc>
                <w:tcPr>
                  <w:tcW w:w="5000" w:type="pct"/>
                  <w:vAlign w:val="center"/>
                  <w:hideMark/>
                </w:tcPr>
                <w:p w14:paraId="1A661A5C"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The measures are adjusted on-site to maximise their effectiveness.</w:t>
                  </w:r>
                </w:p>
              </w:tc>
            </w:tr>
          </w:tbl>
          <w:p w14:paraId="679AB0CC"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347D6C35"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AAD0EE3" w14:textId="77777777" w:rsidR="00CC6BC9" w:rsidRPr="00D93F8C" w:rsidRDefault="00CC6BC9" w:rsidP="0034345F">
            <w:pPr>
              <w:pStyle w:val="NormalWeb"/>
              <w:rPr>
                <w:rStyle w:val="Strong"/>
                <w:rFonts w:ascii="Arial" w:hAnsi="Arial" w:cs="Arial"/>
                <w:sz w:val="20"/>
                <w:szCs w:val="20"/>
              </w:rPr>
            </w:pPr>
          </w:p>
        </w:tc>
      </w:tr>
      <w:tr w:rsidR="002B28B6" w:rsidRPr="00D93F8C" w14:paraId="70541865"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456EDB59"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48E1B43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E62.3</w:t>
            </w:r>
          </w:p>
          <w:p w14:paraId="15CC1F8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14:paraId="52E2BE62"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5FAE99DB"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85141BF" w14:textId="77777777" w:rsidR="00CC6BC9" w:rsidRPr="00D93F8C" w:rsidRDefault="00CC6BC9" w:rsidP="0034345F">
            <w:pPr>
              <w:pStyle w:val="NormalWeb"/>
              <w:rPr>
                <w:rStyle w:val="Strong"/>
                <w:rFonts w:ascii="Arial" w:hAnsi="Arial" w:cs="Arial"/>
                <w:sz w:val="20"/>
                <w:szCs w:val="20"/>
              </w:rPr>
            </w:pPr>
          </w:p>
        </w:tc>
      </w:tr>
      <w:tr w:rsidR="002B28B6" w:rsidRPr="00D93F8C" w14:paraId="595375B4"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6538DCFD"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5182D15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E62.4</w:t>
            </w:r>
          </w:p>
          <w:p w14:paraId="22A4F07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27D50531" w14:textId="77777777" w:rsidTr="0067263A">
              <w:trPr>
                <w:tblCellSpacing w:w="15" w:type="dxa"/>
              </w:trPr>
              <w:tc>
                <w:tcPr>
                  <w:tcW w:w="12046" w:type="dxa"/>
                  <w:vAlign w:val="center"/>
                  <w:hideMark/>
                </w:tcPr>
                <w:p w14:paraId="2CAA99A4"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14:paraId="3234EFC2"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33DEBFD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3727732" w14:textId="77777777" w:rsidR="00CC6BC9" w:rsidRPr="00D93F8C" w:rsidRDefault="00CC6BC9" w:rsidP="0034345F">
            <w:pPr>
              <w:pStyle w:val="NormalWeb"/>
              <w:rPr>
                <w:rStyle w:val="Strong"/>
                <w:rFonts w:ascii="Arial" w:hAnsi="Arial" w:cs="Arial"/>
                <w:sz w:val="20"/>
                <w:szCs w:val="20"/>
              </w:rPr>
            </w:pPr>
          </w:p>
        </w:tc>
      </w:tr>
      <w:tr w:rsidR="002B28B6" w:rsidRPr="00D93F8C" w14:paraId="2FDB297F" w14:textId="77777777"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14:paraId="71D7719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PO63</w:t>
            </w:r>
          </w:p>
          <w:p w14:paraId="712DFA6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Dust suppression measures are implemented during soil disturbances and construction works to protect nearby premises from unreasonable dust impacts. </w:t>
            </w:r>
          </w:p>
          <w:p w14:paraId="0BEC637E"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06B1880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E63</w:t>
            </w:r>
          </w:p>
          <w:p w14:paraId="63BD4C2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dust emissions extend beyond the boundaries of the site during soil disturbances and construction works.</w:t>
            </w:r>
          </w:p>
          <w:p w14:paraId="701FC13E"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0D456D80"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B867249" w14:textId="77777777" w:rsidR="00CC6BC9" w:rsidRPr="00D93F8C" w:rsidRDefault="00CC6BC9" w:rsidP="0034345F">
            <w:pPr>
              <w:pStyle w:val="NormalWeb"/>
              <w:rPr>
                <w:rStyle w:val="Strong"/>
                <w:rFonts w:ascii="Arial" w:hAnsi="Arial" w:cs="Arial"/>
                <w:sz w:val="20"/>
                <w:szCs w:val="20"/>
              </w:rPr>
            </w:pPr>
          </w:p>
        </w:tc>
      </w:tr>
      <w:tr w:rsidR="002B28B6" w:rsidRPr="00D93F8C" w14:paraId="38DBA839" w14:textId="77777777" w:rsidTr="000926A8">
        <w:trPr>
          <w:gridBefore w:val="1"/>
          <w:wBefore w:w="5" w:type="dxa"/>
          <w:tblCellSpacing w:w="15" w:type="dxa"/>
        </w:trPr>
        <w:tc>
          <w:tcPr>
            <w:tcW w:w="5271" w:type="dxa"/>
            <w:gridSpan w:val="2"/>
            <w:vMerge w:val="restart"/>
            <w:tcBorders>
              <w:top w:val="outset" w:sz="6" w:space="0" w:color="auto"/>
              <w:left w:val="outset" w:sz="6" w:space="0" w:color="auto"/>
              <w:bottom w:val="outset" w:sz="6" w:space="0" w:color="auto"/>
              <w:right w:val="outset" w:sz="6" w:space="0" w:color="auto"/>
            </w:tcBorders>
            <w:hideMark/>
          </w:tcPr>
          <w:p w14:paraId="05D3B1D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PO64</w:t>
            </w:r>
          </w:p>
          <w:p w14:paraId="255A9AF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0743FD" w14:paraId="7CC1154D" w14:textId="77777777" w:rsidTr="0067263A">
              <w:trPr>
                <w:tblCellSpacing w:w="15" w:type="dxa"/>
              </w:trPr>
              <w:tc>
                <w:tcPr>
                  <w:tcW w:w="2573" w:type="dxa"/>
                  <w:vAlign w:val="center"/>
                  <w:hideMark/>
                </w:tcPr>
                <w:p w14:paraId="1FF7B400"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CC6BC9" w:rsidRPr="000743FD" w14:paraId="67FF04DD" w14:textId="77777777" w:rsidTr="0067263A">
              <w:trPr>
                <w:tblCellSpacing w:w="15" w:type="dxa"/>
              </w:trPr>
              <w:tc>
                <w:tcPr>
                  <w:tcW w:w="2573" w:type="dxa"/>
                  <w:vAlign w:val="center"/>
                  <w:hideMark/>
                </w:tcPr>
                <w:p w14:paraId="165B18BF"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haulage route must be identified and approved by Council where imported or exported material is transported to the site via a road of Local Collector standard or less, and:</w:t>
                  </w:r>
                </w:p>
                <w:p w14:paraId="3FD10EE9" w14:textId="77777777" w:rsidR="00CC6BC9" w:rsidRPr="000743FD" w:rsidRDefault="00CC6BC9" w:rsidP="00D93F8C">
                  <w:pPr>
                    <w:pStyle w:val="NormalWeb"/>
                    <w:numPr>
                      <w:ilvl w:val="0"/>
                      <w:numId w:val="46"/>
                    </w:numPr>
                    <w:ind w:left="1590"/>
                    <w:rPr>
                      <w:rFonts w:ascii="Arial" w:hAnsi="Arial" w:cs="Arial"/>
                      <w:sz w:val="18"/>
                      <w:szCs w:val="20"/>
                    </w:rPr>
                  </w:pPr>
                  <w:r w:rsidRPr="000743FD">
                    <w:rPr>
                      <w:rFonts w:ascii="Arial" w:hAnsi="Arial" w:cs="Arial"/>
                      <w:sz w:val="18"/>
                      <w:szCs w:val="20"/>
                    </w:rPr>
                    <w:t>the aggregate volume of imported or exported material is greater than 1000m</w:t>
                  </w:r>
                  <w:r w:rsidRPr="000743FD">
                    <w:rPr>
                      <w:rFonts w:ascii="Arial" w:hAnsi="Arial" w:cs="Arial"/>
                      <w:sz w:val="18"/>
                      <w:szCs w:val="20"/>
                      <w:vertAlign w:val="superscript"/>
                    </w:rPr>
                    <w:t>3</w:t>
                  </w:r>
                  <w:r w:rsidRPr="000743FD">
                    <w:rPr>
                      <w:rFonts w:ascii="Arial" w:hAnsi="Arial" w:cs="Arial"/>
                      <w:sz w:val="18"/>
                      <w:szCs w:val="20"/>
                    </w:rPr>
                    <w:t>; or</w:t>
                  </w:r>
                </w:p>
                <w:p w14:paraId="5235CAF9" w14:textId="77777777" w:rsidR="00CC6BC9" w:rsidRPr="000743FD" w:rsidRDefault="00CC6BC9" w:rsidP="00D93F8C">
                  <w:pPr>
                    <w:pStyle w:val="NormalWeb"/>
                    <w:numPr>
                      <w:ilvl w:val="0"/>
                      <w:numId w:val="46"/>
                    </w:numPr>
                    <w:ind w:left="1590"/>
                    <w:rPr>
                      <w:rFonts w:ascii="Arial" w:hAnsi="Arial" w:cs="Arial"/>
                      <w:sz w:val="18"/>
                      <w:szCs w:val="20"/>
                    </w:rPr>
                  </w:pPr>
                  <w:r w:rsidRPr="000743FD">
                    <w:rPr>
                      <w:rFonts w:ascii="Arial" w:hAnsi="Arial" w:cs="Arial"/>
                      <w:sz w:val="18"/>
                      <w:szCs w:val="20"/>
                    </w:rPr>
                    <w:t>the aggregate volume of imported or exported material is greater than 200m</w:t>
                  </w:r>
                  <w:r w:rsidRPr="000743FD">
                    <w:rPr>
                      <w:rFonts w:ascii="Arial" w:hAnsi="Arial" w:cs="Arial"/>
                      <w:sz w:val="18"/>
                      <w:szCs w:val="20"/>
                      <w:vertAlign w:val="superscript"/>
                    </w:rPr>
                    <w:t>3</w:t>
                  </w:r>
                  <w:r w:rsidRPr="000743FD">
                    <w:rPr>
                      <w:rFonts w:ascii="Arial" w:hAnsi="Arial" w:cs="Arial"/>
                      <w:sz w:val="18"/>
                      <w:szCs w:val="20"/>
                    </w:rPr>
                    <w:t xml:space="preserve"> per day; or</w:t>
                  </w:r>
                </w:p>
                <w:p w14:paraId="74B8937C" w14:textId="77777777" w:rsidR="00CC6BC9" w:rsidRPr="000743FD" w:rsidRDefault="00CC6BC9" w:rsidP="00D93F8C">
                  <w:pPr>
                    <w:pStyle w:val="NormalWeb"/>
                    <w:numPr>
                      <w:ilvl w:val="0"/>
                      <w:numId w:val="46"/>
                    </w:numPr>
                    <w:ind w:left="1590"/>
                    <w:rPr>
                      <w:rFonts w:ascii="Arial" w:hAnsi="Arial" w:cs="Arial"/>
                      <w:sz w:val="18"/>
                      <w:szCs w:val="20"/>
                    </w:rPr>
                  </w:pPr>
                  <w:r w:rsidRPr="000743FD">
                    <w:rPr>
                      <w:rFonts w:ascii="Arial" w:hAnsi="Arial" w:cs="Arial"/>
                      <w:sz w:val="18"/>
                      <w:szCs w:val="20"/>
                    </w:rPr>
                    <w:t>the proposed haulage route involves a vulnerable land use or shopping centre.</w:t>
                  </w:r>
                </w:p>
              </w:tc>
            </w:tr>
          </w:tbl>
          <w:p w14:paraId="3D6A8633" w14:textId="77777777"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0743FD" w14:paraId="53CF03F3" w14:textId="77777777" w:rsidTr="0067263A">
              <w:trPr>
                <w:tblCellSpacing w:w="15" w:type="dxa"/>
              </w:trPr>
              <w:tc>
                <w:tcPr>
                  <w:tcW w:w="2573" w:type="dxa"/>
                  <w:vAlign w:val="center"/>
                  <w:hideMark/>
                </w:tcPr>
                <w:p w14:paraId="3AAB2C4B"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dilapidation report (including photographs) may be required for the haulage route to demonstrate compliance with this PO.</w:t>
                  </w:r>
                </w:p>
              </w:tc>
            </w:tr>
            <w:tr w:rsidR="00CC6BC9" w:rsidRPr="000743FD" w14:paraId="2C5C393C" w14:textId="77777777" w:rsidTr="0067263A">
              <w:trPr>
                <w:tblCellSpacing w:w="15" w:type="dxa"/>
              </w:trPr>
              <w:tc>
                <w:tcPr>
                  <w:tcW w:w="5000" w:type="pct"/>
                  <w:vAlign w:val="center"/>
                  <w:hideMark/>
                </w:tcPr>
                <w:p w14:paraId="47D75ECA"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Editor's note - Where associated with a State-controlled road, further requirements may apply, and approval may be required from the Department of Transport and Main Roads.</w:t>
                  </w:r>
                </w:p>
              </w:tc>
            </w:tr>
          </w:tbl>
          <w:p w14:paraId="690C8212"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1FE6CD2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E64.1</w:t>
            </w:r>
          </w:p>
          <w:p w14:paraId="7457FD4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14:paraId="6E9C2631"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777215D1"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EBBE20B" w14:textId="77777777" w:rsidR="00CC6BC9" w:rsidRPr="00D93F8C" w:rsidRDefault="00CC6BC9" w:rsidP="0034345F">
            <w:pPr>
              <w:pStyle w:val="NormalWeb"/>
              <w:rPr>
                <w:rStyle w:val="Strong"/>
                <w:rFonts w:ascii="Arial" w:hAnsi="Arial" w:cs="Arial"/>
                <w:sz w:val="20"/>
                <w:szCs w:val="20"/>
              </w:rPr>
            </w:pPr>
          </w:p>
        </w:tc>
      </w:tr>
      <w:tr w:rsidR="002B28B6" w:rsidRPr="00D93F8C" w14:paraId="40434780"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5DD15FA8"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444F9EC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E64.2</w:t>
            </w:r>
          </w:p>
          <w:p w14:paraId="3D8AFD9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14:paraId="182FD776" w14:textId="77777777" w:rsidR="00CC6BC9" w:rsidRPr="00D93F8C" w:rsidRDefault="00CC6BC9" w:rsidP="0034345F">
            <w:pPr>
              <w:spacing w:after="240"/>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7E698D8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2674EB5" w14:textId="77777777" w:rsidR="00CC6BC9" w:rsidRPr="00D93F8C" w:rsidRDefault="00CC6BC9" w:rsidP="0034345F">
            <w:pPr>
              <w:pStyle w:val="NormalWeb"/>
              <w:rPr>
                <w:rStyle w:val="Strong"/>
                <w:rFonts w:ascii="Arial" w:hAnsi="Arial" w:cs="Arial"/>
                <w:sz w:val="20"/>
                <w:szCs w:val="20"/>
              </w:rPr>
            </w:pPr>
          </w:p>
        </w:tc>
      </w:tr>
      <w:tr w:rsidR="002B28B6" w:rsidRPr="00D93F8C" w14:paraId="6509808C"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701AD9DB"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5124970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E64.3</w:t>
            </w:r>
          </w:p>
          <w:p w14:paraId="03C2B3C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Any material dropped, deposited or spilled on the road(s) as a result of construction processes associated with the site are to be cleaned at all times.</w:t>
            </w:r>
          </w:p>
          <w:p w14:paraId="5F7675CF"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5E9274B8"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3948D9D" w14:textId="77777777" w:rsidR="00CC6BC9" w:rsidRPr="00D93F8C" w:rsidRDefault="00CC6BC9" w:rsidP="0034345F">
            <w:pPr>
              <w:pStyle w:val="NormalWeb"/>
              <w:rPr>
                <w:rStyle w:val="Strong"/>
                <w:rFonts w:ascii="Arial" w:hAnsi="Arial" w:cs="Arial"/>
                <w:sz w:val="20"/>
                <w:szCs w:val="20"/>
              </w:rPr>
            </w:pPr>
          </w:p>
        </w:tc>
      </w:tr>
      <w:tr w:rsidR="002B28B6" w:rsidRPr="00D93F8C" w14:paraId="57E1D37D"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389563C2"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5620EEB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E64.4</w:t>
            </w:r>
          </w:p>
          <w:p w14:paraId="48725871"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537B9300" w14:textId="77777777" w:rsidTr="0067263A">
              <w:trPr>
                <w:tblCellSpacing w:w="15" w:type="dxa"/>
              </w:trPr>
              <w:tc>
                <w:tcPr>
                  <w:tcW w:w="12046" w:type="dxa"/>
                  <w:vAlign w:val="center"/>
                  <w:hideMark/>
                </w:tcPr>
                <w:p w14:paraId="65B7B3DA"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road hierarchy is mapped on Overlay map - Road hierarchy.</w:t>
                  </w:r>
                </w:p>
              </w:tc>
            </w:tr>
            <w:tr w:rsidR="00CC6BC9" w:rsidRPr="00D93F8C" w14:paraId="4F839CC5" w14:textId="77777777" w:rsidTr="0067263A">
              <w:trPr>
                <w:tblCellSpacing w:w="15" w:type="dxa"/>
              </w:trPr>
              <w:tc>
                <w:tcPr>
                  <w:tcW w:w="12046" w:type="dxa"/>
                  <w:vAlign w:val="center"/>
                  <w:hideMark/>
                </w:tcPr>
                <w:p w14:paraId="46C35AEA"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dilapidation report may be required to demonstrate compliance with this E.</w:t>
                  </w:r>
                </w:p>
              </w:tc>
            </w:tr>
          </w:tbl>
          <w:p w14:paraId="072222A3"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43977E5D"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5D783A3" w14:textId="77777777" w:rsidR="00CC6BC9" w:rsidRPr="00D93F8C" w:rsidRDefault="00CC6BC9" w:rsidP="0034345F">
            <w:pPr>
              <w:pStyle w:val="NormalWeb"/>
              <w:rPr>
                <w:rStyle w:val="Strong"/>
                <w:rFonts w:ascii="Arial" w:hAnsi="Arial" w:cs="Arial"/>
                <w:sz w:val="20"/>
                <w:szCs w:val="20"/>
              </w:rPr>
            </w:pPr>
          </w:p>
        </w:tc>
      </w:tr>
      <w:tr w:rsidR="002B28B6" w:rsidRPr="00D93F8C" w14:paraId="264A80DE"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0D7B42FF"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4CC5E94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E64.5</w:t>
            </w:r>
          </w:p>
          <w:p w14:paraId="5F93554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33B9F629" w14:textId="77777777" w:rsidTr="0067263A">
              <w:trPr>
                <w:tblCellSpacing w:w="15" w:type="dxa"/>
              </w:trPr>
              <w:tc>
                <w:tcPr>
                  <w:tcW w:w="12046" w:type="dxa"/>
                  <w:vAlign w:val="center"/>
                  <w:hideMark/>
                </w:tcPr>
                <w:p w14:paraId="323B9B1A"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14:paraId="002541D7"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305B786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026A9BD" w14:textId="77777777" w:rsidR="00CC6BC9" w:rsidRPr="00D93F8C" w:rsidRDefault="00CC6BC9" w:rsidP="0034345F">
            <w:pPr>
              <w:pStyle w:val="NormalWeb"/>
              <w:rPr>
                <w:rStyle w:val="Strong"/>
                <w:rFonts w:ascii="Arial" w:hAnsi="Arial" w:cs="Arial"/>
                <w:sz w:val="20"/>
                <w:szCs w:val="20"/>
              </w:rPr>
            </w:pPr>
          </w:p>
        </w:tc>
      </w:tr>
      <w:tr w:rsidR="002B28B6" w:rsidRPr="00D93F8C" w14:paraId="295CA7FB"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133E89E3"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613C76A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E64.6</w:t>
            </w:r>
          </w:p>
          <w:p w14:paraId="67A0861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Access to the development site is obtained via an existing lawful access point.</w:t>
            </w:r>
          </w:p>
          <w:p w14:paraId="1444D449"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2F90A34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AD49B74" w14:textId="77777777" w:rsidR="00CC6BC9" w:rsidRPr="00D93F8C" w:rsidRDefault="00CC6BC9" w:rsidP="0034345F">
            <w:pPr>
              <w:pStyle w:val="NormalWeb"/>
              <w:rPr>
                <w:rStyle w:val="Strong"/>
                <w:rFonts w:ascii="Arial" w:hAnsi="Arial" w:cs="Arial"/>
                <w:sz w:val="20"/>
                <w:szCs w:val="20"/>
              </w:rPr>
            </w:pPr>
          </w:p>
        </w:tc>
      </w:tr>
      <w:tr w:rsidR="002B28B6" w:rsidRPr="00D93F8C" w14:paraId="533C2641" w14:textId="77777777"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14:paraId="62A4FEC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PO65</w:t>
            </w:r>
          </w:p>
          <w:p w14:paraId="6ED00EA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D93F8C" w14:paraId="0AD2567F" w14:textId="77777777" w:rsidTr="0067263A">
              <w:trPr>
                <w:tblCellSpacing w:w="15" w:type="dxa"/>
              </w:trPr>
              <w:tc>
                <w:tcPr>
                  <w:tcW w:w="5000" w:type="pct"/>
                  <w:vAlign w:val="center"/>
                  <w:hideMark/>
                </w:tcPr>
                <w:p w14:paraId="3ECE48F9"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Refer to Planning scheme policy - Integrated design for details.</w:t>
                  </w:r>
                </w:p>
              </w:tc>
            </w:tr>
          </w:tbl>
          <w:p w14:paraId="424CF80A"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1DD4706D"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E65</w:t>
            </w:r>
          </w:p>
          <w:p w14:paraId="79E9C27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At completion of construction all disturbed areas of the site are to be:</w:t>
            </w:r>
          </w:p>
          <w:p w14:paraId="17D52F69" w14:textId="77777777" w:rsidR="00CC6BC9" w:rsidRPr="00D93F8C" w:rsidRDefault="00CC6BC9" w:rsidP="00D93F8C">
            <w:pPr>
              <w:numPr>
                <w:ilvl w:val="0"/>
                <w:numId w:val="47"/>
              </w:numPr>
              <w:spacing w:before="100" w:beforeAutospacing="1" w:after="100" w:afterAutospacing="1"/>
              <w:rPr>
                <w:rFonts w:ascii="Arial" w:hAnsi="Arial" w:cs="Arial"/>
                <w:sz w:val="20"/>
                <w:szCs w:val="20"/>
              </w:rPr>
            </w:pPr>
            <w:r w:rsidRPr="00D93F8C">
              <w:rPr>
                <w:rFonts w:ascii="Arial" w:hAnsi="Arial" w:cs="Arial"/>
                <w:sz w:val="20"/>
                <w:szCs w:val="20"/>
              </w:rPr>
              <w:t>topsoiled with a minimum compacted thickness of fifty (50) millimetres;</w:t>
            </w:r>
          </w:p>
          <w:p w14:paraId="68889833" w14:textId="77777777" w:rsidR="00CC6BC9" w:rsidRPr="00D93F8C" w:rsidRDefault="00CC6BC9" w:rsidP="00D93F8C">
            <w:pPr>
              <w:numPr>
                <w:ilvl w:val="0"/>
                <w:numId w:val="47"/>
              </w:numPr>
              <w:spacing w:before="100" w:beforeAutospacing="1" w:after="100" w:afterAutospacing="1"/>
              <w:rPr>
                <w:rFonts w:ascii="Arial" w:hAnsi="Arial" w:cs="Arial"/>
                <w:sz w:val="20"/>
                <w:szCs w:val="20"/>
              </w:rPr>
            </w:pPr>
            <w:r w:rsidRPr="00D93F8C">
              <w:rPr>
                <w:rFonts w:ascii="Arial"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504A9F39" w14:textId="77777777" w:rsidTr="0067263A">
              <w:trPr>
                <w:tblCellSpacing w:w="15" w:type="dxa"/>
              </w:trPr>
              <w:tc>
                <w:tcPr>
                  <w:tcW w:w="5000" w:type="pct"/>
                  <w:vAlign w:val="center"/>
                  <w:hideMark/>
                </w:tcPr>
                <w:p w14:paraId="5B43BA30"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These areas are to be maintained during any maintenance period to maximise grass coverage.</w:t>
                  </w:r>
                </w:p>
              </w:tc>
            </w:tr>
          </w:tbl>
          <w:p w14:paraId="59CB3B1A"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64A735C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DC6EB41" w14:textId="77777777" w:rsidR="00CC6BC9" w:rsidRPr="00D93F8C" w:rsidRDefault="00CC6BC9" w:rsidP="0034345F">
            <w:pPr>
              <w:pStyle w:val="NormalWeb"/>
              <w:rPr>
                <w:rStyle w:val="Strong"/>
                <w:rFonts w:ascii="Arial" w:hAnsi="Arial" w:cs="Arial"/>
                <w:sz w:val="20"/>
                <w:szCs w:val="20"/>
              </w:rPr>
            </w:pPr>
          </w:p>
        </w:tc>
      </w:tr>
      <w:tr w:rsidR="002B28B6" w:rsidRPr="00D93F8C" w14:paraId="3223FC8A" w14:textId="77777777"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14:paraId="45947F6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PO66</w:t>
            </w:r>
          </w:p>
          <w:p w14:paraId="6CE7781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D93F8C" w14:paraId="25163D1A" w14:textId="77777777" w:rsidTr="0067263A">
              <w:trPr>
                <w:tblCellSpacing w:w="15" w:type="dxa"/>
              </w:trPr>
              <w:tc>
                <w:tcPr>
                  <w:tcW w:w="2573" w:type="dxa"/>
                  <w:vAlign w:val="center"/>
                  <w:hideMark/>
                </w:tcPr>
                <w:p w14:paraId="06F5F720"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14:paraId="6132C3F1"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7393E8E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E66</w:t>
            </w:r>
          </w:p>
          <w:p w14:paraId="0C5B363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Soil disturbances are staged into manageable areas of not greater than 3.5 ha.</w:t>
            </w:r>
          </w:p>
          <w:p w14:paraId="223BDAB0"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6D414B55"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CF3DAF6" w14:textId="77777777" w:rsidR="00CC6BC9" w:rsidRPr="00D93F8C" w:rsidRDefault="00CC6BC9" w:rsidP="0034345F">
            <w:pPr>
              <w:pStyle w:val="NormalWeb"/>
              <w:rPr>
                <w:rStyle w:val="Strong"/>
                <w:rFonts w:ascii="Arial" w:hAnsi="Arial" w:cs="Arial"/>
                <w:sz w:val="20"/>
                <w:szCs w:val="20"/>
              </w:rPr>
            </w:pPr>
          </w:p>
        </w:tc>
      </w:tr>
      <w:tr w:rsidR="002B28B6" w:rsidRPr="00D93F8C" w14:paraId="5D1878D4" w14:textId="77777777" w:rsidTr="000926A8">
        <w:trPr>
          <w:gridBefore w:val="1"/>
          <w:wBefore w:w="5" w:type="dxa"/>
          <w:tblCellSpacing w:w="15" w:type="dxa"/>
        </w:trPr>
        <w:tc>
          <w:tcPr>
            <w:tcW w:w="5271" w:type="dxa"/>
            <w:gridSpan w:val="2"/>
            <w:vMerge w:val="restart"/>
            <w:tcBorders>
              <w:top w:val="outset" w:sz="6" w:space="0" w:color="auto"/>
              <w:left w:val="outset" w:sz="6" w:space="0" w:color="auto"/>
              <w:bottom w:val="outset" w:sz="6" w:space="0" w:color="auto"/>
              <w:right w:val="outset" w:sz="6" w:space="0" w:color="auto"/>
            </w:tcBorders>
            <w:hideMark/>
          </w:tcPr>
          <w:p w14:paraId="299C06A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PO67</w:t>
            </w:r>
          </w:p>
          <w:p w14:paraId="61B7602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clearing of vegetation on-site:</w:t>
            </w:r>
          </w:p>
          <w:p w14:paraId="52F06FD7" w14:textId="77777777" w:rsidR="00CC6BC9" w:rsidRPr="00D93F8C" w:rsidRDefault="00CC6BC9" w:rsidP="00D93F8C">
            <w:pPr>
              <w:numPr>
                <w:ilvl w:val="0"/>
                <w:numId w:val="48"/>
              </w:numPr>
              <w:spacing w:before="100" w:beforeAutospacing="1" w:after="100" w:afterAutospacing="1"/>
              <w:rPr>
                <w:rFonts w:ascii="Arial" w:hAnsi="Arial" w:cs="Arial"/>
                <w:sz w:val="20"/>
                <w:szCs w:val="20"/>
              </w:rPr>
            </w:pPr>
            <w:r w:rsidRPr="00D93F8C">
              <w:rPr>
                <w:rFonts w:ascii="Arial" w:hAnsi="Arial" w:cs="Arial"/>
                <w:sz w:val="20"/>
                <w:szCs w:val="20"/>
              </w:rPr>
              <w:t>is limited to the area of infrastructure works, building areas and other necessary areas for the works; and</w:t>
            </w:r>
          </w:p>
          <w:p w14:paraId="6CFF635E" w14:textId="77777777" w:rsidR="00CC6BC9" w:rsidRPr="00D93F8C" w:rsidRDefault="00CC6BC9" w:rsidP="00D93F8C">
            <w:pPr>
              <w:numPr>
                <w:ilvl w:val="0"/>
                <w:numId w:val="48"/>
              </w:numPr>
              <w:spacing w:before="100" w:beforeAutospacing="1" w:after="100" w:afterAutospacing="1"/>
              <w:rPr>
                <w:rFonts w:ascii="Arial" w:hAnsi="Arial" w:cs="Arial"/>
                <w:sz w:val="20"/>
                <w:szCs w:val="20"/>
              </w:rPr>
            </w:pPr>
            <w:r w:rsidRPr="00D93F8C">
              <w:rPr>
                <w:rFonts w:ascii="Arial" w:hAnsi="Arial" w:cs="Arial"/>
                <w:sz w:val="20"/>
                <w:szCs w:val="20"/>
              </w:rPr>
              <w:t>includes the removal of declared weeds and other materials which are detrimental to the intended use of the land;</w:t>
            </w:r>
          </w:p>
          <w:p w14:paraId="1C940C4E" w14:textId="77777777" w:rsidR="00CC6BC9" w:rsidRPr="00D93F8C" w:rsidRDefault="00CC6BC9" w:rsidP="00D93F8C">
            <w:pPr>
              <w:numPr>
                <w:ilvl w:val="0"/>
                <w:numId w:val="48"/>
              </w:numPr>
              <w:spacing w:before="100" w:beforeAutospacing="1" w:after="100" w:afterAutospacing="1"/>
              <w:rPr>
                <w:rFonts w:ascii="Arial" w:hAnsi="Arial" w:cs="Arial"/>
                <w:sz w:val="20"/>
                <w:szCs w:val="20"/>
              </w:rPr>
            </w:pPr>
            <w:r w:rsidRPr="00D93F8C">
              <w:rPr>
                <w:rFonts w:ascii="Arial"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D93F8C" w14:paraId="443D8FF0" w14:textId="77777777" w:rsidTr="0067263A">
              <w:trPr>
                <w:tblCellSpacing w:w="15" w:type="dxa"/>
              </w:trPr>
              <w:tc>
                <w:tcPr>
                  <w:tcW w:w="5000" w:type="pct"/>
                  <w:vAlign w:val="center"/>
                  <w:hideMark/>
                </w:tcPr>
                <w:p w14:paraId="76A8C940"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No burning of cleared vegetation is permitted.</w:t>
                  </w:r>
                </w:p>
              </w:tc>
            </w:tr>
          </w:tbl>
          <w:p w14:paraId="08C7D56A"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7552F43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E67.1</w:t>
            </w:r>
          </w:p>
          <w:p w14:paraId="0A6F980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native vegetation to be retained on-site is temporarily fenced or protected prior to and during development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597036E4" w14:textId="77777777" w:rsidTr="0067263A">
              <w:trPr>
                <w:tblCellSpacing w:w="15" w:type="dxa"/>
              </w:trPr>
              <w:tc>
                <w:tcPr>
                  <w:tcW w:w="5000" w:type="pct"/>
                  <w:vAlign w:val="center"/>
                  <w:hideMark/>
                </w:tcPr>
                <w:p w14:paraId="762736D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Note - No parking of vehicles or storage of machinery or goods is to occur in these areas during development works.</w:t>
                  </w:r>
                </w:p>
              </w:tc>
            </w:tr>
          </w:tbl>
          <w:p w14:paraId="40F69FAC"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505850F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726F882" w14:textId="77777777" w:rsidR="00CC6BC9" w:rsidRPr="00D93F8C" w:rsidRDefault="00CC6BC9" w:rsidP="0034345F">
            <w:pPr>
              <w:pStyle w:val="NormalWeb"/>
              <w:rPr>
                <w:rStyle w:val="Strong"/>
                <w:rFonts w:ascii="Arial" w:hAnsi="Arial" w:cs="Arial"/>
                <w:sz w:val="20"/>
                <w:szCs w:val="20"/>
              </w:rPr>
            </w:pPr>
          </w:p>
        </w:tc>
      </w:tr>
      <w:tr w:rsidR="002B28B6" w:rsidRPr="00D93F8C" w14:paraId="4CFDF415" w14:textId="77777777"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14:paraId="0EE0428C"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4C65AD0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E67.2</w:t>
            </w:r>
          </w:p>
          <w:p w14:paraId="73ACD4C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Disposal of materials is managed in one or more of the following ways:</w:t>
            </w:r>
          </w:p>
          <w:p w14:paraId="486B4582" w14:textId="77777777" w:rsidR="00CC6BC9" w:rsidRPr="00D93F8C" w:rsidRDefault="00CC6BC9" w:rsidP="00D93F8C">
            <w:pPr>
              <w:numPr>
                <w:ilvl w:val="0"/>
                <w:numId w:val="49"/>
              </w:numPr>
              <w:spacing w:before="100" w:beforeAutospacing="1" w:after="100" w:afterAutospacing="1"/>
              <w:rPr>
                <w:rFonts w:ascii="Arial" w:hAnsi="Arial" w:cs="Arial"/>
                <w:sz w:val="20"/>
                <w:szCs w:val="20"/>
              </w:rPr>
            </w:pPr>
            <w:r w:rsidRPr="00D93F8C">
              <w:rPr>
                <w:rFonts w:ascii="Arial" w:hAnsi="Arial" w:cs="Arial"/>
                <w:sz w:val="20"/>
                <w:szCs w:val="20"/>
              </w:rPr>
              <w:t>all cleared vegetation, declared weeds, stumps, rubbish, car bodies, scrap metal and the like are removed and disposed of in a Council land fill facility; or</w:t>
            </w:r>
          </w:p>
          <w:p w14:paraId="5656720E" w14:textId="77777777" w:rsidR="00CC6BC9" w:rsidRPr="00D93F8C" w:rsidRDefault="00CC6BC9" w:rsidP="00D93F8C">
            <w:pPr>
              <w:numPr>
                <w:ilvl w:val="0"/>
                <w:numId w:val="49"/>
              </w:numPr>
              <w:spacing w:before="100" w:beforeAutospacing="1" w:after="100" w:afterAutospacing="1"/>
              <w:rPr>
                <w:rFonts w:ascii="Arial" w:hAnsi="Arial" w:cs="Arial"/>
                <w:sz w:val="20"/>
                <w:szCs w:val="20"/>
              </w:rPr>
            </w:pPr>
            <w:r w:rsidRPr="00D93F8C">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50B66BBA" w14:textId="77777777" w:rsidTr="0067263A">
              <w:trPr>
                <w:tblCellSpacing w:w="15" w:type="dxa"/>
              </w:trPr>
              <w:tc>
                <w:tcPr>
                  <w:tcW w:w="5000" w:type="pct"/>
                  <w:vAlign w:val="center"/>
                  <w:hideMark/>
                </w:tcPr>
                <w:p w14:paraId="4D625728"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The chipped vegetation must be stored in an approved location.</w:t>
                  </w:r>
                </w:p>
              </w:tc>
            </w:tr>
          </w:tbl>
          <w:p w14:paraId="014FA261"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6715149D"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EC4BFC7" w14:textId="77777777" w:rsidR="00CC6BC9" w:rsidRPr="00D93F8C" w:rsidRDefault="00CC6BC9" w:rsidP="0034345F">
            <w:pPr>
              <w:pStyle w:val="NormalWeb"/>
              <w:rPr>
                <w:rStyle w:val="Strong"/>
                <w:rFonts w:ascii="Arial" w:hAnsi="Arial" w:cs="Arial"/>
                <w:sz w:val="20"/>
                <w:szCs w:val="20"/>
              </w:rPr>
            </w:pPr>
          </w:p>
        </w:tc>
      </w:tr>
      <w:tr w:rsidR="002B28B6" w:rsidRPr="00D93F8C" w14:paraId="6D1F9704" w14:textId="77777777"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14:paraId="4589ABB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PO68</w:t>
            </w:r>
          </w:p>
          <w:p w14:paraId="4D8D360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development works are carried out at times which minimise noise impacts to residents.</w:t>
            </w:r>
          </w:p>
          <w:p w14:paraId="3D5EFE11"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0045A34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E68</w:t>
            </w:r>
          </w:p>
          <w:p w14:paraId="0A94964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development works are carried out within the following times:</w:t>
            </w:r>
          </w:p>
          <w:p w14:paraId="01552AD0" w14:textId="77777777" w:rsidR="00CC6BC9" w:rsidRPr="00D93F8C" w:rsidRDefault="00CC6BC9" w:rsidP="00D93F8C">
            <w:pPr>
              <w:numPr>
                <w:ilvl w:val="0"/>
                <w:numId w:val="50"/>
              </w:numPr>
              <w:spacing w:before="100" w:beforeAutospacing="1" w:after="100" w:afterAutospacing="1"/>
              <w:rPr>
                <w:rFonts w:ascii="Arial" w:hAnsi="Arial" w:cs="Arial"/>
                <w:sz w:val="20"/>
                <w:szCs w:val="20"/>
              </w:rPr>
            </w:pPr>
            <w:r w:rsidRPr="00D93F8C">
              <w:rPr>
                <w:rFonts w:ascii="Arial" w:hAnsi="Arial" w:cs="Arial"/>
                <w:sz w:val="20"/>
                <w:szCs w:val="20"/>
              </w:rPr>
              <w:t>Monday to Saturday (other than public holidays) between 6:30am and 6:30pm on the same day;</w:t>
            </w:r>
          </w:p>
          <w:p w14:paraId="3B581E55" w14:textId="77777777" w:rsidR="00CC6BC9" w:rsidRPr="00D93F8C" w:rsidRDefault="00CC6BC9" w:rsidP="00D93F8C">
            <w:pPr>
              <w:numPr>
                <w:ilvl w:val="0"/>
                <w:numId w:val="50"/>
              </w:numPr>
              <w:spacing w:before="100" w:beforeAutospacing="1" w:after="100" w:afterAutospacing="1"/>
              <w:rPr>
                <w:rFonts w:ascii="Arial" w:hAnsi="Arial" w:cs="Arial"/>
                <w:sz w:val="20"/>
                <w:szCs w:val="20"/>
              </w:rPr>
            </w:pPr>
            <w:r w:rsidRPr="00D93F8C">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14:paraId="473139E6" w14:textId="77777777" w:rsidTr="0067263A">
              <w:trPr>
                <w:tblCellSpacing w:w="15" w:type="dxa"/>
              </w:trPr>
              <w:tc>
                <w:tcPr>
                  <w:tcW w:w="12046" w:type="dxa"/>
                  <w:vAlign w:val="center"/>
                  <w:hideMark/>
                </w:tcPr>
                <w:p w14:paraId="3E9076FA"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14:paraId="468707AB"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453E002A"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6992B50" w14:textId="77777777" w:rsidR="00CC6BC9" w:rsidRPr="00D93F8C" w:rsidRDefault="00CC6BC9" w:rsidP="0034345F">
            <w:pPr>
              <w:pStyle w:val="NormalWeb"/>
              <w:rPr>
                <w:rStyle w:val="Strong"/>
                <w:rFonts w:ascii="Arial" w:hAnsi="Arial" w:cs="Arial"/>
                <w:sz w:val="20"/>
                <w:szCs w:val="20"/>
              </w:rPr>
            </w:pPr>
          </w:p>
        </w:tc>
      </w:tr>
      <w:tr w:rsidR="002B28B6" w:rsidRPr="00D93F8C" w14:paraId="2F8D4554" w14:textId="77777777"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14:paraId="6FF1778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PO69</w:t>
            </w:r>
          </w:p>
          <w:p w14:paraId="1D825DD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14:paraId="2D57C493" w14:textId="77777777"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14:paraId="1B1CF45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40D6D5F8"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0CDB6A8E"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8938CCC" w14:textId="77777777" w:rsidR="00CC6BC9" w:rsidRPr="00D93F8C" w:rsidRDefault="00CC6BC9" w:rsidP="0034345F">
            <w:pPr>
              <w:pStyle w:val="NormalWeb"/>
              <w:rPr>
                <w:rFonts w:ascii="Arial" w:hAnsi="Arial" w:cs="Arial"/>
                <w:sz w:val="20"/>
                <w:szCs w:val="20"/>
              </w:rPr>
            </w:pPr>
          </w:p>
        </w:tc>
      </w:tr>
      <w:tr w:rsidR="002B28B6" w:rsidRPr="00D93F8C" w14:paraId="22815F2C" w14:textId="77777777" w:rsidTr="000926A8">
        <w:trPr>
          <w:gridBefore w:val="1"/>
          <w:wBefore w:w="5" w:type="dxa"/>
          <w:tblCellSpacing w:w="15" w:type="dxa"/>
        </w:trPr>
        <w:tc>
          <w:tcPr>
            <w:tcW w:w="10805" w:type="dxa"/>
            <w:gridSpan w:val="10"/>
            <w:tcBorders>
              <w:top w:val="outset" w:sz="6" w:space="0" w:color="auto"/>
              <w:left w:val="outset" w:sz="6" w:space="0" w:color="auto"/>
              <w:bottom w:val="outset" w:sz="6" w:space="0" w:color="auto"/>
              <w:right w:val="outset" w:sz="6" w:space="0" w:color="auto"/>
            </w:tcBorders>
            <w:shd w:val="clear" w:color="auto" w:fill="D8D9D9"/>
            <w:hideMark/>
          </w:tcPr>
          <w:p w14:paraId="59A96B7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Earthworks</w:t>
            </w:r>
          </w:p>
        </w:tc>
        <w:tc>
          <w:tcPr>
            <w:tcW w:w="2268" w:type="dxa"/>
            <w:gridSpan w:val="4"/>
            <w:tcBorders>
              <w:top w:val="outset" w:sz="6" w:space="0" w:color="auto"/>
              <w:left w:val="outset" w:sz="6" w:space="0" w:color="auto"/>
              <w:bottom w:val="outset" w:sz="6" w:space="0" w:color="auto"/>
              <w:right w:val="outset" w:sz="6" w:space="0" w:color="auto"/>
            </w:tcBorders>
            <w:shd w:val="clear" w:color="auto" w:fill="D8D9D9"/>
          </w:tcPr>
          <w:p w14:paraId="538CF77E"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14:paraId="61FF843F" w14:textId="77777777" w:rsidR="00CC6BC9" w:rsidRPr="00D93F8C" w:rsidRDefault="00CC6BC9" w:rsidP="0034345F">
            <w:pPr>
              <w:pStyle w:val="NormalWeb"/>
              <w:rPr>
                <w:rStyle w:val="Strong"/>
                <w:rFonts w:ascii="Arial" w:hAnsi="Arial" w:cs="Arial"/>
                <w:sz w:val="20"/>
                <w:szCs w:val="20"/>
              </w:rPr>
            </w:pPr>
          </w:p>
        </w:tc>
      </w:tr>
      <w:tr w:rsidR="0067263A" w:rsidRPr="00D93F8C" w14:paraId="685C0718" w14:textId="77777777" w:rsidTr="000926A8">
        <w:trPr>
          <w:gridBefore w:val="1"/>
          <w:wBefore w:w="5" w:type="dxa"/>
          <w:tblCellSpacing w:w="15" w:type="dxa"/>
        </w:trPr>
        <w:tc>
          <w:tcPr>
            <w:tcW w:w="5336" w:type="dxa"/>
            <w:gridSpan w:val="4"/>
            <w:vMerge w:val="restart"/>
            <w:tcBorders>
              <w:top w:val="outset" w:sz="6" w:space="0" w:color="auto"/>
              <w:left w:val="outset" w:sz="6" w:space="0" w:color="auto"/>
              <w:bottom w:val="outset" w:sz="6" w:space="0" w:color="auto"/>
              <w:right w:val="outset" w:sz="6" w:space="0" w:color="auto"/>
            </w:tcBorders>
            <w:hideMark/>
          </w:tcPr>
          <w:p w14:paraId="582CDF3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PO70</w:t>
            </w:r>
          </w:p>
          <w:p w14:paraId="4C7D399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On-site earthworks are designed to consider the visual and amenity impact as they relate to:</w:t>
            </w:r>
          </w:p>
          <w:p w14:paraId="7B166D07"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the natural topographical features of the site;</w:t>
            </w:r>
          </w:p>
          <w:p w14:paraId="2661A154"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short and long-term slope stability;</w:t>
            </w:r>
          </w:p>
          <w:p w14:paraId="0A76C9B1"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soft or compressible foundation soils;</w:t>
            </w:r>
          </w:p>
          <w:p w14:paraId="0A244B4B"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reactive soils;</w:t>
            </w:r>
          </w:p>
          <w:p w14:paraId="2D69345E"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low density or potentially collapsing soils;</w:t>
            </w:r>
          </w:p>
          <w:p w14:paraId="380AD5DD"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existing fill and soil contamination that may exist on-site;</w:t>
            </w:r>
          </w:p>
          <w:p w14:paraId="12BB3F5A"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the stability and maintenance of steep slopes and batters;</w:t>
            </w:r>
          </w:p>
          <w:p w14:paraId="347A1EC9" w14:textId="77777777"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excavation (cut) and fill and impacts on the amenity of adjoining lots (e.g. residential). </w:t>
            </w:r>
          </w:p>
          <w:p w14:paraId="4BFBDC9C" w14:textId="77777777" w:rsidR="00CC6BC9" w:rsidRPr="00D93F8C" w:rsidRDefault="00CC6BC9" w:rsidP="0034345F">
            <w:pPr>
              <w:spacing w:after="240"/>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184B337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E70.1</w:t>
            </w:r>
          </w:p>
          <w:p w14:paraId="18028AE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14:paraId="34970FD1"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2246873D"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6BEFF7D" w14:textId="77777777" w:rsidR="00CC6BC9" w:rsidRPr="00D93F8C" w:rsidRDefault="00CC6BC9" w:rsidP="0034345F">
            <w:pPr>
              <w:pStyle w:val="NormalWeb"/>
              <w:rPr>
                <w:rStyle w:val="Strong"/>
                <w:rFonts w:ascii="Arial" w:hAnsi="Arial" w:cs="Arial"/>
                <w:sz w:val="20"/>
                <w:szCs w:val="20"/>
              </w:rPr>
            </w:pPr>
          </w:p>
        </w:tc>
      </w:tr>
      <w:tr w:rsidR="0067263A" w:rsidRPr="00D93F8C" w14:paraId="66B16D19" w14:textId="77777777"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14:paraId="2D8915C3"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7F149ED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E70.2</w:t>
            </w:r>
          </w:p>
          <w:p w14:paraId="551ECFD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Stabilisation measures are provided, as necessary, to ensure long-term stability and low maintenance of steep slopes and batters. </w:t>
            </w:r>
          </w:p>
          <w:p w14:paraId="1A1818E4"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297F95A2"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E9C212D" w14:textId="77777777" w:rsidR="00CC6BC9" w:rsidRPr="00D93F8C" w:rsidRDefault="00CC6BC9" w:rsidP="0034345F">
            <w:pPr>
              <w:pStyle w:val="NormalWeb"/>
              <w:rPr>
                <w:rStyle w:val="Strong"/>
                <w:rFonts w:ascii="Arial" w:hAnsi="Arial" w:cs="Arial"/>
                <w:sz w:val="20"/>
                <w:szCs w:val="20"/>
              </w:rPr>
            </w:pPr>
          </w:p>
        </w:tc>
      </w:tr>
      <w:tr w:rsidR="0067263A" w:rsidRPr="00D93F8C" w14:paraId="7DC8D87B" w14:textId="77777777"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14:paraId="3FB3494D"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5C0FD40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E70.3</w:t>
            </w:r>
          </w:p>
          <w:p w14:paraId="6647090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Inspection and certification of steep slopes and batters is required by a suitably qualified and experienced RPEQ.</w:t>
            </w:r>
          </w:p>
          <w:p w14:paraId="4E335479"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223C7F80"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5F4074D" w14:textId="77777777" w:rsidR="00CC6BC9" w:rsidRPr="00D93F8C" w:rsidRDefault="00CC6BC9" w:rsidP="0034345F">
            <w:pPr>
              <w:pStyle w:val="NormalWeb"/>
              <w:rPr>
                <w:rStyle w:val="Strong"/>
                <w:rFonts w:ascii="Arial" w:hAnsi="Arial" w:cs="Arial"/>
                <w:sz w:val="20"/>
                <w:szCs w:val="20"/>
              </w:rPr>
            </w:pPr>
          </w:p>
        </w:tc>
      </w:tr>
      <w:tr w:rsidR="0067263A" w:rsidRPr="00D93F8C" w14:paraId="04DEA963" w14:textId="77777777"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14:paraId="1D25D9C7"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50205AC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E70.4</w:t>
            </w:r>
          </w:p>
          <w:p w14:paraId="0447093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filling or excavation is contained on-site and is free draining.</w:t>
            </w:r>
          </w:p>
          <w:p w14:paraId="343A428D"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3A17E973"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263AC88" w14:textId="77777777" w:rsidR="00CC6BC9" w:rsidRPr="00D93F8C" w:rsidRDefault="00CC6BC9" w:rsidP="0034345F">
            <w:pPr>
              <w:pStyle w:val="NormalWeb"/>
              <w:rPr>
                <w:rStyle w:val="Strong"/>
                <w:rFonts w:ascii="Arial" w:hAnsi="Arial" w:cs="Arial"/>
                <w:sz w:val="20"/>
                <w:szCs w:val="20"/>
              </w:rPr>
            </w:pPr>
          </w:p>
        </w:tc>
      </w:tr>
      <w:tr w:rsidR="0067263A" w:rsidRPr="00D93F8C" w14:paraId="37C972A3" w14:textId="77777777"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14:paraId="6D14F57B"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581A6A9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E70.5</w:t>
            </w:r>
          </w:p>
          <w:p w14:paraId="0877125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fill placed on-site is:</w:t>
            </w:r>
          </w:p>
          <w:p w14:paraId="5B069EDE" w14:textId="77777777" w:rsidR="00CC6BC9" w:rsidRPr="00D93F8C" w:rsidRDefault="00CC6BC9" w:rsidP="00D93F8C">
            <w:pPr>
              <w:numPr>
                <w:ilvl w:val="0"/>
                <w:numId w:val="52"/>
              </w:numPr>
              <w:spacing w:before="100" w:beforeAutospacing="1" w:after="100" w:afterAutospacing="1"/>
              <w:rPr>
                <w:rFonts w:ascii="Arial" w:hAnsi="Arial" w:cs="Arial"/>
                <w:sz w:val="20"/>
                <w:szCs w:val="20"/>
              </w:rPr>
            </w:pPr>
            <w:r w:rsidRPr="00D93F8C">
              <w:rPr>
                <w:rFonts w:ascii="Arial" w:hAnsi="Arial" w:cs="Arial"/>
                <w:sz w:val="20"/>
                <w:szCs w:val="20"/>
              </w:rPr>
              <w:t>limited to that area necessary for the approved use;</w:t>
            </w:r>
          </w:p>
          <w:p w14:paraId="280984A4" w14:textId="77777777" w:rsidR="00CC6BC9" w:rsidRPr="00D93F8C" w:rsidRDefault="00CC6BC9" w:rsidP="00D93F8C">
            <w:pPr>
              <w:numPr>
                <w:ilvl w:val="0"/>
                <w:numId w:val="52"/>
              </w:numPr>
              <w:spacing w:before="100" w:beforeAutospacing="1" w:after="100" w:afterAutospacing="1"/>
              <w:rPr>
                <w:rFonts w:ascii="Arial" w:hAnsi="Arial" w:cs="Arial"/>
                <w:sz w:val="20"/>
                <w:szCs w:val="20"/>
              </w:rPr>
            </w:pPr>
            <w:r w:rsidRPr="00D93F8C">
              <w:rPr>
                <w:rFonts w:ascii="Arial" w:hAnsi="Arial" w:cs="Arial"/>
                <w:sz w:val="20"/>
                <w:szCs w:val="20"/>
              </w:rPr>
              <w:t>clean and uncontaminated (i.e. no building waste, concrete, green waste, actual acid sulfate soils, potential acid sulfate soils or contaminated material etc.). </w:t>
            </w:r>
          </w:p>
          <w:p w14:paraId="103240D4"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72EDAFC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37E1A73" w14:textId="77777777" w:rsidR="00CC6BC9" w:rsidRPr="00D93F8C" w:rsidRDefault="00CC6BC9" w:rsidP="0034345F">
            <w:pPr>
              <w:pStyle w:val="NormalWeb"/>
              <w:rPr>
                <w:rStyle w:val="Strong"/>
                <w:rFonts w:ascii="Arial" w:hAnsi="Arial" w:cs="Arial"/>
                <w:sz w:val="20"/>
                <w:szCs w:val="20"/>
              </w:rPr>
            </w:pPr>
          </w:p>
        </w:tc>
      </w:tr>
      <w:tr w:rsidR="0067263A" w:rsidRPr="00D93F8C" w14:paraId="1A8E8F15" w14:textId="77777777"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14:paraId="463FAE48"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140DDC8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E70.6</w:t>
            </w:r>
          </w:p>
          <w:p w14:paraId="72D298E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site is prepared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9"/>
            </w:tblGrid>
            <w:tr w:rsidR="00CC6BC9" w:rsidRPr="00D93F8C" w14:paraId="1E115C8D" w14:textId="77777777" w:rsidTr="0067263A">
              <w:trPr>
                <w:tblCellSpacing w:w="15" w:type="dxa"/>
              </w:trPr>
              <w:tc>
                <w:tcPr>
                  <w:tcW w:w="5000" w:type="pct"/>
                  <w:vAlign w:val="center"/>
                  <w:hideMark/>
                </w:tcPr>
                <w:p w14:paraId="14410960"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The fill is to be inspected and tested in accordance with Planning scheme policy - Operational works inspection, maintenance and bonding procedures.</w:t>
                  </w:r>
                </w:p>
              </w:tc>
            </w:tr>
          </w:tbl>
          <w:p w14:paraId="1B185B4D"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107356CB"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3D5579A" w14:textId="77777777" w:rsidR="00CC6BC9" w:rsidRPr="00D93F8C" w:rsidRDefault="00CC6BC9" w:rsidP="0034345F">
            <w:pPr>
              <w:pStyle w:val="NormalWeb"/>
              <w:rPr>
                <w:rStyle w:val="Strong"/>
                <w:rFonts w:ascii="Arial" w:hAnsi="Arial" w:cs="Arial"/>
                <w:sz w:val="20"/>
                <w:szCs w:val="20"/>
              </w:rPr>
            </w:pPr>
          </w:p>
        </w:tc>
      </w:tr>
      <w:tr w:rsidR="0067263A" w:rsidRPr="00D93F8C" w14:paraId="27396235" w14:textId="77777777"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14:paraId="6A13CDD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PO71</w:t>
            </w:r>
          </w:p>
          <w:p w14:paraId="14CC168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Embankments are stepped, terraced and landscaped to not adversely impact on the visual amenity of the surrounding area.</w:t>
            </w:r>
          </w:p>
          <w:p w14:paraId="7488408E"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2A2184C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E71</w:t>
            </w:r>
          </w:p>
          <w:p w14:paraId="62F0274D" w14:textId="77777777" w:rsidR="00CC6BC9" w:rsidRDefault="00CC6BC9" w:rsidP="0034345F">
            <w:pPr>
              <w:pStyle w:val="NormalWeb"/>
              <w:rPr>
                <w:rFonts w:ascii="Arial" w:hAnsi="Arial" w:cs="Arial"/>
                <w:sz w:val="20"/>
                <w:szCs w:val="20"/>
              </w:rPr>
            </w:pPr>
            <w:r w:rsidRPr="00D93F8C">
              <w:rPr>
                <w:rFonts w:ascii="Arial" w:hAnsi="Arial" w:cs="Arial"/>
                <w:sz w:val="20"/>
                <w:szCs w:val="20"/>
              </w:rPr>
              <w:t>Any embankments more than 1.5 metres in height are stepped, terraced and landscaped.</w:t>
            </w:r>
          </w:p>
          <w:p w14:paraId="3220A0B9" w14:textId="77777777" w:rsidR="00E50094" w:rsidRPr="00D93F8C" w:rsidRDefault="00E50094" w:rsidP="00E50094">
            <w:pPr>
              <w:pStyle w:val="NormalWeb"/>
              <w:jc w:val="center"/>
              <w:rPr>
                <w:rFonts w:ascii="Arial" w:hAnsi="Arial" w:cs="Arial"/>
                <w:sz w:val="20"/>
                <w:szCs w:val="20"/>
              </w:rPr>
            </w:pPr>
            <w:r w:rsidRPr="00E50094">
              <w:rPr>
                <w:rFonts w:ascii="Arial" w:hAnsi="Arial" w:cs="Arial"/>
                <w:b/>
                <w:bCs/>
                <w:sz w:val="20"/>
                <w:szCs w:val="20"/>
              </w:rPr>
              <w:t>Figure - Embankment</w:t>
            </w:r>
          </w:p>
          <w:p w14:paraId="28C29454" w14:textId="77777777" w:rsidR="00CC6BC9" w:rsidRPr="00D93F8C" w:rsidRDefault="00E50094" w:rsidP="00E50094">
            <w:pPr>
              <w:pStyle w:val="NormalWeb"/>
              <w:rPr>
                <w:rFonts w:ascii="Arial" w:hAnsi="Arial" w:cs="Arial"/>
                <w:sz w:val="20"/>
                <w:szCs w:val="20"/>
              </w:rPr>
            </w:pPr>
            <w:r>
              <w:rPr>
                <w:noProof/>
              </w:rPr>
              <w:drawing>
                <wp:inline distT="0" distB="0" distL="0" distR="0" wp14:anchorId="6E5C622A" wp14:editId="692ED905">
                  <wp:extent cx="3396615" cy="1300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6615" cy="1300480"/>
                          </a:xfrm>
                          <a:prstGeom prst="rect">
                            <a:avLst/>
                          </a:prstGeom>
                        </pic:spPr>
                      </pic:pic>
                    </a:graphicData>
                  </a:graphic>
                </wp:inline>
              </w:drawing>
            </w:r>
          </w:p>
          <w:p w14:paraId="4BC11A0E"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4A116620"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887A7B4" w14:textId="77777777" w:rsidR="00CC6BC9" w:rsidRPr="00D93F8C" w:rsidRDefault="00CC6BC9" w:rsidP="0034345F">
            <w:pPr>
              <w:pStyle w:val="NormalWeb"/>
              <w:rPr>
                <w:rStyle w:val="Strong"/>
                <w:rFonts w:ascii="Arial" w:hAnsi="Arial" w:cs="Arial"/>
                <w:sz w:val="20"/>
                <w:szCs w:val="20"/>
              </w:rPr>
            </w:pPr>
          </w:p>
        </w:tc>
      </w:tr>
      <w:tr w:rsidR="0067263A" w:rsidRPr="00D93F8C" w14:paraId="78EF15E1" w14:textId="77777777" w:rsidTr="000926A8">
        <w:trPr>
          <w:gridBefore w:val="1"/>
          <w:wBefore w:w="5" w:type="dxa"/>
          <w:tblCellSpacing w:w="15" w:type="dxa"/>
        </w:trPr>
        <w:tc>
          <w:tcPr>
            <w:tcW w:w="5336" w:type="dxa"/>
            <w:gridSpan w:val="4"/>
            <w:vMerge w:val="restart"/>
            <w:tcBorders>
              <w:top w:val="outset" w:sz="6" w:space="0" w:color="auto"/>
              <w:left w:val="outset" w:sz="6" w:space="0" w:color="auto"/>
              <w:bottom w:val="outset" w:sz="6" w:space="0" w:color="auto"/>
              <w:right w:val="outset" w:sz="6" w:space="0" w:color="auto"/>
            </w:tcBorders>
            <w:hideMark/>
          </w:tcPr>
          <w:p w14:paraId="5F795F7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PO72</w:t>
            </w:r>
          </w:p>
          <w:p w14:paraId="4E50851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is undertaken in a manner that:</w:t>
            </w:r>
          </w:p>
          <w:p w14:paraId="020E9EEC" w14:textId="77777777" w:rsidR="00CC6BC9" w:rsidRPr="00D93F8C" w:rsidRDefault="00CC6BC9" w:rsidP="00D93F8C">
            <w:pPr>
              <w:numPr>
                <w:ilvl w:val="0"/>
                <w:numId w:val="53"/>
              </w:numPr>
              <w:spacing w:before="100" w:beforeAutospacing="1" w:after="100" w:afterAutospacing="1"/>
              <w:rPr>
                <w:rFonts w:ascii="Arial" w:hAnsi="Arial" w:cs="Arial"/>
                <w:sz w:val="20"/>
                <w:szCs w:val="20"/>
              </w:rPr>
            </w:pPr>
            <w:r w:rsidRPr="00D93F8C">
              <w:rPr>
                <w:rFonts w:ascii="Arial" w:hAnsi="Arial" w:cs="Arial"/>
                <w:sz w:val="20"/>
                <w:szCs w:val="20"/>
              </w:rPr>
              <w:t>does not adversely impact on a Council or public sector entity maintained infrastructure or any drainage feature on, or adjacent to the land;</w:t>
            </w:r>
          </w:p>
          <w:p w14:paraId="05F375DE" w14:textId="77777777" w:rsidR="00CC6BC9" w:rsidRPr="00D93F8C" w:rsidRDefault="00CC6BC9" w:rsidP="00D93F8C">
            <w:pPr>
              <w:numPr>
                <w:ilvl w:val="0"/>
                <w:numId w:val="53"/>
              </w:numPr>
              <w:spacing w:before="100" w:beforeAutospacing="1" w:after="100" w:afterAutospacing="1"/>
              <w:rPr>
                <w:rFonts w:ascii="Arial" w:hAnsi="Arial" w:cs="Arial"/>
                <w:sz w:val="20"/>
                <w:szCs w:val="20"/>
              </w:rPr>
            </w:pPr>
            <w:r w:rsidRPr="00D93F8C">
              <w:rPr>
                <w:rFonts w:ascii="Arial" w:hAnsi="Arial" w:cs="Arial"/>
                <w:sz w:val="20"/>
                <w:szCs w:val="20"/>
              </w:rPr>
              <w:t>does not preclude reasonable access to a Council or public sector entity maintained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31"/>
            </w:tblGrid>
            <w:tr w:rsidR="00CC6BC9" w:rsidRPr="00D93F8C" w14:paraId="7F56A93B" w14:textId="77777777" w:rsidTr="0067263A">
              <w:trPr>
                <w:tblCellSpacing w:w="15" w:type="dxa"/>
              </w:trPr>
              <w:tc>
                <w:tcPr>
                  <w:tcW w:w="5000" w:type="pct"/>
                  <w:vAlign w:val="center"/>
                  <w:hideMark/>
                </w:tcPr>
                <w:p w14:paraId="67FD669E"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Public sector entity is defined in Schedule 2 of the Act.</w:t>
                  </w:r>
                </w:p>
              </w:tc>
            </w:tr>
          </w:tbl>
          <w:p w14:paraId="3AA7384A"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3C27527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E72.1</w:t>
            </w:r>
          </w:p>
          <w:p w14:paraId="4B936211"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9"/>
            </w:tblGrid>
            <w:tr w:rsidR="00CC6BC9" w:rsidRPr="00D93F8C" w14:paraId="7CFDE992" w14:textId="77777777" w:rsidTr="0067263A">
              <w:trPr>
                <w:tblCellSpacing w:w="15" w:type="dxa"/>
              </w:trPr>
              <w:tc>
                <w:tcPr>
                  <w:tcW w:w="5000" w:type="pct"/>
                  <w:vAlign w:val="center"/>
                  <w:hideMark/>
                </w:tcPr>
                <w:p w14:paraId="702600E9"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Public sector entity is defined in Schedule 2 of the Act.</w:t>
                  </w:r>
                </w:p>
              </w:tc>
            </w:tr>
          </w:tbl>
          <w:p w14:paraId="33F67ADA"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11D3DDEE"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7F5BA0C" w14:textId="77777777" w:rsidR="00CC6BC9" w:rsidRPr="00D93F8C" w:rsidRDefault="00CC6BC9" w:rsidP="0034345F">
            <w:pPr>
              <w:pStyle w:val="NormalWeb"/>
              <w:rPr>
                <w:rStyle w:val="Strong"/>
                <w:rFonts w:ascii="Arial" w:hAnsi="Arial" w:cs="Arial"/>
                <w:sz w:val="20"/>
                <w:szCs w:val="20"/>
              </w:rPr>
            </w:pPr>
          </w:p>
        </w:tc>
      </w:tr>
      <w:tr w:rsidR="0067263A" w:rsidRPr="00D93F8C" w14:paraId="0A2FC814" w14:textId="77777777"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14:paraId="0727496F"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0938E1F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E72.2</w:t>
            </w:r>
          </w:p>
          <w:p w14:paraId="6642AFB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that would result in any of the following is not carried out on-site:</w:t>
            </w:r>
          </w:p>
          <w:p w14:paraId="275C6656" w14:textId="77777777" w:rsidR="00CC6BC9" w:rsidRPr="00D93F8C" w:rsidRDefault="00CC6BC9" w:rsidP="00D93F8C">
            <w:pPr>
              <w:numPr>
                <w:ilvl w:val="0"/>
                <w:numId w:val="54"/>
              </w:numPr>
              <w:spacing w:before="100" w:beforeAutospacing="1" w:after="100" w:afterAutospacing="1"/>
              <w:rPr>
                <w:rFonts w:ascii="Arial" w:hAnsi="Arial" w:cs="Arial"/>
                <w:sz w:val="20"/>
                <w:szCs w:val="20"/>
              </w:rPr>
            </w:pPr>
            <w:r w:rsidRPr="00D93F8C">
              <w:rPr>
                <w:rFonts w:ascii="Arial" w:hAnsi="Arial" w:cs="Arial"/>
                <w:sz w:val="20"/>
                <w:szCs w:val="20"/>
              </w:rPr>
              <w:t>a reduction in cover over any Council or public sector entity infrastructure service to less than 600mm;</w:t>
            </w:r>
          </w:p>
          <w:p w14:paraId="1ECEBD12" w14:textId="77777777" w:rsidR="00CC6BC9" w:rsidRPr="00D93F8C" w:rsidRDefault="00CC6BC9" w:rsidP="00D93F8C">
            <w:pPr>
              <w:numPr>
                <w:ilvl w:val="0"/>
                <w:numId w:val="54"/>
              </w:numPr>
              <w:spacing w:before="100" w:beforeAutospacing="1" w:after="100" w:afterAutospacing="1"/>
              <w:rPr>
                <w:rFonts w:ascii="Arial" w:hAnsi="Arial" w:cs="Arial"/>
                <w:sz w:val="20"/>
                <w:szCs w:val="20"/>
              </w:rPr>
            </w:pPr>
            <w:r w:rsidRPr="00D93F8C">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14:paraId="7C382E7B" w14:textId="77777777" w:rsidR="00CC6BC9" w:rsidRPr="00D93F8C" w:rsidRDefault="00CC6BC9" w:rsidP="00D93F8C">
            <w:pPr>
              <w:numPr>
                <w:ilvl w:val="0"/>
                <w:numId w:val="54"/>
              </w:numPr>
              <w:spacing w:before="100" w:beforeAutospacing="1" w:after="100" w:afterAutospacing="1"/>
              <w:rPr>
                <w:rFonts w:ascii="Arial" w:hAnsi="Arial" w:cs="Arial"/>
                <w:sz w:val="20"/>
                <w:szCs w:val="20"/>
              </w:rPr>
            </w:pPr>
            <w:r w:rsidRPr="00D93F8C">
              <w:rPr>
                <w:rFonts w:ascii="Arial" w:hAnsi="Arial" w:cs="Arial"/>
                <w:sz w:val="20"/>
                <w:szCs w:val="20"/>
              </w:rPr>
              <w:t>prevent reasonable access to Council or public sector entity maintained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9"/>
            </w:tblGrid>
            <w:tr w:rsidR="00CC6BC9" w:rsidRPr="00D93F8C" w14:paraId="7470053D" w14:textId="77777777" w:rsidTr="0067263A">
              <w:trPr>
                <w:tblCellSpacing w:w="15" w:type="dxa"/>
              </w:trPr>
              <w:tc>
                <w:tcPr>
                  <w:tcW w:w="5000" w:type="pct"/>
                  <w:vAlign w:val="center"/>
                  <w:hideMark/>
                </w:tcPr>
                <w:p w14:paraId="125C27D0"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Public sector entity is defined in Schedule 2 of the Act.</w:t>
                  </w:r>
                </w:p>
              </w:tc>
            </w:tr>
            <w:tr w:rsidR="00CC6BC9" w:rsidRPr="00D93F8C" w14:paraId="171157E0" w14:textId="77777777" w:rsidTr="0067263A">
              <w:trPr>
                <w:tblCellSpacing w:w="15" w:type="dxa"/>
              </w:trPr>
              <w:tc>
                <w:tcPr>
                  <w:tcW w:w="7642" w:type="dxa"/>
                  <w:vAlign w:val="center"/>
                  <w:hideMark/>
                </w:tcPr>
                <w:p w14:paraId="0885FB96"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All building work covered by QDC MP1.4 is excluded from this provision.</w:t>
                  </w:r>
                </w:p>
              </w:tc>
            </w:tr>
          </w:tbl>
          <w:p w14:paraId="0F64F090"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2E6D830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A487EA8" w14:textId="77777777" w:rsidR="00CC6BC9" w:rsidRPr="00D93F8C" w:rsidRDefault="00CC6BC9" w:rsidP="0034345F">
            <w:pPr>
              <w:pStyle w:val="NormalWeb"/>
              <w:rPr>
                <w:rStyle w:val="Strong"/>
                <w:rFonts w:ascii="Arial" w:hAnsi="Arial" w:cs="Arial"/>
                <w:sz w:val="20"/>
                <w:szCs w:val="20"/>
              </w:rPr>
            </w:pPr>
          </w:p>
        </w:tc>
      </w:tr>
      <w:tr w:rsidR="0067263A" w:rsidRPr="00D93F8C" w14:paraId="37896DA6" w14:textId="77777777"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14:paraId="661B60F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PO73</w:t>
            </w:r>
          </w:p>
          <w:p w14:paraId="436391F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31"/>
            </w:tblGrid>
            <w:tr w:rsidR="00CC6BC9" w:rsidRPr="00D93F8C" w14:paraId="77F27223" w14:textId="77777777" w:rsidTr="0067263A">
              <w:trPr>
                <w:tblCellSpacing w:w="15" w:type="dxa"/>
              </w:trPr>
              <w:tc>
                <w:tcPr>
                  <w:tcW w:w="5000" w:type="pct"/>
                  <w:vAlign w:val="center"/>
                  <w:hideMark/>
                </w:tcPr>
                <w:p w14:paraId="5DE366FA"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14:paraId="2B11A971"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5F9E304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52AF515C"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2AD12564"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494478B" w14:textId="77777777" w:rsidR="00CC6BC9" w:rsidRPr="00D93F8C" w:rsidRDefault="00CC6BC9" w:rsidP="0034345F">
            <w:pPr>
              <w:pStyle w:val="NormalWeb"/>
              <w:rPr>
                <w:rFonts w:ascii="Arial" w:hAnsi="Arial" w:cs="Arial"/>
                <w:sz w:val="20"/>
                <w:szCs w:val="20"/>
              </w:rPr>
            </w:pPr>
          </w:p>
        </w:tc>
      </w:tr>
      <w:tr w:rsidR="0067263A" w:rsidRPr="00D93F8C" w14:paraId="380CE9CA" w14:textId="77777777"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14:paraId="2E403E1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PO74</w:t>
            </w:r>
          </w:p>
          <w:p w14:paraId="719AC87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does not result in:</w:t>
            </w:r>
          </w:p>
          <w:p w14:paraId="5A08EAA6" w14:textId="77777777"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adverse impacts on the hydrological and hydraulic capacity of the waterway or floodway;</w:t>
            </w:r>
          </w:p>
          <w:p w14:paraId="231EBA59" w14:textId="77777777"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increased flood inundation outside the site;</w:t>
            </w:r>
          </w:p>
          <w:p w14:paraId="6CDFAC37" w14:textId="77777777"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any reduction in the flood storage capacity in the floodway;</w:t>
            </w:r>
          </w:p>
          <w:p w14:paraId="5BDEA98C" w14:textId="77777777"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31"/>
            </w:tblGrid>
            <w:tr w:rsidR="00CC6BC9" w:rsidRPr="00D93F8C" w14:paraId="1A2D7AEC" w14:textId="77777777" w:rsidTr="0067263A">
              <w:trPr>
                <w:tblCellSpacing w:w="15" w:type="dxa"/>
              </w:trPr>
              <w:tc>
                <w:tcPr>
                  <w:tcW w:w="5000" w:type="pct"/>
                  <w:vAlign w:val="center"/>
                  <w:hideMark/>
                </w:tcPr>
                <w:p w14:paraId="081B4B89"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w:t>
                  </w:r>
                </w:p>
              </w:tc>
            </w:tr>
          </w:tbl>
          <w:p w14:paraId="5DD17365"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4744C45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342DA8A8"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56AC0774"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0A6BF7D" w14:textId="77777777" w:rsidR="00CC6BC9" w:rsidRPr="00D93F8C" w:rsidRDefault="00CC6BC9" w:rsidP="0034345F">
            <w:pPr>
              <w:pStyle w:val="NormalWeb"/>
              <w:rPr>
                <w:rFonts w:ascii="Arial" w:hAnsi="Arial" w:cs="Arial"/>
                <w:sz w:val="20"/>
                <w:szCs w:val="20"/>
              </w:rPr>
            </w:pPr>
          </w:p>
        </w:tc>
      </w:tr>
      <w:tr w:rsidR="0067263A" w:rsidRPr="00D93F8C" w14:paraId="2356DBFF" w14:textId="77777777"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14:paraId="6271B9E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PO75</w:t>
            </w:r>
          </w:p>
          <w:p w14:paraId="3FF4E23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14:paraId="30979DB8" w14:textId="77777777"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14:paraId="438A5CB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E75</w:t>
            </w:r>
          </w:p>
          <w:p w14:paraId="2E14575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and excavation undertaken on the development site are shaped in a manner which does not:</w:t>
            </w:r>
          </w:p>
          <w:p w14:paraId="5D6668AF" w14:textId="77777777" w:rsidR="00CC6BC9" w:rsidRPr="00D93F8C" w:rsidRDefault="00CC6BC9" w:rsidP="00D93F8C">
            <w:pPr>
              <w:numPr>
                <w:ilvl w:val="0"/>
                <w:numId w:val="56"/>
              </w:numPr>
              <w:spacing w:before="100" w:beforeAutospacing="1" w:after="100" w:afterAutospacing="1"/>
              <w:rPr>
                <w:rFonts w:ascii="Arial" w:hAnsi="Arial" w:cs="Arial"/>
                <w:sz w:val="20"/>
                <w:szCs w:val="20"/>
              </w:rPr>
            </w:pPr>
            <w:r w:rsidRPr="00D93F8C">
              <w:rPr>
                <w:rFonts w:ascii="Arial" w:hAnsi="Arial" w:cs="Arial"/>
                <w:sz w:val="20"/>
                <w:szCs w:val="20"/>
              </w:rPr>
              <w:t>prevent stormwater surface flow which, prior to commencement of the earthworks, passed onto the development site, from entering the land; or</w:t>
            </w:r>
          </w:p>
          <w:p w14:paraId="3CCAEC7F" w14:textId="77777777" w:rsidR="00CC6BC9" w:rsidRPr="00D93F8C" w:rsidRDefault="00CC6BC9" w:rsidP="00D93F8C">
            <w:pPr>
              <w:numPr>
                <w:ilvl w:val="0"/>
                <w:numId w:val="56"/>
              </w:numPr>
              <w:spacing w:before="100" w:beforeAutospacing="1" w:after="100" w:afterAutospacing="1"/>
              <w:rPr>
                <w:rFonts w:ascii="Arial" w:hAnsi="Arial" w:cs="Arial"/>
                <w:sz w:val="20"/>
                <w:szCs w:val="20"/>
              </w:rPr>
            </w:pPr>
            <w:r w:rsidRPr="00D93F8C">
              <w:rPr>
                <w:rFonts w:ascii="Arial" w:hAnsi="Arial" w:cs="Arial"/>
                <w:sz w:val="20"/>
                <w:szCs w:val="20"/>
              </w:rPr>
              <w:t>redirect stormwater surface flow away from existing flow paths; or</w:t>
            </w:r>
          </w:p>
          <w:p w14:paraId="4FDFA5B1" w14:textId="77777777" w:rsidR="00CC6BC9" w:rsidRPr="00D93F8C" w:rsidRDefault="00CC6BC9" w:rsidP="00D93F8C">
            <w:pPr>
              <w:numPr>
                <w:ilvl w:val="0"/>
                <w:numId w:val="56"/>
              </w:numPr>
              <w:spacing w:before="100" w:beforeAutospacing="1" w:after="100" w:afterAutospacing="1"/>
              <w:rPr>
                <w:rFonts w:ascii="Arial" w:hAnsi="Arial" w:cs="Arial"/>
                <w:sz w:val="20"/>
                <w:szCs w:val="20"/>
              </w:rPr>
            </w:pPr>
            <w:r w:rsidRPr="00D93F8C">
              <w:rPr>
                <w:rFonts w:ascii="Arial" w:hAnsi="Arial" w:cs="Arial"/>
                <w:sz w:val="20"/>
                <w:szCs w:val="20"/>
              </w:rPr>
              <w:t>divert stormwater surface flow onto adjacent land, (other than a road), in a manner which: </w:t>
            </w:r>
          </w:p>
          <w:p w14:paraId="51E4642C" w14:textId="77777777" w:rsidR="00CC6BC9" w:rsidRPr="00D93F8C" w:rsidRDefault="00CC6BC9" w:rsidP="00D93F8C">
            <w:pPr>
              <w:numPr>
                <w:ilvl w:val="1"/>
                <w:numId w:val="56"/>
              </w:numPr>
              <w:spacing w:before="100" w:beforeAutospacing="1" w:after="100" w:afterAutospacing="1"/>
              <w:rPr>
                <w:rFonts w:ascii="Arial" w:hAnsi="Arial" w:cs="Arial"/>
                <w:sz w:val="20"/>
                <w:szCs w:val="20"/>
              </w:rPr>
            </w:pPr>
            <w:r w:rsidRPr="00D93F8C">
              <w:rPr>
                <w:rFonts w:ascii="Arial" w:hAnsi="Arial" w:cs="Arial"/>
                <w:sz w:val="20"/>
                <w:szCs w:val="20"/>
              </w:rPr>
              <w:t>concentrates the flow; or</w:t>
            </w:r>
          </w:p>
          <w:p w14:paraId="41E3C2E7" w14:textId="77777777" w:rsidR="00CC6BC9" w:rsidRPr="00D93F8C" w:rsidRDefault="00CC6BC9" w:rsidP="00D93F8C">
            <w:pPr>
              <w:numPr>
                <w:ilvl w:val="1"/>
                <w:numId w:val="56"/>
              </w:numPr>
              <w:spacing w:before="100" w:beforeAutospacing="1" w:after="100" w:afterAutospacing="1"/>
              <w:rPr>
                <w:rFonts w:ascii="Arial" w:hAnsi="Arial" w:cs="Arial"/>
                <w:sz w:val="20"/>
                <w:szCs w:val="20"/>
              </w:rPr>
            </w:pPr>
            <w:r w:rsidRPr="00D93F8C">
              <w:rPr>
                <w:rFonts w:ascii="Arial" w:hAnsi="Arial" w:cs="Arial"/>
                <w:sz w:val="20"/>
                <w:szCs w:val="20"/>
              </w:rPr>
              <w:t>increases the flow rates of stormwater over the affected section of the adjacent land above the situation which existed prior to the diversion; or</w:t>
            </w:r>
          </w:p>
          <w:p w14:paraId="59B8E65E" w14:textId="77777777" w:rsidR="00CC6BC9" w:rsidRPr="00D93F8C" w:rsidRDefault="00CC6BC9" w:rsidP="00D93F8C">
            <w:pPr>
              <w:numPr>
                <w:ilvl w:val="1"/>
                <w:numId w:val="56"/>
              </w:numPr>
              <w:spacing w:before="100" w:beforeAutospacing="1" w:after="100" w:afterAutospacing="1"/>
              <w:rPr>
                <w:rFonts w:ascii="Arial" w:hAnsi="Arial" w:cs="Arial"/>
                <w:sz w:val="20"/>
                <w:szCs w:val="20"/>
              </w:rPr>
            </w:pPr>
            <w:r w:rsidRPr="00D93F8C">
              <w:rPr>
                <w:rFonts w:ascii="Arial" w:hAnsi="Arial" w:cs="Arial"/>
                <w:sz w:val="20"/>
                <w:szCs w:val="20"/>
              </w:rPr>
              <w:t>causes actionable nuisance to any person, property or premises.</w:t>
            </w:r>
          </w:p>
          <w:p w14:paraId="256A84CF" w14:textId="77777777"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14:paraId="0275B8D1"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93FE591" w14:textId="77777777" w:rsidR="00CC6BC9" w:rsidRPr="00D93F8C" w:rsidRDefault="00CC6BC9" w:rsidP="0034345F">
            <w:pPr>
              <w:pStyle w:val="NormalWeb"/>
              <w:rPr>
                <w:rStyle w:val="Strong"/>
                <w:rFonts w:ascii="Arial" w:hAnsi="Arial" w:cs="Arial"/>
                <w:sz w:val="20"/>
                <w:szCs w:val="20"/>
              </w:rPr>
            </w:pPr>
          </w:p>
        </w:tc>
      </w:tr>
      <w:tr w:rsidR="002B28B6" w:rsidRPr="00D93F8C" w14:paraId="4084246F"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56429AD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PO76</w:t>
            </w:r>
          </w:p>
          <w:p w14:paraId="543AA50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01"/>
            </w:tblGrid>
            <w:tr w:rsidR="00CC6BC9" w:rsidRPr="000743FD" w14:paraId="6F243C69" w14:textId="77777777" w:rsidTr="0067263A">
              <w:trPr>
                <w:tblCellSpacing w:w="15" w:type="dxa"/>
              </w:trPr>
              <w:tc>
                <w:tcPr>
                  <w:tcW w:w="2698" w:type="dxa"/>
                  <w:vAlign w:val="center"/>
                  <w:hideMark/>
                </w:tcPr>
                <w:p w14:paraId="68D93071"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Residential design for guidance on how to achieve compliance with this performance outcome.</w:t>
                  </w:r>
                </w:p>
              </w:tc>
            </w:tr>
          </w:tbl>
          <w:p w14:paraId="5C2E6E6C"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7C4EFCD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E76</w:t>
            </w:r>
          </w:p>
          <w:p w14:paraId="7D46117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Earth retaining structures: </w:t>
            </w:r>
          </w:p>
          <w:p w14:paraId="04187113" w14:textId="77777777" w:rsidR="00CC6BC9" w:rsidRPr="00D93F8C" w:rsidRDefault="00CC6BC9" w:rsidP="00D93F8C">
            <w:pPr>
              <w:numPr>
                <w:ilvl w:val="0"/>
                <w:numId w:val="5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not constructed of boulder rocks or timber;</w:t>
            </w:r>
          </w:p>
          <w:p w14:paraId="38B6A8F7" w14:textId="77777777" w:rsidR="00CC6BC9" w:rsidRPr="00D93F8C" w:rsidRDefault="00CC6BC9" w:rsidP="00D93F8C">
            <w:pPr>
              <w:numPr>
                <w:ilvl w:val="0"/>
                <w:numId w:val="5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height is no greater than 900mm, are provided in accordance with Figure - Retaining on a boundary;</w:t>
            </w:r>
          </w:p>
          <w:p w14:paraId="527CD502" w14:textId="77777777" w:rsidR="00CC6BC9" w:rsidRPr="00D93F8C" w:rsidRDefault="00CC6BC9" w:rsidP="0034345F">
            <w:pPr>
              <w:rPr>
                <w:rFonts w:ascii="Arial" w:eastAsia="Times New Roman" w:hAnsi="Arial" w:cs="Arial"/>
                <w:sz w:val="20"/>
                <w:szCs w:val="20"/>
              </w:rPr>
            </w:pPr>
            <w:r w:rsidRPr="00D93F8C">
              <w:rPr>
                <w:rStyle w:val="Strong"/>
                <w:rFonts w:ascii="Arial" w:eastAsia="Times New Roman" w:hAnsi="Arial" w:cs="Arial"/>
                <w:sz w:val="20"/>
                <w:szCs w:val="20"/>
              </w:rPr>
              <w:t>Figure - Retaining on boundary</w:t>
            </w:r>
            <w:r w:rsidRPr="00D93F8C">
              <w:rPr>
                <w:rFonts w:ascii="Arial" w:eastAsia="Times New Roman" w:hAnsi="Arial" w:cs="Arial"/>
                <w:sz w:val="20"/>
                <w:szCs w:val="20"/>
              </w:rPr>
              <w:t xml:space="preserve"> </w:t>
            </w:r>
          </w:p>
          <w:p w14:paraId="1A04A04B" w14:textId="77777777" w:rsidR="00CC6BC9" w:rsidRPr="00D93F8C" w:rsidRDefault="00CC6BC9" w:rsidP="0034345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45488715" wp14:editId="0A730A8C">
                  <wp:extent cx="2876550" cy="1838325"/>
                  <wp:effectExtent l="0" t="0" r="0" b="9525"/>
                  <wp:docPr id="12"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14:paraId="3E862CAC" w14:textId="77777777" w:rsidR="00CC6BC9" w:rsidRPr="00D93F8C" w:rsidRDefault="00CC6BC9" w:rsidP="0034345F">
            <w:pPr>
              <w:rPr>
                <w:rFonts w:ascii="Arial" w:eastAsia="Times New Roman" w:hAnsi="Arial" w:cs="Arial"/>
                <w:sz w:val="20"/>
                <w:szCs w:val="20"/>
              </w:rPr>
            </w:pPr>
          </w:p>
          <w:p w14:paraId="3C6C8AA4" w14:textId="77777777" w:rsidR="00CC6BC9" w:rsidRPr="00D93F8C" w:rsidRDefault="00CC6BC9" w:rsidP="00D93F8C">
            <w:pPr>
              <w:numPr>
                <w:ilvl w:val="0"/>
                <w:numId w:val="5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height is greater than 900mm but no greater than 1.5m, are to be setback at least the equivalent height of the retaining structure from any property boundary;</w:t>
            </w:r>
          </w:p>
          <w:p w14:paraId="2B0F8C59" w14:textId="77777777" w:rsidR="00CC6BC9" w:rsidRPr="00D93F8C" w:rsidRDefault="00CC6BC9" w:rsidP="00D93F8C">
            <w:pPr>
              <w:numPr>
                <w:ilvl w:val="0"/>
                <w:numId w:val="5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height is greater than 1.5m, are to be setback and stepped 1.5m vertical: 1.5m horizontal, terraced, landscaped and drained as shown below.</w:t>
            </w:r>
          </w:p>
          <w:p w14:paraId="0E87F2D9" w14:textId="77777777" w:rsidR="00CC6BC9" w:rsidRPr="00D93F8C" w:rsidRDefault="00CC6BC9"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t>Figure - Cut</w:t>
            </w:r>
          </w:p>
          <w:p w14:paraId="107C315F" w14:textId="77777777" w:rsidR="00CC6BC9" w:rsidRPr="00D93F8C" w:rsidRDefault="00CC6BC9" w:rsidP="0034345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7A684F22" wp14:editId="0EB0C6FD">
                  <wp:extent cx="2876550" cy="2533650"/>
                  <wp:effectExtent l="0" t="0" r="0" b="0"/>
                  <wp:docPr id="13"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14:paraId="077EC861" w14:textId="77777777"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t> </w:t>
            </w:r>
          </w:p>
          <w:p w14:paraId="25D9F3ED" w14:textId="77777777" w:rsidR="00CC6BC9" w:rsidRPr="00D93F8C" w:rsidRDefault="00CC6BC9"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t>Figure - Fill</w:t>
            </w:r>
          </w:p>
          <w:p w14:paraId="356F97E6" w14:textId="77777777" w:rsidR="00CC6BC9" w:rsidRPr="00D93F8C" w:rsidRDefault="00CC6BC9" w:rsidP="0034345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2ECE804C" wp14:editId="431CB9C7">
                  <wp:extent cx="2876550" cy="2600325"/>
                  <wp:effectExtent l="0" t="0" r="0" b="9525"/>
                  <wp:docPr id="14"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1523335D"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0276445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E287102" w14:textId="77777777" w:rsidR="00CC6BC9" w:rsidRPr="00D93F8C" w:rsidRDefault="00CC6BC9" w:rsidP="0034345F">
            <w:pPr>
              <w:pStyle w:val="NormalWeb"/>
              <w:rPr>
                <w:rStyle w:val="Strong"/>
                <w:rFonts w:ascii="Arial" w:hAnsi="Arial" w:cs="Arial"/>
                <w:sz w:val="20"/>
                <w:szCs w:val="20"/>
              </w:rPr>
            </w:pPr>
          </w:p>
        </w:tc>
      </w:tr>
      <w:tr w:rsidR="000926A8" w:rsidRPr="00D93F8C" w14:paraId="24E14984"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vAlign w:val="center"/>
            <w:hideMark/>
          </w:tcPr>
          <w:p w14:paraId="2876847A" w14:textId="77777777" w:rsidR="000926A8" w:rsidRPr="00D93F8C" w:rsidRDefault="000926A8" w:rsidP="0034345F">
            <w:pPr>
              <w:pStyle w:val="NormalWeb"/>
              <w:rPr>
                <w:rFonts w:ascii="Arial" w:hAnsi="Arial" w:cs="Arial"/>
                <w:sz w:val="20"/>
                <w:szCs w:val="20"/>
              </w:rPr>
            </w:pPr>
            <w:r w:rsidRPr="00D93F8C">
              <w:rPr>
                <w:rStyle w:val="Strong"/>
                <w:rFonts w:ascii="Arial" w:hAnsi="Arial" w:cs="Arial"/>
                <w:sz w:val="20"/>
                <w:szCs w:val="20"/>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0926A8" w:rsidRPr="00D93F8C" w14:paraId="251E714C" w14:textId="77777777" w:rsidTr="0067263A">
              <w:trPr>
                <w:tblCellSpacing w:w="15" w:type="dxa"/>
              </w:trPr>
              <w:tc>
                <w:tcPr>
                  <w:tcW w:w="15172" w:type="dxa"/>
                  <w:vAlign w:val="center"/>
                  <w:hideMark/>
                </w:tcPr>
                <w:p w14:paraId="65C5011A" w14:textId="77777777" w:rsidR="000926A8" w:rsidRPr="00D93F8C" w:rsidRDefault="000926A8" w:rsidP="0034345F">
                  <w:pPr>
                    <w:pStyle w:val="NormalWeb"/>
                    <w:rPr>
                      <w:rFonts w:ascii="Arial" w:hAnsi="Arial" w:cs="Arial"/>
                      <w:sz w:val="20"/>
                      <w:szCs w:val="20"/>
                    </w:rPr>
                  </w:pPr>
                  <w:r w:rsidRPr="00D93F8C">
                    <w:rPr>
                      <w:rFonts w:ascii="Arial" w:hAnsi="Arial" w:cs="Arial"/>
                      <w:sz w:val="20"/>
                      <w:szCs w:val="20"/>
                    </w:rPr>
                    <w:t>Note - The provisions under this heading only apply if:</w:t>
                  </w:r>
                </w:p>
                <w:p w14:paraId="51C838E8" w14:textId="77777777" w:rsidR="000926A8" w:rsidRPr="00D93F8C" w:rsidRDefault="000926A8" w:rsidP="00D93F8C">
                  <w:pPr>
                    <w:numPr>
                      <w:ilvl w:val="0"/>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the development is for, or incorporates:</w:t>
                  </w:r>
                </w:p>
                <w:p w14:paraId="093BFCCB" w14:textId="77777777"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reconfiguring a lot for a community title scheme creating 1 or more vacant lots; or</w:t>
                  </w:r>
                </w:p>
                <w:p w14:paraId="5D5DA96C" w14:textId="77777777"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material change of use for 2 or more sole occupancy units on the same lot, or within the same community titles scheme; or</w:t>
                  </w:r>
                </w:p>
                <w:p w14:paraId="6D397E7B" w14:textId="77777777"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material change of use for a Tourist park</w:t>
                  </w:r>
                  <w:r w:rsidRPr="00D93F8C">
                    <w:rPr>
                      <w:rFonts w:ascii="Arial" w:eastAsia="Times New Roman" w:hAnsi="Arial" w:cs="Arial"/>
                      <w:sz w:val="20"/>
                      <w:szCs w:val="20"/>
                      <w:vertAlign w:val="superscript"/>
                    </w:rPr>
                    <w:t>(</w:t>
                  </w:r>
                  <w:hyperlink r:id="rId22"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93F8C">
                      <w:rPr>
                        <w:rStyle w:val="Hyperlink"/>
                        <w:rFonts w:ascii="Arial" w:eastAsia="Times New Roman" w:hAnsi="Arial" w:cs="Arial"/>
                        <w:sz w:val="20"/>
                        <w:szCs w:val="20"/>
                        <w:vertAlign w:val="superscript"/>
                      </w:rPr>
                      <w:t>84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with accommodation in the form of caravans or tents; or</w:t>
                  </w:r>
                </w:p>
                <w:p w14:paraId="51B62440" w14:textId="77777777"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material change of use for outdoor sales</w:t>
                  </w:r>
                  <w:r w:rsidRPr="00D93F8C">
                    <w:rPr>
                      <w:rFonts w:ascii="Arial" w:eastAsia="Times New Roman" w:hAnsi="Arial" w:cs="Arial"/>
                      <w:sz w:val="20"/>
                      <w:szCs w:val="20"/>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93F8C">
                      <w:rPr>
                        <w:rStyle w:val="Hyperlink"/>
                        <w:rFonts w:ascii="Arial" w:eastAsia="Times New Roman" w:hAnsi="Arial" w:cs="Arial"/>
                        <w:sz w:val="20"/>
                        <w:szCs w:val="20"/>
                        <w:vertAlign w:val="superscript"/>
                      </w:rPr>
                      <w:t>54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outdoor processing or outdoor storage where involving combustible materials.</w:t>
                  </w:r>
                </w:p>
                <w:p w14:paraId="539996EC" w14:textId="77777777" w:rsidR="000926A8" w:rsidRPr="00D93F8C" w:rsidRDefault="000926A8" w:rsidP="0034345F">
                  <w:pPr>
                    <w:pStyle w:val="NormalWeb"/>
                    <w:rPr>
                      <w:rFonts w:ascii="Arial" w:hAnsi="Arial" w:cs="Arial"/>
                      <w:sz w:val="20"/>
                      <w:szCs w:val="20"/>
                    </w:rPr>
                  </w:pPr>
                  <w:r w:rsidRPr="00D93F8C">
                    <w:rPr>
                      <w:rFonts w:ascii="Arial" w:hAnsi="Arial" w:cs="Arial"/>
                      <w:sz w:val="20"/>
                      <w:szCs w:val="20"/>
                    </w:rPr>
                    <w:t>AND</w:t>
                  </w:r>
                </w:p>
                <w:p w14:paraId="463FB63F" w14:textId="77777777" w:rsidR="000926A8" w:rsidRPr="00D93F8C" w:rsidRDefault="000926A8" w:rsidP="00D93F8C">
                  <w:pPr>
                    <w:numPr>
                      <w:ilvl w:val="0"/>
                      <w:numId w:val="6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none of the following exceptions apply:</w:t>
                  </w:r>
                </w:p>
                <w:p w14:paraId="153F78EA" w14:textId="77777777" w:rsidR="000926A8" w:rsidRPr="00D93F8C" w:rsidRDefault="000926A8" w:rsidP="00D93F8C">
                  <w:pPr>
                    <w:numPr>
                      <w:ilvl w:val="1"/>
                      <w:numId w:val="6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the distributor-retailer for the area has indicated, in its </w:t>
                  </w:r>
                  <w:proofErr w:type="spellStart"/>
                  <w:r w:rsidRPr="00D93F8C">
                    <w:rPr>
                      <w:rFonts w:ascii="Arial" w:eastAsia="Times New Roman" w:hAnsi="Arial" w:cs="Arial"/>
                      <w:sz w:val="20"/>
                      <w:szCs w:val="20"/>
                    </w:rPr>
                    <w:t>netserv</w:t>
                  </w:r>
                  <w:proofErr w:type="spellEnd"/>
                  <w:r w:rsidRPr="00D93F8C">
                    <w:rPr>
                      <w:rFonts w:ascii="Arial" w:eastAsia="Times New Roman" w:hAnsi="Arial" w:cs="Arial"/>
                      <w:sz w:val="20"/>
                      <w:szCs w:val="20"/>
                    </w:rPr>
                    <w:t xml:space="preserve"> plan, that the premises will not be served by that entity’s reticulated water supply; or</w:t>
                  </w:r>
                </w:p>
                <w:p w14:paraId="3F0E5D4F" w14:textId="77777777" w:rsidR="000926A8" w:rsidRPr="00D93F8C" w:rsidRDefault="000926A8" w:rsidP="00D93F8C">
                  <w:pPr>
                    <w:numPr>
                      <w:ilvl w:val="1"/>
                      <w:numId w:val="6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0926A8" w:rsidRPr="00D93F8C" w14:paraId="78315C40" w14:textId="77777777" w:rsidTr="0067263A">
              <w:trPr>
                <w:tblCellSpacing w:w="15" w:type="dxa"/>
              </w:trPr>
              <w:tc>
                <w:tcPr>
                  <w:tcW w:w="15172" w:type="dxa"/>
                  <w:vAlign w:val="center"/>
                  <w:hideMark/>
                </w:tcPr>
                <w:p w14:paraId="1BED4308" w14:textId="77777777" w:rsidR="000926A8" w:rsidRPr="00D93F8C" w:rsidRDefault="000926A8" w:rsidP="0034345F">
                  <w:pPr>
                    <w:rPr>
                      <w:rFonts w:ascii="Arial" w:eastAsia="Times New Roman" w:hAnsi="Arial" w:cs="Arial"/>
                      <w:sz w:val="20"/>
                      <w:szCs w:val="20"/>
                    </w:rPr>
                  </w:pPr>
                  <w:r w:rsidRPr="00D93F8C">
                    <w:rPr>
                      <w:rFonts w:ascii="Arial" w:eastAsia="Times New Roman" w:hAnsi="Arial" w:cs="Arial"/>
                      <w:sz w:val="20"/>
                      <w:szCs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D93F8C">
                    <w:rPr>
                      <w:rFonts w:ascii="Arial" w:eastAsia="Times New Roman" w:hAnsi="Arial" w:cs="Arial"/>
                      <w:sz w:val="20"/>
                      <w:szCs w:val="20"/>
                    </w:rPr>
                    <w:t>fire fighting</w:t>
                  </w:r>
                  <w:proofErr w:type="spellEnd"/>
                  <w:r w:rsidRPr="00D93F8C">
                    <w:rPr>
                      <w:rFonts w:ascii="Arial" w:eastAsia="Times New Roman" w:hAnsi="Arial" w:cs="Arial"/>
                      <w:sz w:val="20"/>
                      <w:szCs w:val="20"/>
                    </w:rPr>
                    <w:t xml:space="preserve"> facilities which provide equivalent protection.</w:t>
                  </w:r>
                </w:p>
              </w:tc>
            </w:tr>
            <w:tr w:rsidR="000926A8" w:rsidRPr="00D93F8C" w14:paraId="3E3F83EC" w14:textId="77777777" w:rsidTr="0067263A">
              <w:trPr>
                <w:tblCellSpacing w:w="15" w:type="dxa"/>
              </w:trPr>
              <w:tc>
                <w:tcPr>
                  <w:tcW w:w="15172" w:type="dxa"/>
                  <w:vAlign w:val="center"/>
                </w:tcPr>
                <w:p w14:paraId="18ACF4FE" w14:textId="77777777" w:rsidR="000926A8" w:rsidRPr="00D93F8C" w:rsidRDefault="000926A8" w:rsidP="0034345F">
                  <w:pPr>
                    <w:rPr>
                      <w:rFonts w:ascii="Arial" w:eastAsia="Times New Roman" w:hAnsi="Arial" w:cs="Arial"/>
                      <w:sz w:val="20"/>
                      <w:szCs w:val="20"/>
                    </w:rPr>
                  </w:pPr>
                </w:p>
              </w:tc>
            </w:tr>
          </w:tbl>
          <w:p w14:paraId="25B4D1CC" w14:textId="77777777" w:rsidR="000926A8" w:rsidRPr="00D93F8C" w:rsidRDefault="000926A8" w:rsidP="0034345F">
            <w:pPr>
              <w:pStyle w:val="NormalWeb"/>
              <w:rPr>
                <w:rStyle w:val="Strong"/>
                <w:rFonts w:ascii="Arial" w:hAnsi="Arial" w:cs="Arial"/>
                <w:sz w:val="20"/>
                <w:szCs w:val="20"/>
              </w:rPr>
            </w:pPr>
          </w:p>
        </w:tc>
      </w:tr>
      <w:tr w:rsidR="0067263A" w:rsidRPr="00D93F8C" w14:paraId="58FF7A52" w14:textId="77777777"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14:paraId="71CE0E9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PO77</w:t>
            </w:r>
          </w:p>
          <w:p w14:paraId="0912953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incorporates a fire fighting system that:</w:t>
            </w:r>
          </w:p>
          <w:p w14:paraId="28F246A7" w14:textId="77777777"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satisfies the reasonable needs of the </w:t>
            </w:r>
            <w:proofErr w:type="spellStart"/>
            <w:r w:rsidRPr="00D93F8C">
              <w:rPr>
                <w:rFonts w:ascii="Arial" w:eastAsia="Times New Roman" w:hAnsi="Arial" w:cs="Arial"/>
                <w:sz w:val="20"/>
                <w:szCs w:val="20"/>
              </w:rPr>
              <w:t>fire fighting</w:t>
            </w:r>
            <w:proofErr w:type="spellEnd"/>
            <w:r w:rsidRPr="00D93F8C">
              <w:rPr>
                <w:rFonts w:ascii="Arial" w:eastAsia="Times New Roman" w:hAnsi="Arial" w:cs="Arial"/>
                <w:sz w:val="20"/>
                <w:szCs w:val="20"/>
              </w:rPr>
              <w:t xml:space="preserve"> entity for the area;</w:t>
            </w:r>
          </w:p>
          <w:p w14:paraId="718D43F0" w14:textId="77777777"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is appropriate for the size, shape and topography of the development and its surrounds;</w:t>
            </w:r>
          </w:p>
          <w:p w14:paraId="53745522" w14:textId="77777777"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is compatible with the operational equipment available to the </w:t>
            </w:r>
            <w:proofErr w:type="spellStart"/>
            <w:r w:rsidRPr="00D93F8C">
              <w:rPr>
                <w:rFonts w:ascii="Arial" w:eastAsia="Times New Roman" w:hAnsi="Arial" w:cs="Arial"/>
                <w:sz w:val="20"/>
                <w:szCs w:val="20"/>
              </w:rPr>
              <w:t>fire fighting</w:t>
            </w:r>
            <w:proofErr w:type="spellEnd"/>
            <w:r w:rsidRPr="00D93F8C">
              <w:rPr>
                <w:rFonts w:ascii="Arial" w:eastAsia="Times New Roman" w:hAnsi="Arial" w:cs="Arial"/>
                <w:sz w:val="20"/>
                <w:szCs w:val="20"/>
              </w:rPr>
              <w:t xml:space="preserve"> entity for the area;</w:t>
            </w:r>
          </w:p>
          <w:p w14:paraId="30F2D870" w14:textId="77777777"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considers the fire hazard inherent in the materials comprising the development and their proximity to one another;</w:t>
            </w:r>
          </w:p>
          <w:p w14:paraId="6F66076B" w14:textId="77777777"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considers the fire hazard inherent in the surrounds to the development site;</w:t>
            </w:r>
          </w:p>
          <w:p w14:paraId="38377FB2" w14:textId="77777777"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0743FD" w14:paraId="30293467" w14:textId="77777777" w:rsidTr="000743FD">
              <w:trPr>
                <w:trHeight w:val="272"/>
                <w:tblCellSpacing w:w="15" w:type="dxa"/>
              </w:trPr>
              <w:tc>
                <w:tcPr>
                  <w:tcW w:w="3992" w:type="dxa"/>
                  <w:vAlign w:val="center"/>
                  <w:hideMark/>
                </w:tcPr>
                <w:p w14:paraId="442A91D3" w14:textId="77777777"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 xml:space="preserve">Note - The Queensland Fire and Emergency Services is the entity currently providing the </w:t>
                  </w:r>
                  <w:proofErr w:type="spellStart"/>
                  <w:r w:rsidRPr="000743FD">
                    <w:rPr>
                      <w:rFonts w:ascii="Arial" w:eastAsia="Times New Roman" w:hAnsi="Arial" w:cs="Arial"/>
                      <w:sz w:val="18"/>
                      <w:szCs w:val="20"/>
                    </w:rPr>
                    <w:t>fire fighting</w:t>
                  </w:r>
                  <w:proofErr w:type="spellEnd"/>
                  <w:r w:rsidRPr="000743FD">
                    <w:rPr>
                      <w:rFonts w:ascii="Arial" w:eastAsia="Times New Roman" w:hAnsi="Arial" w:cs="Arial"/>
                      <w:sz w:val="18"/>
                      <w:szCs w:val="20"/>
                    </w:rPr>
                    <w:t xml:space="preserve"> function for the urban areas of the Moreton Bay Region.</w:t>
                  </w:r>
                </w:p>
              </w:tc>
            </w:tr>
          </w:tbl>
          <w:p w14:paraId="37CC2AB6"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2E8F530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E77.1</w:t>
            </w:r>
          </w:p>
          <w:p w14:paraId="4B71BF6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External fire hydrant facilities are provided on site to the standard prescribed under the relevant parts of </w:t>
            </w:r>
            <w:r w:rsidRPr="00D93F8C">
              <w:rPr>
                <w:rStyle w:val="Emphasis"/>
                <w:rFonts w:ascii="Arial" w:hAnsi="Arial" w:cs="Arial"/>
                <w:sz w:val="20"/>
                <w:szCs w:val="20"/>
              </w:rPr>
              <w:t>Australian Standard AS 2419.1 (2005) – Fire Hydrant Installations</w:t>
            </w:r>
            <w:r w:rsidRPr="00D93F8C">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62FBD72D" w14:textId="77777777" w:rsidTr="0067263A">
              <w:trPr>
                <w:tblCellSpacing w:w="15" w:type="dxa"/>
              </w:trPr>
              <w:tc>
                <w:tcPr>
                  <w:tcW w:w="11000" w:type="dxa"/>
                  <w:vAlign w:val="center"/>
                  <w:hideMark/>
                </w:tcPr>
                <w:p w14:paraId="65C906F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Note - For this requirement for accepted development outcome, the following are the relevant parts of AS 2419.1 (2005) that may be applicable:</w:t>
                  </w:r>
                </w:p>
                <w:p w14:paraId="6C1E3508" w14:textId="77777777"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 regard to the form of any fire hydrant - Part 8.5 and Part 3.2.2.1, with the exception that for Tourist parks</w:t>
                  </w:r>
                  <w:r w:rsidRPr="00D93F8C">
                    <w:rPr>
                      <w:rFonts w:ascii="Arial" w:eastAsia="Times New Roman" w:hAnsi="Arial" w:cs="Arial"/>
                      <w:sz w:val="20"/>
                      <w:szCs w:val="20"/>
                      <w:vertAlign w:val="superscript"/>
                    </w:rPr>
                    <w:t>(</w:t>
                  </w:r>
                  <w:hyperlink r:id="rId24"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93F8C">
                      <w:rPr>
                        <w:rStyle w:val="Hyperlink"/>
                        <w:rFonts w:ascii="Arial" w:eastAsia="Times New Roman" w:hAnsi="Arial" w:cs="Arial"/>
                        <w:sz w:val="20"/>
                        <w:szCs w:val="20"/>
                        <w:vertAlign w:val="superscript"/>
                      </w:rPr>
                      <w:t>84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or development comprised solely of dwellings and their associated outbuildings, single outlet above-ground hydrants or suitably signposted in-ground hydrants would be an acceptable alternative;</w:t>
                  </w:r>
                </w:p>
                <w:p w14:paraId="5DE57049" w14:textId="77777777"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 regard to the general locational requirements for fire hydrants - Part 3.2.2.2 (a), (e), (f), (g) and (h) as well as Appendix B of AS 2419.1 (2005);</w:t>
                  </w:r>
                </w:p>
                <w:p w14:paraId="46118E70" w14:textId="77777777"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 regard to the proximity of hydrants to buildings and other facilities - Part 3.2.2.2 (b), (c) and (d), with the exception that:</w:t>
                  </w:r>
                </w:p>
                <w:p w14:paraId="2A924A70" w14:textId="77777777" w:rsidR="00CC6BC9" w:rsidRPr="00D93F8C" w:rsidRDefault="00CC6BC9" w:rsidP="00D93F8C">
                  <w:pPr>
                    <w:numPr>
                      <w:ilvl w:val="1"/>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for dwellings and their associated outbuildings, hydrant coverage need only extend to the roof and external walls of those buildings;</w:t>
                  </w:r>
                </w:p>
                <w:p w14:paraId="493E65CE" w14:textId="77777777" w:rsidR="00CC6BC9" w:rsidRPr="00D93F8C" w:rsidRDefault="00CC6BC9" w:rsidP="00D93F8C">
                  <w:pPr>
                    <w:numPr>
                      <w:ilvl w:val="1"/>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for caravans and tents, hydrant coverage need only extend to the roof of those tents and caravans;</w:t>
                  </w:r>
                </w:p>
                <w:p w14:paraId="79D475BC" w14:textId="77777777" w:rsidR="00CC6BC9" w:rsidRPr="00D93F8C" w:rsidRDefault="00CC6BC9" w:rsidP="00D93F8C">
                  <w:pPr>
                    <w:numPr>
                      <w:ilvl w:val="1"/>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for outdoor sales</w:t>
                  </w:r>
                  <w:r w:rsidRPr="00D93F8C">
                    <w:rPr>
                      <w:rFonts w:ascii="Arial" w:eastAsia="Times New Roman" w:hAnsi="Arial" w:cs="Arial"/>
                      <w:sz w:val="20"/>
                      <w:szCs w:val="20"/>
                      <w:vertAlign w:val="superscript"/>
                    </w:rPr>
                    <w:t>(</w:t>
                  </w:r>
                  <w:hyperlink r:id="rId25"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93F8C">
                      <w:rPr>
                        <w:rStyle w:val="Hyperlink"/>
                        <w:rFonts w:ascii="Arial" w:eastAsia="Times New Roman" w:hAnsi="Arial" w:cs="Arial"/>
                        <w:sz w:val="20"/>
                        <w:szCs w:val="20"/>
                        <w:vertAlign w:val="superscript"/>
                      </w:rPr>
                      <w:t>54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processing or storage facilities, hydrant coverage is required across the entire area of the outdoor sales</w:t>
                  </w:r>
                  <w:r w:rsidRPr="00D93F8C">
                    <w:rPr>
                      <w:rFonts w:ascii="Arial" w:eastAsia="Times New Roman" w:hAnsi="Arial" w:cs="Arial"/>
                      <w:sz w:val="20"/>
                      <w:szCs w:val="20"/>
                      <w:vertAlign w:val="superscript"/>
                    </w:rPr>
                    <w:t>(</w:t>
                  </w:r>
                  <w:hyperlink r:id="rId26"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93F8C">
                      <w:rPr>
                        <w:rStyle w:val="Hyperlink"/>
                        <w:rFonts w:ascii="Arial" w:eastAsia="Times New Roman" w:hAnsi="Arial" w:cs="Arial"/>
                        <w:sz w:val="20"/>
                        <w:szCs w:val="20"/>
                        <w:vertAlign w:val="superscript"/>
                      </w:rPr>
                      <w:t>54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outdoor processing and outdoor storage facilities;</w:t>
                  </w:r>
                </w:p>
                <w:p w14:paraId="66B5AEB2" w14:textId="77777777"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 regard to fire hydrant accessibility and clearance requirements - Part 3.5 and, where applicable, Part 3.6.</w:t>
                  </w:r>
                </w:p>
              </w:tc>
            </w:tr>
          </w:tbl>
          <w:p w14:paraId="727AC47E"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6AD10C3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0CF3A60" w14:textId="77777777" w:rsidR="00CC6BC9" w:rsidRPr="00D93F8C" w:rsidRDefault="00CC6BC9" w:rsidP="0034345F">
            <w:pPr>
              <w:pStyle w:val="NormalWeb"/>
              <w:rPr>
                <w:rStyle w:val="Strong"/>
                <w:rFonts w:ascii="Arial" w:hAnsi="Arial" w:cs="Arial"/>
                <w:sz w:val="20"/>
                <w:szCs w:val="20"/>
              </w:rPr>
            </w:pPr>
          </w:p>
        </w:tc>
      </w:tr>
      <w:tr w:rsidR="0067263A" w:rsidRPr="00D93F8C" w14:paraId="1CBFCC21"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5C0488F5"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350711C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E77.2</w:t>
            </w:r>
          </w:p>
          <w:p w14:paraId="6B427D1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14:paraId="70C5240E" w14:textId="77777777"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 unobstructed width of no less than 3.5m;</w:t>
            </w:r>
          </w:p>
          <w:p w14:paraId="56052B7D" w14:textId="77777777"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 unobstructed height of no less than 4.8m;</w:t>
            </w:r>
          </w:p>
          <w:p w14:paraId="1F6244BC" w14:textId="77777777"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constructed to be readily traversed by a 17 tonne HRV fire brigade pumping appliance;</w:t>
            </w:r>
          </w:p>
          <w:p w14:paraId="17F3B079" w14:textId="77777777"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 area for a fire brigade pumping appliance to stand within 20m of each fire hydrant and 8m of each hydrant booster point.</w:t>
            </w:r>
          </w:p>
        </w:tc>
        <w:tc>
          <w:tcPr>
            <w:tcW w:w="2238" w:type="dxa"/>
            <w:gridSpan w:val="3"/>
            <w:tcBorders>
              <w:top w:val="outset" w:sz="6" w:space="0" w:color="auto"/>
              <w:left w:val="outset" w:sz="6" w:space="0" w:color="auto"/>
              <w:bottom w:val="outset" w:sz="6" w:space="0" w:color="auto"/>
              <w:right w:val="outset" w:sz="6" w:space="0" w:color="auto"/>
            </w:tcBorders>
          </w:tcPr>
          <w:p w14:paraId="7AC5D311"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23F2D76" w14:textId="77777777" w:rsidR="00CC6BC9" w:rsidRPr="00D93F8C" w:rsidRDefault="00CC6BC9" w:rsidP="0034345F">
            <w:pPr>
              <w:pStyle w:val="NormalWeb"/>
              <w:rPr>
                <w:rStyle w:val="Strong"/>
                <w:rFonts w:ascii="Arial" w:hAnsi="Arial" w:cs="Arial"/>
                <w:sz w:val="20"/>
                <w:szCs w:val="20"/>
              </w:rPr>
            </w:pPr>
          </w:p>
        </w:tc>
      </w:tr>
      <w:tr w:rsidR="0067263A" w:rsidRPr="00D93F8C" w14:paraId="69A3F66F"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0506D3AD"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71F3447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E77.3</w:t>
            </w:r>
          </w:p>
          <w:p w14:paraId="1C96D1B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On-site fire hydrant facilities are maintained in effective operating order in a manner prescribed in </w:t>
            </w:r>
            <w:r w:rsidRPr="00D93F8C">
              <w:rPr>
                <w:rStyle w:val="Emphasis"/>
                <w:rFonts w:ascii="Arial" w:hAnsi="Arial" w:cs="Arial"/>
                <w:sz w:val="20"/>
                <w:szCs w:val="20"/>
              </w:rPr>
              <w:t>Australian Standard AS1851 (2012) – Routine service of fire protection systems and equipment</w:t>
            </w:r>
            <w:r w:rsidRPr="00D93F8C">
              <w:rPr>
                <w:rFonts w:ascii="Arial" w:hAnsi="Arial" w:cs="Arial"/>
                <w:sz w:val="20"/>
                <w:szCs w:val="20"/>
              </w:rPr>
              <w:t>.</w:t>
            </w:r>
          </w:p>
        </w:tc>
        <w:tc>
          <w:tcPr>
            <w:tcW w:w="2238" w:type="dxa"/>
            <w:gridSpan w:val="3"/>
            <w:tcBorders>
              <w:top w:val="outset" w:sz="6" w:space="0" w:color="auto"/>
              <w:left w:val="outset" w:sz="6" w:space="0" w:color="auto"/>
              <w:bottom w:val="outset" w:sz="6" w:space="0" w:color="auto"/>
              <w:right w:val="outset" w:sz="6" w:space="0" w:color="auto"/>
            </w:tcBorders>
          </w:tcPr>
          <w:p w14:paraId="60F91C32"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FBB9084" w14:textId="77777777" w:rsidR="00CC6BC9" w:rsidRPr="00D93F8C" w:rsidRDefault="00CC6BC9" w:rsidP="0034345F">
            <w:pPr>
              <w:pStyle w:val="NormalWeb"/>
              <w:rPr>
                <w:rStyle w:val="Strong"/>
                <w:rFonts w:ascii="Arial" w:hAnsi="Arial" w:cs="Arial"/>
                <w:sz w:val="20"/>
                <w:szCs w:val="20"/>
              </w:rPr>
            </w:pPr>
          </w:p>
        </w:tc>
      </w:tr>
      <w:tr w:rsidR="0067263A" w:rsidRPr="00D93F8C" w14:paraId="41B1769D"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5232026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PO78</w:t>
            </w:r>
          </w:p>
          <w:p w14:paraId="6392E97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On-site fire hydrants that are external to buildings, as well as the available </w:t>
            </w:r>
            <w:proofErr w:type="spellStart"/>
            <w:r w:rsidRPr="00D93F8C">
              <w:rPr>
                <w:rFonts w:ascii="Arial" w:hAnsi="Arial" w:cs="Arial"/>
                <w:sz w:val="20"/>
                <w:szCs w:val="20"/>
              </w:rPr>
              <w:t>fire fighting</w:t>
            </w:r>
            <w:proofErr w:type="spellEnd"/>
            <w:r w:rsidRPr="00D93F8C">
              <w:rPr>
                <w:rFonts w:ascii="Arial" w:hAnsi="Arial" w:cs="Arial"/>
                <w:sz w:val="20"/>
                <w:szCs w:val="20"/>
              </w:rPr>
              <w:t xml:space="preserve"> appliance access routes to those hydrants, can be readily identified at all times from, or at, the vehicular entry point to the development site.</w:t>
            </w:r>
          </w:p>
        </w:tc>
        <w:tc>
          <w:tcPr>
            <w:tcW w:w="5499" w:type="dxa"/>
            <w:gridSpan w:val="8"/>
            <w:tcBorders>
              <w:top w:val="outset" w:sz="6" w:space="0" w:color="auto"/>
              <w:left w:val="outset" w:sz="6" w:space="0" w:color="auto"/>
              <w:bottom w:val="outset" w:sz="6" w:space="0" w:color="auto"/>
              <w:right w:val="outset" w:sz="6" w:space="0" w:color="auto"/>
            </w:tcBorders>
            <w:hideMark/>
          </w:tcPr>
          <w:p w14:paraId="1613F92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E78</w:t>
            </w:r>
          </w:p>
          <w:p w14:paraId="17498B4F"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For development that contains on-site fire hydrants external to buildings:</w:t>
            </w:r>
          </w:p>
          <w:p w14:paraId="7B721622" w14:textId="77777777" w:rsidR="00CC6BC9" w:rsidRPr="00D93F8C" w:rsidRDefault="00CC6BC9" w:rsidP="00D93F8C">
            <w:pPr>
              <w:pStyle w:val="NormalWeb"/>
              <w:numPr>
                <w:ilvl w:val="0"/>
                <w:numId w:val="64"/>
              </w:numPr>
              <w:rPr>
                <w:rFonts w:ascii="Arial" w:hAnsi="Arial" w:cs="Arial"/>
                <w:sz w:val="20"/>
                <w:szCs w:val="20"/>
              </w:rPr>
            </w:pPr>
            <w:r w:rsidRPr="00D93F8C">
              <w:rPr>
                <w:rFonts w:ascii="Arial" w:hAnsi="Arial" w:cs="Arial"/>
                <w:sz w:val="20"/>
                <w:szCs w:val="20"/>
              </w:rPr>
              <w:t>those external hydrants can be seen from the vehicular entry point to the site; or</w:t>
            </w:r>
          </w:p>
          <w:p w14:paraId="62C81EA5" w14:textId="77777777" w:rsidR="00CC6BC9" w:rsidRPr="00D93F8C" w:rsidRDefault="00CC6BC9" w:rsidP="00D93F8C">
            <w:pPr>
              <w:pStyle w:val="NormalWeb"/>
              <w:numPr>
                <w:ilvl w:val="0"/>
                <w:numId w:val="64"/>
              </w:numPr>
              <w:rPr>
                <w:rFonts w:ascii="Arial" w:hAnsi="Arial" w:cs="Arial"/>
                <w:sz w:val="20"/>
                <w:szCs w:val="20"/>
              </w:rPr>
            </w:pPr>
            <w:r w:rsidRPr="00D93F8C">
              <w:rPr>
                <w:rFonts w:ascii="Arial" w:hAnsi="Arial" w:cs="Arial"/>
                <w:sz w:val="20"/>
                <w:szCs w:val="20"/>
              </w:rPr>
              <w:t>a sign identifying the following is provided at the vehicular entry point to the site:</w:t>
            </w:r>
          </w:p>
          <w:p w14:paraId="324C895E" w14:textId="77777777"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the overall layout of the development (to scale);</w:t>
            </w:r>
          </w:p>
          <w:p w14:paraId="3D3EA46E" w14:textId="77777777"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internal road names (where used);</w:t>
            </w:r>
          </w:p>
          <w:p w14:paraId="2736DC2A" w14:textId="77777777"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all communal facilities (where provided);</w:t>
            </w:r>
          </w:p>
          <w:p w14:paraId="7EA906AE" w14:textId="77777777"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the reception area and on-site manager’s office (where provided);</w:t>
            </w:r>
          </w:p>
          <w:p w14:paraId="35722FBB" w14:textId="77777777"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external hydrants and hydrant booster points;</w:t>
            </w:r>
          </w:p>
          <w:p w14:paraId="789DEFC6" w14:textId="77777777"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 xml:space="preserve">physical constraints within the internal roadway system which would restrict access by </w:t>
            </w:r>
            <w:proofErr w:type="spellStart"/>
            <w:r w:rsidRPr="00D93F8C">
              <w:rPr>
                <w:rFonts w:ascii="Arial" w:hAnsi="Arial" w:cs="Arial"/>
                <w:sz w:val="20"/>
                <w:szCs w:val="20"/>
              </w:rPr>
              <w:t>fire fighting</w:t>
            </w:r>
            <w:proofErr w:type="spellEnd"/>
            <w:r w:rsidRPr="00D93F8C">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5FF1F9CB" w14:textId="77777777" w:rsidTr="0067263A">
              <w:trPr>
                <w:tblCellSpacing w:w="15" w:type="dxa"/>
              </w:trPr>
              <w:tc>
                <w:tcPr>
                  <w:tcW w:w="11000" w:type="dxa"/>
                  <w:vAlign w:val="center"/>
                  <w:hideMark/>
                </w:tcPr>
                <w:p w14:paraId="5E046CC6"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sign prescribed above, and the graphics used are to be:</w:t>
                  </w:r>
                </w:p>
                <w:p w14:paraId="6ACDCCDB" w14:textId="77777777" w:rsidR="00CC6BC9" w:rsidRPr="000743FD" w:rsidRDefault="00CC6BC9" w:rsidP="00D93F8C">
                  <w:pPr>
                    <w:pStyle w:val="NormalWeb"/>
                    <w:numPr>
                      <w:ilvl w:val="0"/>
                      <w:numId w:val="65"/>
                    </w:numPr>
                    <w:rPr>
                      <w:rFonts w:ascii="Arial" w:hAnsi="Arial" w:cs="Arial"/>
                      <w:sz w:val="18"/>
                      <w:szCs w:val="20"/>
                    </w:rPr>
                  </w:pPr>
                  <w:r w:rsidRPr="000743FD">
                    <w:rPr>
                      <w:rFonts w:ascii="Arial" w:hAnsi="Arial" w:cs="Arial"/>
                      <w:sz w:val="18"/>
                      <w:szCs w:val="20"/>
                    </w:rPr>
                    <w:t>in a form;</w:t>
                  </w:r>
                </w:p>
                <w:p w14:paraId="7438E118" w14:textId="77777777" w:rsidR="00CC6BC9" w:rsidRPr="000743FD" w:rsidRDefault="00CC6BC9" w:rsidP="00D93F8C">
                  <w:pPr>
                    <w:pStyle w:val="NormalWeb"/>
                    <w:numPr>
                      <w:ilvl w:val="0"/>
                      <w:numId w:val="65"/>
                    </w:numPr>
                    <w:rPr>
                      <w:rFonts w:ascii="Arial" w:hAnsi="Arial" w:cs="Arial"/>
                      <w:sz w:val="18"/>
                      <w:szCs w:val="20"/>
                    </w:rPr>
                  </w:pPr>
                  <w:r w:rsidRPr="000743FD">
                    <w:rPr>
                      <w:rFonts w:ascii="Arial" w:hAnsi="Arial" w:cs="Arial"/>
                      <w:sz w:val="18"/>
                      <w:szCs w:val="20"/>
                    </w:rPr>
                    <w:t>of a size;</w:t>
                  </w:r>
                </w:p>
                <w:p w14:paraId="45205985" w14:textId="77777777" w:rsidR="00CC6BC9" w:rsidRPr="000743FD" w:rsidRDefault="00CC6BC9" w:rsidP="00D93F8C">
                  <w:pPr>
                    <w:pStyle w:val="NormalWeb"/>
                    <w:numPr>
                      <w:ilvl w:val="0"/>
                      <w:numId w:val="65"/>
                    </w:numPr>
                    <w:rPr>
                      <w:rFonts w:ascii="Arial" w:hAnsi="Arial" w:cs="Arial"/>
                      <w:sz w:val="18"/>
                      <w:szCs w:val="20"/>
                    </w:rPr>
                  </w:pPr>
                  <w:r w:rsidRPr="000743FD">
                    <w:rPr>
                      <w:rFonts w:ascii="Arial" w:hAnsi="Arial" w:cs="Arial"/>
                      <w:sz w:val="18"/>
                      <w:szCs w:val="20"/>
                    </w:rPr>
                    <w:t>illuminated to a level;</w:t>
                  </w:r>
                </w:p>
                <w:p w14:paraId="05170A47"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which allows the information on the sign to be readily understood, at all times, by a person in a fire fighting appliance up to 4.5m from the sign.</w:t>
                  </w:r>
                </w:p>
              </w:tc>
            </w:tr>
          </w:tbl>
          <w:p w14:paraId="6108BCD5"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27411A49"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79A335F" w14:textId="77777777" w:rsidR="00CC6BC9" w:rsidRPr="00D93F8C" w:rsidRDefault="00CC6BC9" w:rsidP="0034345F">
            <w:pPr>
              <w:pStyle w:val="NormalWeb"/>
              <w:rPr>
                <w:rStyle w:val="Strong"/>
                <w:rFonts w:ascii="Arial" w:hAnsi="Arial" w:cs="Arial"/>
                <w:sz w:val="20"/>
                <w:szCs w:val="20"/>
              </w:rPr>
            </w:pPr>
          </w:p>
        </w:tc>
      </w:tr>
      <w:tr w:rsidR="0067263A" w:rsidRPr="00D93F8C" w14:paraId="7AAB42BA"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50203A3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PO79</w:t>
            </w:r>
          </w:p>
          <w:p w14:paraId="7F66B11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Each on-site fire hydrant that is external to a building is signposted in a way that enables it to be readily identified at all times by the occupants of any firefighting appliance traversing the development site.</w:t>
            </w:r>
          </w:p>
        </w:tc>
        <w:tc>
          <w:tcPr>
            <w:tcW w:w="5499" w:type="dxa"/>
            <w:gridSpan w:val="8"/>
            <w:tcBorders>
              <w:top w:val="outset" w:sz="6" w:space="0" w:color="auto"/>
              <w:left w:val="outset" w:sz="6" w:space="0" w:color="auto"/>
              <w:bottom w:val="outset" w:sz="6" w:space="0" w:color="auto"/>
              <w:right w:val="outset" w:sz="6" w:space="0" w:color="auto"/>
            </w:tcBorders>
            <w:hideMark/>
          </w:tcPr>
          <w:p w14:paraId="21A3A58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E79</w:t>
            </w:r>
          </w:p>
          <w:p w14:paraId="1E12097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D93F8C">
              <w:rPr>
                <w:rStyle w:val="Emphasis"/>
                <w:rFonts w:ascii="Arial" w:hAnsi="Arial" w:cs="Arial"/>
                <w:sz w:val="20"/>
                <w:szCs w:val="20"/>
              </w:rPr>
              <w:t>Fire hydrant indication system</w:t>
            </w:r>
            <w:r w:rsidRPr="00D93F8C">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3B24E012" w14:textId="77777777" w:rsidTr="0067263A">
              <w:trPr>
                <w:tblCellSpacing w:w="15" w:type="dxa"/>
              </w:trPr>
              <w:tc>
                <w:tcPr>
                  <w:tcW w:w="11000" w:type="dxa"/>
                  <w:vAlign w:val="center"/>
                  <w:hideMark/>
                </w:tcPr>
                <w:p w14:paraId="35027A91" w14:textId="77777777"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Note - Technical note Fire hydrant indication system is available on the website of the Queensland Department of Transport and Main Roads.</w:t>
                  </w:r>
                </w:p>
              </w:tc>
            </w:tr>
          </w:tbl>
          <w:p w14:paraId="10B4F2C0"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08D16BE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525EABD" w14:textId="77777777" w:rsidR="00CC6BC9" w:rsidRPr="00D93F8C" w:rsidRDefault="00CC6BC9" w:rsidP="0034345F">
            <w:pPr>
              <w:pStyle w:val="NormalWeb"/>
              <w:rPr>
                <w:rStyle w:val="Strong"/>
                <w:rFonts w:ascii="Arial" w:hAnsi="Arial" w:cs="Arial"/>
                <w:sz w:val="20"/>
                <w:szCs w:val="20"/>
              </w:rPr>
            </w:pPr>
          </w:p>
        </w:tc>
      </w:tr>
      <w:tr w:rsidR="0090708D" w:rsidRPr="00D93F8C" w14:paraId="336DEAD4" w14:textId="77777777"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14:paraId="172BD342" w14:textId="77777777" w:rsidR="00CC6BC9" w:rsidRPr="00D93F8C" w:rsidRDefault="00CC6BC9" w:rsidP="0034345F">
            <w:pPr>
              <w:pStyle w:val="NormalWeb"/>
              <w:jc w:val="center"/>
              <w:rPr>
                <w:rFonts w:ascii="Arial" w:hAnsi="Arial" w:cs="Arial"/>
                <w:sz w:val="20"/>
                <w:szCs w:val="20"/>
              </w:rPr>
            </w:pPr>
            <w:r w:rsidRPr="00D93F8C">
              <w:rPr>
                <w:rStyle w:val="Strong"/>
                <w:rFonts w:ascii="Arial" w:hAnsi="Arial" w:cs="Arial"/>
                <w:sz w:val="20"/>
                <w:szCs w:val="20"/>
              </w:rPr>
              <w:t>Use specific criteria</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14:paraId="07543DDB" w14:textId="77777777" w:rsidR="00CC6BC9" w:rsidRPr="00D93F8C" w:rsidRDefault="00CC6BC9" w:rsidP="0034345F">
            <w:pPr>
              <w:pStyle w:val="NormalWeb"/>
              <w:jc w:val="center"/>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45D5BAD9" w14:textId="77777777" w:rsidR="00CC6BC9" w:rsidRPr="00D93F8C" w:rsidRDefault="00CC6BC9" w:rsidP="0034345F">
            <w:pPr>
              <w:pStyle w:val="NormalWeb"/>
              <w:jc w:val="center"/>
              <w:rPr>
                <w:rStyle w:val="Strong"/>
                <w:rFonts w:ascii="Arial" w:hAnsi="Arial" w:cs="Arial"/>
                <w:sz w:val="20"/>
                <w:szCs w:val="20"/>
              </w:rPr>
            </w:pPr>
          </w:p>
        </w:tc>
      </w:tr>
      <w:tr w:rsidR="0090708D" w:rsidRPr="00D93F8C" w14:paraId="5F696056" w14:textId="77777777"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14:paraId="1AD6923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Redcliffe activity centre strategy</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14:paraId="34B53C73"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27DCDF25" w14:textId="77777777" w:rsidR="00CC6BC9" w:rsidRPr="00D93F8C" w:rsidRDefault="00CC6BC9" w:rsidP="0034345F">
            <w:pPr>
              <w:pStyle w:val="NormalWeb"/>
              <w:rPr>
                <w:rStyle w:val="Strong"/>
                <w:rFonts w:ascii="Arial" w:hAnsi="Arial" w:cs="Arial"/>
                <w:sz w:val="20"/>
                <w:szCs w:val="20"/>
              </w:rPr>
            </w:pPr>
          </w:p>
        </w:tc>
      </w:tr>
      <w:tr w:rsidR="0067263A" w:rsidRPr="00D93F8C" w14:paraId="38A93DE8"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68A1B18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PO80</w:t>
            </w:r>
          </w:p>
          <w:p w14:paraId="1E24BCFF"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compromise opportunities identified in the Redcliffe activity centre strategy.</w:t>
            </w:r>
          </w:p>
        </w:tc>
        <w:tc>
          <w:tcPr>
            <w:tcW w:w="5499" w:type="dxa"/>
            <w:gridSpan w:val="8"/>
            <w:tcBorders>
              <w:top w:val="outset" w:sz="6" w:space="0" w:color="auto"/>
              <w:left w:val="outset" w:sz="6" w:space="0" w:color="auto"/>
              <w:bottom w:val="outset" w:sz="6" w:space="0" w:color="auto"/>
              <w:right w:val="outset" w:sz="6" w:space="0" w:color="auto"/>
            </w:tcBorders>
            <w:hideMark/>
          </w:tcPr>
          <w:p w14:paraId="02734F8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1CBE3C5E"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91EAB95" w14:textId="77777777" w:rsidR="00CC6BC9" w:rsidRPr="00D93F8C" w:rsidRDefault="00CC6BC9" w:rsidP="0034345F">
            <w:pPr>
              <w:pStyle w:val="NormalWeb"/>
              <w:rPr>
                <w:rFonts w:ascii="Arial" w:hAnsi="Arial" w:cs="Arial"/>
                <w:sz w:val="20"/>
                <w:szCs w:val="20"/>
              </w:rPr>
            </w:pPr>
          </w:p>
        </w:tc>
      </w:tr>
      <w:tr w:rsidR="0090708D" w:rsidRPr="00D93F8C" w14:paraId="273AD400" w14:textId="77777777"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14:paraId="4FB8D1C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Uses</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14:paraId="0053EF93"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2F1A83B0" w14:textId="77777777" w:rsidR="00CC6BC9" w:rsidRPr="00D93F8C" w:rsidRDefault="00CC6BC9" w:rsidP="0034345F">
            <w:pPr>
              <w:pStyle w:val="NormalWeb"/>
              <w:rPr>
                <w:rStyle w:val="Strong"/>
                <w:rFonts w:ascii="Arial" w:hAnsi="Arial" w:cs="Arial"/>
                <w:sz w:val="20"/>
                <w:szCs w:val="20"/>
              </w:rPr>
            </w:pPr>
          </w:p>
        </w:tc>
      </w:tr>
      <w:tr w:rsidR="0067263A" w:rsidRPr="00D93F8C" w14:paraId="4F857EEF"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16E3DCC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PO81</w:t>
            </w:r>
          </w:p>
          <w:p w14:paraId="3E9A149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supports the growth of the Redcliffe seaside village precinct and reinforces the prominence of:</w:t>
            </w:r>
          </w:p>
          <w:p w14:paraId="3814AB37" w14:textId="77777777"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t>Redcliffe Parade as a safe, vibrant and attractive seaside destination encouraging fine grain active uses adjoining areas of public movement. Redcliffe Parade is the pre-eminent location for dining, leisure, entertainment, and speciality retail that attract locals and visitors;</w:t>
            </w:r>
          </w:p>
          <w:p w14:paraId="0BF925F7" w14:textId="77777777"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t>Sutton Street as a vibrant main street and is the pre-eminent location for the centre’s day to day shopping, business, commercial and community uses</w:t>
            </w:r>
            <w:r w:rsidRPr="00D93F8C">
              <w:rPr>
                <w:rFonts w:ascii="Arial" w:hAnsi="Arial" w:cs="Arial"/>
                <w:sz w:val="20"/>
                <w:szCs w:val="20"/>
                <w:vertAlign w:val="superscript"/>
              </w:rPr>
              <w:t>(</w:t>
            </w:r>
            <w:hyperlink r:id="rId27" w:anchor="target-d768251e570785" w:tooltip="Community use - Premises used for providing artistic, social or cultural facilities and community support services to the public and may include the ancillary preparation and provision of food and drink." w:history="1">
              <w:r w:rsidRPr="00D93F8C">
                <w:rPr>
                  <w:rStyle w:val="Hyperlink"/>
                  <w:rFonts w:ascii="Arial" w:hAnsi="Arial" w:cs="Arial"/>
                  <w:sz w:val="20"/>
                  <w:szCs w:val="20"/>
                  <w:vertAlign w:val="superscript"/>
                </w:rPr>
                <w:t>17</w:t>
              </w:r>
            </w:hyperlink>
            <w:r w:rsidRPr="00D93F8C">
              <w:rPr>
                <w:rFonts w:ascii="Arial" w:hAnsi="Arial" w:cs="Arial"/>
                <w:sz w:val="20"/>
                <w:szCs w:val="20"/>
                <w:vertAlign w:val="superscript"/>
              </w:rPr>
              <w:t>)</w:t>
            </w:r>
            <w:r w:rsidRPr="00D93F8C">
              <w:rPr>
                <w:rFonts w:ascii="Arial" w:hAnsi="Arial" w:cs="Arial"/>
                <w:sz w:val="20"/>
                <w:szCs w:val="20"/>
              </w:rPr>
              <w:t>;</w:t>
            </w:r>
          </w:p>
          <w:p w14:paraId="7032250E" w14:textId="77777777"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t>Irene Street as the pre-eminent location for civic, administration and community uses</w:t>
            </w:r>
            <w:r w:rsidRPr="00D93F8C">
              <w:rPr>
                <w:rFonts w:ascii="Arial" w:hAnsi="Arial" w:cs="Arial"/>
                <w:sz w:val="20"/>
                <w:szCs w:val="20"/>
                <w:vertAlign w:val="superscript"/>
              </w:rPr>
              <w:t>(</w:t>
            </w:r>
            <w:hyperlink r:id="rId28" w:anchor="target-d768251e570785" w:tooltip="Community use - Premises used for providing artistic, social or cultural facilities and community support services to the public and may include the ancillary preparation and provision of food and drink." w:history="1">
              <w:r w:rsidRPr="00D93F8C">
                <w:rPr>
                  <w:rStyle w:val="Hyperlink"/>
                  <w:rFonts w:ascii="Arial" w:hAnsi="Arial" w:cs="Arial"/>
                  <w:sz w:val="20"/>
                  <w:szCs w:val="20"/>
                  <w:vertAlign w:val="superscript"/>
                </w:rPr>
                <w:t>17</w:t>
              </w:r>
            </w:hyperlink>
            <w:r w:rsidRPr="00D93F8C">
              <w:rPr>
                <w:rFonts w:ascii="Arial" w:hAnsi="Arial" w:cs="Arial"/>
                <w:sz w:val="20"/>
                <w:szCs w:val="20"/>
                <w:vertAlign w:val="superscript"/>
              </w:rPr>
              <w:t>)</w:t>
            </w:r>
            <w:r w:rsidRPr="00D93F8C">
              <w:rPr>
                <w:rFonts w:ascii="Arial" w:hAnsi="Arial" w:cs="Arial"/>
                <w:sz w:val="20"/>
                <w:szCs w:val="20"/>
              </w:rPr>
              <w:t>;</w:t>
            </w:r>
          </w:p>
          <w:p w14:paraId="4EC4905B" w14:textId="77777777"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t>mixed use buildings with higher density residential uses above ground floors and podiums.</w:t>
            </w:r>
          </w:p>
        </w:tc>
        <w:tc>
          <w:tcPr>
            <w:tcW w:w="5499" w:type="dxa"/>
            <w:gridSpan w:val="8"/>
            <w:tcBorders>
              <w:top w:val="outset" w:sz="6" w:space="0" w:color="auto"/>
              <w:left w:val="outset" w:sz="6" w:space="0" w:color="auto"/>
              <w:bottom w:val="outset" w:sz="6" w:space="0" w:color="auto"/>
              <w:right w:val="outset" w:sz="6" w:space="0" w:color="auto"/>
            </w:tcBorders>
            <w:hideMark/>
          </w:tcPr>
          <w:p w14:paraId="65E2E01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4BBB441E"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6A311F78"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9911FFF" w14:textId="77777777" w:rsidR="00CC6BC9" w:rsidRPr="00D93F8C" w:rsidRDefault="00CC6BC9" w:rsidP="0034345F">
            <w:pPr>
              <w:pStyle w:val="NormalWeb"/>
              <w:rPr>
                <w:rFonts w:ascii="Arial" w:hAnsi="Arial" w:cs="Arial"/>
                <w:sz w:val="20"/>
                <w:szCs w:val="20"/>
              </w:rPr>
            </w:pPr>
          </w:p>
        </w:tc>
      </w:tr>
      <w:tr w:rsidR="0067263A" w:rsidRPr="00D93F8C" w14:paraId="384583E4"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F63760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PO82</w:t>
            </w:r>
          </w:p>
          <w:p w14:paraId="35B4F21F"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within the Redcliffe seaside village precinct includes residential and non-residential activities through the provision of:</w:t>
            </w:r>
          </w:p>
          <w:p w14:paraId="79B94C7A" w14:textId="77777777" w:rsidR="00CC6BC9" w:rsidRPr="00D93F8C" w:rsidRDefault="00CC6BC9" w:rsidP="00D93F8C">
            <w:pPr>
              <w:pStyle w:val="NormalWeb"/>
              <w:numPr>
                <w:ilvl w:val="0"/>
                <w:numId w:val="67"/>
              </w:numPr>
              <w:rPr>
                <w:rFonts w:ascii="Arial" w:hAnsi="Arial" w:cs="Arial"/>
                <w:sz w:val="20"/>
                <w:szCs w:val="20"/>
              </w:rPr>
            </w:pPr>
            <w:r w:rsidRPr="00D93F8C">
              <w:rPr>
                <w:rFonts w:ascii="Arial" w:hAnsi="Arial" w:cs="Arial"/>
                <w:sz w:val="20"/>
                <w:szCs w:val="20"/>
              </w:rPr>
              <w:t>mixed use buildings with active frontages and active uses on the ground floor where fronting highly pedestrianised areas including Redcliffe Parade, Sutton Street, Anzac Avenue (between John Street and Marine/Redcliffe Parade);</w:t>
            </w:r>
          </w:p>
          <w:p w14:paraId="54B7CD85" w14:textId="77777777" w:rsidR="00CC6BC9" w:rsidRPr="00D93F8C" w:rsidRDefault="00CC6BC9" w:rsidP="00D93F8C">
            <w:pPr>
              <w:pStyle w:val="NormalWeb"/>
              <w:numPr>
                <w:ilvl w:val="0"/>
                <w:numId w:val="67"/>
              </w:numPr>
              <w:rPr>
                <w:rFonts w:ascii="Arial" w:hAnsi="Arial" w:cs="Arial"/>
                <w:sz w:val="20"/>
                <w:szCs w:val="20"/>
              </w:rPr>
            </w:pPr>
            <w:r w:rsidRPr="00D93F8C">
              <w:rPr>
                <w:rFonts w:ascii="Arial" w:hAnsi="Arial" w:cs="Arial"/>
                <w:sz w:val="20"/>
                <w:szCs w:val="20"/>
              </w:rPr>
              <w:t>mixed use buildings with active frontages for all other areas adjacent to a street frontage, civic space, public open space or pedestrian thoroughfare.</w:t>
            </w:r>
          </w:p>
        </w:tc>
        <w:tc>
          <w:tcPr>
            <w:tcW w:w="5499" w:type="dxa"/>
            <w:gridSpan w:val="8"/>
            <w:tcBorders>
              <w:top w:val="outset" w:sz="6" w:space="0" w:color="auto"/>
              <w:left w:val="outset" w:sz="6" w:space="0" w:color="auto"/>
              <w:bottom w:val="outset" w:sz="6" w:space="0" w:color="auto"/>
              <w:right w:val="outset" w:sz="6" w:space="0" w:color="auto"/>
            </w:tcBorders>
            <w:hideMark/>
          </w:tcPr>
          <w:p w14:paraId="2A54420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7D76EBA6"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63B33F8" w14:textId="77777777" w:rsidR="00CC6BC9" w:rsidRPr="00D93F8C" w:rsidRDefault="00CC6BC9" w:rsidP="0034345F">
            <w:pPr>
              <w:pStyle w:val="NormalWeb"/>
              <w:rPr>
                <w:rFonts w:ascii="Arial" w:hAnsi="Arial" w:cs="Arial"/>
                <w:sz w:val="20"/>
                <w:szCs w:val="20"/>
              </w:rPr>
            </w:pPr>
          </w:p>
        </w:tc>
      </w:tr>
      <w:tr w:rsidR="0067263A" w:rsidRPr="00D93F8C" w14:paraId="4AFB6BBD" w14:textId="77777777" w:rsidTr="000926A8">
        <w:trPr>
          <w:gridBefore w:val="1"/>
          <w:wBefore w:w="5" w:type="dxa"/>
          <w:trHeight w:val="2100"/>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5DE190A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PO83</w:t>
            </w:r>
          </w:p>
          <w:p w14:paraId="317733C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contributes to greater housing choice and affordability by:</w:t>
            </w:r>
          </w:p>
          <w:p w14:paraId="450B3735" w14:textId="77777777" w:rsidR="00CC6BC9" w:rsidRPr="00D93F8C" w:rsidRDefault="00CC6BC9" w:rsidP="00D93F8C">
            <w:pPr>
              <w:pStyle w:val="NormalWeb"/>
              <w:numPr>
                <w:ilvl w:val="0"/>
                <w:numId w:val="68"/>
              </w:numPr>
              <w:rPr>
                <w:rFonts w:ascii="Arial" w:hAnsi="Arial" w:cs="Arial"/>
                <w:sz w:val="20"/>
                <w:szCs w:val="20"/>
              </w:rPr>
            </w:pPr>
            <w:r w:rsidRPr="00D93F8C">
              <w:rPr>
                <w:rFonts w:ascii="Arial" w:hAnsi="Arial" w:cs="Arial"/>
                <w:sz w:val="20"/>
                <w:szCs w:val="20"/>
              </w:rPr>
              <w:t>contributing to the range of dwelling types and sizes in the area;</w:t>
            </w:r>
          </w:p>
          <w:p w14:paraId="5A51D022" w14:textId="77777777" w:rsidR="00CC6BC9" w:rsidRPr="00D93F8C" w:rsidRDefault="00CC6BC9" w:rsidP="00D93F8C">
            <w:pPr>
              <w:pStyle w:val="NormalWeb"/>
              <w:numPr>
                <w:ilvl w:val="0"/>
                <w:numId w:val="68"/>
              </w:numPr>
              <w:rPr>
                <w:rFonts w:ascii="Arial" w:hAnsi="Arial" w:cs="Arial"/>
                <w:sz w:val="20"/>
                <w:szCs w:val="20"/>
              </w:rPr>
            </w:pPr>
            <w:r w:rsidRPr="00D93F8C">
              <w:rPr>
                <w:rFonts w:ascii="Arial" w:hAnsi="Arial" w:cs="Arial"/>
                <w:sz w:val="20"/>
                <w:szCs w:val="20"/>
              </w:rPr>
              <w:t>providing greater housing density within the Redcliffe seaside village precinct.</w:t>
            </w:r>
          </w:p>
        </w:tc>
        <w:tc>
          <w:tcPr>
            <w:tcW w:w="5499" w:type="dxa"/>
            <w:gridSpan w:val="8"/>
            <w:tcBorders>
              <w:top w:val="outset" w:sz="6" w:space="0" w:color="auto"/>
              <w:left w:val="outset" w:sz="6" w:space="0" w:color="auto"/>
              <w:bottom w:val="outset" w:sz="6" w:space="0" w:color="auto"/>
              <w:right w:val="outset" w:sz="6" w:space="0" w:color="auto"/>
            </w:tcBorders>
            <w:hideMark/>
          </w:tcPr>
          <w:p w14:paraId="0FAA871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1C0C3B12"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C42D53E" w14:textId="77777777" w:rsidR="00CC6BC9" w:rsidRPr="00D93F8C" w:rsidRDefault="00CC6BC9" w:rsidP="0034345F">
            <w:pPr>
              <w:pStyle w:val="NormalWeb"/>
              <w:rPr>
                <w:rFonts w:ascii="Arial" w:hAnsi="Arial" w:cs="Arial"/>
                <w:sz w:val="20"/>
                <w:szCs w:val="20"/>
              </w:rPr>
            </w:pPr>
          </w:p>
        </w:tc>
      </w:tr>
      <w:tr w:rsidR="0090708D" w:rsidRPr="00D93F8C" w14:paraId="4194E26D" w14:textId="77777777"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14:paraId="2A60FEB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Home based business</w:t>
            </w:r>
            <w:r w:rsidRPr="00D93F8C">
              <w:rPr>
                <w:rFonts w:ascii="Arial" w:hAnsi="Arial" w:cs="Arial"/>
                <w:sz w:val="20"/>
                <w:szCs w:val="20"/>
                <w:vertAlign w:val="superscript"/>
              </w:rPr>
              <w:t>(</w:t>
            </w:r>
            <w:hyperlink r:id="rId29" w:anchor="target-d768251e571179" w:tooltip="Home based business - A dwelling used for a business activity where subordinate to the residential use." w:history="1">
              <w:r w:rsidRPr="00D93F8C">
                <w:rPr>
                  <w:rStyle w:val="Hyperlink"/>
                  <w:rFonts w:ascii="Arial" w:hAnsi="Arial" w:cs="Arial"/>
                  <w:sz w:val="20"/>
                  <w:szCs w:val="20"/>
                  <w:vertAlign w:val="superscript"/>
                </w:rPr>
                <w:t>35</w:t>
              </w:r>
            </w:hyperlink>
            <w:r w:rsidRPr="00D93F8C">
              <w:rPr>
                <w:rFonts w:ascii="Arial" w:hAnsi="Arial" w:cs="Arial"/>
                <w:sz w:val="20"/>
                <w:szCs w:val="20"/>
                <w:vertAlign w:val="superscript"/>
              </w:rPr>
              <w:t>)</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14:paraId="66177549"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2CFB5912" w14:textId="77777777" w:rsidR="00CC6BC9" w:rsidRPr="00D93F8C" w:rsidRDefault="00CC6BC9" w:rsidP="0034345F">
            <w:pPr>
              <w:pStyle w:val="NormalWeb"/>
              <w:rPr>
                <w:rStyle w:val="Strong"/>
                <w:rFonts w:ascii="Arial" w:hAnsi="Arial" w:cs="Arial"/>
                <w:sz w:val="20"/>
                <w:szCs w:val="20"/>
              </w:rPr>
            </w:pPr>
          </w:p>
        </w:tc>
      </w:tr>
      <w:tr w:rsidR="0067263A" w:rsidRPr="00D93F8C" w14:paraId="7EE802AD" w14:textId="77777777"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14:paraId="07BF561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PO84</w:t>
            </w:r>
          </w:p>
          <w:p w14:paraId="5256E981"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scale and intensity of the Home based business</w:t>
            </w:r>
            <w:r w:rsidRPr="00D93F8C">
              <w:rPr>
                <w:rFonts w:ascii="Arial" w:hAnsi="Arial" w:cs="Arial"/>
                <w:sz w:val="20"/>
                <w:szCs w:val="20"/>
                <w:vertAlign w:val="superscript"/>
              </w:rPr>
              <w:t>(</w:t>
            </w:r>
            <w:hyperlink r:id="rId30" w:anchor="target-d768251e571179" w:tooltip="Home based business - A dwelling used for a business activity where subordinate to the residential use." w:history="1">
              <w:r w:rsidRPr="00D93F8C">
                <w:rPr>
                  <w:rStyle w:val="Hyperlink"/>
                  <w:rFonts w:ascii="Arial" w:hAnsi="Arial" w:cs="Arial"/>
                  <w:sz w:val="20"/>
                  <w:szCs w:val="20"/>
                  <w:vertAlign w:val="superscript"/>
                </w:rPr>
                <w:t>35</w:t>
              </w:r>
            </w:hyperlink>
            <w:r w:rsidRPr="00D93F8C">
              <w:rPr>
                <w:rFonts w:ascii="Arial" w:hAnsi="Arial" w:cs="Arial"/>
                <w:sz w:val="20"/>
                <w:szCs w:val="20"/>
                <w:vertAlign w:val="superscript"/>
              </w:rPr>
              <w:t>)</w:t>
            </w:r>
            <w:r w:rsidRPr="00D93F8C">
              <w:rPr>
                <w:rFonts w:ascii="Arial" w:hAnsi="Arial" w:cs="Arial"/>
                <w:sz w:val="20"/>
                <w:szCs w:val="20"/>
              </w:rPr>
              <w:t>:</w:t>
            </w:r>
          </w:p>
          <w:p w14:paraId="6B48CD55" w14:textId="77777777"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is compatible with the physical characteristics of the site and the character of the local area;</w:t>
            </w:r>
          </w:p>
          <w:p w14:paraId="62FA1D0E" w14:textId="77777777"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is able to accommodate anticipated car parking demand without negatively impacting the streetscape or road safety;</w:t>
            </w:r>
          </w:p>
          <w:p w14:paraId="30398092" w14:textId="77777777"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does not adversely impact on the amenity of the adjoining and nearby premises;</w:t>
            </w:r>
          </w:p>
          <w:p w14:paraId="29063CC1" w14:textId="77777777"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remains ancillary to the residential use of the dwelling house</w:t>
            </w:r>
            <w:r w:rsidRPr="00D93F8C">
              <w:rPr>
                <w:rFonts w:ascii="Arial" w:hAnsi="Arial" w:cs="Arial"/>
                <w:sz w:val="20"/>
                <w:szCs w:val="20"/>
                <w:vertAlign w:val="superscript"/>
              </w:rPr>
              <w:t>(</w:t>
            </w:r>
            <w:hyperlink r:id="rId3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D93F8C">
                <w:rPr>
                  <w:rStyle w:val="Hyperlink"/>
                  <w:rFonts w:ascii="Arial" w:hAnsi="Arial" w:cs="Arial"/>
                  <w:sz w:val="20"/>
                  <w:szCs w:val="20"/>
                  <w:vertAlign w:val="superscript"/>
                </w:rPr>
                <w:t>22</w:t>
              </w:r>
            </w:hyperlink>
            <w:r w:rsidRPr="00D93F8C">
              <w:rPr>
                <w:rFonts w:ascii="Arial" w:hAnsi="Arial" w:cs="Arial"/>
                <w:sz w:val="20"/>
                <w:szCs w:val="20"/>
                <w:vertAlign w:val="superscript"/>
              </w:rPr>
              <w:t>)</w:t>
            </w:r>
            <w:r w:rsidRPr="00D93F8C">
              <w:rPr>
                <w:rFonts w:ascii="Arial" w:hAnsi="Arial" w:cs="Arial"/>
                <w:sz w:val="20"/>
                <w:szCs w:val="20"/>
              </w:rPr>
              <w:t>;</w:t>
            </w:r>
          </w:p>
          <w:p w14:paraId="6F55782D" w14:textId="77777777"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does not create conditions which cause hazards or nuisances to neighbours or other persons not associated with the activity;</w:t>
            </w:r>
          </w:p>
          <w:p w14:paraId="3CF03BCD" w14:textId="77777777"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ensure employees and visitors to the site do not negatively impact the expected amenity of adjoining properties.</w:t>
            </w:r>
          </w:p>
        </w:tc>
        <w:tc>
          <w:tcPr>
            <w:tcW w:w="5499" w:type="dxa"/>
            <w:gridSpan w:val="8"/>
            <w:tcBorders>
              <w:top w:val="outset" w:sz="6" w:space="0" w:color="auto"/>
              <w:left w:val="outset" w:sz="6" w:space="0" w:color="auto"/>
              <w:bottom w:val="outset" w:sz="6" w:space="0" w:color="auto"/>
              <w:right w:val="outset" w:sz="6" w:space="0" w:color="auto"/>
            </w:tcBorders>
            <w:hideMark/>
          </w:tcPr>
          <w:p w14:paraId="6732FF3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E84.1</w:t>
            </w:r>
          </w:p>
          <w:p w14:paraId="2A75AF5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  maximum of 1 employee (not a resident) OR 2 customers from within 1 Small rigid vehicle (SRV) or smaller are permitted on the site at any one time.</w:t>
            </w:r>
          </w:p>
        </w:tc>
        <w:tc>
          <w:tcPr>
            <w:tcW w:w="2238" w:type="dxa"/>
            <w:gridSpan w:val="3"/>
            <w:tcBorders>
              <w:top w:val="outset" w:sz="6" w:space="0" w:color="auto"/>
              <w:left w:val="outset" w:sz="6" w:space="0" w:color="auto"/>
              <w:bottom w:val="outset" w:sz="6" w:space="0" w:color="auto"/>
              <w:right w:val="outset" w:sz="6" w:space="0" w:color="auto"/>
            </w:tcBorders>
          </w:tcPr>
          <w:p w14:paraId="7FD50FBF"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BC9FC7D" w14:textId="77777777" w:rsidR="00CC6BC9" w:rsidRPr="00D93F8C" w:rsidRDefault="00CC6BC9" w:rsidP="0034345F">
            <w:pPr>
              <w:pStyle w:val="NormalWeb"/>
              <w:rPr>
                <w:rStyle w:val="Strong"/>
                <w:rFonts w:ascii="Arial" w:hAnsi="Arial" w:cs="Arial"/>
                <w:sz w:val="20"/>
                <w:szCs w:val="20"/>
              </w:rPr>
            </w:pPr>
          </w:p>
        </w:tc>
      </w:tr>
      <w:tr w:rsidR="0067263A" w:rsidRPr="00D93F8C" w14:paraId="55F1B737"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25BB9AB0" w14:textId="77777777" w:rsidR="00CC6BC9" w:rsidRPr="00D93F8C" w:rsidRDefault="00CC6BC9" w:rsidP="0034345F">
            <w:pPr>
              <w:rPr>
                <w:rFonts w:ascii="Arial"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292A24E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E84.2</w:t>
            </w:r>
          </w:p>
          <w:p w14:paraId="50D5CEDD"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home based business</w:t>
            </w:r>
            <w:r w:rsidRPr="00D93F8C">
              <w:rPr>
                <w:rFonts w:ascii="Arial" w:hAnsi="Arial" w:cs="Arial"/>
                <w:sz w:val="20"/>
                <w:szCs w:val="20"/>
                <w:vertAlign w:val="superscript"/>
              </w:rPr>
              <w:t>(</w:t>
            </w:r>
            <w:hyperlink r:id="rId32" w:anchor="target-d768251e571179" w:tooltip="Home based business - A dwelling used for a business activity where subordinate to the residential use." w:history="1">
              <w:r w:rsidRPr="00D93F8C">
                <w:rPr>
                  <w:rStyle w:val="Hyperlink"/>
                  <w:rFonts w:ascii="Arial" w:hAnsi="Arial" w:cs="Arial"/>
                  <w:sz w:val="20"/>
                  <w:szCs w:val="20"/>
                  <w:vertAlign w:val="superscript"/>
                </w:rPr>
                <w:t>35</w:t>
              </w:r>
            </w:hyperlink>
            <w:r w:rsidRPr="00D93F8C">
              <w:rPr>
                <w:rFonts w:ascii="Arial" w:hAnsi="Arial" w:cs="Arial"/>
                <w:sz w:val="20"/>
                <w:szCs w:val="20"/>
                <w:vertAlign w:val="superscript"/>
              </w:rPr>
              <w:t>)</w:t>
            </w:r>
            <w:r w:rsidRPr="00D93F8C">
              <w:rPr>
                <w:rFonts w:ascii="Arial" w:hAnsi="Arial" w:cs="Arial"/>
                <w:sz w:val="20"/>
                <w:szCs w:val="20"/>
              </w:rPr>
              <w:t xml:space="preserve"> occupies an area of the existing dwelling or on-site structure not greater than 40m</w:t>
            </w:r>
            <w:r w:rsidRPr="00D93F8C">
              <w:rPr>
                <w:rFonts w:ascii="Arial" w:hAnsi="Arial" w:cs="Arial"/>
                <w:sz w:val="20"/>
                <w:szCs w:val="20"/>
                <w:vertAlign w:val="superscript"/>
              </w:rPr>
              <w:t xml:space="preserve">2 </w:t>
            </w:r>
            <w:r w:rsidRPr="00D93F8C">
              <w:rPr>
                <w:rFonts w:ascii="Arial" w:hAnsi="Arial" w:cs="Arial"/>
                <w:sz w:val="20"/>
                <w:szCs w:val="20"/>
              </w:rPr>
              <w:t>gross floor area.</w:t>
            </w:r>
          </w:p>
        </w:tc>
        <w:tc>
          <w:tcPr>
            <w:tcW w:w="2238" w:type="dxa"/>
            <w:gridSpan w:val="3"/>
            <w:tcBorders>
              <w:top w:val="outset" w:sz="6" w:space="0" w:color="auto"/>
              <w:left w:val="outset" w:sz="6" w:space="0" w:color="auto"/>
              <w:bottom w:val="outset" w:sz="6" w:space="0" w:color="auto"/>
              <w:right w:val="outset" w:sz="6" w:space="0" w:color="auto"/>
            </w:tcBorders>
          </w:tcPr>
          <w:p w14:paraId="356DC92E"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FCBBBD5" w14:textId="77777777" w:rsidR="00CC6BC9" w:rsidRPr="00D93F8C" w:rsidRDefault="00CC6BC9" w:rsidP="0034345F">
            <w:pPr>
              <w:pStyle w:val="NormalWeb"/>
              <w:rPr>
                <w:rStyle w:val="Strong"/>
                <w:rFonts w:ascii="Arial" w:hAnsi="Arial" w:cs="Arial"/>
                <w:sz w:val="20"/>
                <w:szCs w:val="20"/>
              </w:rPr>
            </w:pPr>
          </w:p>
        </w:tc>
      </w:tr>
      <w:tr w:rsidR="0090708D" w:rsidRPr="00D93F8C" w14:paraId="764C9F2C" w14:textId="77777777"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14:paraId="350E94D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Residential uses (Caretaker's accommodation and Dwelling unit</w:t>
            </w:r>
            <w:r w:rsidRPr="00D93F8C">
              <w:rPr>
                <w:rFonts w:ascii="Arial" w:hAnsi="Arial" w:cs="Arial"/>
                <w:sz w:val="20"/>
                <w:szCs w:val="20"/>
                <w:vertAlign w:val="superscript"/>
              </w:rPr>
              <w:t>(</w:t>
            </w:r>
            <w:hyperlink r:id="rId33"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14:paraId="0B70F079"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06C608CF" w14:textId="77777777" w:rsidR="00CC6BC9" w:rsidRPr="00D93F8C" w:rsidRDefault="00CC6BC9" w:rsidP="0034345F">
            <w:pPr>
              <w:pStyle w:val="NormalWeb"/>
              <w:rPr>
                <w:rStyle w:val="Strong"/>
                <w:rFonts w:ascii="Arial" w:hAnsi="Arial" w:cs="Arial"/>
                <w:sz w:val="20"/>
                <w:szCs w:val="20"/>
              </w:rPr>
            </w:pPr>
          </w:p>
        </w:tc>
      </w:tr>
      <w:tr w:rsidR="0067263A" w:rsidRPr="00D93F8C" w14:paraId="2159B419"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7483611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PO85</w:t>
            </w:r>
          </w:p>
          <w:p w14:paraId="6F31280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Caretaker's accommodation</w:t>
            </w:r>
            <w:r w:rsidRPr="00D93F8C">
              <w:rPr>
                <w:rFonts w:ascii="Arial" w:hAnsi="Arial" w:cs="Arial"/>
                <w:sz w:val="20"/>
                <w:szCs w:val="20"/>
                <w:vertAlign w:val="superscript"/>
              </w:rPr>
              <w:t>(</w:t>
            </w:r>
            <w:hyperlink r:id="rId34" w:anchor="target-d768251e570643" w:tooltip="Caretaker’s accommodation - A dwelling provided for a caretaker of a non-residential use on the same premises." w:history="1">
              <w:r w:rsidRPr="00D93F8C">
                <w:rPr>
                  <w:rStyle w:val="Hyperlink"/>
                  <w:rFonts w:ascii="Arial" w:hAnsi="Arial" w:cs="Arial"/>
                  <w:sz w:val="20"/>
                  <w:szCs w:val="20"/>
                  <w:vertAlign w:val="superscript"/>
                </w:rPr>
                <w:t>10</w:t>
              </w:r>
            </w:hyperlink>
            <w:r w:rsidRPr="00D93F8C">
              <w:rPr>
                <w:rFonts w:ascii="Arial" w:hAnsi="Arial" w:cs="Arial"/>
                <w:sz w:val="20"/>
                <w:szCs w:val="20"/>
                <w:vertAlign w:val="superscript"/>
              </w:rPr>
              <w:t>)</w:t>
            </w:r>
            <w:r w:rsidRPr="00D93F8C">
              <w:rPr>
                <w:rFonts w:ascii="Arial" w:hAnsi="Arial" w:cs="Arial"/>
                <w:sz w:val="20"/>
                <w:szCs w:val="20"/>
              </w:rPr>
              <w:t xml:space="preserve"> and Dwelling units</w:t>
            </w:r>
            <w:r w:rsidRPr="00D93F8C">
              <w:rPr>
                <w:rFonts w:ascii="Arial" w:hAnsi="Arial" w:cs="Arial"/>
                <w:sz w:val="20"/>
                <w:szCs w:val="20"/>
                <w:vertAlign w:val="superscript"/>
              </w:rPr>
              <w:t>(</w:t>
            </w:r>
            <w:hyperlink r:id="rId35"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 xml:space="preserve"> are provided with adequate functional and attractive private open space that is:</w:t>
            </w:r>
          </w:p>
          <w:p w14:paraId="4BDA02BD" w14:textId="77777777"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t>directly accessible from the dwelling and is located so that residents and neighbouring uses experience a suitable level of amenity;</w:t>
            </w:r>
          </w:p>
          <w:p w14:paraId="05A7F749" w14:textId="77777777"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t>designed and constructed to achieve adequate privacy for occupants from other dwelling units</w:t>
            </w:r>
            <w:r w:rsidRPr="00D93F8C">
              <w:rPr>
                <w:rFonts w:ascii="Arial" w:hAnsi="Arial" w:cs="Arial"/>
                <w:sz w:val="20"/>
                <w:szCs w:val="20"/>
                <w:vertAlign w:val="superscript"/>
              </w:rPr>
              <w:t>(</w:t>
            </w:r>
            <w:hyperlink r:id="rId36"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 xml:space="preserve"> and centre uses;</w:t>
            </w:r>
          </w:p>
          <w:p w14:paraId="17C67135" w14:textId="77777777"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t>accessible and readily identifiable for residents, visitors and emergency services;</w:t>
            </w:r>
          </w:p>
          <w:p w14:paraId="32F1AEE2" w14:textId="77777777"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t>located to not compromise active frontages.</w:t>
            </w:r>
          </w:p>
        </w:tc>
        <w:tc>
          <w:tcPr>
            <w:tcW w:w="5499" w:type="dxa"/>
            <w:gridSpan w:val="8"/>
            <w:tcBorders>
              <w:top w:val="outset" w:sz="6" w:space="0" w:color="auto"/>
              <w:left w:val="outset" w:sz="6" w:space="0" w:color="auto"/>
              <w:bottom w:val="outset" w:sz="6" w:space="0" w:color="auto"/>
              <w:right w:val="outset" w:sz="6" w:space="0" w:color="auto"/>
            </w:tcBorders>
            <w:hideMark/>
          </w:tcPr>
          <w:p w14:paraId="7CCEE98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E85</w:t>
            </w:r>
          </w:p>
          <w:p w14:paraId="28E16FD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 dwelling has a clearly defined, private outdoor living space that is:</w:t>
            </w:r>
          </w:p>
          <w:p w14:paraId="6B8CE49F" w14:textId="77777777" w:rsidR="00CC6BC9" w:rsidRPr="00D93F8C" w:rsidRDefault="00CC6BC9" w:rsidP="00D93F8C">
            <w:pPr>
              <w:pStyle w:val="NormalWeb"/>
              <w:numPr>
                <w:ilvl w:val="0"/>
                <w:numId w:val="71"/>
              </w:numPr>
              <w:rPr>
                <w:rFonts w:ascii="Arial" w:hAnsi="Arial" w:cs="Arial"/>
                <w:sz w:val="20"/>
                <w:szCs w:val="20"/>
              </w:rPr>
            </w:pPr>
            <w:r w:rsidRPr="00D93F8C">
              <w:rPr>
                <w:rFonts w:ascii="Arial" w:hAnsi="Arial" w:cs="Arial"/>
                <w:sz w:val="20"/>
                <w:szCs w:val="20"/>
              </w:rPr>
              <w:t>as per table-</w:t>
            </w:r>
          </w:p>
          <w:tbl>
            <w:tblPr>
              <w:tblW w:w="4959"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787"/>
              <w:gridCol w:w="1400"/>
              <w:gridCol w:w="2162"/>
            </w:tblGrid>
            <w:tr w:rsidR="00CC6BC9" w:rsidRPr="00D93F8C" w14:paraId="2CF676F8" w14:textId="77777777" w:rsidTr="00E50094">
              <w:trPr>
                <w:trHeight w:val="344"/>
                <w:tblCellSpacing w:w="15" w:type="dxa"/>
              </w:trPr>
              <w:tc>
                <w:tcPr>
                  <w:tcW w:w="1648" w:type="pct"/>
                  <w:tcBorders>
                    <w:top w:val="outset" w:sz="6" w:space="0" w:color="auto"/>
                    <w:left w:val="outset" w:sz="6" w:space="0" w:color="auto"/>
                    <w:bottom w:val="outset" w:sz="6" w:space="0" w:color="auto"/>
                    <w:right w:val="outset" w:sz="6" w:space="0" w:color="auto"/>
                  </w:tcBorders>
                  <w:shd w:val="clear" w:color="auto" w:fill="CCCCCC"/>
                  <w:hideMark/>
                </w:tcPr>
                <w:p w14:paraId="172B8D38" w14:textId="77777777" w:rsidR="00CC6BC9" w:rsidRPr="00D93F8C" w:rsidRDefault="00CC6BC9" w:rsidP="0034345F">
                  <w:pPr>
                    <w:pStyle w:val="NormalWeb"/>
                    <w:rPr>
                      <w:rFonts w:ascii="Arial" w:hAnsi="Arial" w:cs="Arial"/>
                      <w:color w:val="000000"/>
                      <w:sz w:val="20"/>
                      <w:szCs w:val="20"/>
                    </w:rPr>
                  </w:pPr>
                  <w:r w:rsidRPr="00D93F8C">
                    <w:rPr>
                      <w:rStyle w:val="Strong"/>
                      <w:rFonts w:ascii="Arial" w:hAnsi="Arial" w:cs="Arial"/>
                      <w:color w:val="000000"/>
                      <w:sz w:val="20"/>
                      <w:szCs w:val="20"/>
                    </w:rPr>
                    <w:t>Use</w:t>
                  </w:r>
                </w:p>
              </w:tc>
              <w:tc>
                <w:tcPr>
                  <w:tcW w:w="1295" w:type="pct"/>
                  <w:tcBorders>
                    <w:top w:val="outset" w:sz="6" w:space="0" w:color="auto"/>
                    <w:left w:val="outset" w:sz="6" w:space="0" w:color="auto"/>
                    <w:bottom w:val="outset" w:sz="6" w:space="0" w:color="auto"/>
                    <w:right w:val="outset" w:sz="6" w:space="0" w:color="auto"/>
                  </w:tcBorders>
                  <w:shd w:val="clear" w:color="auto" w:fill="CCCCCC"/>
                  <w:hideMark/>
                </w:tcPr>
                <w:p w14:paraId="7CD54EB8" w14:textId="77777777" w:rsidR="00CC6BC9" w:rsidRPr="00D93F8C" w:rsidRDefault="00CC6BC9" w:rsidP="0034345F">
                  <w:pPr>
                    <w:pStyle w:val="NormalWeb"/>
                    <w:rPr>
                      <w:rFonts w:ascii="Arial" w:hAnsi="Arial" w:cs="Arial"/>
                      <w:color w:val="000000"/>
                      <w:sz w:val="20"/>
                      <w:szCs w:val="20"/>
                    </w:rPr>
                  </w:pPr>
                  <w:r w:rsidRPr="00D93F8C">
                    <w:rPr>
                      <w:rStyle w:val="Strong"/>
                      <w:rFonts w:ascii="Arial" w:hAnsi="Arial" w:cs="Arial"/>
                      <w:color w:val="000000"/>
                      <w:sz w:val="20"/>
                      <w:szCs w:val="20"/>
                    </w:rPr>
                    <w:t>Minimum Area</w:t>
                  </w:r>
                </w:p>
              </w:tc>
              <w:tc>
                <w:tcPr>
                  <w:tcW w:w="1943" w:type="pct"/>
                  <w:tcBorders>
                    <w:top w:val="outset" w:sz="6" w:space="0" w:color="auto"/>
                    <w:left w:val="outset" w:sz="6" w:space="0" w:color="auto"/>
                    <w:bottom w:val="outset" w:sz="6" w:space="0" w:color="auto"/>
                    <w:right w:val="outset" w:sz="6" w:space="0" w:color="auto"/>
                  </w:tcBorders>
                  <w:shd w:val="clear" w:color="auto" w:fill="CCCCCC"/>
                  <w:hideMark/>
                </w:tcPr>
                <w:p w14:paraId="1E39DD96" w14:textId="77777777" w:rsidR="00CC6BC9" w:rsidRPr="00D93F8C" w:rsidRDefault="00CC6BC9" w:rsidP="0034345F">
                  <w:pPr>
                    <w:pStyle w:val="NormalWeb"/>
                    <w:rPr>
                      <w:rFonts w:ascii="Arial" w:hAnsi="Arial" w:cs="Arial"/>
                      <w:color w:val="000000"/>
                      <w:sz w:val="20"/>
                      <w:szCs w:val="20"/>
                    </w:rPr>
                  </w:pPr>
                  <w:r w:rsidRPr="00D93F8C">
                    <w:rPr>
                      <w:rStyle w:val="Strong"/>
                      <w:rFonts w:ascii="Arial" w:hAnsi="Arial" w:cs="Arial"/>
                      <w:color w:val="000000"/>
                      <w:sz w:val="20"/>
                      <w:szCs w:val="20"/>
                    </w:rPr>
                    <w:t xml:space="preserve">Minimum Dimension </w:t>
                  </w:r>
                  <w:r w:rsidRPr="00D93F8C">
                    <w:rPr>
                      <w:rFonts w:ascii="Arial" w:hAnsi="Arial" w:cs="Arial"/>
                      <w:b/>
                      <w:bCs/>
                      <w:color w:val="000000"/>
                      <w:sz w:val="20"/>
                      <w:szCs w:val="20"/>
                    </w:rPr>
                    <w:br/>
                  </w:r>
                  <w:r w:rsidRPr="00D93F8C">
                    <w:rPr>
                      <w:rStyle w:val="Strong"/>
                      <w:rFonts w:ascii="Arial" w:hAnsi="Arial" w:cs="Arial"/>
                      <w:color w:val="000000"/>
                      <w:sz w:val="20"/>
                      <w:szCs w:val="20"/>
                    </w:rPr>
                    <w:t>in all directions</w:t>
                  </w:r>
                </w:p>
              </w:tc>
            </w:tr>
            <w:tr w:rsidR="00CC6BC9" w:rsidRPr="00D93F8C" w14:paraId="34350D98" w14:textId="77777777" w:rsidTr="00E50094">
              <w:trPr>
                <w:trHeight w:val="142"/>
                <w:tblCellSpacing w:w="15" w:type="dxa"/>
              </w:trPr>
              <w:tc>
                <w:tcPr>
                  <w:tcW w:w="4944" w:type="pct"/>
                  <w:gridSpan w:val="3"/>
                  <w:tcBorders>
                    <w:top w:val="outset" w:sz="6" w:space="0" w:color="auto"/>
                    <w:left w:val="outset" w:sz="6" w:space="0" w:color="auto"/>
                    <w:bottom w:val="outset" w:sz="6" w:space="0" w:color="auto"/>
                    <w:right w:val="outset" w:sz="6" w:space="0" w:color="auto"/>
                  </w:tcBorders>
                  <w:hideMark/>
                </w:tcPr>
                <w:p w14:paraId="063ED9C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Ground floor dwellings</w:t>
                  </w:r>
                </w:p>
              </w:tc>
            </w:tr>
            <w:tr w:rsidR="00CC6BC9" w:rsidRPr="00D93F8C" w14:paraId="3F690656" w14:textId="77777777" w:rsidTr="00E50094">
              <w:trPr>
                <w:trHeight w:val="171"/>
                <w:tblCellSpacing w:w="15" w:type="dxa"/>
              </w:trPr>
              <w:tc>
                <w:tcPr>
                  <w:tcW w:w="1648" w:type="pct"/>
                  <w:tcBorders>
                    <w:top w:val="outset" w:sz="6" w:space="0" w:color="auto"/>
                    <w:left w:val="outset" w:sz="6" w:space="0" w:color="auto"/>
                    <w:bottom w:val="outset" w:sz="6" w:space="0" w:color="auto"/>
                    <w:right w:val="outset" w:sz="6" w:space="0" w:color="auto"/>
                  </w:tcBorders>
                  <w:hideMark/>
                </w:tcPr>
                <w:p w14:paraId="72574E71"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dwelling types</w:t>
                  </w:r>
                </w:p>
              </w:tc>
              <w:tc>
                <w:tcPr>
                  <w:tcW w:w="1295" w:type="pct"/>
                  <w:tcBorders>
                    <w:top w:val="outset" w:sz="6" w:space="0" w:color="auto"/>
                    <w:left w:val="outset" w:sz="6" w:space="0" w:color="auto"/>
                    <w:bottom w:val="outset" w:sz="6" w:space="0" w:color="auto"/>
                    <w:right w:val="outset" w:sz="6" w:space="0" w:color="auto"/>
                  </w:tcBorders>
                  <w:hideMark/>
                </w:tcPr>
                <w:p w14:paraId="1A69372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16m</w:t>
                  </w:r>
                  <w:r w:rsidRPr="00D93F8C">
                    <w:rPr>
                      <w:rFonts w:ascii="Arial" w:hAnsi="Arial" w:cs="Arial"/>
                      <w:sz w:val="20"/>
                      <w:szCs w:val="20"/>
                      <w:vertAlign w:val="superscript"/>
                    </w:rPr>
                    <w:t>2</w:t>
                  </w:r>
                </w:p>
              </w:tc>
              <w:tc>
                <w:tcPr>
                  <w:tcW w:w="1943" w:type="pct"/>
                  <w:tcBorders>
                    <w:top w:val="outset" w:sz="6" w:space="0" w:color="auto"/>
                    <w:left w:val="outset" w:sz="6" w:space="0" w:color="auto"/>
                    <w:bottom w:val="outset" w:sz="6" w:space="0" w:color="auto"/>
                    <w:right w:val="outset" w:sz="6" w:space="0" w:color="auto"/>
                  </w:tcBorders>
                  <w:hideMark/>
                </w:tcPr>
                <w:p w14:paraId="517638A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4m</w:t>
                  </w:r>
                </w:p>
              </w:tc>
            </w:tr>
            <w:tr w:rsidR="00CC6BC9" w:rsidRPr="00D93F8C" w14:paraId="10F12699" w14:textId="77777777" w:rsidTr="00E50094">
              <w:trPr>
                <w:trHeight w:val="142"/>
                <w:tblCellSpacing w:w="15" w:type="dxa"/>
              </w:trPr>
              <w:tc>
                <w:tcPr>
                  <w:tcW w:w="4944" w:type="pct"/>
                  <w:gridSpan w:val="3"/>
                  <w:tcBorders>
                    <w:top w:val="outset" w:sz="6" w:space="0" w:color="auto"/>
                    <w:left w:val="outset" w:sz="6" w:space="0" w:color="auto"/>
                    <w:bottom w:val="outset" w:sz="6" w:space="0" w:color="auto"/>
                    <w:right w:val="outset" w:sz="6" w:space="0" w:color="auto"/>
                  </w:tcBorders>
                  <w:hideMark/>
                </w:tcPr>
                <w:p w14:paraId="3B24E1A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Above ground floor dwellings</w:t>
                  </w:r>
                </w:p>
              </w:tc>
            </w:tr>
            <w:tr w:rsidR="00CC6BC9" w:rsidRPr="00D93F8C" w14:paraId="361E154F" w14:textId="77777777" w:rsidTr="00E50094">
              <w:trPr>
                <w:trHeight w:val="142"/>
                <w:tblCellSpacing w:w="15" w:type="dxa"/>
              </w:trPr>
              <w:tc>
                <w:tcPr>
                  <w:tcW w:w="1648" w:type="pct"/>
                  <w:tcBorders>
                    <w:top w:val="outset" w:sz="6" w:space="0" w:color="auto"/>
                    <w:left w:val="outset" w:sz="6" w:space="0" w:color="auto"/>
                    <w:bottom w:val="outset" w:sz="6" w:space="0" w:color="auto"/>
                    <w:right w:val="outset" w:sz="6" w:space="0" w:color="auto"/>
                  </w:tcBorders>
                  <w:hideMark/>
                </w:tcPr>
                <w:p w14:paraId="0E62832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1 bedroom or studio</w:t>
                  </w:r>
                </w:p>
              </w:tc>
              <w:tc>
                <w:tcPr>
                  <w:tcW w:w="1295" w:type="pct"/>
                  <w:tcBorders>
                    <w:top w:val="outset" w:sz="6" w:space="0" w:color="auto"/>
                    <w:left w:val="outset" w:sz="6" w:space="0" w:color="auto"/>
                    <w:bottom w:val="outset" w:sz="6" w:space="0" w:color="auto"/>
                    <w:right w:val="outset" w:sz="6" w:space="0" w:color="auto"/>
                  </w:tcBorders>
                  <w:hideMark/>
                </w:tcPr>
                <w:p w14:paraId="744DC17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8m²</w:t>
                  </w:r>
                </w:p>
              </w:tc>
              <w:tc>
                <w:tcPr>
                  <w:tcW w:w="1943" w:type="pct"/>
                  <w:tcBorders>
                    <w:top w:val="outset" w:sz="6" w:space="0" w:color="auto"/>
                    <w:left w:val="outset" w:sz="6" w:space="0" w:color="auto"/>
                    <w:bottom w:val="outset" w:sz="6" w:space="0" w:color="auto"/>
                    <w:right w:val="outset" w:sz="6" w:space="0" w:color="auto"/>
                  </w:tcBorders>
                  <w:hideMark/>
                </w:tcPr>
                <w:p w14:paraId="6603AD5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2.5m</w:t>
                  </w:r>
                </w:p>
              </w:tc>
            </w:tr>
            <w:tr w:rsidR="00CC6BC9" w:rsidRPr="00D93F8C" w14:paraId="71D2C98B" w14:textId="77777777" w:rsidTr="00E50094">
              <w:trPr>
                <w:trHeight w:val="171"/>
                <w:tblCellSpacing w:w="15" w:type="dxa"/>
              </w:trPr>
              <w:tc>
                <w:tcPr>
                  <w:tcW w:w="1648" w:type="pct"/>
                  <w:tcBorders>
                    <w:top w:val="outset" w:sz="6" w:space="0" w:color="auto"/>
                    <w:left w:val="outset" w:sz="6" w:space="0" w:color="auto"/>
                    <w:bottom w:val="outset" w:sz="6" w:space="0" w:color="auto"/>
                    <w:right w:val="outset" w:sz="6" w:space="0" w:color="auto"/>
                  </w:tcBorders>
                  <w:hideMark/>
                </w:tcPr>
                <w:p w14:paraId="3B2459B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2 or more bedrooms</w:t>
                  </w:r>
                </w:p>
              </w:tc>
              <w:tc>
                <w:tcPr>
                  <w:tcW w:w="1295" w:type="pct"/>
                  <w:tcBorders>
                    <w:top w:val="outset" w:sz="6" w:space="0" w:color="auto"/>
                    <w:left w:val="outset" w:sz="6" w:space="0" w:color="auto"/>
                    <w:bottom w:val="outset" w:sz="6" w:space="0" w:color="auto"/>
                    <w:right w:val="outset" w:sz="6" w:space="0" w:color="auto"/>
                  </w:tcBorders>
                  <w:hideMark/>
                </w:tcPr>
                <w:p w14:paraId="7C923EB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12m²</w:t>
                  </w:r>
                </w:p>
              </w:tc>
              <w:tc>
                <w:tcPr>
                  <w:tcW w:w="1943" w:type="pct"/>
                  <w:tcBorders>
                    <w:top w:val="outset" w:sz="6" w:space="0" w:color="auto"/>
                    <w:left w:val="outset" w:sz="6" w:space="0" w:color="auto"/>
                    <w:bottom w:val="outset" w:sz="6" w:space="0" w:color="auto"/>
                    <w:right w:val="outset" w:sz="6" w:space="0" w:color="auto"/>
                  </w:tcBorders>
                  <w:hideMark/>
                </w:tcPr>
                <w:p w14:paraId="117C8A5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3.0m</w:t>
                  </w:r>
                </w:p>
              </w:tc>
            </w:tr>
          </w:tbl>
          <w:p w14:paraId="3E8AD953" w14:textId="77777777"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accessed from a living area;</w:t>
            </w:r>
          </w:p>
          <w:p w14:paraId="6FC01A7E" w14:textId="77777777"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sufficiently screened or elevated for privacy;</w:t>
            </w:r>
          </w:p>
          <w:p w14:paraId="37C54FB5" w14:textId="77777777"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ground floor open space is located behind the main building line and not within the primary or secondary frontage setbacks;</w:t>
            </w:r>
          </w:p>
          <w:p w14:paraId="278F9704" w14:textId="77777777"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balconies orientate to the street;</w:t>
            </w:r>
          </w:p>
          <w:p w14:paraId="4AA13A23" w14:textId="77777777"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clear of any non-recreational structure (including but not limited to air-conditioning units, water tanks, clothes drying facilities, storage structures and refuse storage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0640202D" w14:textId="77777777" w:rsidTr="0067263A">
              <w:trPr>
                <w:tblCellSpacing w:w="15" w:type="dxa"/>
              </w:trPr>
              <w:tc>
                <w:tcPr>
                  <w:tcW w:w="11000" w:type="dxa"/>
                  <w:vAlign w:val="center"/>
                  <w:hideMark/>
                </w:tcPr>
                <w:p w14:paraId="264027B5"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14:paraId="651F1485"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746318AA"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8B6369C" w14:textId="77777777" w:rsidR="00CC6BC9" w:rsidRPr="00D93F8C" w:rsidRDefault="00CC6BC9" w:rsidP="0034345F">
            <w:pPr>
              <w:pStyle w:val="NormalWeb"/>
              <w:rPr>
                <w:rStyle w:val="Strong"/>
                <w:rFonts w:ascii="Arial" w:hAnsi="Arial" w:cs="Arial"/>
                <w:sz w:val="20"/>
                <w:szCs w:val="20"/>
              </w:rPr>
            </w:pPr>
          </w:p>
        </w:tc>
      </w:tr>
      <w:tr w:rsidR="0067263A" w:rsidRPr="00D93F8C" w14:paraId="6497B752"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095EEA1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PO86</w:t>
            </w:r>
          </w:p>
          <w:p w14:paraId="19483BDF"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Caretaker's accommodation</w:t>
            </w:r>
            <w:r w:rsidRPr="00D93F8C">
              <w:rPr>
                <w:rFonts w:ascii="Arial" w:hAnsi="Arial" w:cs="Arial"/>
                <w:sz w:val="20"/>
                <w:szCs w:val="20"/>
                <w:vertAlign w:val="superscript"/>
              </w:rPr>
              <w:t>(</w:t>
            </w:r>
            <w:hyperlink r:id="rId37" w:anchor="target-d768251e570643" w:tooltip="Caretaker’s accommodation - A dwelling provided for a caretaker of a non-residential use on the same premises." w:history="1">
              <w:r w:rsidRPr="00D93F8C">
                <w:rPr>
                  <w:rStyle w:val="Hyperlink"/>
                  <w:rFonts w:ascii="Arial" w:hAnsi="Arial" w:cs="Arial"/>
                  <w:sz w:val="20"/>
                  <w:szCs w:val="20"/>
                  <w:vertAlign w:val="superscript"/>
                </w:rPr>
                <w:t>10</w:t>
              </w:r>
            </w:hyperlink>
            <w:r w:rsidRPr="00D93F8C">
              <w:rPr>
                <w:rFonts w:ascii="Arial" w:hAnsi="Arial" w:cs="Arial"/>
                <w:sz w:val="20"/>
                <w:szCs w:val="20"/>
                <w:vertAlign w:val="superscript"/>
              </w:rPr>
              <w:t>)</w:t>
            </w:r>
            <w:r w:rsidRPr="00D93F8C">
              <w:rPr>
                <w:rFonts w:ascii="Arial" w:hAnsi="Arial" w:cs="Arial"/>
                <w:sz w:val="20"/>
                <w:szCs w:val="20"/>
              </w:rPr>
              <w:t xml:space="preserve"> and Dwelling units</w:t>
            </w:r>
            <w:r w:rsidRPr="00D93F8C">
              <w:rPr>
                <w:rFonts w:ascii="Arial" w:hAnsi="Arial" w:cs="Arial"/>
                <w:sz w:val="20"/>
                <w:szCs w:val="20"/>
                <w:vertAlign w:val="superscript"/>
              </w:rPr>
              <w:t>(</w:t>
            </w:r>
            <w:hyperlink r:id="rId38"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 xml:space="preserve">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0551E952" w14:textId="77777777" w:rsidTr="0067263A">
              <w:trPr>
                <w:tblCellSpacing w:w="15" w:type="dxa"/>
              </w:trPr>
              <w:tc>
                <w:tcPr>
                  <w:tcW w:w="3992" w:type="dxa"/>
                  <w:shd w:val="clear" w:color="auto" w:fill="FFFFFF"/>
                  <w:vAlign w:val="center"/>
                  <w:hideMark/>
                </w:tcPr>
                <w:p w14:paraId="032D8B9E"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State Government standards for CPTED.</w:t>
                  </w:r>
                </w:p>
              </w:tc>
            </w:tr>
            <w:tr w:rsidR="00CC6BC9" w:rsidRPr="00D93F8C" w14:paraId="242DE8F8" w14:textId="77777777" w:rsidTr="0067263A">
              <w:trPr>
                <w:tblCellSpacing w:w="15" w:type="dxa"/>
              </w:trPr>
              <w:tc>
                <w:tcPr>
                  <w:tcW w:w="3992" w:type="dxa"/>
                  <w:shd w:val="clear" w:color="auto" w:fill="FFFFFF"/>
                  <w:vAlign w:val="center"/>
                  <w:hideMark/>
                </w:tcPr>
                <w:p w14:paraId="327095C1"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Residential design for details and examples.</w:t>
                  </w:r>
                </w:p>
              </w:tc>
            </w:tr>
          </w:tbl>
          <w:p w14:paraId="104F30D9"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shd w:val="clear" w:color="auto" w:fill="FFFFFF"/>
            <w:hideMark/>
          </w:tcPr>
          <w:p w14:paraId="4911C03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E86</w:t>
            </w:r>
          </w:p>
          <w:p w14:paraId="4909170D"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dwelling:</w:t>
            </w:r>
          </w:p>
          <w:p w14:paraId="7CC62DED" w14:textId="77777777"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t>includes screening to a maximum external transparency of 50% for all habitable room windows that are visible from other dwellings and non-residential uses;</w:t>
            </w:r>
          </w:p>
          <w:p w14:paraId="59DCE5FE" w14:textId="77777777"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t>clearly displays the street number at the entrance to the dwelling and at the front of the site to enable identification by emergency services;</w:t>
            </w:r>
          </w:p>
          <w:p w14:paraId="0A7015B9" w14:textId="77777777"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t>is provided with a separate entrance to that of any non-residential use on the site;</w:t>
            </w:r>
          </w:p>
          <w:p w14:paraId="08FE0286" w14:textId="77777777"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t>where located on a site with a non-residential use the dwelling is located behind or above the non-residential use.</w:t>
            </w:r>
          </w:p>
          <w:tbl>
            <w:tblPr>
              <w:tblW w:w="524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44"/>
            </w:tblGrid>
            <w:tr w:rsidR="00CC6BC9" w:rsidRPr="00D93F8C" w14:paraId="66FCDC91" w14:textId="77777777" w:rsidTr="00E50094">
              <w:trPr>
                <w:trHeight w:val="184"/>
                <w:tblCellSpacing w:w="15" w:type="dxa"/>
              </w:trPr>
              <w:tc>
                <w:tcPr>
                  <w:tcW w:w="5184" w:type="dxa"/>
                  <w:shd w:val="clear" w:color="auto" w:fill="FFFFFF"/>
                  <w:vAlign w:val="center"/>
                  <w:hideMark/>
                </w:tcPr>
                <w:p w14:paraId="13B3778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Note - External fixed or movable screening, opaque glass and window tinting are considered acceptable forms of screening.</w:t>
                  </w:r>
                </w:p>
              </w:tc>
            </w:tr>
          </w:tbl>
          <w:p w14:paraId="0DA689CF"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shd w:val="clear" w:color="auto" w:fill="FFFFFF"/>
          </w:tcPr>
          <w:p w14:paraId="4901899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FFFFFF"/>
          </w:tcPr>
          <w:p w14:paraId="5B0832F5" w14:textId="77777777" w:rsidR="00CC6BC9" w:rsidRPr="00D93F8C" w:rsidRDefault="00CC6BC9" w:rsidP="0034345F">
            <w:pPr>
              <w:pStyle w:val="NormalWeb"/>
              <w:rPr>
                <w:rStyle w:val="Strong"/>
                <w:rFonts w:ascii="Arial" w:hAnsi="Arial" w:cs="Arial"/>
                <w:sz w:val="20"/>
                <w:szCs w:val="20"/>
              </w:rPr>
            </w:pPr>
          </w:p>
        </w:tc>
      </w:tr>
      <w:tr w:rsidR="0090708D" w:rsidRPr="00D93F8C" w14:paraId="1BD936B4" w14:textId="77777777"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14:paraId="2B60A83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Major electricity infrastructure, Substation and Utility installation</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14:paraId="3622479B"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14:paraId="5C21E84A" w14:textId="77777777" w:rsidR="00CC6BC9" w:rsidRPr="00D93F8C" w:rsidRDefault="00CC6BC9" w:rsidP="0034345F">
            <w:pPr>
              <w:pStyle w:val="NormalWeb"/>
              <w:rPr>
                <w:rStyle w:val="Strong"/>
                <w:rFonts w:ascii="Arial" w:hAnsi="Arial" w:cs="Arial"/>
                <w:sz w:val="20"/>
                <w:szCs w:val="20"/>
              </w:rPr>
            </w:pPr>
          </w:p>
        </w:tc>
      </w:tr>
      <w:tr w:rsidR="0067263A" w:rsidRPr="00D93F8C" w14:paraId="51D7B616" w14:textId="77777777"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14:paraId="7714465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PO87</w:t>
            </w:r>
          </w:p>
          <w:p w14:paraId="5FDC801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development does not have an adverse impact on the visual amenity of a locality and is:</w:t>
            </w:r>
          </w:p>
          <w:p w14:paraId="292A69E4"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high quality design and construction;</w:t>
            </w:r>
          </w:p>
          <w:p w14:paraId="5B2D1583"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visually integrated with the surrounding area;</w:t>
            </w:r>
          </w:p>
          <w:p w14:paraId="6B9F1994"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not visually dominant or intrusive;</w:t>
            </w:r>
          </w:p>
          <w:p w14:paraId="51A53E8C"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located behind the main building line;</w:t>
            </w:r>
          </w:p>
          <w:p w14:paraId="4B5D5D65"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below the level of the predominant tree canopy or the level of the surrounding buildings and structures;</w:t>
            </w:r>
          </w:p>
          <w:p w14:paraId="57D4D20B"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camouflaged through the use of colours and materials which blend into the landscape;</w:t>
            </w:r>
          </w:p>
          <w:p w14:paraId="1A8ACE7C"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treated to eliminate glare and reflectivity;</w:t>
            </w:r>
          </w:p>
          <w:p w14:paraId="5A202065"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landscaped;</w:t>
            </w:r>
          </w:p>
          <w:p w14:paraId="1D87A91F" w14:textId="77777777"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otherwise consistent with the amenity and character of the zone and surrounding area.</w:t>
            </w:r>
          </w:p>
        </w:tc>
        <w:tc>
          <w:tcPr>
            <w:tcW w:w="5499" w:type="dxa"/>
            <w:gridSpan w:val="8"/>
            <w:tcBorders>
              <w:top w:val="outset" w:sz="6" w:space="0" w:color="auto"/>
              <w:left w:val="outset" w:sz="6" w:space="0" w:color="auto"/>
              <w:bottom w:val="outset" w:sz="6" w:space="0" w:color="auto"/>
              <w:right w:val="outset" w:sz="6" w:space="0" w:color="auto"/>
            </w:tcBorders>
            <w:hideMark/>
          </w:tcPr>
          <w:p w14:paraId="786FC95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E87.1</w:t>
            </w:r>
          </w:p>
          <w:p w14:paraId="738C594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is designed to minimise surrounding land use conflicts by ensuring infrastructure, buildings, structures and other equipment:</w:t>
            </w:r>
          </w:p>
          <w:p w14:paraId="6A4A2C65" w14:textId="77777777"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enclosed within buildings or structures;</w:t>
            </w:r>
          </w:p>
          <w:p w14:paraId="3A9607AB" w14:textId="77777777"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located behind the main building line;</w:t>
            </w:r>
          </w:p>
          <w:p w14:paraId="28B0F0F5" w14:textId="77777777"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have a similar height, bulk and scale to the surrounding fabric;</w:t>
            </w:r>
          </w:p>
          <w:p w14:paraId="2718A592" w14:textId="77777777"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have horizontal and vertical articulation applied to all exterior walls.</w:t>
            </w:r>
          </w:p>
        </w:tc>
        <w:tc>
          <w:tcPr>
            <w:tcW w:w="2238" w:type="dxa"/>
            <w:gridSpan w:val="3"/>
            <w:tcBorders>
              <w:top w:val="outset" w:sz="6" w:space="0" w:color="auto"/>
              <w:left w:val="outset" w:sz="6" w:space="0" w:color="auto"/>
              <w:bottom w:val="outset" w:sz="6" w:space="0" w:color="auto"/>
              <w:right w:val="outset" w:sz="6" w:space="0" w:color="auto"/>
            </w:tcBorders>
          </w:tcPr>
          <w:p w14:paraId="77949F3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BACDE45" w14:textId="77777777" w:rsidR="00CC6BC9" w:rsidRPr="00D93F8C" w:rsidRDefault="00CC6BC9" w:rsidP="0034345F">
            <w:pPr>
              <w:pStyle w:val="NormalWeb"/>
              <w:rPr>
                <w:rStyle w:val="Strong"/>
                <w:rFonts w:ascii="Arial" w:hAnsi="Arial" w:cs="Arial"/>
                <w:sz w:val="20"/>
                <w:szCs w:val="20"/>
              </w:rPr>
            </w:pPr>
          </w:p>
        </w:tc>
      </w:tr>
      <w:tr w:rsidR="0067263A" w:rsidRPr="00D93F8C" w14:paraId="798DA11F"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5B714C99"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249464E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E87.2</w:t>
            </w:r>
          </w:p>
          <w:p w14:paraId="6BF07551"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 minimum 3m wide strip of dense planting is provided around the outside of the fenced area, between the development and street frontage, side and rear boundaries.</w:t>
            </w:r>
          </w:p>
        </w:tc>
        <w:tc>
          <w:tcPr>
            <w:tcW w:w="2238" w:type="dxa"/>
            <w:gridSpan w:val="3"/>
            <w:tcBorders>
              <w:top w:val="outset" w:sz="6" w:space="0" w:color="auto"/>
              <w:left w:val="outset" w:sz="6" w:space="0" w:color="auto"/>
              <w:bottom w:val="outset" w:sz="6" w:space="0" w:color="auto"/>
              <w:right w:val="outset" w:sz="6" w:space="0" w:color="auto"/>
            </w:tcBorders>
          </w:tcPr>
          <w:p w14:paraId="02D19E7D"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EB9D0D7" w14:textId="77777777" w:rsidR="00CC6BC9" w:rsidRPr="00D93F8C" w:rsidRDefault="00CC6BC9" w:rsidP="0034345F">
            <w:pPr>
              <w:pStyle w:val="NormalWeb"/>
              <w:rPr>
                <w:rStyle w:val="Strong"/>
                <w:rFonts w:ascii="Arial" w:hAnsi="Arial" w:cs="Arial"/>
                <w:sz w:val="20"/>
                <w:szCs w:val="20"/>
              </w:rPr>
            </w:pPr>
          </w:p>
        </w:tc>
      </w:tr>
      <w:tr w:rsidR="0067263A" w:rsidRPr="00D93F8C" w14:paraId="0CE328AD"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96B0B0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PO88</w:t>
            </w:r>
          </w:p>
          <w:p w14:paraId="2A92498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Infrastructure does not have an impact on pedestrian health and safety.</w:t>
            </w:r>
          </w:p>
        </w:tc>
        <w:tc>
          <w:tcPr>
            <w:tcW w:w="5499" w:type="dxa"/>
            <w:gridSpan w:val="8"/>
            <w:tcBorders>
              <w:top w:val="outset" w:sz="6" w:space="0" w:color="auto"/>
              <w:left w:val="outset" w:sz="6" w:space="0" w:color="auto"/>
              <w:bottom w:val="outset" w:sz="6" w:space="0" w:color="auto"/>
              <w:right w:val="outset" w:sz="6" w:space="0" w:color="auto"/>
            </w:tcBorders>
            <w:hideMark/>
          </w:tcPr>
          <w:p w14:paraId="491BBF4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E88</w:t>
            </w:r>
          </w:p>
          <w:p w14:paraId="4885A43D"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Access control arrangements:</w:t>
            </w:r>
          </w:p>
          <w:p w14:paraId="49FAA0C3" w14:textId="77777777"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 not create dead-ends or dark alleyways adjacent to the infrastructure;</w:t>
            </w:r>
          </w:p>
          <w:p w14:paraId="2EF62232" w14:textId="77777777"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minimise the number and width of crossovers and entry points;</w:t>
            </w:r>
          </w:p>
          <w:p w14:paraId="338AAB56" w14:textId="77777777"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provide safe vehicular access to the site;</w:t>
            </w:r>
          </w:p>
          <w:p w14:paraId="69DBCD8B" w14:textId="77777777"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 not utilise barbed wire or razor wire.</w:t>
            </w:r>
          </w:p>
        </w:tc>
        <w:tc>
          <w:tcPr>
            <w:tcW w:w="2238" w:type="dxa"/>
            <w:gridSpan w:val="3"/>
            <w:tcBorders>
              <w:top w:val="outset" w:sz="6" w:space="0" w:color="auto"/>
              <w:left w:val="outset" w:sz="6" w:space="0" w:color="auto"/>
              <w:bottom w:val="outset" w:sz="6" w:space="0" w:color="auto"/>
              <w:right w:val="outset" w:sz="6" w:space="0" w:color="auto"/>
            </w:tcBorders>
          </w:tcPr>
          <w:p w14:paraId="30693C64"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03E9B93" w14:textId="77777777" w:rsidR="00CC6BC9" w:rsidRPr="00D93F8C" w:rsidRDefault="00CC6BC9" w:rsidP="0034345F">
            <w:pPr>
              <w:pStyle w:val="NormalWeb"/>
              <w:rPr>
                <w:rStyle w:val="Strong"/>
                <w:rFonts w:ascii="Arial" w:hAnsi="Arial" w:cs="Arial"/>
                <w:sz w:val="20"/>
                <w:szCs w:val="20"/>
              </w:rPr>
            </w:pPr>
          </w:p>
        </w:tc>
      </w:tr>
      <w:tr w:rsidR="0067263A" w:rsidRPr="00D93F8C" w14:paraId="12E2DAFE"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019C394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PO89</w:t>
            </w:r>
          </w:p>
          <w:p w14:paraId="614D6C9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activities associated with the development occur within an environment incorporating sufficient controls to ensure the facility:</w:t>
            </w:r>
          </w:p>
          <w:p w14:paraId="724BF855" w14:textId="77777777" w:rsidR="00CC6BC9" w:rsidRPr="00D93F8C" w:rsidRDefault="00CC6BC9" w:rsidP="00D93F8C">
            <w:pPr>
              <w:numPr>
                <w:ilvl w:val="0"/>
                <w:numId w:val="7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generates no audible sound at the site boundaries where in a residential setting; or</w:t>
            </w:r>
          </w:p>
          <w:p w14:paraId="6782B682" w14:textId="77777777" w:rsidR="00CC6BC9" w:rsidRPr="00D93F8C" w:rsidRDefault="00CC6BC9" w:rsidP="00D93F8C">
            <w:pPr>
              <w:numPr>
                <w:ilvl w:val="0"/>
                <w:numId w:val="7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meet the objectives as set out in the Environmental Protection (Noise) Policy 2008.</w:t>
            </w:r>
          </w:p>
        </w:tc>
        <w:tc>
          <w:tcPr>
            <w:tcW w:w="5499" w:type="dxa"/>
            <w:gridSpan w:val="8"/>
            <w:tcBorders>
              <w:top w:val="outset" w:sz="6" w:space="0" w:color="auto"/>
              <w:left w:val="outset" w:sz="6" w:space="0" w:color="auto"/>
              <w:bottom w:val="outset" w:sz="6" w:space="0" w:color="auto"/>
              <w:right w:val="outset" w:sz="6" w:space="0" w:color="auto"/>
            </w:tcBorders>
            <w:hideMark/>
          </w:tcPr>
          <w:p w14:paraId="1CA08D2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E89</w:t>
            </w:r>
          </w:p>
          <w:p w14:paraId="565377D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equipment which produces audible or non-audible sound is housed within a fully enclosed building incorporating sound control measures sufficient to ensure noise emissions meet the objectives as set out in the Environmental Protection (Noise) Policy 2008.</w:t>
            </w:r>
          </w:p>
        </w:tc>
        <w:tc>
          <w:tcPr>
            <w:tcW w:w="2238" w:type="dxa"/>
            <w:gridSpan w:val="3"/>
            <w:tcBorders>
              <w:top w:val="outset" w:sz="6" w:space="0" w:color="auto"/>
              <w:left w:val="outset" w:sz="6" w:space="0" w:color="auto"/>
              <w:bottom w:val="outset" w:sz="6" w:space="0" w:color="auto"/>
              <w:right w:val="outset" w:sz="6" w:space="0" w:color="auto"/>
            </w:tcBorders>
          </w:tcPr>
          <w:p w14:paraId="5B29642C"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DF4C97E" w14:textId="77777777" w:rsidR="00CC6BC9" w:rsidRPr="00D93F8C" w:rsidRDefault="00CC6BC9" w:rsidP="0034345F">
            <w:pPr>
              <w:pStyle w:val="NormalWeb"/>
              <w:rPr>
                <w:rStyle w:val="Strong"/>
                <w:rFonts w:ascii="Arial" w:hAnsi="Arial" w:cs="Arial"/>
                <w:sz w:val="20"/>
                <w:szCs w:val="20"/>
              </w:rPr>
            </w:pPr>
          </w:p>
        </w:tc>
      </w:tr>
      <w:tr w:rsidR="000743FD" w:rsidRPr="00D93F8C" w14:paraId="330D916C" w14:textId="77777777" w:rsidTr="000743FD">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23F7EB30" w14:textId="77777777" w:rsidR="000743FD" w:rsidRPr="00D93F8C" w:rsidRDefault="000743FD" w:rsidP="0034345F">
            <w:pPr>
              <w:pStyle w:val="NormalWeb"/>
              <w:rPr>
                <w:rFonts w:ascii="Arial" w:hAnsi="Arial" w:cs="Arial"/>
                <w:color w:val="000000"/>
                <w:sz w:val="20"/>
                <w:szCs w:val="20"/>
              </w:rPr>
            </w:pPr>
            <w:r w:rsidRPr="00D93F8C">
              <w:rPr>
                <w:rStyle w:val="Strong"/>
                <w:rFonts w:ascii="Arial" w:hAnsi="Arial" w:cs="Arial"/>
                <w:color w:val="000000"/>
                <w:sz w:val="20"/>
                <w:szCs w:val="20"/>
              </w:rPr>
              <w:t>Telecommunications facility</w:t>
            </w:r>
            <w:r w:rsidRPr="00D93F8C">
              <w:rPr>
                <w:rFonts w:ascii="Arial" w:hAnsi="Arial" w:cs="Arial"/>
                <w:color w:val="000000"/>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color w:val="000000"/>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0743FD" w:rsidRPr="00D93F8C" w14:paraId="016AEE0B" w14:textId="77777777" w:rsidTr="0067263A">
              <w:trPr>
                <w:tblCellSpacing w:w="15" w:type="dxa"/>
              </w:trPr>
              <w:tc>
                <w:tcPr>
                  <w:tcW w:w="15172" w:type="dxa"/>
                  <w:shd w:val="clear" w:color="auto" w:fill="CCCCCC"/>
                  <w:vAlign w:val="center"/>
                  <w:hideMark/>
                </w:tcPr>
                <w:p w14:paraId="79064AA7" w14:textId="77777777" w:rsidR="000743FD" w:rsidRPr="00D93F8C" w:rsidRDefault="000743FD" w:rsidP="0034345F">
                  <w:pPr>
                    <w:pStyle w:val="NormalWeb"/>
                    <w:rPr>
                      <w:rFonts w:ascii="Arial" w:hAnsi="Arial" w:cs="Arial"/>
                      <w:sz w:val="20"/>
                      <w:szCs w:val="20"/>
                    </w:rPr>
                  </w:pPr>
                  <w:r w:rsidRPr="00D93F8C">
                    <w:rPr>
                      <w:rFonts w:ascii="Arial" w:hAnsi="Arial" w:cs="Arial"/>
                      <w:sz w:val="20"/>
                      <w:szCs w:val="20"/>
                    </w:rPr>
                    <w:t xml:space="preserve">Editor's note - In accordance with the Federal legislation Telecommunications facilities </w:t>
                  </w:r>
                  <w:r w:rsidRPr="00D93F8C">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14:paraId="7E3ADBC2" w14:textId="77777777" w:rsidR="000743FD" w:rsidRPr="00D93F8C" w:rsidRDefault="000743FD" w:rsidP="0034345F">
            <w:pPr>
              <w:pStyle w:val="NormalWeb"/>
              <w:rPr>
                <w:rStyle w:val="Strong"/>
                <w:rFonts w:ascii="Arial" w:hAnsi="Arial" w:cs="Arial"/>
                <w:color w:val="000000"/>
                <w:sz w:val="20"/>
                <w:szCs w:val="20"/>
              </w:rPr>
            </w:pPr>
          </w:p>
        </w:tc>
      </w:tr>
      <w:tr w:rsidR="0067263A" w:rsidRPr="00D93F8C" w14:paraId="5E252627" w14:textId="77777777"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14:paraId="2A90A97D"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PO90</w:t>
            </w:r>
          </w:p>
          <w:p w14:paraId="0AC2DE4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Telecommunications facilities</w:t>
            </w:r>
            <w:r w:rsidRPr="00D93F8C">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are co-located with existing telecommunications facilities</w:t>
            </w:r>
            <w:r w:rsidRPr="00D93F8C">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Utility installation</w:t>
            </w:r>
            <w:r w:rsidRPr="00D93F8C">
              <w:rPr>
                <w:rFonts w:ascii="Arial" w:hAnsi="Arial" w:cs="Arial"/>
                <w:sz w:val="20"/>
                <w:szCs w:val="20"/>
                <w:vertAlign w:val="superscript"/>
              </w:rPr>
              <w:t>(</w:t>
            </w:r>
            <w:hyperlink r:id="rId43" w:anchor="target-d768251e572573" w:tooltip="Utility installation - Premises used to provide the public with the following services:" w:history="1">
              <w:r w:rsidRPr="00D93F8C">
                <w:rPr>
                  <w:rStyle w:val="Hyperlink"/>
                  <w:rFonts w:ascii="Arial" w:hAnsi="Arial" w:cs="Arial"/>
                  <w:sz w:val="20"/>
                  <w:szCs w:val="20"/>
                  <w:vertAlign w:val="superscript"/>
                </w:rPr>
                <w:t>86</w:t>
              </w:r>
            </w:hyperlink>
            <w:r w:rsidRPr="00D93F8C">
              <w:rPr>
                <w:rFonts w:ascii="Arial" w:hAnsi="Arial" w:cs="Arial"/>
                <w:sz w:val="20"/>
                <w:szCs w:val="20"/>
                <w:vertAlign w:val="superscript"/>
              </w:rPr>
              <w:t>)</w:t>
            </w:r>
            <w:r w:rsidRPr="00D93F8C">
              <w:rPr>
                <w:rFonts w:ascii="Arial" w:hAnsi="Arial" w:cs="Arial"/>
                <w:sz w:val="20"/>
                <w:szCs w:val="20"/>
              </w:rPr>
              <w:t>, Major electricity infrastructure</w:t>
            </w:r>
            <w:r w:rsidRPr="00D93F8C">
              <w:rPr>
                <w:rFonts w:ascii="Arial" w:hAnsi="Arial" w:cs="Arial"/>
                <w:sz w:val="20"/>
                <w:szCs w:val="20"/>
                <w:vertAlign w:val="superscript"/>
              </w:rPr>
              <w:t>(</w:t>
            </w:r>
            <w:hyperlink r:id="rId44"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D93F8C">
                <w:rPr>
                  <w:rStyle w:val="Hyperlink"/>
                  <w:rFonts w:ascii="Arial" w:hAnsi="Arial" w:cs="Arial"/>
                  <w:sz w:val="20"/>
                  <w:szCs w:val="20"/>
                  <w:vertAlign w:val="superscript"/>
                </w:rPr>
                <w:t>43</w:t>
              </w:r>
            </w:hyperlink>
            <w:r w:rsidRPr="00D93F8C">
              <w:rPr>
                <w:rFonts w:ascii="Arial" w:hAnsi="Arial" w:cs="Arial"/>
                <w:sz w:val="20"/>
                <w:szCs w:val="20"/>
                <w:vertAlign w:val="superscript"/>
              </w:rPr>
              <w:t>)</w:t>
            </w:r>
            <w:r w:rsidRPr="00D93F8C">
              <w:rPr>
                <w:rFonts w:ascii="Arial" w:hAnsi="Arial" w:cs="Arial"/>
                <w:sz w:val="20"/>
                <w:szCs w:val="20"/>
              </w:rPr>
              <w:t xml:space="preserve"> or Substation</w:t>
            </w:r>
            <w:r w:rsidRPr="00D93F8C">
              <w:rPr>
                <w:rFonts w:ascii="Arial" w:hAnsi="Arial" w:cs="Arial"/>
                <w:sz w:val="20"/>
                <w:szCs w:val="20"/>
                <w:vertAlign w:val="superscript"/>
              </w:rPr>
              <w:t>(</w:t>
            </w:r>
            <w:hyperlink r:id="rId45" w:anchor="target-d768251e572400" w:tooltip="Substation - Premises forming part of a transmission grid or supply network under the Electricity Act 1994, and used for:" w:history="1">
              <w:r w:rsidRPr="00D93F8C">
                <w:rPr>
                  <w:rStyle w:val="Hyperlink"/>
                  <w:rFonts w:ascii="Arial" w:hAnsi="Arial" w:cs="Arial"/>
                  <w:sz w:val="20"/>
                  <w:szCs w:val="20"/>
                  <w:vertAlign w:val="superscript"/>
                </w:rPr>
                <w:t>80</w:t>
              </w:r>
            </w:hyperlink>
            <w:r w:rsidRPr="00D93F8C">
              <w:rPr>
                <w:rFonts w:ascii="Arial" w:hAnsi="Arial" w:cs="Arial"/>
                <w:sz w:val="20"/>
                <w:szCs w:val="20"/>
                <w:vertAlign w:val="superscript"/>
              </w:rPr>
              <w:t>)</w:t>
            </w:r>
            <w:r w:rsidRPr="00D93F8C">
              <w:rPr>
                <w:rFonts w:ascii="Arial" w:hAnsi="Arial" w:cs="Arial"/>
                <w:sz w:val="20"/>
                <w:szCs w:val="20"/>
              </w:rPr>
              <w:t xml:space="preserve"> if there is already a facility in the same coverage area.</w:t>
            </w:r>
          </w:p>
        </w:tc>
        <w:tc>
          <w:tcPr>
            <w:tcW w:w="5499" w:type="dxa"/>
            <w:gridSpan w:val="8"/>
            <w:tcBorders>
              <w:top w:val="outset" w:sz="6" w:space="0" w:color="auto"/>
              <w:left w:val="outset" w:sz="6" w:space="0" w:color="auto"/>
              <w:bottom w:val="outset" w:sz="6" w:space="0" w:color="auto"/>
              <w:right w:val="outset" w:sz="6" w:space="0" w:color="auto"/>
            </w:tcBorders>
            <w:hideMark/>
          </w:tcPr>
          <w:p w14:paraId="70D70B2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E90.1</w:t>
            </w:r>
          </w:p>
          <w:p w14:paraId="04D3FFE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New telecommunication facilities</w:t>
            </w:r>
            <w:r w:rsidRPr="00D93F8C">
              <w:rPr>
                <w:rFonts w:ascii="Arial" w:hAnsi="Arial" w:cs="Arial"/>
                <w:sz w:val="20"/>
                <w:szCs w:val="20"/>
                <w:vertAlign w:val="superscript"/>
              </w:rPr>
              <w:t>(</w:t>
            </w:r>
            <w:hyperlink r:id="rId46"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are co-located on existing towers with new equipment shelter and associated structures positioned adjacent to the existing shelters and structures.</w:t>
            </w:r>
          </w:p>
        </w:tc>
        <w:tc>
          <w:tcPr>
            <w:tcW w:w="2238" w:type="dxa"/>
            <w:gridSpan w:val="3"/>
            <w:tcBorders>
              <w:top w:val="outset" w:sz="6" w:space="0" w:color="auto"/>
              <w:left w:val="outset" w:sz="6" w:space="0" w:color="auto"/>
              <w:bottom w:val="outset" w:sz="6" w:space="0" w:color="auto"/>
              <w:right w:val="outset" w:sz="6" w:space="0" w:color="auto"/>
            </w:tcBorders>
          </w:tcPr>
          <w:p w14:paraId="540D4338"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BD89051" w14:textId="77777777" w:rsidR="00CC6BC9" w:rsidRPr="00D93F8C" w:rsidRDefault="00CC6BC9" w:rsidP="0034345F">
            <w:pPr>
              <w:pStyle w:val="NormalWeb"/>
              <w:rPr>
                <w:rStyle w:val="Strong"/>
                <w:rFonts w:ascii="Arial" w:hAnsi="Arial" w:cs="Arial"/>
                <w:sz w:val="20"/>
                <w:szCs w:val="20"/>
              </w:rPr>
            </w:pPr>
          </w:p>
        </w:tc>
      </w:tr>
      <w:tr w:rsidR="0067263A" w:rsidRPr="00D93F8C" w14:paraId="0845E322"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52357EE2" w14:textId="77777777" w:rsidR="00CC6BC9" w:rsidRPr="00D93F8C" w:rsidRDefault="00CC6BC9" w:rsidP="0034345F">
            <w:pPr>
              <w:rPr>
                <w:rFonts w:ascii="Arial"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6951805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E90.2</w:t>
            </w:r>
          </w:p>
          <w:p w14:paraId="76B5541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If not co-located with an existing facility, all co-location opportunities have been investigated and fully exhausted within a 2km radius of the site.</w:t>
            </w:r>
          </w:p>
        </w:tc>
        <w:tc>
          <w:tcPr>
            <w:tcW w:w="2238" w:type="dxa"/>
            <w:gridSpan w:val="3"/>
            <w:tcBorders>
              <w:top w:val="outset" w:sz="6" w:space="0" w:color="auto"/>
              <w:left w:val="outset" w:sz="6" w:space="0" w:color="auto"/>
              <w:bottom w:val="outset" w:sz="6" w:space="0" w:color="auto"/>
              <w:right w:val="outset" w:sz="6" w:space="0" w:color="auto"/>
            </w:tcBorders>
          </w:tcPr>
          <w:p w14:paraId="2567989A"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255FFE0" w14:textId="77777777" w:rsidR="00CC6BC9" w:rsidRPr="00D93F8C" w:rsidRDefault="00CC6BC9" w:rsidP="0034345F">
            <w:pPr>
              <w:pStyle w:val="NormalWeb"/>
              <w:rPr>
                <w:rStyle w:val="Strong"/>
                <w:rFonts w:ascii="Arial" w:hAnsi="Arial" w:cs="Arial"/>
                <w:sz w:val="20"/>
                <w:szCs w:val="20"/>
              </w:rPr>
            </w:pPr>
          </w:p>
        </w:tc>
      </w:tr>
      <w:tr w:rsidR="0067263A" w:rsidRPr="00D93F8C" w14:paraId="059E98E0"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7C27500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PO91</w:t>
            </w:r>
          </w:p>
          <w:p w14:paraId="0B3579E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 new Telecommunications facility</w:t>
            </w:r>
            <w:r w:rsidRPr="00D93F8C">
              <w:rPr>
                <w:rFonts w:ascii="Arial" w:hAnsi="Arial" w:cs="Arial"/>
                <w:sz w:val="20"/>
                <w:szCs w:val="20"/>
                <w:vertAlign w:val="superscript"/>
              </w:rPr>
              <w:t>(</w:t>
            </w:r>
            <w:hyperlink r:id="rId47"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is designed and constructed to ensure co-masting or co-siting with other carriers both on the tower or pole and at ground level is possible in the future.</w:t>
            </w:r>
          </w:p>
        </w:tc>
        <w:tc>
          <w:tcPr>
            <w:tcW w:w="5499" w:type="dxa"/>
            <w:gridSpan w:val="8"/>
            <w:tcBorders>
              <w:top w:val="outset" w:sz="6" w:space="0" w:color="auto"/>
              <w:left w:val="outset" w:sz="6" w:space="0" w:color="auto"/>
              <w:bottom w:val="outset" w:sz="6" w:space="0" w:color="auto"/>
              <w:right w:val="outset" w:sz="6" w:space="0" w:color="auto"/>
            </w:tcBorders>
            <w:hideMark/>
          </w:tcPr>
          <w:p w14:paraId="1D93563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E91</w:t>
            </w:r>
          </w:p>
          <w:p w14:paraId="38600D2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 minimum area of 45m</w:t>
            </w:r>
            <w:r w:rsidRPr="00D93F8C">
              <w:rPr>
                <w:rFonts w:ascii="Arial" w:hAnsi="Arial" w:cs="Arial"/>
                <w:sz w:val="20"/>
                <w:szCs w:val="20"/>
                <w:vertAlign w:val="superscript"/>
              </w:rPr>
              <w:t>2</w:t>
            </w:r>
            <w:r w:rsidRPr="00D93F8C">
              <w:rPr>
                <w:rFonts w:ascii="Arial" w:hAnsi="Arial" w:cs="Arial"/>
                <w:sz w:val="20"/>
                <w:szCs w:val="20"/>
              </w:rPr>
              <w:t xml:space="preserve"> is available to allow for additional equipment shelters and associated structures for the purpose of co-locating on the proposed facility.</w:t>
            </w:r>
          </w:p>
        </w:tc>
        <w:tc>
          <w:tcPr>
            <w:tcW w:w="2238" w:type="dxa"/>
            <w:gridSpan w:val="3"/>
            <w:tcBorders>
              <w:top w:val="outset" w:sz="6" w:space="0" w:color="auto"/>
              <w:left w:val="outset" w:sz="6" w:space="0" w:color="auto"/>
              <w:bottom w:val="outset" w:sz="6" w:space="0" w:color="auto"/>
              <w:right w:val="outset" w:sz="6" w:space="0" w:color="auto"/>
            </w:tcBorders>
          </w:tcPr>
          <w:p w14:paraId="57E60E80"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FC72336" w14:textId="77777777" w:rsidR="00CC6BC9" w:rsidRPr="00D93F8C" w:rsidRDefault="00CC6BC9" w:rsidP="0034345F">
            <w:pPr>
              <w:pStyle w:val="NormalWeb"/>
              <w:rPr>
                <w:rStyle w:val="Strong"/>
                <w:rFonts w:ascii="Arial" w:hAnsi="Arial" w:cs="Arial"/>
                <w:sz w:val="20"/>
                <w:szCs w:val="20"/>
              </w:rPr>
            </w:pPr>
          </w:p>
        </w:tc>
      </w:tr>
      <w:tr w:rsidR="0067263A" w:rsidRPr="00D93F8C" w14:paraId="40B959D1"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305B7D1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PO92</w:t>
            </w:r>
          </w:p>
          <w:p w14:paraId="40DA287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Telecommunications facilities</w:t>
            </w:r>
            <w:r w:rsidRPr="00D93F8C">
              <w:rPr>
                <w:rFonts w:ascii="Arial" w:hAnsi="Arial" w:cs="Arial"/>
                <w:sz w:val="20"/>
                <w:szCs w:val="20"/>
                <w:vertAlign w:val="superscript"/>
              </w:rPr>
              <w:t>(</w:t>
            </w:r>
            <w:hyperlink r:id="rId48"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do not conflict with lawful existing land uses both on and adjoining the site.</w:t>
            </w:r>
          </w:p>
        </w:tc>
        <w:tc>
          <w:tcPr>
            <w:tcW w:w="5499" w:type="dxa"/>
            <w:gridSpan w:val="8"/>
            <w:tcBorders>
              <w:top w:val="outset" w:sz="6" w:space="0" w:color="auto"/>
              <w:left w:val="outset" w:sz="6" w:space="0" w:color="auto"/>
              <w:bottom w:val="outset" w:sz="6" w:space="0" w:color="auto"/>
              <w:right w:val="outset" w:sz="6" w:space="0" w:color="auto"/>
            </w:tcBorders>
            <w:hideMark/>
          </w:tcPr>
          <w:p w14:paraId="0C4FC3B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E92</w:t>
            </w:r>
          </w:p>
          <w:p w14:paraId="6B13EC7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2238" w:type="dxa"/>
            <w:gridSpan w:val="3"/>
            <w:tcBorders>
              <w:top w:val="outset" w:sz="6" w:space="0" w:color="auto"/>
              <w:left w:val="outset" w:sz="6" w:space="0" w:color="auto"/>
              <w:bottom w:val="outset" w:sz="6" w:space="0" w:color="auto"/>
              <w:right w:val="outset" w:sz="6" w:space="0" w:color="auto"/>
            </w:tcBorders>
          </w:tcPr>
          <w:p w14:paraId="766378C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11D6BB1" w14:textId="77777777" w:rsidR="00CC6BC9" w:rsidRPr="00D93F8C" w:rsidRDefault="00CC6BC9" w:rsidP="0034345F">
            <w:pPr>
              <w:pStyle w:val="NormalWeb"/>
              <w:rPr>
                <w:rStyle w:val="Strong"/>
                <w:rFonts w:ascii="Arial" w:hAnsi="Arial" w:cs="Arial"/>
                <w:sz w:val="20"/>
                <w:szCs w:val="20"/>
              </w:rPr>
            </w:pPr>
          </w:p>
        </w:tc>
      </w:tr>
      <w:tr w:rsidR="0067263A" w:rsidRPr="00D93F8C" w14:paraId="09B993AC" w14:textId="77777777"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14:paraId="21B76BB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PO93</w:t>
            </w:r>
          </w:p>
          <w:p w14:paraId="14ABF53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Telecommunications facility</w:t>
            </w:r>
            <w:r w:rsidRPr="00D93F8C">
              <w:rPr>
                <w:rFonts w:ascii="Arial" w:hAnsi="Arial" w:cs="Arial"/>
                <w:sz w:val="20"/>
                <w:szCs w:val="20"/>
                <w:vertAlign w:val="superscript"/>
              </w:rPr>
              <w:t>(</w:t>
            </w:r>
            <w:hyperlink r:id="rId49"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does not have an adverse impact on the visual amenity of a locality and is:</w:t>
            </w:r>
          </w:p>
          <w:p w14:paraId="23EB1F7D"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high quality design and construction;</w:t>
            </w:r>
          </w:p>
          <w:p w14:paraId="0E23D674"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visually integrated with the surrounding area;</w:t>
            </w:r>
          </w:p>
          <w:p w14:paraId="0FE6E407"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not visually dominant or intrusive;</w:t>
            </w:r>
          </w:p>
          <w:p w14:paraId="27C6A9C0"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located behind the main building line;</w:t>
            </w:r>
          </w:p>
          <w:p w14:paraId="0B6AEFFD"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below the level of the predominant tree canopy or the level of the surrounding buildings and structures;</w:t>
            </w:r>
          </w:p>
          <w:p w14:paraId="20856A18"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camouflaged through the use of colours and materials which blend into the landscape;</w:t>
            </w:r>
          </w:p>
          <w:p w14:paraId="3943E280"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treated to eliminate glare and reflectivity;</w:t>
            </w:r>
          </w:p>
          <w:p w14:paraId="7C5522C9"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landscaped;</w:t>
            </w:r>
          </w:p>
          <w:p w14:paraId="69247480" w14:textId="77777777"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otherwise consistent with the amenity and character of the zone and surrounding area.</w:t>
            </w:r>
          </w:p>
        </w:tc>
        <w:tc>
          <w:tcPr>
            <w:tcW w:w="5499" w:type="dxa"/>
            <w:gridSpan w:val="8"/>
            <w:tcBorders>
              <w:top w:val="outset" w:sz="6" w:space="0" w:color="auto"/>
              <w:left w:val="outset" w:sz="6" w:space="0" w:color="auto"/>
              <w:bottom w:val="outset" w:sz="6" w:space="0" w:color="auto"/>
              <w:right w:val="outset" w:sz="6" w:space="0" w:color="auto"/>
            </w:tcBorders>
            <w:hideMark/>
          </w:tcPr>
          <w:p w14:paraId="3696398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E93.1</w:t>
            </w:r>
          </w:p>
          <w:p w14:paraId="3C29C08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Where in an urban area, the development does not protrude more than 5m above the level of the existing </w:t>
            </w:r>
            <w:proofErr w:type="spellStart"/>
            <w:r w:rsidRPr="00D93F8C">
              <w:rPr>
                <w:rFonts w:ascii="Arial" w:hAnsi="Arial" w:cs="Arial"/>
                <w:sz w:val="20"/>
                <w:szCs w:val="20"/>
              </w:rPr>
              <w:t>treeline</w:t>
            </w:r>
            <w:proofErr w:type="spellEnd"/>
            <w:r w:rsidRPr="00D93F8C">
              <w:rPr>
                <w:rFonts w:ascii="Arial" w:hAnsi="Arial" w:cs="Arial"/>
                <w:sz w:val="20"/>
                <w:szCs w:val="20"/>
              </w:rPr>
              <w:t>, prominent ridgeline or building rooftops in the surrounding townscape.</w:t>
            </w:r>
          </w:p>
        </w:tc>
        <w:tc>
          <w:tcPr>
            <w:tcW w:w="2238" w:type="dxa"/>
            <w:gridSpan w:val="3"/>
            <w:tcBorders>
              <w:top w:val="outset" w:sz="6" w:space="0" w:color="auto"/>
              <w:left w:val="outset" w:sz="6" w:space="0" w:color="auto"/>
              <w:bottom w:val="outset" w:sz="6" w:space="0" w:color="auto"/>
              <w:right w:val="outset" w:sz="6" w:space="0" w:color="auto"/>
            </w:tcBorders>
          </w:tcPr>
          <w:p w14:paraId="28CB64F1"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DEC34FD" w14:textId="77777777" w:rsidR="00CC6BC9" w:rsidRPr="00D93F8C" w:rsidRDefault="00CC6BC9" w:rsidP="0034345F">
            <w:pPr>
              <w:pStyle w:val="NormalWeb"/>
              <w:rPr>
                <w:rStyle w:val="Strong"/>
                <w:rFonts w:ascii="Arial" w:hAnsi="Arial" w:cs="Arial"/>
                <w:sz w:val="20"/>
                <w:szCs w:val="20"/>
              </w:rPr>
            </w:pPr>
          </w:p>
        </w:tc>
      </w:tr>
      <w:tr w:rsidR="0067263A" w:rsidRPr="00D93F8C" w14:paraId="4447409A"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2F62E515"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7FFB27E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E93.2</w:t>
            </w:r>
          </w:p>
          <w:p w14:paraId="61378C0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In all other areas towers do not exceed 35m in height.</w:t>
            </w:r>
          </w:p>
        </w:tc>
        <w:tc>
          <w:tcPr>
            <w:tcW w:w="2238" w:type="dxa"/>
            <w:gridSpan w:val="3"/>
            <w:tcBorders>
              <w:top w:val="outset" w:sz="6" w:space="0" w:color="auto"/>
              <w:left w:val="outset" w:sz="6" w:space="0" w:color="auto"/>
              <w:bottom w:val="outset" w:sz="6" w:space="0" w:color="auto"/>
              <w:right w:val="outset" w:sz="6" w:space="0" w:color="auto"/>
            </w:tcBorders>
          </w:tcPr>
          <w:p w14:paraId="2B030B8F"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EDF36D4" w14:textId="77777777" w:rsidR="00CC6BC9" w:rsidRPr="00D93F8C" w:rsidRDefault="00CC6BC9" w:rsidP="0034345F">
            <w:pPr>
              <w:pStyle w:val="NormalWeb"/>
              <w:rPr>
                <w:rStyle w:val="Strong"/>
                <w:rFonts w:ascii="Arial" w:hAnsi="Arial" w:cs="Arial"/>
                <w:sz w:val="20"/>
                <w:szCs w:val="20"/>
              </w:rPr>
            </w:pPr>
          </w:p>
        </w:tc>
      </w:tr>
      <w:tr w:rsidR="0067263A" w:rsidRPr="00D93F8C" w14:paraId="31DEF6F4"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7C8628C3"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41D6B25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E93.3</w:t>
            </w:r>
          </w:p>
          <w:p w14:paraId="64852E1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Towers, equipment shelters and associated structures are of a design, colour and material to:</w:t>
            </w:r>
          </w:p>
          <w:p w14:paraId="64460ACF" w14:textId="77777777" w:rsidR="00CC6BC9" w:rsidRPr="00D93F8C" w:rsidRDefault="00CC6BC9" w:rsidP="00D93F8C">
            <w:pPr>
              <w:numPr>
                <w:ilvl w:val="0"/>
                <w:numId w:val="7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reduce recognition in the landscape;</w:t>
            </w:r>
          </w:p>
          <w:p w14:paraId="6E199AF6" w14:textId="77777777" w:rsidR="00CC6BC9" w:rsidRPr="00D93F8C" w:rsidRDefault="00CC6BC9" w:rsidP="00D93F8C">
            <w:pPr>
              <w:numPr>
                <w:ilvl w:val="0"/>
                <w:numId w:val="7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reduce glare and reflectivity.</w:t>
            </w:r>
          </w:p>
        </w:tc>
        <w:tc>
          <w:tcPr>
            <w:tcW w:w="2238" w:type="dxa"/>
            <w:gridSpan w:val="3"/>
            <w:tcBorders>
              <w:top w:val="outset" w:sz="6" w:space="0" w:color="auto"/>
              <w:left w:val="outset" w:sz="6" w:space="0" w:color="auto"/>
              <w:bottom w:val="outset" w:sz="6" w:space="0" w:color="auto"/>
              <w:right w:val="outset" w:sz="6" w:space="0" w:color="auto"/>
            </w:tcBorders>
          </w:tcPr>
          <w:p w14:paraId="675AC18E"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FC05DE6" w14:textId="77777777" w:rsidR="00CC6BC9" w:rsidRPr="00D93F8C" w:rsidRDefault="00CC6BC9" w:rsidP="0034345F">
            <w:pPr>
              <w:pStyle w:val="NormalWeb"/>
              <w:rPr>
                <w:rStyle w:val="Strong"/>
                <w:rFonts w:ascii="Arial" w:hAnsi="Arial" w:cs="Arial"/>
                <w:sz w:val="20"/>
                <w:szCs w:val="20"/>
              </w:rPr>
            </w:pPr>
          </w:p>
        </w:tc>
      </w:tr>
      <w:tr w:rsidR="0067263A" w:rsidRPr="00D93F8C" w14:paraId="7BA3CE46"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51B4C389"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1EBE30E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E93.4</w:t>
            </w:r>
          </w:p>
          <w:p w14:paraId="016677A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14:paraId="5309909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there is no established building line the facility is located at the rear of the site.</w:t>
            </w:r>
          </w:p>
        </w:tc>
        <w:tc>
          <w:tcPr>
            <w:tcW w:w="2238" w:type="dxa"/>
            <w:gridSpan w:val="3"/>
            <w:tcBorders>
              <w:top w:val="outset" w:sz="6" w:space="0" w:color="auto"/>
              <w:left w:val="outset" w:sz="6" w:space="0" w:color="auto"/>
              <w:bottom w:val="outset" w:sz="6" w:space="0" w:color="auto"/>
              <w:right w:val="outset" w:sz="6" w:space="0" w:color="auto"/>
            </w:tcBorders>
          </w:tcPr>
          <w:p w14:paraId="30FDF1C4"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930AE84" w14:textId="77777777" w:rsidR="00CC6BC9" w:rsidRPr="00D93F8C" w:rsidRDefault="00CC6BC9" w:rsidP="0034345F">
            <w:pPr>
              <w:pStyle w:val="NormalWeb"/>
              <w:rPr>
                <w:rStyle w:val="Strong"/>
                <w:rFonts w:ascii="Arial" w:hAnsi="Arial" w:cs="Arial"/>
                <w:sz w:val="20"/>
                <w:szCs w:val="20"/>
              </w:rPr>
            </w:pPr>
          </w:p>
        </w:tc>
      </w:tr>
      <w:tr w:rsidR="0067263A" w:rsidRPr="00D93F8C" w14:paraId="35F76EB2"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562D48D7"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2250523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E93.5</w:t>
            </w:r>
          </w:p>
          <w:p w14:paraId="7E6F20A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The facility is enclosed by security fencing or by other means to ensure public access is prohibited.</w:t>
            </w:r>
          </w:p>
        </w:tc>
        <w:tc>
          <w:tcPr>
            <w:tcW w:w="2238" w:type="dxa"/>
            <w:gridSpan w:val="3"/>
            <w:tcBorders>
              <w:top w:val="outset" w:sz="6" w:space="0" w:color="auto"/>
              <w:left w:val="outset" w:sz="6" w:space="0" w:color="auto"/>
              <w:bottom w:val="outset" w:sz="6" w:space="0" w:color="auto"/>
              <w:right w:val="outset" w:sz="6" w:space="0" w:color="auto"/>
            </w:tcBorders>
          </w:tcPr>
          <w:p w14:paraId="0845BA7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60EEF18" w14:textId="77777777" w:rsidR="00CC6BC9" w:rsidRPr="00D93F8C" w:rsidRDefault="00CC6BC9" w:rsidP="0034345F">
            <w:pPr>
              <w:pStyle w:val="NormalWeb"/>
              <w:rPr>
                <w:rStyle w:val="Strong"/>
                <w:rFonts w:ascii="Arial" w:hAnsi="Arial" w:cs="Arial"/>
                <w:sz w:val="20"/>
                <w:szCs w:val="20"/>
              </w:rPr>
            </w:pPr>
          </w:p>
        </w:tc>
      </w:tr>
      <w:tr w:rsidR="0067263A" w:rsidRPr="00D93F8C" w14:paraId="2C68A9CB"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705E699E"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7106D31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E93.6</w:t>
            </w:r>
          </w:p>
          <w:p w14:paraId="2DDE4EDD"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206B8DAE" w14:textId="77777777" w:rsidTr="0067263A">
              <w:trPr>
                <w:tblCellSpacing w:w="15" w:type="dxa"/>
              </w:trPr>
              <w:tc>
                <w:tcPr>
                  <w:tcW w:w="11000" w:type="dxa"/>
                  <w:vAlign w:val="center"/>
                  <w:hideMark/>
                </w:tcPr>
                <w:p w14:paraId="44843ED7" w14:textId="77777777"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Landscaping is provided in accordance with Planning scheme policy - Integrated design.</w:t>
                  </w:r>
                </w:p>
              </w:tc>
            </w:tr>
            <w:tr w:rsidR="00CC6BC9" w:rsidRPr="00D93F8C" w14:paraId="4D5BD8DC" w14:textId="77777777" w:rsidTr="0067263A">
              <w:trPr>
                <w:tblCellSpacing w:w="15" w:type="dxa"/>
              </w:trPr>
              <w:tc>
                <w:tcPr>
                  <w:tcW w:w="11000" w:type="dxa"/>
                  <w:vAlign w:val="center"/>
                  <w:hideMark/>
                </w:tcPr>
                <w:p w14:paraId="5927224D" w14:textId="77777777"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14:paraId="579B578C"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7D7A77B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E4F89DC" w14:textId="77777777" w:rsidR="00CC6BC9" w:rsidRPr="00D93F8C" w:rsidRDefault="00CC6BC9" w:rsidP="0034345F">
            <w:pPr>
              <w:pStyle w:val="NormalWeb"/>
              <w:rPr>
                <w:rStyle w:val="Strong"/>
                <w:rFonts w:ascii="Arial" w:hAnsi="Arial" w:cs="Arial"/>
                <w:sz w:val="20"/>
                <w:szCs w:val="20"/>
              </w:rPr>
            </w:pPr>
          </w:p>
        </w:tc>
      </w:tr>
      <w:tr w:rsidR="0067263A" w:rsidRPr="00D93F8C" w14:paraId="5B184ADE"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646A7A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PO94</w:t>
            </w:r>
          </w:p>
          <w:p w14:paraId="1F9AF33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Lawful access is maintained to the site at all times that does not alter the amenity of the landscape or surrounding uses.</w:t>
            </w:r>
          </w:p>
        </w:tc>
        <w:tc>
          <w:tcPr>
            <w:tcW w:w="5499" w:type="dxa"/>
            <w:gridSpan w:val="8"/>
            <w:tcBorders>
              <w:top w:val="outset" w:sz="6" w:space="0" w:color="auto"/>
              <w:left w:val="outset" w:sz="6" w:space="0" w:color="auto"/>
              <w:bottom w:val="outset" w:sz="6" w:space="0" w:color="auto"/>
              <w:right w:val="outset" w:sz="6" w:space="0" w:color="auto"/>
            </w:tcBorders>
            <w:hideMark/>
          </w:tcPr>
          <w:p w14:paraId="167118E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E94</w:t>
            </w:r>
          </w:p>
          <w:p w14:paraId="0BD588A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An Access and Landscape Plan demonstrates how 24 hour vehicular access will be obtained and maintained to the facility in a manner that is appropriate to the site’s context.</w:t>
            </w:r>
          </w:p>
        </w:tc>
        <w:tc>
          <w:tcPr>
            <w:tcW w:w="2238" w:type="dxa"/>
            <w:gridSpan w:val="3"/>
            <w:tcBorders>
              <w:top w:val="outset" w:sz="6" w:space="0" w:color="auto"/>
              <w:left w:val="outset" w:sz="6" w:space="0" w:color="auto"/>
              <w:bottom w:val="outset" w:sz="6" w:space="0" w:color="auto"/>
              <w:right w:val="outset" w:sz="6" w:space="0" w:color="auto"/>
            </w:tcBorders>
          </w:tcPr>
          <w:p w14:paraId="19E71DC5"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26DD885" w14:textId="77777777" w:rsidR="00CC6BC9" w:rsidRPr="00D93F8C" w:rsidRDefault="00CC6BC9" w:rsidP="0034345F">
            <w:pPr>
              <w:pStyle w:val="NormalWeb"/>
              <w:rPr>
                <w:rStyle w:val="Strong"/>
                <w:rFonts w:ascii="Arial" w:hAnsi="Arial" w:cs="Arial"/>
                <w:sz w:val="20"/>
                <w:szCs w:val="20"/>
              </w:rPr>
            </w:pPr>
          </w:p>
        </w:tc>
      </w:tr>
      <w:tr w:rsidR="0067263A" w:rsidRPr="00D93F8C" w14:paraId="76EC5D1F"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DFD1DB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PO95</w:t>
            </w:r>
          </w:p>
          <w:p w14:paraId="02699AA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activities associated with the development occur within an environment incorporating sufficient controls to ensure the facility generates no audible sound at the site boundaries where in a residential setting.</w:t>
            </w:r>
          </w:p>
        </w:tc>
        <w:tc>
          <w:tcPr>
            <w:tcW w:w="5499" w:type="dxa"/>
            <w:gridSpan w:val="8"/>
            <w:tcBorders>
              <w:top w:val="outset" w:sz="6" w:space="0" w:color="auto"/>
              <w:left w:val="outset" w:sz="6" w:space="0" w:color="auto"/>
              <w:bottom w:val="outset" w:sz="6" w:space="0" w:color="auto"/>
              <w:right w:val="outset" w:sz="6" w:space="0" w:color="auto"/>
            </w:tcBorders>
            <w:hideMark/>
          </w:tcPr>
          <w:p w14:paraId="285E896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E95</w:t>
            </w:r>
          </w:p>
          <w:p w14:paraId="4DC9151F"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All equipment comprising the Telecommunications facility</w:t>
            </w:r>
            <w:r w:rsidRPr="00D93F8C">
              <w:rPr>
                <w:rFonts w:ascii="Arial" w:hAnsi="Arial" w:cs="Arial"/>
                <w:sz w:val="20"/>
                <w:szCs w:val="20"/>
                <w:vertAlign w:val="superscript"/>
              </w:rPr>
              <w:t>(</w:t>
            </w:r>
            <w:hyperlink r:id="rId50"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2238" w:type="dxa"/>
            <w:gridSpan w:val="3"/>
            <w:tcBorders>
              <w:top w:val="outset" w:sz="6" w:space="0" w:color="auto"/>
              <w:left w:val="outset" w:sz="6" w:space="0" w:color="auto"/>
              <w:bottom w:val="outset" w:sz="6" w:space="0" w:color="auto"/>
              <w:right w:val="outset" w:sz="6" w:space="0" w:color="auto"/>
            </w:tcBorders>
          </w:tcPr>
          <w:p w14:paraId="363C30A9"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E239A89" w14:textId="77777777" w:rsidR="00CC6BC9" w:rsidRPr="00D93F8C" w:rsidRDefault="00CC6BC9" w:rsidP="0034345F">
            <w:pPr>
              <w:pStyle w:val="NormalWeb"/>
              <w:rPr>
                <w:rStyle w:val="Strong"/>
                <w:rFonts w:ascii="Arial" w:hAnsi="Arial" w:cs="Arial"/>
                <w:sz w:val="20"/>
                <w:szCs w:val="20"/>
              </w:rPr>
            </w:pPr>
          </w:p>
        </w:tc>
      </w:tr>
      <w:tr w:rsidR="00DA7C23" w:rsidRPr="00D93F8C" w14:paraId="619B6DBF"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64BD68EB" w14:textId="77777777" w:rsidR="00DA7C23" w:rsidRPr="00D93F8C" w:rsidRDefault="00DA7C23" w:rsidP="0034345F">
            <w:pPr>
              <w:pStyle w:val="NormalWeb"/>
              <w:jc w:val="center"/>
              <w:rPr>
                <w:rFonts w:ascii="Arial" w:hAnsi="Arial" w:cs="Arial"/>
                <w:sz w:val="20"/>
                <w:szCs w:val="20"/>
              </w:rPr>
            </w:pPr>
            <w:r w:rsidRPr="00D93F8C">
              <w:rPr>
                <w:rStyle w:val="Strong"/>
                <w:rFonts w:ascii="Arial" w:hAnsi="Arial" w:cs="Arial"/>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14:paraId="268F6745" w14:textId="77777777" w:rsidTr="0067263A">
              <w:trPr>
                <w:tblCellSpacing w:w="15" w:type="dxa"/>
                <w:jc w:val="center"/>
              </w:trPr>
              <w:tc>
                <w:tcPr>
                  <w:tcW w:w="15172" w:type="dxa"/>
                  <w:shd w:val="clear" w:color="auto" w:fill="CCCCCC"/>
                  <w:vAlign w:val="center"/>
                  <w:hideMark/>
                </w:tcPr>
                <w:p w14:paraId="516EE68C"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14:paraId="667996CF" w14:textId="77777777" w:rsidR="00DA7C23" w:rsidRPr="00D93F8C" w:rsidRDefault="00DA7C23" w:rsidP="0034345F">
            <w:pPr>
              <w:pStyle w:val="NormalWeb"/>
              <w:jc w:val="center"/>
              <w:rPr>
                <w:rStyle w:val="Strong"/>
                <w:rFonts w:ascii="Arial" w:hAnsi="Arial" w:cs="Arial"/>
                <w:sz w:val="20"/>
                <w:szCs w:val="20"/>
              </w:rPr>
            </w:pPr>
          </w:p>
        </w:tc>
      </w:tr>
      <w:tr w:rsidR="00DA7C23" w:rsidRPr="00D93F8C" w14:paraId="2A64B766"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22CE1D78" w14:textId="77777777"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14:paraId="259DBA04" w14:textId="77777777" w:rsidTr="0067263A">
              <w:trPr>
                <w:tblCellSpacing w:w="15" w:type="dxa"/>
              </w:trPr>
              <w:tc>
                <w:tcPr>
                  <w:tcW w:w="15172" w:type="dxa"/>
                  <w:shd w:val="clear" w:color="auto" w:fill="CCCCCC"/>
                  <w:vAlign w:val="center"/>
                  <w:hideMark/>
                </w:tcPr>
                <w:p w14:paraId="584D3958"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14:paraId="2EF5E526" w14:textId="77777777" w:rsidR="00DA7C23" w:rsidRPr="00D93F8C" w:rsidRDefault="00DA7C23" w:rsidP="0034345F">
            <w:pPr>
              <w:pStyle w:val="NormalWeb"/>
              <w:rPr>
                <w:rStyle w:val="Strong"/>
                <w:rFonts w:ascii="Arial" w:hAnsi="Arial" w:cs="Arial"/>
                <w:sz w:val="20"/>
                <w:szCs w:val="20"/>
              </w:rPr>
            </w:pPr>
          </w:p>
        </w:tc>
      </w:tr>
      <w:tr w:rsidR="0067263A" w:rsidRPr="00D93F8C" w14:paraId="04D74FEA"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74DCA0A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PO96</w:t>
            </w:r>
          </w:p>
          <w:p w14:paraId="4F0C871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avoids disturbing acid sulfate soils. Where development disturbs acid sulfate soils, development:</w:t>
            </w:r>
          </w:p>
          <w:p w14:paraId="2EA6E4B5" w14:textId="77777777" w:rsidR="00CC6BC9" w:rsidRPr="00D93F8C" w:rsidRDefault="00CC6BC9" w:rsidP="00D93F8C">
            <w:pPr>
              <w:numPr>
                <w:ilvl w:val="0"/>
                <w:numId w:val="8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is managed to avoid or minimise the release of surface or groundwater flows containing acid and metal contaminants into the environment;</w:t>
            </w:r>
          </w:p>
          <w:p w14:paraId="53A0B072" w14:textId="77777777" w:rsidR="00CC6BC9" w:rsidRPr="00D93F8C" w:rsidRDefault="00CC6BC9" w:rsidP="00D93F8C">
            <w:pPr>
              <w:numPr>
                <w:ilvl w:val="0"/>
                <w:numId w:val="8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protects the environmental and ecological values and health of receiving waters;</w:t>
            </w:r>
          </w:p>
          <w:p w14:paraId="569DE433" w14:textId="77777777" w:rsidR="00CC6BC9" w:rsidRPr="00D93F8C" w:rsidRDefault="00CC6BC9" w:rsidP="00D93F8C">
            <w:pPr>
              <w:numPr>
                <w:ilvl w:val="0"/>
                <w:numId w:val="8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protects buildings and infrastructure from the effects of acid sulfate soils.</w:t>
            </w:r>
          </w:p>
        </w:tc>
        <w:tc>
          <w:tcPr>
            <w:tcW w:w="5499" w:type="dxa"/>
            <w:gridSpan w:val="8"/>
            <w:tcBorders>
              <w:top w:val="outset" w:sz="6" w:space="0" w:color="auto"/>
              <w:left w:val="outset" w:sz="6" w:space="0" w:color="auto"/>
              <w:bottom w:val="outset" w:sz="6" w:space="0" w:color="auto"/>
              <w:right w:val="outset" w:sz="6" w:space="0" w:color="auto"/>
            </w:tcBorders>
            <w:hideMark/>
          </w:tcPr>
          <w:p w14:paraId="024849C1"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E96</w:t>
            </w:r>
          </w:p>
          <w:p w14:paraId="2A4220B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involve:</w:t>
            </w:r>
          </w:p>
          <w:p w14:paraId="45ED0D41" w14:textId="77777777" w:rsidR="00CC6BC9" w:rsidRPr="00D93F8C" w:rsidRDefault="00CC6BC9" w:rsidP="00D93F8C">
            <w:pPr>
              <w:numPr>
                <w:ilvl w:val="0"/>
                <w:numId w:val="8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excavation or otherwise removing of more than 100m</w:t>
            </w:r>
            <w:r w:rsidRPr="00D93F8C">
              <w:rPr>
                <w:rFonts w:ascii="Arial" w:eastAsia="Times New Roman" w:hAnsi="Arial" w:cs="Arial"/>
                <w:sz w:val="20"/>
                <w:szCs w:val="20"/>
                <w:vertAlign w:val="superscript"/>
              </w:rPr>
              <w:t>3</w:t>
            </w:r>
            <w:r w:rsidRPr="00D93F8C">
              <w:rPr>
                <w:rFonts w:ascii="Arial" w:eastAsia="Times New Roman" w:hAnsi="Arial" w:cs="Arial"/>
                <w:sz w:val="20"/>
                <w:szCs w:val="20"/>
              </w:rPr>
              <w:t xml:space="preserve"> of soil or sediment where below than 5m Australian Height datum AHD; or</w:t>
            </w:r>
          </w:p>
          <w:p w14:paraId="3222571F" w14:textId="77777777" w:rsidR="00CC6BC9" w:rsidRPr="00D93F8C" w:rsidRDefault="00CC6BC9" w:rsidP="00D93F8C">
            <w:pPr>
              <w:numPr>
                <w:ilvl w:val="0"/>
                <w:numId w:val="8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filling of land of more than 500m</w:t>
            </w:r>
            <w:r w:rsidRPr="00D93F8C">
              <w:rPr>
                <w:rFonts w:ascii="Arial" w:eastAsia="Times New Roman" w:hAnsi="Arial" w:cs="Arial"/>
                <w:sz w:val="20"/>
                <w:szCs w:val="20"/>
                <w:vertAlign w:val="superscript"/>
              </w:rPr>
              <w:t>3</w:t>
            </w:r>
            <w:r w:rsidRPr="00D93F8C">
              <w:rPr>
                <w:rFonts w:ascii="Arial" w:eastAsia="Times New Roman" w:hAnsi="Arial" w:cs="Arial"/>
                <w:sz w:val="20"/>
                <w:szCs w:val="20"/>
              </w:rPr>
              <w:t xml:space="preserve"> of material with an average depth of 0.5m or greater where below the 5m Australian Height datum AHD.</w:t>
            </w:r>
          </w:p>
        </w:tc>
        <w:tc>
          <w:tcPr>
            <w:tcW w:w="2238" w:type="dxa"/>
            <w:gridSpan w:val="3"/>
            <w:tcBorders>
              <w:top w:val="outset" w:sz="6" w:space="0" w:color="auto"/>
              <w:left w:val="outset" w:sz="6" w:space="0" w:color="auto"/>
              <w:bottom w:val="outset" w:sz="6" w:space="0" w:color="auto"/>
              <w:right w:val="outset" w:sz="6" w:space="0" w:color="auto"/>
            </w:tcBorders>
          </w:tcPr>
          <w:p w14:paraId="6A75184D"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9322C39" w14:textId="77777777" w:rsidR="00CC6BC9" w:rsidRPr="00D93F8C" w:rsidRDefault="00CC6BC9" w:rsidP="0034345F">
            <w:pPr>
              <w:pStyle w:val="NormalWeb"/>
              <w:rPr>
                <w:rStyle w:val="Strong"/>
                <w:rFonts w:ascii="Arial" w:hAnsi="Arial" w:cs="Arial"/>
                <w:sz w:val="20"/>
                <w:szCs w:val="20"/>
              </w:rPr>
            </w:pPr>
          </w:p>
        </w:tc>
      </w:tr>
      <w:tr w:rsidR="00DA7C23" w:rsidRPr="00D93F8C" w14:paraId="6A81AD3F"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vAlign w:val="center"/>
            <w:hideMark/>
          </w:tcPr>
          <w:p w14:paraId="5321893E" w14:textId="77777777"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14:paraId="2333818C" w14:textId="77777777" w:rsidTr="0067263A">
              <w:trPr>
                <w:tblCellSpacing w:w="15" w:type="dxa"/>
              </w:trPr>
              <w:tc>
                <w:tcPr>
                  <w:tcW w:w="15172" w:type="dxa"/>
                  <w:shd w:val="clear" w:color="auto" w:fill="CCCCCC"/>
                  <w:vAlign w:val="center"/>
                  <w:hideMark/>
                </w:tcPr>
                <w:p w14:paraId="489AE311"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The following are excluded from the native vegetation clearing provisions of this planning scheme:</w:t>
                  </w:r>
                </w:p>
                <w:p w14:paraId="7905F151"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located within an approved development footprint;</w:t>
                  </w:r>
                </w:p>
                <w:p w14:paraId="7407B113"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within 10m from a lawfully established building reasonably necessary for emergency access or immediately required in response to an accident or emergency;</w:t>
                  </w:r>
                </w:p>
                <w:p w14:paraId="66212175"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reasonably necessary to remove or reduce the risk vegetation poses to serious personal injury or damage to infrastructure;</w:t>
                  </w:r>
                </w:p>
                <w:p w14:paraId="200D7393"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14:paraId="3F17A1B9"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reasonably necessary for the purpose of maintenance or works within a registered easement for public infrastructure or drainage purposes;</w:t>
                  </w:r>
                </w:p>
                <w:p w14:paraId="08A40F73"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in accordance with a bushfire management plan prepared by a suitably qualified person, submitted to and accepted by Council;</w:t>
                  </w:r>
                </w:p>
                <w:p w14:paraId="18F16F12"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associated with removal of recognised weed species, maintaining existing open pastures and cropping land, windbreaks, lawns or created gardens;</w:t>
                  </w:r>
                </w:p>
                <w:p w14:paraId="013EB32D"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Grazing of native pasture by stock;</w:t>
                  </w:r>
                </w:p>
                <w:p w14:paraId="5D6C6A36" w14:textId="77777777"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Native forest practice where accepted development under Part 1, 1.7.7 Accepted development</w:t>
                  </w:r>
                </w:p>
              </w:tc>
            </w:tr>
            <w:tr w:rsidR="00DA7C23" w:rsidRPr="00D93F8C" w14:paraId="08A3BC9E" w14:textId="77777777" w:rsidTr="0067263A">
              <w:trPr>
                <w:tblCellSpacing w:w="15" w:type="dxa"/>
              </w:trPr>
              <w:tc>
                <w:tcPr>
                  <w:tcW w:w="15172" w:type="dxa"/>
                  <w:shd w:val="clear" w:color="auto" w:fill="CCCCCC"/>
                  <w:vAlign w:val="center"/>
                  <w:hideMark/>
                </w:tcPr>
                <w:p w14:paraId="09FD9455"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Definition for native vegetation is located in Schedule 1 Definitions.</w:t>
                  </w:r>
                </w:p>
                <w:p w14:paraId="60302465"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14:paraId="31F11447"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14:paraId="0C879E31" w14:textId="77777777" w:rsidR="00DA7C23" w:rsidRPr="00D93F8C" w:rsidRDefault="00DA7C23" w:rsidP="0034345F">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14:paraId="4433962E" w14:textId="77777777" w:rsidTr="0067263A">
              <w:trPr>
                <w:tblCellSpacing w:w="15" w:type="dxa"/>
              </w:trPr>
              <w:tc>
                <w:tcPr>
                  <w:tcW w:w="15172" w:type="dxa"/>
                  <w:shd w:val="clear" w:color="auto" w:fill="CCCCCC"/>
                  <w:vAlign w:val="center"/>
                  <w:hideMark/>
                </w:tcPr>
                <w:p w14:paraId="49CC7865"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w:t>
                  </w:r>
                </w:p>
              </w:tc>
            </w:tr>
          </w:tbl>
          <w:p w14:paraId="0A15343D" w14:textId="77777777" w:rsidR="00DA7C23" w:rsidRPr="00D93F8C" w:rsidRDefault="00DA7C23" w:rsidP="0034345F">
            <w:pPr>
              <w:pStyle w:val="NormalWeb"/>
              <w:rPr>
                <w:rStyle w:val="Strong"/>
                <w:rFonts w:ascii="Arial" w:hAnsi="Arial" w:cs="Arial"/>
                <w:sz w:val="20"/>
                <w:szCs w:val="20"/>
              </w:rPr>
            </w:pPr>
          </w:p>
        </w:tc>
      </w:tr>
      <w:tr w:rsidR="00DA7C23" w:rsidRPr="00D93F8C" w14:paraId="3605CBD9"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14:paraId="0BE046B9"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ecological value and connectivity</w:t>
            </w:r>
          </w:p>
        </w:tc>
      </w:tr>
      <w:tr w:rsidR="0067263A" w:rsidRPr="00D93F8C" w14:paraId="543316D3"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176A16D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PO97</w:t>
            </w:r>
          </w:p>
          <w:p w14:paraId="5BFB8CE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avoids locating in a High Value Area or a Value Offset Area.  Where it is not practicable or reasonable for development to avoid establishing in these areas, development must ensure that:</w:t>
            </w:r>
          </w:p>
          <w:p w14:paraId="5C5A30DE" w14:textId="77777777" w:rsidR="00CC6BC9" w:rsidRPr="00D93F8C" w:rsidRDefault="00CC6BC9" w:rsidP="00D93F8C">
            <w:pPr>
              <w:numPr>
                <w:ilvl w:val="0"/>
                <w:numId w:val="8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the quality and integrity of the biodiversity and ecological values inherent to a High Value Area and a Value Offset Area is maintained and not lost or degraded;</w:t>
            </w:r>
          </w:p>
          <w:p w14:paraId="0B11AD83" w14:textId="77777777" w:rsidR="00CC6BC9" w:rsidRPr="00D93F8C" w:rsidRDefault="00CC6BC9" w:rsidP="00D93F8C">
            <w:pPr>
              <w:numPr>
                <w:ilvl w:val="0"/>
                <w:numId w:val="8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12F1F4C2" w14:textId="77777777" w:rsidTr="0067263A">
              <w:trPr>
                <w:tblCellSpacing w:w="15" w:type="dxa"/>
              </w:trPr>
              <w:tc>
                <w:tcPr>
                  <w:tcW w:w="3992" w:type="dxa"/>
                  <w:vAlign w:val="center"/>
                  <w:hideMark/>
                </w:tcPr>
                <w:p w14:paraId="403A2D8B" w14:textId="77777777"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t>* Editor's note - This is not a requirement for an environmental offset under the Environmental Offsets Act 2014.</w:t>
                  </w:r>
                </w:p>
              </w:tc>
            </w:tr>
          </w:tbl>
          <w:p w14:paraId="67475FFC"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383A388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2C96DDFF"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2CF4266" w14:textId="77777777" w:rsidR="00CC6BC9" w:rsidRPr="00D93F8C" w:rsidRDefault="00CC6BC9" w:rsidP="0034345F">
            <w:pPr>
              <w:pStyle w:val="NormalWeb"/>
              <w:rPr>
                <w:rFonts w:ascii="Arial" w:hAnsi="Arial" w:cs="Arial"/>
                <w:sz w:val="20"/>
                <w:szCs w:val="20"/>
              </w:rPr>
            </w:pPr>
          </w:p>
        </w:tc>
      </w:tr>
      <w:tr w:rsidR="0067263A" w:rsidRPr="00D93F8C" w14:paraId="2C794656"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6FF795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PO98</w:t>
            </w:r>
          </w:p>
          <w:p w14:paraId="51DECC8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provides for safe, unimpeded, convenient and ongoing wildlife movement and establishes and maintains habitat connectivity by:</w:t>
            </w:r>
          </w:p>
          <w:p w14:paraId="6B5953A5" w14:textId="77777777"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retaining habitat trees;</w:t>
            </w:r>
          </w:p>
          <w:p w14:paraId="5CEAE3C4" w14:textId="77777777"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contiguous patches of habitat;</w:t>
            </w:r>
          </w:p>
          <w:p w14:paraId="3A30B5BD" w14:textId="77777777"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provide replacement and rehabilitation planting to improve connectivity;</w:t>
            </w:r>
          </w:p>
          <w:p w14:paraId="79B8DDD6" w14:textId="77777777"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avoiding the creation of fragmented and isolated patches of habitat;</w:t>
            </w:r>
          </w:p>
          <w:p w14:paraId="44235433" w14:textId="77777777"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3F8B4498" w14:textId="77777777" w:rsidTr="0067263A">
              <w:trPr>
                <w:tblCellSpacing w:w="15" w:type="dxa"/>
              </w:trPr>
              <w:tc>
                <w:tcPr>
                  <w:tcW w:w="3992" w:type="dxa"/>
                  <w:vAlign w:val="center"/>
                  <w:hideMark/>
                </w:tcPr>
                <w:p w14:paraId="1A62134E"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Editor's note - Wildlife movement infrastructure may include refuge poles, tree </w:t>
                  </w:r>
                  <w:proofErr w:type="spellStart"/>
                  <w:r w:rsidRPr="000743FD">
                    <w:rPr>
                      <w:rFonts w:ascii="Arial" w:hAnsi="Arial" w:cs="Arial"/>
                      <w:sz w:val="18"/>
                      <w:szCs w:val="20"/>
                    </w:rPr>
                    <w:t>boulevarding</w:t>
                  </w:r>
                  <w:proofErr w:type="spellEnd"/>
                  <w:r w:rsidRPr="000743FD">
                    <w:rPr>
                      <w:rFonts w:ascii="Arial" w:hAnsi="Arial" w:cs="Arial"/>
                      <w:sz w:val="18"/>
                      <w:szCs w:val="20"/>
                    </w:rPr>
                    <w:t>, ‘stepping stone’ vegetation plantings, tunnels, appropriate wildlife fencing; culverts with ledges, underpasses, overpasses, land bridges and rope bridges. Further information is provided in Planning scheme policy – Environmental areas.</w:t>
                  </w:r>
                </w:p>
              </w:tc>
            </w:tr>
          </w:tbl>
          <w:p w14:paraId="5CD349F8"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30C9854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3E0A30D5"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8003EE3" w14:textId="77777777" w:rsidR="00CC6BC9" w:rsidRPr="00D93F8C" w:rsidRDefault="00CC6BC9" w:rsidP="0034345F">
            <w:pPr>
              <w:pStyle w:val="NormalWeb"/>
              <w:rPr>
                <w:rFonts w:ascii="Arial" w:hAnsi="Arial" w:cs="Arial"/>
                <w:sz w:val="20"/>
                <w:szCs w:val="20"/>
              </w:rPr>
            </w:pPr>
          </w:p>
        </w:tc>
      </w:tr>
      <w:tr w:rsidR="00DA7C23" w:rsidRPr="00D93F8C" w14:paraId="6E5E6FD9"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14:paraId="438C09BD"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habitat protection</w:t>
            </w:r>
          </w:p>
        </w:tc>
      </w:tr>
      <w:tr w:rsidR="0067263A" w:rsidRPr="00D93F8C" w14:paraId="6F886E20"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37F5D005"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PO99</w:t>
            </w:r>
          </w:p>
          <w:p w14:paraId="6C3A10C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the biodiversity quality and integrity of habitats is not adversely impacted upon but maintained and protected.</w:t>
            </w:r>
          </w:p>
        </w:tc>
        <w:tc>
          <w:tcPr>
            <w:tcW w:w="5499" w:type="dxa"/>
            <w:gridSpan w:val="8"/>
            <w:tcBorders>
              <w:top w:val="outset" w:sz="6" w:space="0" w:color="auto"/>
              <w:left w:val="outset" w:sz="6" w:space="0" w:color="auto"/>
              <w:bottom w:val="outset" w:sz="6" w:space="0" w:color="auto"/>
              <w:right w:val="outset" w:sz="6" w:space="0" w:color="auto"/>
            </w:tcBorders>
            <w:hideMark/>
          </w:tcPr>
          <w:p w14:paraId="0AA28EA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1946F63C"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261084E" w14:textId="77777777" w:rsidR="00CC6BC9" w:rsidRPr="00D93F8C" w:rsidRDefault="00CC6BC9" w:rsidP="0034345F">
            <w:pPr>
              <w:pStyle w:val="NormalWeb"/>
              <w:rPr>
                <w:rFonts w:ascii="Arial" w:hAnsi="Arial" w:cs="Arial"/>
                <w:sz w:val="20"/>
                <w:szCs w:val="20"/>
              </w:rPr>
            </w:pPr>
          </w:p>
        </w:tc>
      </w:tr>
      <w:tr w:rsidR="0067263A" w:rsidRPr="00D93F8C" w14:paraId="36A73C4B"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5FF5C10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PO100</w:t>
            </w:r>
          </w:p>
          <w:p w14:paraId="71FA151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result in the net loss or degradation of habitat value in a High Value Area or a Value Offset Area.  Where development does result in the loss or degradation of habitat value, development will:</w:t>
            </w:r>
          </w:p>
          <w:p w14:paraId="2208B388" w14:textId="77777777" w:rsidR="00CC6BC9" w:rsidRPr="00D93F8C" w:rsidRDefault="00CC6BC9" w:rsidP="00D93F8C">
            <w:pPr>
              <w:numPr>
                <w:ilvl w:val="0"/>
                <w:numId w:val="8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rehabilitate, revegetate, restore and enhance an area to ensure it continues to function as a viable and healthy habitat area;</w:t>
            </w:r>
          </w:p>
          <w:p w14:paraId="42DC32A9" w14:textId="77777777" w:rsidR="00CC6BC9" w:rsidRPr="00D93F8C" w:rsidRDefault="00CC6BC9" w:rsidP="00D93F8C">
            <w:pPr>
              <w:numPr>
                <w:ilvl w:val="0"/>
                <w:numId w:val="8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provide replacement fauna nesting boxes in the event of habitat tree loss in accordance with Planning scheme policy - Environmental areas;</w:t>
            </w:r>
          </w:p>
          <w:p w14:paraId="14905776" w14:textId="77777777" w:rsidR="00CC6BC9" w:rsidRPr="00D93F8C" w:rsidRDefault="00CC6BC9" w:rsidP="00D93F8C">
            <w:pPr>
              <w:numPr>
                <w:ilvl w:val="0"/>
                <w:numId w:val="8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undertake rehabilitation, revegetation and restoration in accordance with the South East Queensland Ecological Restoration Framework.</w:t>
            </w:r>
          </w:p>
        </w:tc>
        <w:tc>
          <w:tcPr>
            <w:tcW w:w="5499" w:type="dxa"/>
            <w:gridSpan w:val="8"/>
            <w:tcBorders>
              <w:top w:val="outset" w:sz="6" w:space="0" w:color="auto"/>
              <w:left w:val="outset" w:sz="6" w:space="0" w:color="auto"/>
              <w:bottom w:val="outset" w:sz="6" w:space="0" w:color="auto"/>
              <w:right w:val="outset" w:sz="6" w:space="0" w:color="auto"/>
            </w:tcBorders>
            <w:hideMark/>
          </w:tcPr>
          <w:p w14:paraId="00780A1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182794A8"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17EC062" w14:textId="77777777" w:rsidR="00CC6BC9" w:rsidRPr="00D93F8C" w:rsidRDefault="00CC6BC9" w:rsidP="0034345F">
            <w:pPr>
              <w:pStyle w:val="NormalWeb"/>
              <w:rPr>
                <w:rFonts w:ascii="Arial" w:hAnsi="Arial" w:cs="Arial"/>
                <w:sz w:val="20"/>
                <w:szCs w:val="20"/>
              </w:rPr>
            </w:pPr>
          </w:p>
        </w:tc>
      </w:tr>
      <w:tr w:rsidR="0067263A" w:rsidRPr="00D93F8C" w14:paraId="426D425E"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14:paraId="48C0CC6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PO101</w:t>
            </w:r>
          </w:p>
          <w:p w14:paraId="276D9BD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safe, unimpeded, convenient and ongoing wildlife movement and habitat connectivity by:</w:t>
            </w:r>
          </w:p>
          <w:p w14:paraId="3300C247" w14:textId="77777777"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contiguous patches of habitat;</w:t>
            </w:r>
          </w:p>
          <w:p w14:paraId="3F29ED98" w14:textId="77777777"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avoiding the creation of fragmented and isolated patches of habitat;</w:t>
            </w:r>
          </w:p>
          <w:p w14:paraId="468CA4DA" w14:textId="77777777"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wildlife movement infrastructure;</w:t>
            </w:r>
          </w:p>
          <w:p w14:paraId="1C9D27B9" w14:textId="77777777"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replacement and rehabilitation planting to improve connectivity.</w:t>
            </w:r>
          </w:p>
        </w:tc>
        <w:tc>
          <w:tcPr>
            <w:tcW w:w="5499" w:type="dxa"/>
            <w:gridSpan w:val="8"/>
            <w:tcBorders>
              <w:top w:val="outset" w:sz="6" w:space="0" w:color="auto"/>
              <w:left w:val="outset" w:sz="6" w:space="0" w:color="auto"/>
              <w:bottom w:val="outset" w:sz="6" w:space="0" w:color="auto"/>
              <w:right w:val="outset" w:sz="6" w:space="0" w:color="auto"/>
            </w:tcBorders>
            <w:hideMark/>
          </w:tcPr>
          <w:p w14:paraId="5409A69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1148EC83"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5A62885" w14:textId="77777777" w:rsidR="00CC6BC9" w:rsidRPr="00D93F8C" w:rsidRDefault="00CC6BC9" w:rsidP="0034345F">
            <w:pPr>
              <w:pStyle w:val="NormalWeb"/>
              <w:rPr>
                <w:rFonts w:ascii="Arial" w:hAnsi="Arial" w:cs="Arial"/>
                <w:sz w:val="20"/>
                <w:szCs w:val="20"/>
              </w:rPr>
            </w:pPr>
          </w:p>
        </w:tc>
      </w:tr>
      <w:tr w:rsidR="00DA7C23" w:rsidRPr="00D93F8C" w14:paraId="0511E867"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14:paraId="7497F7FF"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soil resource stability</w:t>
            </w:r>
          </w:p>
        </w:tc>
      </w:tr>
      <w:tr w:rsidR="0067263A" w:rsidRPr="00D93F8C" w14:paraId="2E8A9776"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1B0D672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PO102</w:t>
            </w:r>
          </w:p>
          <w:p w14:paraId="6C3AEB5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w:t>
            </w:r>
          </w:p>
          <w:p w14:paraId="2B62DD25" w14:textId="77777777" w:rsidR="00CC6BC9" w:rsidRPr="00D93F8C" w:rsidRDefault="00CC6BC9" w:rsidP="00D93F8C">
            <w:pPr>
              <w:numPr>
                <w:ilvl w:val="0"/>
                <w:numId w:val="8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result in soil erosion or land degradation;</w:t>
            </w:r>
          </w:p>
          <w:p w14:paraId="0ACA9003" w14:textId="77777777" w:rsidR="00CC6BC9" w:rsidRPr="00D93F8C" w:rsidRDefault="00CC6BC9" w:rsidP="00D93F8C">
            <w:pPr>
              <w:numPr>
                <w:ilvl w:val="0"/>
                <w:numId w:val="8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leave cleared land exposed for an unreasonable period of time but is rehabilitated in a timely manner.</w:t>
            </w:r>
          </w:p>
        </w:tc>
        <w:tc>
          <w:tcPr>
            <w:tcW w:w="5499" w:type="dxa"/>
            <w:gridSpan w:val="8"/>
            <w:tcBorders>
              <w:top w:val="outset" w:sz="6" w:space="0" w:color="auto"/>
              <w:left w:val="outset" w:sz="6" w:space="0" w:color="auto"/>
              <w:bottom w:val="outset" w:sz="6" w:space="0" w:color="auto"/>
              <w:right w:val="outset" w:sz="6" w:space="0" w:color="auto"/>
            </w:tcBorders>
            <w:hideMark/>
          </w:tcPr>
          <w:p w14:paraId="1803861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14:paraId="5A3B6F93"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35345117"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317AE68" w14:textId="77777777" w:rsidR="00CC6BC9" w:rsidRPr="00D93F8C" w:rsidRDefault="00CC6BC9" w:rsidP="0034345F">
            <w:pPr>
              <w:pStyle w:val="NormalWeb"/>
              <w:rPr>
                <w:rFonts w:ascii="Arial" w:hAnsi="Arial" w:cs="Arial"/>
                <w:sz w:val="20"/>
                <w:szCs w:val="20"/>
              </w:rPr>
            </w:pPr>
          </w:p>
        </w:tc>
      </w:tr>
      <w:tr w:rsidR="00DA7C23" w:rsidRPr="00D93F8C" w14:paraId="7F9BCC60"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14:paraId="15E14EE1"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water quality</w:t>
            </w:r>
          </w:p>
        </w:tc>
      </w:tr>
      <w:tr w:rsidR="0067263A" w:rsidRPr="00D93F8C" w14:paraId="284B8A1B"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14:paraId="16FC796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PO103</w:t>
            </w:r>
          </w:p>
          <w:p w14:paraId="6EC97DD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maintains or improves the quality of groundwater and surface water within, and downstream, of a site by:</w:t>
            </w:r>
          </w:p>
          <w:p w14:paraId="42ED87C2" w14:textId="77777777" w:rsidR="00CC6BC9" w:rsidRPr="00D93F8C" w:rsidRDefault="00CC6BC9" w:rsidP="00D93F8C">
            <w:pPr>
              <w:numPr>
                <w:ilvl w:val="0"/>
                <w:numId w:val="8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ensuring an effective vegetated buffers and setbacks from waterbodies is retained to achieve natural filtration and reduce sediment loads;</w:t>
            </w:r>
          </w:p>
          <w:p w14:paraId="2D7DF19F" w14:textId="77777777" w:rsidR="00CC6BC9" w:rsidRPr="00D93F8C" w:rsidRDefault="00CC6BC9" w:rsidP="00D93F8C">
            <w:pPr>
              <w:numPr>
                <w:ilvl w:val="0"/>
                <w:numId w:val="8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avoiding or minimising changes to landforms to maintain hydrological water flows;</w:t>
            </w:r>
          </w:p>
          <w:p w14:paraId="53AB39ED" w14:textId="77777777" w:rsidR="00CC6BC9" w:rsidRPr="00D93F8C" w:rsidRDefault="00CC6BC9" w:rsidP="00D93F8C">
            <w:pPr>
              <w:numPr>
                <w:ilvl w:val="0"/>
                <w:numId w:val="8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adopting suitable measures to exclude livestock from entering a waterbody where a site is being used for animal husbandry</w:t>
            </w:r>
            <w:r w:rsidRPr="00D93F8C">
              <w:rPr>
                <w:rFonts w:ascii="Arial" w:eastAsia="Times New Roman" w:hAnsi="Arial" w:cs="Arial"/>
                <w:sz w:val="20"/>
                <w:szCs w:val="20"/>
                <w:vertAlign w:val="superscript"/>
              </w:rPr>
              <w:t>(</w:t>
            </w:r>
            <w:hyperlink r:id="rId51" w:anchor="target-d768251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D93F8C">
                <w:rPr>
                  <w:rStyle w:val="Hyperlink"/>
                  <w:rFonts w:ascii="Arial" w:eastAsia="Times New Roman" w:hAnsi="Arial" w:cs="Arial"/>
                  <w:sz w:val="20"/>
                  <w:szCs w:val="20"/>
                  <w:vertAlign w:val="superscript"/>
                </w:rPr>
                <w:t>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and animal keeping</w:t>
            </w:r>
            <w:r w:rsidRPr="00D93F8C">
              <w:rPr>
                <w:rFonts w:ascii="Arial" w:eastAsia="Times New Roman" w:hAnsi="Arial" w:cs="Arial"/>
                <w:sz w:val="20"/>
                <w:szCs w:val="20"/>
                <w:vertAlign w:val="superscript"/>
              </w:rPr>
              <w:t>(</w:t>
            </w:r>
            <w:hyperlink r:id="rId52" w:anchor="target-d768251e570545" w:tooltip="Animal keeping - Premises used for boarding, breeding or training of animals.  The use may include ancillary temporary or permanent holding facilities on the same site and ancillary repair and servicing of machinery." w:history="1">
              <w:r w:rsidRPr="00D93F8C">
                <w:rPr>
                  <w:rStyle w:val="Hyperlink"/>
                  <w:rFonts w:ascii="Arial" w:eastAsia="Times New Roman" w:hAnsi="Arial" w:cs="Arial"/>
                  <w:sz w:val="20"/>
                  <w:szCs w:val="20"/>
                  <w:vertAlign w:val="superscript"/>
                </w:rPr>
                <w:t>5</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activities.</w:t>
            </w:r>
          </w:p>
        </w:tc>
        <w:tc>
          <w:tcPr>
            <w:tcW w:w="5499" w:type="dxa"/>
            <w:gridSpan w:val="8"/>
            <w:tcBorders>
              <w:top w:val="outset" w:sz="6" w:space="0" w:color="auto"/>
              <w:left w:val="outset" w:sz="6" w:space="0" w:color="auto"/>
              <w:bottom w:val="outset" w:sz="6" w:space="0" w:color="auto"/>
              <w:right w:val="outset" w:sz="6" w:space="0" w:color="auto"/>
            </w:tcBorders>
            <w:hideMark/>
          </w:tcPr>
          <w:p w14:paraId="6ADA18C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4BF588C6"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58CDEC9" w14:textId="77777777" w:rsidR="00CC6BC9" w:rsidRPr="00D93F8C" w:rsidRDefault="00CC6BC9" w:rsidP="0034345F">
            <w:pPr>
              <w:pStyle w:val="NormalWeb"/>
              <w:rPr>
                <w:rFonts w:ascii="Arial" w:hAnsi="Arial" w:cs="Arial"/>
                <w:sz w:val="20"/>
                <w:szCs w:val="20"/>
              </w:rPr>
            </w:pPr>
          </w:p>
        </w:tc>
      </w:tr>
      <w:tr w:rsidR="0067263A" w:rsidRPr="00D93F8C" w14:paraId="330BF40C"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14:paraId="74FDF36A"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PO104</w:t>
            </w:r>
          </w:p>
          <w:p w14:paraId="4D701FE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minimises adverse impacts of stormwater run-off on water quality by:</w:t>
            </w:r>
          </w:p>
          <w:p w14:paraId="61846DBB" w14:textId="77777777"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minimising flow velocity to reduce erosion;</w:t>
            </w:r>
          </w:p>
          <w:p w14:paraId="30727B19" w14:textId="77777777"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minimising hard surface areas;</w:t>
            </w:r>
          </w:p>
          <w:p w14:paraId="32E93198" w14:textId="77777777"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maximising the use of permeable surfaces;</w:t>
            </w:r>
          </w:p>
          <w:p w14:paraId="372060F2" w14:textId="77777777"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incorporating sediment retention devices;</w:t>
            </w:r>
          </w:p>
          <w:p w14:paraId="7033FDC0" w14:textId="77777777"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minimising channelled flow.</w:t>
            </w:r>
          </w:p>
        </w:tc>
        <w:tc>
          <w:tcPr>
            <w:tcW w:w="5499" w:type="dxa"/>
            <w:gridSpan w:val="8"/>
            <w:tcBorders>
              <w:top w:val="outset" w:sz="6" w:space="0" w:color="auto"/>
              <w:left w:val="outset" w:sz="6" w:space="0" w:color="auto"/>
              <w:bottom w:val="outset" w:sz="6" w:space="0" w:color="auto"/>
              <w:right w:val="outset" w:sz="6" w:space="0" w:color="auto"/>
            </w:tcBorders>
            <w:hideMark/>
          </w:tcPr>
          <w:p w14:paraId="159AA6C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68FD468F"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788B81C" w14:textId="77777777" w:rsidR="00CC6BC9" w:rsidRPr="00D93F8C" w:rsidRDefault="00CC6BC9" w:rsidP="0034345F">
            <w:pPr>
              <w:pStyle w:val="NormalWeb"/>
              <w:rPr>
                <w:rFonts w:ascii="Arial" w:hAnsi="Arial" w:cs="Arial"/>
                <w:sz w:val="20"/>
                <w:szCs w:val="20"/>
              </w:rPr>
            </w:pPr>
          </w:p>
        </w:tc>
      </w:tr>
      <w:tr w:rsidR="00DA7C23" w:rsidRPr="00D93F8C" w14:paraId="0D9A4ED6"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14:paraId="6C9E3D15"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access, edge effects and urban heat island effects</w:t>
            </w:r>
          </w:p>
        </w:tc>
      </w:tr>
      <w:tr w:rsidR="0067263A" w:rsidRPr="00D93F8C" w14:paraId="5F99AE5B"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73CF131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PO105</w:t>
            </w:r>
          </w:p>
          <w:p w14:paraId="6A1D92F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retains safe and convenient public access in a manner that does not result in the adverse edge effects or the loss or degradation of biodiversity values within the environment.</w:t>
            </w:r>
          </w:p>
        </w:tc>
        <w:tc>
          <w:tcPr>
            <w:tcW w:w="5499" w:type="dxa"/>
            <w:gridSpan w:val="8"/>
            <w:tcBorders>
              <w:top w:val="outset" w:sz="6" w:space="0" w:color="auto"/>
              <w:left w:val="outset" w:sz="6" w:space="0" w:color="auto"/>
              <w:bottom w:val="outset" w:sz="6" w:space="0" w:color="auto"/>
              <w:right w:val="outset" w:sz="6" w:space="0" w:color="auto"/>
            </w:tcBorders>
            <w:hideMark/>
          </w:tcPr>
          <w:p w14:paraId="0B9C97C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11786D8A"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40F0758" w14:textId="77777777" w:rsidR="00CC6BC9" w:rsidRPr="00D93F8C" w:rsidRDefault="00CC6BC9" w:rsidP="0034345F">
            <w:pPr>
              <w:pStyle w:val="NormalWeb"/>
              <w:rPr>
                <w:rFonts w:ascii="Arial" w:hAnsi="Arial" w:cs="Arial"/>
                <w:sz w:val="20"/>
                <w:szCs w:val="20"/>
              </w:rPr>
            </w:pPr>
          </w:p>
        </w:tc>
      </w:tr>
      <w:tr w:rsidR="0067263A" w:rsidRPr="00D93F8C" w14:paraId="3C86ECEF"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25C2CEC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PO106</w:t>
            </w:r>
          </w:p>
          <w:p w14:paraId="3D83431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minimises potential adverse ‘edge effects’ on ecological values by:</w:t>
            </w:r>
          </w:p>
          <w:p w14:paraId="6FB2B0C9" w14:textId="77777777"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dense planting buffers of native vegetation between a development and environmental areas;</w:t>
            </w:r>
          </w:p>
          <w:p w14:paraId="3534F586" w14:textId="77777777"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retaining patches of native vegetation of greatest possible size where located between a development and environmental areas ;</w:t>
            </w:r>
          </w:p>
          <w:p w14:paraId="4BBBDBBD" w14:textId="77777777"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restoring, rehabilitating and increasing the size of existing patches of native vegetation;</w:t>
            </w:r>
          </w:p>
          <w:p w14:paraId="00E9B522" w14:textId="77777777"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ensuring that buildings and access (public and vehicle) are setback as far as possible from environmental areas and corridors;</w:t>
            </w:r>
          </w:p>
          <w:p w14:paraId="20D69A2B" w14:textId="77777777"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67634F5D" w14:textId="77777777" w:rsidTr="0067263A">
              <w:trPr>
                <w:tblCellSpacing w:w="15" w:type="dxa"/>
              </w:trPr>
              <w:tc>
                <w:tcPr>
                  <w:tcW w:w="3992" w:type="dxa"/>
                  <w:shd w:val="clear" w:color="auto" w:fill="FFFFFF"/>
                  <w:vAlign w:val="center"/>
                  <w:hideMark/>
                </w:tcPr>
                <w:p w14:paraId="63E51BAB" w14:textId="77777777"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14:paraId="67E89C04"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61B6419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27FFD6B0"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CDBEFB0" w14:textId="77777777" w:rsidR="00CC6BC9" w:rsidRPr="00D93F8C" w:rsidRDefault="00CC6BC9" w:rsidP="0034345F">
            <w:pPr>
              <w:pStyle w:val="NormalWeb"/>
              <w:rPr>
                <w:rFonts w:ascii="Arial" w:hAnsi="Arial" w:cs="Arial"/>
                <w:sz w:val="20"/>
                <w:szCs w:val="20"/>
              </w:rPr>
            </w:pPr>
          </w:p>
        </w:tc>
      </w:tr>
      <w:tr w:rsidR="0067263A" w:rsidRPr="00D93F8C" w14:paraId="2411A9D9"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1F3C56E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PO107</w:t>
            </w:r>
          </w:p>
          <w:p w14:paraId="68DFB49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avoids adverse microclimate change and does not result in increased urban heat island effects.  Adverse urban heat island effects are minimised by:</w:t>
            </w:r>
          </w:p>
          <w:p w14:paraId="691FCD4F" w14:textId="77777777"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pervious surfaces;</w:t>
            </w:r>
          </w:p>
          <w:p w14:paraId="04144258" w14:textId="77777777"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deeply planted vegetation buffers and green linkage opportunities;</w:t>
            </w:r>
          </w:p>
          <w:p w14:paraId="1841DA00" w14:textId="77777777"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landscaping with local native plant species to achieve well-shaded urban places;</w:t>
            </w:r>
          </w:p>
          <w:p w14:paraId="3154F609" w14:textId="77777777"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increasing the service extent of the urban forest canopy.</w:t>
            </w:r>
          </w:p>
        </w:tc>
        <w:tc>
          <w:tcPr>
            <w:tcW w:w="5499" w:type="dxa"/>
            <w:gridSpan w:val="8"/>
            <w:tcBorders>
              <w:top w:val="outset" w:sz="6" w:space="0" w:color="auto"/>
              <w:left w:val="outset" w:sz="6" w:space="0" w:color="auto"/>
              <w:bottom w:val="outset" w:sz="6" w:space="0" w:color="auto"/>
              <w:right w:val="outset" w:sz="6" w:space="0" w:color="auto"/>
            </w:tcBorders>
            <w:hideMark/>
          </w:tcPr>
          <w:p w14:paraId="236F8E6A"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09B73581"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48C43CB" w14:textId="77777777" w:rsidR="00CC6BC9" w:rsidRPr="00D93F8C" w:rsidRDefault="00CC6BC9" w:rsidP="0034345F">
            <w:pPr>
              <w:pStyle w:val="NormalWeb"/>
              <w:rPr>
                <w:rFonts w:ascii="Arial" w:hAnsi="Arial" w:cs="Arial"/>
                <w:sz w:val="20"/>
                <w:szCs w:val="20"/>
              </w:rPr>
            </w:pPr>
          </w:p>
        </w:tc>
      </w:tr>
      <w:tr w:rsidR="00DA7C23" w:rsidRPr="00D93F8C" w14:paraId="28DC734C"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hideMark/>
          </w:tcPr>
          <w:p w14:paraId="54ADC146"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Matters of Local Environmental Significance (MLES) environmental offsets</w:t>
            </w:r>
          </w:p>
        </w:tc>
      </w:tr>
      <w:tr w:rsidR="0067263A" w:rsidRPr="00D93F8C" w14:paraId="35EF4A27"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2C3FEE6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PO108</w:t>
            </w:r>
          </w:p>
          <w:p w14:paraId="2BAA6779"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7C0C0E3B" w14:textId="77777777" w:rsidTr="0067263A">
              <w:trPr>
                <w:tblCellSpacing w:w="15" w:type="dxa"/>
              </w:trPr>
              <w:tc>
                <w:tcPr>
                  <w:tcW w:w="3992" w:type="dxa"/>
                  <w:vAlign w:val="center"/>
                  <w:hideMark/>
                </w:tcPr>
                <w:p w14:paraId="43505650" w14:textId="77777777"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Editor's note - For MSES the environmental offset provisions in Schedule 11 of the Regulation, in combination with the requirements of the Environmental Offsets Act 2014, apply.</w:t>
                  </w:r>
                </w:p>
              </w:tc>
            </w:tr>
          </w:tbl>
          <w:p w14:paraId="758ADF19"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6B9DB10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1B9E1A04"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B58BA49" w14:textId="77777777" w:rsidR="00CC6BC9" w:rsidRPr="00D93F8C" w:rsidRDefault="00CC6BC9" w:rsidP="0034345F">
            <w:pPr>
              <w:pStyle w:val="NormalWeb"/>
              <w:rPr>
                <w:rFonts w:ascii="Arial" w:hAnsi="Arial" w:cs="Arial"/>
                <w:sz w:val="20"/>
                <w:szCs w:val="20"/>
              </w:rPr>
            </w:pPr>
          </w:p>
        </w:tc>
      </w:tr>
      <w:tr w:rsidR="00DA7C23" w:rsidRPr="00D93F8C" w14:paraId="517E50EA"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37FC8685" w14:textId="77777777"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14:paraId="7D4163C7" w14:textId="77777777" w:rsidTr="0067263A">
              <w:trPr>
                <w:tblCellSpacing w:w="15" w:type="dxa"/>
              </w:trPr>
              <w:tc>
                <w:tcPr>
                  <w:tcW w:w="15172" w:type="dxa"/>
                  <w:shd w:val="clear" w:color="auto" w:fill="CCCCCC"/>
                  <w:vAlign w:val="center"/>
                  <w:hideMark/>
                </w:tcPr>
                <w:p w14:paraId="6DC179AD" w14:textId="77777777" w:rsidR="00DA7C23" w:rsidRPr="00DA7C23" w:rsidRDefault="00DA7C23" w:rsidP="00DA7C23">
                  <w:pPr>
                    <w:pStyle w:val="NormalWeb"/>
                    <w:rPr>
                      <w:rFonts w:ascii="Arial" w:hAnsi="Arial" w:cs="Arial"/>
                      <w:sz w:val="20"/>
                      <w:szCs w:val="20"/>
                    </w:rPr>
                  </w:pPr>
                  <w:r w:rsidRPr="00D93F8C">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14:paraId="3265C820" w14:textId="77777777" w:rsidR="00DA7C23" w:rsidRPr="00DA7C23" w:rsidRDefault="00DA7C23" w:rsidP="00DA7C23">
                  <w:pPr>
                    <w:pStyle w:val="NormalWeb"/>
                    <w:rPr>
                      <w:rFonts w:ascii="Arial" w:hAnsi="Arial" w:cs="Arial"/>
                      <w:sz w:val="20"/>
                      <w:szCs w:val="20"/>
                    </w:rPr>
                  </w:pPr>
                  <w:r w:rsidRPr="00D93F8C">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14:paraId="05BB4B38"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14:paraId="509DD196" w14:textId="77777777" w:rsidR="00DA7C23" w:rsidRPr="00D93F8C" w:rsidRDefault="00DA7C23" w:rsidP="0034345F">
            <w:pPr>
              <w:pStyle w:val="NormalWeb"/>
              <w:rPr>
                <w:rStyle w:val="Strong"/>
                <w:rFonts w:ascii="Arial" w:hAnsi="Arial" w:cs="Arial"/>
                <w:sz w:val="20"/>
                <w:szCs w:val="20"/>
              </w:rPr>
            </w:pPr>
          </w:p>
        </w:tc>
      </w:tr>
      <w:tr w:rsidR="0067263A" w:rsidRPr="00D93F8C" w14:paraId="4CED52A2"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75F310A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PO109</w:t>
            </w:r>
          </w:p>
          <w:p w14:paraId="08D2A2E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will:</w:t>
            </w:r>
          </w:p>
          <w:p w14:paraId="13BF1483" w14:textId="77777777"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not diminish or cause irreversible damage to the cultural heritage values present on the site, and associated with a heritage site, object or building;</w:t>
            </w:r>
          </w:p>
          <w:p w14:paraId="2482B4B7" w14:textId="77777777"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protect the fabric and setting of the heritage site, object or building;</w:t>
            </w:r>
          </w:p>
          <w:p w14:paraId="455BA320" w14:textId="77777777"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be consistent with the form, scale and style of the heritage site, object or building;</w:t>
            </w:r>
          </w:p>
          <w:p w14:paraId="678DE9E0" w14:textId="77777777"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utilise similar materials to those existing, or where this is not reasonable or practicable, neutral materials and finishes;</w:t>
            </w:r>
          </w:p>
          <w:p w14:paraId="4A521BC1" w14:textId="77777777"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incorporate complementary elements, detailing and ornamentation to those present on the heritage site, object or building;</w:t>
            </w:r>
          </w:p>
          <w:p w14:paraId="4AFF8BBC" w14:textId="77777777"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retain public access where this is currently provided.</w:t>
            </w:r>
          </w:p>
        </w:tc>
        <w:tc>
          <w:tcPr>
            <w:tcW w:w="5499" w:type="dxa"/>
            <w:gridSpan w:val="8"/>
            <w:tcBorders>
              <w:top w:val="outset" w:sz="6" w:space="0" w:color="auto"/>
              <w:left w:val="outset" w:sz="6" w:space="0" w:color="auto"/>
              <w:bottom w:val="outset" w:sz="6" w:space="0" w:color="auto"/>
              <w:right w:val="outset" w:sz="6" w:space="0" w:color="auto"/>
            </w:tcBorders>
            <w:hideMark/>
          </w:tcPr>
          <w:p w14:paraId="48A0963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E109</w:t>
            </w:r>
          </w:p>
          <w:p w14:paraId="53AFC3E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79239B83" w14:textId="77777777" w:rsidTr="0067263A">
              <w:trPr>
                <w:tblCellSpacing w:w="15" w:type="dxa"/>
              </w:trPr>
              <w:tc>
                <w:tcPr>
                  <w:tcW w:w="11000" w:type="dxa"/>
                  <w:vAlign w:val="center"/>
                  <w:hideMark/>
                </w:tcPr>
                <w:p w14:paraId="18FB3B6E" w14:textId="77777777"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w:t>
                  </w:r>
                </w:p>
              </w:tc>
            </w:tr>
          </w:tbl>
          <w:p w14:paraId="6611E567"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579A8126"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D597BC0" w14:textId="77777777" w:rsidR="00CC6BC9" w:rsidRPr="00D93F8C" w:rsidRDefault="00CC6BC9" w:rsidP="0034345F">
            <w:pPr>
              <w:pStyle w:val="NormalWeb"/>
              <w:rPr>
                <w:rStyle w:val="Strong"/>
                <w:rFonts w:ascii="Arial" w:hAnsi="Arial" w:cs="Arial"/>
                <w:sz w:val="20"/>
                <w:szCs w:val="20"/>
              </w:rPr>
            </w:pPr>
          </w:p>
        </w:tc>
      </w:tr>
      <w:tr w:rsidR="0067263A" w:rsidRPr="00D93F8C" w14:paraId="0B0EA21B"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788018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PO110</w:t>
            </w:r>
          </w:p>
          <w:p w14:paraId="47B0128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Demolition and removal is only considered where:</w:t>
            </w:r>
          </w:p>
          <w:p w14:paraId="48C3A780" w14:textId="77777777"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14:paraId="14FDA6E7" w14:textId="77777777"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demolition is confined to the removal of outbuildings, extensions and alterations that are not part of the original structure; or</w:t>
            </w:r>
          </w:p>
          <w:p w14:paraId="61F8B7BE" w14:textId="77777777"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limited demolition is performed in the course of repairs, maintenance or restoration; or</w:t>
            </w:r>
          </w:p>
          <w:p w14:paraId="1DADED56" w14:textId="77777777"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demolition is performed following a catastrophic event which substantially destroys the building or object.</w:t>
            </w:r>
          </w:p>
        </w:tc>
        <w:tc>
          <w:tcPr>
            <w:tcW w:w="5499" w:type="dxa"/>
            <w:gridSpan w:val="8"/>
            <w:tcBorders>
              <w:top w:val="outset" w:sz="6" w:space="0" w:color="auto"/>
              <w:left w:val="outset" w:sz="6" w:space="0" w:color="auto"/>
              <w:bottom w:val="outset" w:sz="6" w:space="0" w:color="auto"/>
              <w:right w:val="outset" w:sz="6" w:space="0" w:color="auto"/>
            </w:tcBorders>
            <w:hideMark/>
          </w:tcPr>
          <w:p w14:paraId="3476B2A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48B01279"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5C17E15" w14:textId="77777777" w:rsidR="00CC6BC9" w:rsidRPr="00D93F8C" w:rsidRDefault="00CC6BC9" w:rsidP="0034345F">
            <w:pPr>
              <w:pStyle w:val="NormalWeb"/>
              <w:rPr>
                <w:rFonts w:ascii="Arial" w:hAnsi="Arial" w:cs="Arial"/>
                <w:sz w:val="20"/>
                <w:szCs w:val="20"/>
              </w:rPr>
            </w:pPr>
          </w:p>
        </w:tc>
      </w:tr>
      <w:tr w:rsidR="0067263A" w:rsidRPr="00D93F8C" w14:paraId="09CB8810"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B6D9B4F"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PO111</w:t>
            </w:r>
          </w:p>
          <w:p w14:paraId="46EBF3B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5499" w:type="dxa"/>
            <w:gridSpan w:val="8"/>
            <w:tcBorders>
              <w:top w:val="outset" w:sz="6" w:space="0" w:color="auto"/>
              <w:left w:val="outset" w:sz="6" w:space="0" w:color="auto"/>
              <w:bottom w:val="outset" w:sz="6" w:space="0" w:color="auto"/>
              <w:right w:val="outset" w:sz="6" w:space="0" w:color="auto"/>
            </w:tcBorders>
            <w:hideMark/>
          </w:tcPr>
          <w:p w14:paraId="64F0F73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0B49B781"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6118943" w14:textId="77777777" w:rsidR="00CC6BC9" w:rsidRPr="00D93F8C" w:rsidRDefault="00CC6BC9" w:rsidP="0034345F">
            <w:pPr>
              <w:pStyle w:val="NormalWeb"/>
              <w:rPr>
                <w:rFonts w:ascii="Arial" w:hAnsi="Arial" w:cs="Arial"/>
                <w:sz w:val="20"/>
                <w:szCs w:val="20"/>
              </w:rPr>
            </w:pPr>
          </w:p>
        </w:tc>
      </w:tr>
      <w:tr w:rsidR="0067263A" w:rsidRPr="00D93F8C" w14:paraId="6C54EAC4"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602F948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PO112</w:t>
            </w:r>
          </w:p>
          <w:p w14:paraId="1C62845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14:paraId="0A7AFFE1"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5499" w:type="dxa"/>
            <w:gridSpan w:val="8"/>
            <w:tcBorders>
              <w:top w:val="outset" w:sz="6" w:space="0" w:color="auto"/>
              <w:left w:val="outset" w:sz="6" w:space="0" w:color="auto"/>
              <w:bottom w:val="outset" w:sz="6" w:space="0" w:color="auto"/>
              <w:right w:val="outset" w:sz="6" w:space="0" w:color="auto"/>
            </w:tcBorders>
            <w:hideMark/>
          </w:tcPr>
          <w:p w14:paraId="2BB71628"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E112</w:t>
            </w:r>
          </w:p>
          <w:p w14:paraId="29D9D7F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w:t>
            </w:r>
          </w:p>
          <w:p w14:paraId="253E2978" w14:textId="77777777" w:rsidR="00CC6BC9" w:rsidRPr="00D93F8C" w:rsidRDefault="00CC6BC9" w:rsidP="00D93F8C">
            <w:pPr>
              <w:numPr>
                <w:ilvl w:val="0"/>
                <w:numId w:val="9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not result in the removal of a significant tree;</w:t>
            </w:r>
          </w:p>
          <w:p w14:paraId="5CC9B02B" w14:textId="77777777" w:rsidR="00CC6BC9" w:rsidRPr="00D93F8C" w:rsidRDefault="00CC6BC9" w:rsidP="00D93F8C">
            <w:pPr>
              <w:numPr>
                <w:ilvl w:val="0"/>
                <w:numId w:val="9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not occur within 20m of a protected tree;</w:t>
            </w:r>
          </w:p>
          <w:p w14:paraId="407837B7" w14:textId="77777777" w:rsidR="00CC6BC9" w:rsidRPr="00D93F8C" w:rsidRDefault="00CC6BC9" w:rsidP="00D93F8C">
            <w:pPr>
              <w:numPr>
                <w:ilvl w:val="0"/>
                <w:numId w:val="9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involve pruning of a tree in accordance with Australian Standard AS 4373-2007 – Pruning of Amenity Trees.</w:t>
            </w:r>
          </w:p>
        </w:tc>
        <w:tc>
          <w:tcPr>
            <w:tcW w:w="2238" w:type="dxa"/>
            <w:gridSpan w:val="3"/>
            <w:tcBorders>
              <w:top w:val="outset" w:sz="6" w:space="0" w:color="auto"/>
              <w:left w:val="outset" w:sz="6" w:space="0" w:color="auto"/>
              <w:bottom w:val="outset" w:sz="6" w:space="0" w:color="auto"/>
              <w:right w:val="outset" w:sz="6" w:space="0" w:color="auto"/>
            </w:tcBorders>
          </w:tcPr>
          <w:p w14:paraId="5EFE3601"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96AABFD" w14:textId="77777777" w:rsidR="00CC6BC9" w:rsidRPr="00D93F8C" w:rsidRDefault="00CC6BC9" w:rsidP="0034345F">
            <w:pPr>
              <w:pStyle w:val="NormalWeb"/>
              <w:rPr>
                <w:rStyle w:val="Strong"/>
                <w:rFonts w:ascii="Arial" w:hAnsi="Arial" w:cs="Arial"/>
                <w:sz w:val="20"/>
                <w:szCs w:val="20"/>
              </w:rPr>
            </w:pPr>
          </w:p>
        </w:tc>
      </w:tr>
      <w:tr w:rsidR="00DA7C23" w:rsidRPr="00D93F8C" w14:paraId="14909801"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10BF4396"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Infrastructure buffers (refer Overlay map - Infrastructure buffers to determine if the following assessment criteria apply)</w:t>
            </w:r>
          </w:p>
        </w:tc>
      </w:tr>
      <w:tr w:rsidR="0067263A" w:rsidRPr="00D93F8C" w14:paraId="44652244"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0A240EEC"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PO113</w:t>
            </w:r>
          </w:p>
          <w:p w14:paraId="245D1BD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within a Pumping station buffer is located, designed and constructed to:</w:t>
            </w:r>
          </w:p>
          <w:p w14:paraId="230127F3" w14:textId="77777777" w:rsidR="00CC6BC9" w:rsidRPr="00D93F8C" w:rsidRDefault="00CC6BC9" w:rsidP="00D93F8C">
            <w:pPr>
              <w:pStyle w:val="NormalWeb"/>
              <w:numPr>
                <w:ilvl w:val="0"/>
                <w:numId w:val="95"/>
              </w:numPr>
              <w:rPr>
                <w:rFonts w:ascii="Arial" w:hAnsi="Arial" w:cs="Arial"/>
                <w:sz w:val="20"/>
                <w:szCs w:val="20"/>
              </w:rPr>
            </w:pPr>
            <w:r w:rsidRPr="00D93F8C">
              <w:rPr>
                <w:rFonts w:ascii="Arial" w:hAnsi="Arial" w:cs="Arial"/>
                <w:sz w:val="20"/>
                <w:szCs w:val="20"/>
              </w:rPr>
              <w:t>ensure that odour or other air pollutant impacts on the amenity of the development met the air quality of objectives in the Environmental Protection (Air) Policy 2008;</w:t>
            </w:r>
          </w:p>
          <w:p w14:paraId="7E6654E3" w14:textId="77777777" w:rsidR="00CC6BC9" w:rsidRPr="00D93F8C" w:rsidRDefault="00CC6BC9" w:rsidP="00D93F8C">
            <w:pPr>
              <w:pStyle w:val="NormalWeb"/>
              <w:numPr>
                <w:ilvl w:val="0"/>
                <w:numId w:val="95"/>
              </w:numPr>
              <w:rPr>
                <w:rFonts w:ascii="Arial" w:hAnsi="Arial" w:cs="Arial"/>
                <w:sz w:val="20"/>
                <w:szCs w:val="20"/>
              </w:rPr>
            </w:pPr>
            <w:r w:rsidRPr="00D93F8C">
              <w:rPr>
                <w:rFonts w:ascii="Arial" w:hAnsi="Arial" w:cs="Arial"/>
                <w:sz w:val="20"/>
                <w:szCs w:val="20"/>
              </w:rPr>
              <w:t>ensure that noise impacts on the amenity of the development met the indoor noise objectives set out in the Environmental Protection (Noise) Policy 2008.</w:t>
            </w:r>
          </w:p>
        </w:tc>
        <w:tc>
          <w:tcPr>
            <w:tcW w:w="5499" w:type="dxa"/>
            <w:gridSpan w:val="8"/>
            <w:tcBorders>
              <w:top w:val="outset" w:sz="6" w:space="0" w:color="auto"/>
              <w:left w:val="outset" w:sz="6" w:space="0" w:color="auto"/>
              <w:bottom w:val="outset" w:sz="6" w:space="0" w:color="auto"/>
              <w:right w:val="outset" w:sz="6" w:space="0" w:color="auto"/>
            </w:tcBorders>
            <w:hideMark/>
          </w:tcPr>
          <w:p w14:paraId="36D390D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E113</w:t>
            </w:r>
          </w:p>
          <w:p w14:paraId="6D682BB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involve the construction of any buildings or structures within a Pumping station buffer.</w:t>
            </w:r>
          </w:p>
        </w:tc>
        <w:tc>
          <w:tcPr>
            <w:tcW w:w="2238" w:type="dxa"/>
            <w:gridSpan w:val="3"/>
            <w:tcBorders>
              <w:top w:val="outset" w:sz="6" w:space="0" w:color="auto"/>
              <w:left w:val="outset" w:sz="6" w:space="0" w:color="auto"/>
              <w:bottom w:val="outset" w:sz="6" w:space="0" w:color="auto"/>
              <w:right w:val="outset" w:sz="6" w:space="0" w:color="auto"/>
            </w:tcBorders>
          </w:tcPr>
          <w:p w14:paraId="50613038"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B83A531" w14:textId="77777777" w:rsidR="00CC6BC9" w:rsidRPr="00D93F8C" w:rsidRDefault="00CC6BC9" w:rsidP="0034345F">
            <w:pPr>
              <w:pStyle w:val="NormalWeb"/>
              <w:rPr>
                <w:rStyle w:val="Strong"/>
                <w:rFonts w:ascii="Arial" w:hAnsi="Arial" w:cs="Arial"/>
                <w:sz w:val="20"/>
                <w:szCs w:val="20"/>
              </w:rPr>
            </w:pPr>
          </w:p>
        </w:tc>
      </w:tr>
      <w:tr w:rsidR="00DA7C23" w:rsidRPr="00D93F8C" w14:paraId="39E6284D"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76E05FE5" w14:textId="77777777"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14:paraId="5BE577CA" w14:textId="77777777" w:rsidTr="0067263A">
              <w:trPr>
                <w:tblCellSpacing w:w="15" w:type="dxa"/>
              </w:trPr>
              <w:tc>
                <w:tcPr>
                  <w:tcW w:w="15172" w:type="dxa"/>
                  <w:vAlign w:val="center"/>
                  <w:hideMark/>
                </w:tcPr>
                <w:p w14:paraId="18CBC230" w14:textId="77777777"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14:paraId="0D315DBF" w14:textId="77777777" w:rsidR="00DA7C23" w:rsidRPr="00D93F8C" w:rsidRDefault="00DA7C23" w:rsidP="0034345F">
            <w:pPr>
              <w:pStyle w:val="NormalWeb"/>
              <w:rPr>
                <w:rStyle w:val="Strong"/>
                <w:rFonts w:ascii="Arial" w:hAnsi="Arial" w:cs="Arial"/>
                <w:sz w:val="20"/>
                <w:szCs w:val="20"/>
              </w:rPr>
            </w:pPr>
          </w:p>
        </w:tc>
      </w:tr>
      <w:tr w:rsidR="0067263A" w:rsidRPr="00D93F8C" w14:paraId="3E59A4B9"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DA4E97D"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PO114</w:t>
            </w:r>
          </w:p>
          <w:p w14:paraId="4A9E403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w:t>
            </w:r>
          </w:p>
          <w:p w14:paraId="34137094" w14:textId="77777777" w:rsidR="00CC6BC9" w:rsidRPr="00D93F8C" w:rsidRDefault="00CC6BC9" w:rsidP="00D93F8C">
            <w:pPr>
              <w:numPr>
                <w:ilvl w:val="0"/>
                <w:numId w:val="9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minimises the risk to persons from overland flow;</w:t>
            </w:r>
          </w:p>
          <w:p w14:paraId="68D2A060" w14:textId="77777777" w:rsidR="00CC6BC9" w:rsidRPr="00D93F8C" w:rsidRDefault="00CC6BC9" w:rsidP="00D93F8C">
            <w:pPr>
              <w:numPr>
                <w:ilvl w:val="0"/>
                <w:numId w:val="9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5499" w:type="dxa"/>
            <w:gridSpan w:val="8"/>
            <w:tcBorders>
              <w:top w:val="outset" w:sz="6" w:space="0" w:color="auto"/>
              <w:left w:val="outset" w:sz="6" w:space="0" w:color="auto"/>
              <w:bottom w:val="outset" w:sz="6" w:space="0" w:color="auto"/>
              <w:right w:val="outset" w:sz="6" w:space="0" w:color="auto"/>
            </w:tcBorders>
            <w:hideMark/>
          </w:tcPr>
          <w:p w14:paraId="735F6F1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2F34EA78"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C13CAD9" w14:textId="77777777" w:rsidR="00CC6BC9" w:rsidRPr="00D93F8C" w:rsidRDefault="00CC6BC9" w:rsidP="0034345F">
            <w:pPr>
              <w:pStyle w:val="NormalWeb"/>
              <w:rPr>
                <w:rFonts w:ascii="Arial" w:hAnsi="Arial" w:cs="Arial"/>
                <w:sz w:val="20"/>
                <w:szCs w:val="20"/>
              </w:rPr>
            </w:pPr>
          </w:p>
        </w:tc>
      </w:tr>
      <w:tr w:rsidR="0067263A" w:rsidRPr="00D93F8C" w14:paraId="70E3D5AE"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1011286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PO115</w:t>
            </w:r>
          </w:p>
          <w:p w14:paraId="7D4786B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w:t>
            </w:r>
          </w:p>
          <w:p w14:paraId="3C078354" w14:textId="77777777" w:rsidR="00CC6BC9" w:rsidRPr="00D93F8C" w:rsidRDefault="00CC6BC9" w:rsidP="00D93F8C">
            <w:pPr>
              <w:numPr>
                <w:ilvl w:val="0"/>
                <w:numId w:val="9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14:paraId="07460290" w14:textId="77777777" w:rsidR="00CC6BC9" w:rsidRPr="00D93F8C" w:rsidRDefault="00CC6BC9" w:rsidP="00D93F8C">
            <w:pPr>
              <w:numPr>
                <w:ilvl w:val="0"/>
                <w:numId w:val="9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71890951" w14:textId="77777777" w:rsidTr="0067263A">
              <w:trPr>
                <w:tblCellSpacing w:w="15" w:type="dxa"/>
              </w:trPr>
              <w:tc>
                <w:tcPr>
                  <w:tcW w:w="3992" w:type="dxa"/>
                  <w:vAlign w:val="center"/>
                  <w:hideMark/>
                </w:tcPr>
                <w:p w14:paraId="23DD0802" w14:textId="77777777"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CC6BC9" w:rsidRPr="00D93F8C" w14:paraId="36201560" w14:textId="77777777" w:rsidTr="0067263A">
              <w:trPr>
                <w:tblCellSpacing w:w="15" w:type="dxa"/>
              </w:trPr>
              <w:tc>
                <w:tcPr>
                  <w:tcW w:w="3992" w:type="dxa"/>
                  <w:vAlign w:val="center"/>
                  <w:hideMark/>
                </w:tcPr>
                <w:p w14:paraId="31376B67" w14:textId="77777777"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Reporting to be prepared in accordance with Planning scheme policy – Flood hazard, Coastal hazard and Overland flow.</w:t>
                  </w:r>
                </w:p>
              </w:tc>
            </w:tr>
          </w:tbl>
          <w:p w14:paraId="07E0DE3E"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58BAA63F"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0B88A1CC"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13B3B999" w14:textId="77777777" w:rsidR="00CC6BC9" w:rsidRPr="00D93F8C" w:rsidRDefault="00CC6BC9" w:rsidP="0034345F">
            <w:pPr>
              <w:pStyle w:val="NormalWeb"/>
              <w:rPr>
                <w:rFonts w:ascii="Arial" w:hAnsi="Arial" w:cs="Arial"/>
                <w:sz w:val="20"/>
                <w:szCs w:val="20"/>
              </w:rPr>
            </w:pPr>
          </w:p>
        </w:tc>
      </w:tr>
      <w:tr w:rsidR="0067263A" w:rsidRPr="00D93F8C" w14:paraId="00A40F1E"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14:paraId="6F896FC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PO116</w:t>
            </w:r>
          </w:p>
          <w:p w14:paraId="0691A04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w:t>
            </w:r>
          </w:p>
          <w:p w14:paraId="1BBE70D4" w14:textId="77777777" w:rsidR="00CC6BC9" w:rsidRPr="00D93F8C" w:rsidRDefault="00CC6BC9" w:rsidP="00D93F8C">
            <w:pPr>
              <w:numPr>
                <w:ilvl w:val="0"/>
                <w:numId w:val="9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directly, indirectly or cumulatively cause any increase in overland flow velocity or level;</w:t>
            </w:r>
          </w:p>
          <w:p w14:paraId="73FB2EDC" w14:textId="77777777" w:rsidR="00CC6BC9" w:rsidRPr="00D93F8C" w:rsidRDefault="00CC6BC9" w:rsidP="00D93F8C">
            <w:pPr>
              <w:numPr>
                <w:ilvl w:val="0"/>
                <w:numId w:val="9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1C4F8696" w14:textId="77777777" w:rsidTr="0067263A">
              <w:trPr>
                <w:tblCellSpacing w:w="15" w:type="dxa"/>
              </w:trPr>
              <w:tc>
                <w:tcPr>
                  <w:tcW w:w="3992" w:type="dxa"/>
                  <w:vAlign w:val="center"/>
                  <w:hideMark/>
                </w:tcPr>
                <w:p w14:paraId="06419075" w14:textId="77777777"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Note - Open concrete drains greater than 1m in width are not an acceptable outcome, nor are any other design options that may increase scouring.</w:t>
                  </w:r>
                </w:p>
              </w:tc>
            </w:tr>
          </w:tbl>
          <w:p w14:paraId="31EAF72B"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1E18FBD3"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3F8180E7"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63B010C" w14:textId="77777777" w:rsidR="00CC6BC9" w:rsidRPr="00D93F8C" w:rsidRDefault="00CC6BC9" w:rsidP="0034345F">
            <w:pPr>
              <w:pStyle w:val="NormalWeb"/>
              <w:rPr>
                <w:rFonts w:ascii="Arial" w:hAnsi="Arial" w:cs="Arial"/>
                <w:sz w:val="20"/>
                <w:szCs w:val="20"/>
              </w:rPr>
            </w:pPr>
          </w:p>
        </w:tc>
      </w:tr>
      <w:tr w:rsidR="0067263A" w:rsidRPr="00D93F8C" w14:paraId="028EDB82"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30E498A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PO117</w:t>
            </w:r>
          </w:p>
          <w:p w14:paraId="4CC07B8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5499" w:type="dxa"/>
            <w:gridSpan w:val="8"/>
            <w:tcBorders>
              <w:top w:val="outset" w:sz="6" w:space="0" w:color="auto"/>
              <w:left w:val="outset" w:sz="6" w:space="0" w:color="auto"/>
              <w:bottom w:val="outset" w:sz="6" w:space="0" w:color="auto"/>
              <w:right w:val="outset" w:sz="6" w:space="0" w:color="auto"/>
            </w:tcBorders>
            <w:hideMark/>
          </w:tcPr>
          <w:p w14:paraId="0F4FFF5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E117</w:t>
            </w:r>
          </w:p>
          <w:p w14:paraId="0B03703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2F386CDB" w14:textId="77777777" w:rsidTr="0067263A">
              <w:trPr>
                <w:tblCellSpacing w:w="15" w:type="dxa"/>
              </w:trPr>
              <w:tc>
                <w:tcPr>
                  <w:tcW w:w="11000" w:type="dxa"/>
                  <w:vAlign w:val="center"/>
                  <w:hideMark/>
                </w:tcPr>
                <w:p w14:paraId="1DF3DB80" w14:textId="77777777"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14:paraId="22B4DF9B"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0FF3132E"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7B338554" w14:textId="77777777" w:rsidR="00CC6BC9" w:rsidRPr="00D93F8C" w:rsidRDefault="00CC6BC9" w:rsidP="0034345F">
            <w:pPr>
              <w:pStyle w:val="NormalWeb"/>
              <w:rPr>
                <w:rStyle w:val="Strong"/>
                <w:rFonts w:ascii="Arial" w:hAnsi="Arial" w:cs="Arial"/>
                <w:sz w:val="20"/>
                <w:szCs w:val="20"/>
              </w:rPr>
            </w:pPr>
          </w:p>
        </w:tc>
      </w:tr>
      <w:tr w:rsidR="0067263A" w:rsidRPr="00D93F8C" w14:paraId="25122351"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3D87C49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PO118</w:t>
            </w:r>
          </w:p>
          <w:p w14:paraId="1C8DE82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which is not in a Rural zone ensures that overland flow is not conveyed from a road or public open space onto a private lot.</w:t>
            </w:r>
          </w:p>
        </w:tc>
        <w:tc>
          <w:tcPr>
            <w:tcW w:w="5499" w:type="dxa"/>
            <w:gridSpan w:val="8"/>
            <w:tcBorders>
              <w:top w:val="outset" w:sz="6" w:space="0" w:color="auto"/>
              <w:left w:val="outset" w:sz="6" w:space="0" w:color="auto"/>
              <w:bottom w:val="outset" w:sz="6" w:space="0" w:color="auto"/>
              <w:right w:val="outset" w:sz="6" w:space="0" w:color="auto"/>
            </w:tcBorders>
            <w:hideMark/>
          </w:tcPr>
          <w:p w14:paraId="0B10882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E118</w:t>
            </w:r>
          </w:p>
          <w:p w14:paraId="1443DB1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2238" w:type="dxa"/>
            <w:gridSpan w:val="3"/>
            <w:tcBorders>
              <w:top w:val="outset" w:sz="6" w:space="0" w:color="auto"/>
              <w:left w:val="outset" w:sz="6" w:space="0" w:color="auto"/>
              <w:bottom w:val="outset" w:sz="6" w:space="0" w:color="auto"/>
              <w:right w:val="outset" w:sz="6" w:space="0" w:color="auto"/>
            </w:tcBorders>
          </w:tcPr>
          <w:p w14:paraId="0A37FD09"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0F2FE4A" w14:textId="77777777" w:rsidR="00CC6BC9" w:rsidRPr="00D93F8C" w:rsidRDefault="00CC6BC9" w:rsidP="0034345F">
            <w:pPr>
              <w:pStyle w:val="NormalWeb"/>
              <w:rPr>
                <w:rStyle w:val="Strong"/>
                <w:rFonts w:ascii="Arial" w:hAnsi="Arial" w:cs="Arial"/>
                <w:sz w:val="20"/>
                <w:szCs w:val="20"/>
              </w:rPr>
            </w:pPr>
          </w:p>
        </w:tc>
      </w:tr>
      <w:tr w:rsidR="0067263A" w:rsidRPr="00D93F8C" w14:paraId="7F7CC74D" w14:textId="77777777"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14:paraId="43E1AA60"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PO119</w:t>
            </w:r>
          </w:p>
          <w:p w14:paraId="4351F77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inter-allotment drainage infrastructure, overland flow paths and open drains through private property cater for overland flows for a fully developed upstream catchment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0F1D862B" w14:textId="77777777" w:rsidTr="0067263A">
              <w:trPr>
                <w:tblCellSpacing w:w="15" w:type="dxa"/>
              </w:trPr>
              <w:tc>
                <w:tcPr>
                  <w:tcW w:w="3992" w:type="dxa"/>
                  <w:vAlign w:val="center"/>
                  <w:hideMark/>
                </w:tcPr>
                <w:p w14:paraId="3A8EB0B3" w14:textId="77777777"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CC6BC9" w:rsidRPr="00D93F8C" w14:paraId="6B2F484E" w14:textId="77777777" w:rsidTr="0067263A">
              <w:trPr>
                <w:tblCellSpacing w:w="15" w:type="dxa"/>
              </w:trPr>
              <w:tc>
                <w:tcPr>
                  <w:tcW w:w="3992" w:type="dxa"/>
                  <w:vAlign w:val="center"/>
                  <w:hideMark/>
                </w:tcPr>
                <w:p w14:paraId="7AB0C981" w14:textId="77777777"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Reporting to be prepared in accordance with Planning scheme policy – Flood hazard, Coastal hazard and Overland flow</w:t>
                  </w:r>
                </w:p>
              </w:tc>
            </w:tr>
          </w:tbl>
          <w:p w14:paraId="0FF5CEA7"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640588F3"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E119.1</w:t>
            </w:r>
          </w:p>
          <w:p w14:paraId="4363B98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roof and allotment drainage infrastructure is provided in accordance with the following relevant level as identified in QUDM:</w:t>
            </w:r>
          </w:p>
          <w:p w14:paraId="63D1556B" w14:textId="77777777"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Urban area – Level III;</w:t>
            </w:r>
          </w:p>
          <w:p w14:paraId="70C6E0DB" w14:textId="77777777"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Rural area – N/A;</w:t>
            </w:r>
          </w:p>
          <w:p w14:paraId="18AD1C7C" w14:textId="77777777"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Industrial area – Level V;</w:t>
            </w:r>
          </w:p>
          <w:p w14:paraId="442A7C51" w14:textId="77777777"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Commercial area – Level V.</w:t>
            </w:r>
          </w:p>
        </w:tc>
        <w:tc>
          <w:tcPr>
            <w:tcW w:w="2238" w:type="dxa"/>
            <w:gridSpan w:val="3"/>
            <w:tcBorders>
              <w:top w:val="outset" w:sz="6" w:space="0" w:color="auto"/>
              <w:left w:val="outset" w:sz="6" w:space="0" w:color="auto"/>
              <w:bottom w:val="outset" w:sz="6" w:space="0" w:color="auto"/>
              <w:right w:val="outset" w:sz="6" w:space="0" w:color="auto"/>
            </w:tcBorders>
          </w:tcPr>
          <w:p w14:paraId="2CEFFCE7"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0DC5FCB8" w14:textId="77777777" w:rsidR="00CC6BC9" w:rsidRPr="00D93F8C" w:rsidRDefault="00CC6BC9" w:rsidP="0034345F">
            <w:pPr>
              <w:pStyle w:val="NormalWeb"/>
              <w:rPr>
                <w:rStyle w:val="Strong"/>
                <w:rFonts w:ascii="Arial" w:hAnsi="Arial" w:cs="Arial"/>
                <w:sz w:val="20"/>
                <w:szCs w:val="20"/>
              </w:rPr>
            </w:pPr>
          </w:p>
        </w:tc>
      </w:tr>
      <w:tr w:rsidR="0067263A" w:rsidRPr="00D93F8C" w14:paraId="03830320" w14:textId="77777777"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14:paraId="70F6D878"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48DB6B67"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E119.2</w:t>
            </w:r>
          </w:p>
          <w:p w14:paraId="24B43958"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2238" w:type="dxa"/>
            <w:gridSpan w:val="3"/>
            <w:tcBorders>
              <w:top w:val="outset" w:sz="6" w:space="0" w:color="auto"/>
              <w:left w:val="outset" w:sz="6" w:space="0" w:color="auto"/>
              <w:bottom w:val="outset" w:sz="6" w:space="0" w:color="auto"/>
              <w:right w:val="outset" w:sz="6" w:space="0" w:color="auto"/>
            </w:tcBorders>
          </w:tcPr>
          <w:p w14:paraId="3108A02A"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32F531C4" w14:textId="77777777" w:rsidR="00CC6BC9" w:rsidRPr="00D93F8C" w:rsidRDefault="00CC6BC9" w:rsidP="0034345F">
            <w:pPr>
              <w:pStyle w:val="NormalWeb"/>
              <w:rPr>
                <w:rStyle w:val="Strong"/>
                <w:rFonts w:ascii="Arial" w:hAnsi="Arial" w:cs="Arial"/>
                <w:sz w:val="20"/>
                <w:szCs w:val="20"/>
              </w:rPr>
            </w:pPr>
          </w:p>
        </w:tc>
      </w:tr>
      <w:tr w:rsidR="0067263A" w:rsidRPr="00D93F8C" w14:paraId="43B9AEE4"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14:paraId="541B8AB6"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PO120</w:t>
            </w:r>
          </w:p>
          <w:p w14:paraId="3FA548C6"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protects the conveyance of overland flow such that an easement for drainage purposes is provided over:</w:t>
            </w:r>
          </w:p>
          <w:p w14:paraId="42E5B9E8" w14:textId="77777777" w:rsidR="00CC6BC9" w:rsidRPr="00D93F8C" w:rsidRDefault="00CC6BC9" w:rsidP="00D93F8C">
            <w:pPr>
              <w:pStyle w:val="NormalWeb"/>
              <w:numPr>
                <w:ilvl w:val="0"/>
                <w:numId w:val="100"/>
              </w:numPr>
              <w:rPr>
                <w:rFonts w:ascii="Arial" w:hAnsi="Arial" w:cs="Arial"/>
                <w:sz w:val="20"/>
                <w:szCs w:val="20"/>
              </w:rPr>
            </w:pPr>
            <w:r w:rsidRPr="00D93F8C">
              <w:rPr>
                <w:rFonts w:ascii="Arial" w:hAnsi="Arial" w:cs="Arial"/>
                <w:sz w:val="20"/>
                <w:szCs w:val="20"/>
              </w:rPr>
              <w:t>a stormwater pipe if the nominal pipe diameter exceeds 300mm;</w:t>
            </w:r>
          </w:p>
          <w:p w14:paraId="0219DB4B" w14:textId="77777777" w:rsidR="00CC6BC9" w:rsidRPr="00D93F8C" w:rsidRDefault="00CC6BC9" w:rsidP="00D93F8C">
            <w:pPr>
              <w:pStyle w:val="NormalWeb"/>
              <w:numPr>
                <w:ilvl w:val="0"/>
                <w:numId w:val="100"/>
              </w:numPr>
              <w:rPr>
                <w:rFonts w:ascii="Arial" w:hAnsi="Arial" w:cs="Arial"/>
                <w:sz w:val="20"/>
                <w:szCs w:val="20"/>
              </w:rPr>
            </w:pPr>
            <w:r w:rsidRPr="00D93F8C">
              <w:rPr>
                <w:rFonts w:ascii="Arial" w:hAnsi="Arial" w:cs="Arial"/>
                <w:sz w:val="20"/>
                <w:szCs w:val="20"/>
              </w:rPr>
              <w:t>an overland flow path where it crosses more than one premises;</w:t>
            </w:r>
          </w:p>
          <w:p w14:paraId="34FE6FD7" w14:textId="77777777" w:rsidR="00CC6BC9" w:rsidRPr="00D93F8C" w:rsidRDefault="00CC6BC9" w:rsidP="00D93F8C">
            <w:pPr>
              <w:pStyle w:val="NormalWeb"/>
              <w:numPr>
                <w:ilvl w:val="0"/>
                <w:numId w:val="100"/>
              </w:numPr>
              <w:rPr>
                <w:rFonts w:ascii="Arial" w:hAnsi="Arial" w:cs="Arial"/>
                <w:sz w:val="20"/>
                <w:szCs w:val="20"/>
              </w:rPr>
            </w:pPr>
            <w:r w:rsidRPr="00D93F8C">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14:paraId="6BA9D04F" w14:textId="77777777" w:rsidTr="0067263A">
              <w:trPr>
                <w:tblCellSpacing w:w="15" w:type="dxa"/>
              </w:trPr>
              <w:tc>
                <w:tcPr>
                  <w:tcW w:w="3992" w:type="dxa"/>
                  <w:vAlign w:val="center"/>
                  <w:hideMark/>
                </w:tcPr>
                <w:p w14:paraId="2015494D"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Integrated design for details and examples.</w:t>
                  </w:r>
                </w:p>
              </w:tc>
            </w:tr>
            <w:tr w:rsidR="00CC6BC9" w:rsidRPr="00D93F8C" w14:paraId="365CA604" w14:textId="77777777" w:rsidTr="0067263A">
              <w:trPr>
                <w:tblCellSpacing w:w="15" w:type="dxa"/>
              </w:trPr>
              <w:tc>
                <w:tcPr>
                  <w:tcW w:w="3992" w:type="dxa"/>
                  <w:vAlign w:val="center"/>
                  <w:hideMark/>
                </w:tcPr>
                <w:p w14:paraId="6CA94F86" w14:textId="77777777"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Stormwater Drainage easement dimensions are provided in accordance with Section 3.8.5 of QUDM.</w:t>
                  </w:r>
                </w:p>
              </w:tc>
            </w:tr>
          </w:tbl>
          <w:p w14:paraId="1B59B54E" w14:textId="77777777"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14:paraId="5B8D409C"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14:paraId="54F48141" w14:textId="77777777"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430F799F" w14:textId="77777777" w:rsidR="00CC6BC9" w:rsidRPr="00D93F8C" w:rsidRDefault="00CC6BC9" w:rsidP="0034345F">
            <w:pPr>
              <w:pStyle w:val="NormalWeb"/>
              <w:rPr>
                <w:rFonts w:ascii="Arial" w:hAnsi="Arial" w:cs="Arial"/>
                <w:sz w:val="20"/>
                <w:szCs w:val="20"/>
              </w:rPr>
            </w:pPr>
          </w:p>
        </w:tc>
      </w:tr>
      <w:tr w:rsidR="00DA7C23" w:rsidRPr="00D93F8C" w14:paraId="07A2BFDC"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14:paraId="45772A68"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Additional criteria for development for a Park</w:t>
            </w:r>
          </w:p>
        </w:tc>
      </w:tr>
      <w:tr w:rsidR="0067263A" w:rsidRPr="00D93F8C" w14:paraId="0108F501"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14:paraId="09A719D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PO121</w:t>
            </w:r>
          </w:p>
          <w:p w14:paraId="6A97FCF0"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for a Park</w:t>
            </w:r>
            <w:r w:rsidRPr="00D93F8C">
              <w:rPr>
                <w:rFonts w:ascii="Arial" w:hAnsi="Arial" w:cs="Arial"/>
                <w:sz w:val="20"/>
                <w:szCs w:val="20"/>
                <w:vertAlign w:val="superscript"/>
              </w:rPr>
              <w:t>(</w:t>
            </w:r>
            <w:hyperlink r:id="rId5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3F8C">
                <w:rPr>
                  <w:rStyle w:val="Hyperlink"/>
                  <w:rFonts w:ascii="Arial" w:hAnsi="Arial" w:cs="Arial"/>
                  <w:sz w:val="20"/>
                  <w:szCs w:val="20"/>
                  <w:vertAlign w:val="superscript"/>
                </w:rPr>
                <w:t>57</w:t>
              </w:r>
            </w:hyperlink>
            <w:r w:rsidRPr="00D93F8C">
              <w:rPr>
                <w:rFonts w:ascii="Arial" w:hAnsi="Arial" w:cs="Arial"/>
                <w:sz w:val="20"/>
                <w:szCs w:val="20"/>
                <w:vertAlign w:val="superscript"/>
              </w:rPr>
              <w:t>)</w:t>
            </w:r>
            <w:r w:rsidRPr="00D93F8C">
              <w:rPr>
                <w:rFonts w:ascii="Arial" w:hAnsi="Arial" w:cs="Arial"/>
                <w:sz w:val="20"/>
                <w:szCs w:val="20"/>
              </w:rPr>
              <w:t xml:space="preserve"> ensures that the design and layout responds to the nature of the overland flow affecting the premises such that:</w:t>
            </w:r>
          </w:p>
          <w:p w14:paraId="63CF723B" w14:textId="77777777" w:rsidR="00CC6BC9" w:rsidRPr="00D93F8C" w:rsidRDefault="00CC6BC9" w:rsidP="00D93F8C">
            <w:pPr>
              <w:pStyle w:val="NormalWeb"/>
              <w:numPr>
                <w:ilvl w:val="0"/>
                <w:numId w:val="101"/>
              </w:numPr>
              <w:rPr>
                <w:rFonts w:ascii="Arial" w:hAnsi="Arial" w:cs="Arial"/>
                <w:sz w:val="20"/>
                <w:szCs w:val="20"/>
              </w:rPr>
            </w:pPr>
            <w:r w:rsidRPr="00D93F8C">
              <w:rPr>
                <w:rFonts w:ascii="Arial" w:hAnsi="Arial" w:cs="Arial"/>
                <w:sz w:val="20"/>
                <w:szCs w:val="20"/>
              </w:rPr>
              <w:t>public benefit and enjoyment is maximised;</w:t>
            </w:r>
          </w:p>
          <w:p w14:paraId="285E229E" w14:textId="77777777" w:rsidR="00CC6BC9" w:rsidRPr="00D93F8C" w:rsidRDefault="00CC6BC9" w:rsidP="00D93F8C">
            <w:pPr>
              <w:pStyle w:val="NormalWeb"/>
              <w:numPr>
                <w:ilvl w:val="0"/>
                <w:numId w:val="101"/>
              </w:numPr>
              <w:rPr>
                <w:rFonts w:ascii="Arial" w:hAnsi="Arial" w:cs="Arial"/>
                <w:sz w:val="20"/>
                <w:szCs w:val="20"/>
              </w:rPr>
            </w:pPr>
            <w:r w:rsidRPr="00D93F8C">
              <w:rPr>
                <w:rFonts w:ascii="Arial" w:hAnsi="Arial" w:cs="Arial"/>
                <w:sz w:val="20"/>
                <w:szCs w:val="20"/>
              </w:rPr>
              <w:t>impacts on the asset life and integrity of park structures is minimised;</w:t>
            </w:r>
          </w:p>
          <w:p w14:paraId="3E62D16E" w14:textId="77777777" w:rsidR="00CC6BC9" w:rsidRPr="00D93F8C" w:rsidRDefault="00CC6BC9" w:rsidP="00D93F8C">
            <w:pPr>
              <w:pStyle w:val="NormalWeb"/>
              <w:numPr>
                <w:ilvl w:val="0"/>
                <w:numId w:val="101"/>
              </w:numPr>
              <w:rPr>
                <w:rFonts w:ascii="Arial" w:hAnsi="Arial" w:cs="Arial"/>
                <w:sz w:val="20"/>
                <w:szCs w:val="20"/>
              </w:rPr>
            </w:pPr>
            <w:r w:rsidRPr="00D93F8C">
              <w:rPr>
                <w:rFonts w:ascii="Arial" w:hAnsi="Arial" w:cs="Arial"/>
                <w:sz w:val="20"/>
                <w:szCs w:val="20"/>
              </w:rPr>
              <w:t>maintenance and replacement costs are minimised.</w:t>
            </w:r>
          </w:p>
        </w:tc>
        <w:tc>
          <w:tcPr>
            <w:tcW w:w="5499" w:type="dxa"/>
            <w:gridSpan w:val="8"/>
            <w:tcBorders>
              <w:top w:val="outset" w:sz="6" w:space="0" w:color="auto"/>
              <w:left w:val="outset" w:sz="6" w:space="0" w:color="auto"/>
              <w:bottom w:val="outset" w:sz="6" w:space="0" w:color="auto"/>
              <w:right w:val="outset" w:sz="6" w:space="0" w:color="auto"/>
            </w:tcBorders>
            <w:hideMark/>
          </w:tcPr>
          <w:p w14:paraId="70092E1E"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E121</w:t>
            </w:r>
          </w:p>
          <w:p w14:paraId="2B3B27D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for a Park</w:t>
            </w:r>
            <w:r w:rsidRPr="00D93F8C">
              <w:rPr>
                <w:rFonts w:ascii="Arial" w:hAnsi="Arial" w:cs="Arial"/>
                <w:sz w:val="20"/>
                <w:szCs w:val="20"/>
                <w:vertAlign w:val="superscript"/>
              </w:rPr>
              <w:t>(</w:t>
            </w:r>
            <w:hyperlink r:id="rId5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3F8C">
                <w:rPr>
                  <w:rStyle w:val="Hyperlink"/>
                  <w:rFonts w:ascii="Arial" w:hAnsi="Arial" w:cs="Arial"/>
                  <w:sz w:val="20"/>
                  <w:szCs w:val="20"/>
                  <w:vertAlign w:val="superscript"/>
                </w:rPr>
                <w:t>57</w:t>
              </w:r>
            </w:hyperlink>
            <w:r w:rsidRPr="00D93F8C">
              <w:rPr>
                <w:rFonts w:ascii="Arial" w:hAnsi="Arial" w:cs="Arial"/>
                <w:sz w:val="20"/>
                <w:szCs w:val="20"/>
                <w:vertAlign w:val="superscript"/>
              </w:rPr>
              <w:t>)</w:t>
            </w:r>
            <w:r w:rsidRPr="00D93F8C">
              <w:rPr>
                <w:rFonts w:ascii="Arial" w:hAnsi="Arial" w:cs="Arial"/>
                <w:sz w:val="20"/>
                <w:szCs w:val="20"/>
              </w:rPr>
              <w:t xml:space="preserve"> ensures works are provided in accordance with the requirements set out in Appendix B of the Planning scheme policy - Integrated design.</w:t>
            </w:r>
          </w:p>
        </w:tc>
        <w:tc>
          <w:tcPr>
            <w:tcW w:w="2238" w:type="dxa"/>
            <w:gridSpan w:val="3"/>
            <w:tcBorders>
              <w:top w:val="outset" w:sz="6" w:space="0" w:color="auto"/>
              <w:left w:val="outset" w:sz="6" w:space="0" w:color="auto"/>
              <w:bottom w:val="outset" w:sz="6" w:space="0" w:color="auto"/>
              <w:right w:val="outset" w:sz="6" w:space="0" w:color="auto"/>
            </w:tcBorders>
          </w:tcPr>
          <w:p w14:paraId="17742F29"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5F41F961" w14:textId="77777777" w:rsidR="00CC6BC9" w:rsidRPr="00D93F8C" w:rsidRDefault="00CC6BC9" w:rsidP="0034345F">
            <w:pPr>
              <w:pStyle w:val="NormalWeb"/>
              <w:rPr>
                <w:rStyle w:val="Strong"/>
                <w:rFonts w:ascii="Arial" w:hAnsi="Arial" w:cs="Arial"/>
                <w:sz w:val="20"/>
                <w:szCs w:val="20"/>
              </w:rPr>
            </w:pPr>
          </w:p>
        </w:tc>
      </w:tr>
      <w:tr w:rsidR="00DA7C23" w:rsidRPr="00D93F8C" w14:paraId="0E64A261"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4FABD704"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Riparian and wetland setbacks</w:t>
            </w:r>
          </w:p>
        </w:tc>
      </w:tr>
      <w:tr w:rsidR="0067263A" w:rsidRPr="00D93F8C" w14:paraId="3927ACA4"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45B60DB9"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PO122</w:t>
            </w:r>
          </w:p>
          <w:p w14:paraId="74394BAB"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provides and maintains a suitable setback from waterways and wetlands that protects natural and environmental values.  This is achieved by recognising and responding to the following matters:</w:t>
            </w:r>
          </w:p>
          <w:p w14:paraId="5518DAAD" w14:textId="77777777"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impact on fauna habitats;</w:t>
            </w:r>
          </w:p>
          <w:p w14:paraId="358A0CEB" w14:textId="77777777"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impact on wildlife corridors and connectivity;</w:t>
            </w:r>
          </w:p>
          <w:p w14:paraId="0C1E66B2" w14:textId="77777777"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impact on stream integrity;</w:t>
            </w:r>
          </w:p>
          <w:p w14:paraId="05566D8B" w14:textId="77777777"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impact of opportunities for revegetation and rehabilitation planting;</w:t>
            </w:r>
          </w:p>
          <w:p w14:paraId="5FB52DC8" w14:textId="77777777"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edge effects.</w:t>
            </w:r>
          </w:p>
        </w:tc>
        <w:tc>
          <w:tcPr>
            <w:tcW w:w="5499" w:type="dxa"/>
            <w:gridSpan w:val="8"/>
            <w:tcBorders>
              <w:top w:val="outset" w:sz="6" w:space="0" w:color="auto"/>
              <w:left w:val="outset" w:sz="6" w:space="0" w:color="auto"/>
              <w:bottom w:val="outset" w:sz="6" w:space="0" w:color="auto"/>
              <w:right w:val="outset" w:sz="6" w:space="0" w:color="auto"/>
            </w:tcBorders>
            <w:hideMark/>
          </w:tcPr>
          <w:p w14:paraId="44AA4C04"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E122</w:t>
            </w:r>
          </w:p>
          <w:p w14:paraId="543300AE"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occur within:</w:t>
            </w:r>
          </w:p>
          <w:p w14:paraId="43ADFB23" w14:textId="77777777"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t>50m from top of bank for W1 waterway and drainage line</w:t>
            </w:r>
          </w:p>
          <w:p w14:paraId="04884516" w14:textId="77777777"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t>30m from top of bank for W2 waterway and drainage line</w:t>
            </w:r>
          </w:p>
          <w:p w14:paraId="7ACF0886" w14:textId="77777777"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t>20m from top of bank for W3 waterway and drainage line</w:t>
            </w:r>
          </w:p>
          <w:p w14:paraId="7386EAF9" w14:textId="77777777"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14:paraId="56651886" w14:textId="77777777" w:rsidTr="0067263A">
              <w:trPr>
                <w:tblCellSpacing w:w="15" w:type="dxa"/>
              </w:trPr>
              <w:tc>
                <w:tcPr>
                  <w:tcW w:w="11000" w:type="dxa"/>
                  <w:vAlign w:val="center"/>
                  <w:hideMark/>
                </w:tcPr>
                <w:p w14:paraId="19F13AAF" w14:textId="77777777"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W1, W2 and W3 waterway and drainage lines, and wetlands are mapped on Schedule 2, Section 2.5 Overlay Maps – Riparian and wetland setbacks.</w:t>
                  </w:r>
                </w:p>
              </w:tc>
            </w:tr>
          </w:tbl>
          <w:p w14:paraId="7F6ABB6C" w14:textId="77777777"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14:paraId="3CA509E8"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2279E3DF" w14:textId="77777777" w:rsidR="00CC6BC9" w:rsidRPr="00D93F8C" w:rsidRDefault="00CC6BC9" w:rsidP="0034345F">
            <w:pPr>
              <w:pStyle w:val="NormalWeb"/>
              <w:rPr>
                <w:rStyle w:val="Strong"/>
                <w:rFonts w:ascii="Arial" w:hAnsi="Arial" w:cs="Arial"/>
                <w:sz w:val="20"/>
                <w:szCs w:val="20"/>
              </w:rPr>
            </w:pPr>
          </w:p>
        </w:tc>
      </w:tr>
      <w:tr w:rsidR="00DA7C23" w:rsidRPr="00D93F8C" w14:paraId="0387053D" w14:textId="77777777"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14:paraId="4216E61F" w14:textId="77777777"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Scenic amenity - Regionally significant (Hills) and Locally important (Coast) (refer Overlay map - Scenic amenity to determine if the following assessment criteria apply)</w:t>
            </w:r>
          </w:p>
        </w:tc>
      </w:tr>
      <w:tr w:rsidR="0067263A" w:rsidRPr="00D93F8C" w14:paraId="018BF5A3" w14:textId="77777777"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14:paraId="6DE09DB2"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PO123</w:t>
            </w:r>
          </w:p>
          <w:p w14:paraId="5D0E99C4"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Landscaping</w:t>
            </w:r>
          </w:p>
          <w:p w14:paraId="142DE7D2" w14:textId="77777777" w:rsidR="00CC6BC9" w:rsidRPr="00D93F8C" w:rsidRDefault="00CC6BC9" w:rsidP="00D93F8C">
            <w:pPr>
              <w:numPr>
                <w:ilvl w:val="0"/>
                <w:numId w:val="10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complements the coastal landscape character and amenity;</w:t>
            </w:r>
          </w:p>
          <w:p w14:paraId="4023212E" w14:textId="77777777" w:rsidR="00CC6BC9" w:rsidRPr="00D93F8C" w:rsidRDefault="00CC6BC9" w:rsidP="00D93F8C">
            <w:pPr>
              <w:numPr>
                <w:ilvl w:val="0"/>
                <w:numId w:val="10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has known resilience and robustness in the coastal environment;</w:t>
            </w:r>
          </w:p>
          <w:p w14:paraId="1EBCBCE7"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Fences and walls:</w:t>
            </w:r>
          </w:p>
          <w:p w14:paraId="49A79F91" w14:textId="77777777" w:rsidR="00CC6BC9" w:rsidRPr="00D93F8C" w:rsidRDefault="00CC6BC9" w:rsidP="00D93F8C">
            <w:pPr>
              <w:numPr>
                <w:ilvl w:val="0"/>
                <w:numId w:val="10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 not appear visually dominant or conspicuous within its setting;</w:t>
            </w:r>
          </w:p>
          <w:p w14:paraId="3EA1599D" w14:textId="77777777" w:rsidR="00CC6BC9" w:rsidRPr="00D93F8C" w:rsidRDefault="00CC6BC9" w:rsidP="00D93F8C">
            <w:pPr>
              <w:numPr>
                <w:ilvl w:val="0"/>
                <w:numId w:val="10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reduce visual appearance through the use of built form articulation, setbacks, and plant screening;</w:t>
            </w:r>
          </w:p>
          <w:p w14:paraId="4EF7B101" w14:textId="77777777" w:rsidR="00CC6BC9" w:rsidRPr="00D93F8C" w:rsidRDefault="00CC6BC9" w:rsidP="00D93F8C">
            <w:pPr>
              <w:numPr>
                <w:ilvl w:val="0"/>
                <w:numId w:val="10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use materials and colours that are complementary to the coastal environment.</w:t>
            </w:r>
          </w:p>
          <w:p w14:paraId="0F4E4C75"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Building design responds to the bayside location and complements the particular bayside character and amenity by adopting and incorporating a range of architectural character elements.</w:t>
            </w:r>
          </w:p>
          <w:p w14:paraId="49D7D6DB" w14:textId="77777777"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t>Vegetation that contributes to bayside character and identity are:</w:t>
            </w:r>
          </w:p>
          <w:p w14:paraId="785A6BCB" w14:textId="77777777" w:rsidR="00CC6BC9" w:rsidRPr="00D93F8C" w:rsidRDefault="00CC6BC9" w:rsidP="00D93F8C">
            <w:pPr>
              <w:numPr>
                <w:ilvl w:val="0"/>
                <w:numId w:val="10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retained;</w:t>
            </w:r>
          </w:p>
          <w:p w14:paraId="3FE63B97" w14:textId="77777777" w:rsidR="00CC6BC9" w:rsidRPr="00D93F8C" w:rsidRDefault="00CC6BC9" w:rsidP="00D93F8C">
            <w:pPr>
              <w:numPr>
                <w:ilvl w:val="0"/>
                <w:numId w:val="10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protected from development diminishing their significance.</w:t>
            </w:r>
          </w:p>
        </w:tc>
        <w:tc>
          <w:tcPr>
            <w:tcW w:w="5499" w:type="dxa"/>
            <w:gridSpan w:val="8"/>
            <w:tcBorders>
              <w:top w:val="outset" w:sz="6" w:space="0" w:color="auto"/>
              <w:left w:val="outset" w:sz="6" w:space="0" w:color="auto"/>
              <w:bottom w:val="outset" w:sz="6" w:space="0" w:color="auto"/>
              <w:right w:val="outset" w:sz="6" w:space="0" w:color="auto"/>
            </w:tcBorders>
            <w:hideMark/>
          </w:tcPr>
          <w:p w14:paraId="7E88D89B" w14:textId="77777777"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E123</w:t>
            </w:r>
          </w:p>
          <w:p w14:paraId="62EAC0D2" w14:textId="77777777"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located in the Locally Important (Coast) scenic amenity overlay:</w:t>
            </w:r>
          </w:p>
          <w:p w14:paraId="62F424B5" w14:textId="77777777"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landscaping comprises indigenous coastal species;</w:t>
            </w:r>
          </w:p>
          <w:p w14:paraId="4B312D96" w14:textId="77777777"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fences and walls are no higher than 1m; and</w:t>
            </w:r>
          </w:p>
          <w:p w14:paraId="38AEBAAB" w14:textId="77777777"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existing pine trees, palm trees, mature fig and cotton trees are retained.</w:t>
            </w:r>
          </w:p>
          <w:p w14:paraId="223C1088" w14:textId="77777777"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over 12m in height, the building design includes the following architectural character elements:</w:t>
            </w:r>
          </w:p>
          <w:p w14:paraId="75530626" w14:textId="77777777"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curving balcony edges and walls, strong vertical blades and wall planes;</w:t>
            </w:r>
          </w:p>
          <w:p w14:paraId="0D1FCA5B" w14:textId="77777777"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balcony roofs, wall articulation expressed with different colours, curves in plan and section, and window awnings;</w:t>
            </w:r>
          </w:p>
          <w:p w14:paraId="17A2C3ED" w14:textId="77777777"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roof top outlooks, tensile structures as shading devices;</w:t>
            </w:r>
          </w:p>
          <w:p w14:paraId="5A431DC8" w14:textId="77777777"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lightweight structures use white frame elements in steel and timber, bold colour contrast.</w:t>
            </w:r>
          </w:p>
        </w:tc>
        <w:tc>
          <w:tcPr>
            <w:tcW w:w="2238" w:type="dxa"/>
            <w:gridSpan w:val="3"/>
            <w:tcBorders>
              <w:top w:val="outset" w:sz="6" w:space="0" w:color="auto"/>
              <w:left w:val="outset" w:sz="6" w:space="0" w:color="auto"/>
              <w:bottom w:val="outset" w:sz="6" w:space="0" w:color="auto"/>
              <w:right w:val="outset" w:sz="6" w:space="0" w:color="auto"/>
            </w:tcBorders>
          </w:tcPr>
          <w:p w14:paraId="5BDA74D2" w14:textId="77777777"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14:paraId="66C07D18" w14:textId="77777777" w:rsidR="00CC6BC9" w:rsidRPr="00D93F8C" w:rsidRDefault="00CC6BC9" w:rsidP="0034345F">
            <w:pPr>
              <w:pStyle w:val="NormalWeb"/>
              <w:rPr>
                <w:rStyle w:val="Strong"/>
                <w:rFonts w:ascii="Arial" w:hAnsi="Arial" w:cs="Arial"/>
                <w:sz w:val="20"/>
                <w:szCs w:val="20"/>
              </w:rPr>
            </w:pPr>
          </w:p>
        </w:tc>
      </w:tr>
    </w:tbl>
    <w:p w14:paraId="715B219D" w14:textId="77777777" w:rsidR="00D93F8C" w:rsidRPr="00D93F8C" w:rsidRDefault="00D93F8C">
      <w:pPr>
        <w:rPr>
          <w:rFonts w:ascii="Arial" w:hAnsi="Arial" w:cs="Arial"/>
          <w:sz w:val="20"/>
          <w:szCs w:val="20"/>
        </w:rPr>
      </w:pPr>
    </w:p>
    <w:p w14:paraId="5025751A" w14:textId="77777777" w:rsidR="00D93F8C" w:rsidRPr="00D93F8C" w:rsidRDefault="00D93F8C">
      <w:pPr>
        <w:rPr>
          <w:rFonts w:ascii="Arial" w:hAnsi="Arial" w:cs="Arial"/>
          <w:sz w:val="20"/>
          <w:szCs w:val="20"/>
        </w:rPr>
      </w:pPr>
    </w:p>
    <w:p w14:paraId="480A4F92" w14:textId="77777777" w:rsidR="00D93F8C" w:rsidRPr="00D93F8C" w:rsidRDefault="00D93F8C" w:rsidP="00D93F8C">
      <w:pPr>
        <w:rPr>
          <w:rStyle w:val="Strong"/>
          <w:rFonts w:ascii="Arial" w:eastAsia="Times New Roman" w:hAnsi="Arial" w:cs="Arial"/>
          <w:sz w:val="20"/>
          <w:szCs w:val="20"/>
        </w:rPr>
      </w:pPr>
    </w:p>
    <w:p w14:paraId="4E9B67CF" w14:textId="77777777" w:rsidR="00D93F8C" w:rsidRPr="00D93F8C" w:rsidRDefault="00D93F8C" w:rsidP="00D93F8C">
      <w:pPr>
        <w:rPr>
          <w:rStyle w:val="Strong"/>
          <w:rFonts w:ascii="Arial" w:eastAsia="Times New Roman" w:hAnsi="Arial" w:cs="Arial"/>
          <w:sz w:val="20"/>
          <w:szCs w:val="20"/>
        </w:rPr>
      </w:pPr>
    </w:p>
    <w:p w14:paraId="3AEA4CE3" w14:textId="77777777" w:rsidR="00D93F8C" w:rsidRPr="00D93F8C" w:rsidRDefault="00D93F8C" w:rsidP="00D93F8C">
      <w:pPr>
        <w:rPr>
          <w:rStyle w:val="Strong"/>
          <w:rFonts w:ascii="Arial" w:eastAsia="Times New Roman" w:hAnsi="Arial" w:cs="Arial"/>
          <w:sz w:val="20"/>
          <w:szCs w:val="20"/>
        </w:rPr>
      </w:pPr>
    </w:p>
    <w:p w14:paraId="49946E64" w14:textId="77777777" w:rsidR="00D93F8C" w:rsidRPr="00D93F8C" w:rsidRDefault="00D93F8C" w:rsidP="00D93F8C">
      <w:pPr>
        <w:rPr>
          <w:rStyle w:val="Strong"/>
          <w:rFonts w:ascii="Arial" w:eastAsia="Times New Roman" w:hAnsi="Arial" w:cs="Arial"/>
          <w:sz w:val="20"/>
          <w:szCs w:val="20"/>
        </w:rPr>
      </w:pPr>
    </w:p>
    <w:p w14:paraId="5E5BC892" w14:textId="77777777" w:rsidR="00D93F8C" w:rsidRPr="00D93F8C" w:rsidRDefault="00D93F8C" w:rsidP="00D93F8C">
      <w:pPr>
        <w:rPr>
          <w:rStyle w:val="Strong"/>
          <w:rFonts w:ascii="Arial" w:eastAsia="Times New Roman" w:hAnsi="Arial" w:cs="Arial"/>
          <w:sz w:val="20"/>
          <w:szCs w:val="20"/>
        </w:rPr>
      </w:pPr>
    </w:p>
    <w:p w14:paraId="022A6581" w14:textId="77777777" w:rsidR="00D93F8C" w:rsidRPr="00D93F8C" w:rsidRDefault="00D93F8C" w:rsidP="00D93F8C">
      <w:pPr>
        <w:rPr>
          <w:rStyle w:val="Strong"/>
          <w:rFonts w:ascii="Arial" w:eastAsia="Times New Roman" w:hAnsi="Arial" w:cs="Arial"/>
          <w:sz w:val="20"/>
          <w:szCs w:val="20"/>
        </w:rPr>
      </w:pPr>
    </w:p>
    <w:p w14:paraId="2F84BEE3" w14:textId="77777777" w:rsidR="00D93F8C" w:rsidRPr="00D93F8C" w:rsidRDefault="00D93F8C" w:rsidP="00D93F8C">
      <w:pPr>
        <w:rPr>
          <w:rStyle w:val="Strong"/>
          <w:rFonts w:ascii="Arial" w:eastAsia="Times New Roman" w:hAnsi="Arial" w:cs="Arial"/>
          <w:sz w:val="20"/>
          <w:szCs w:val="20"/>
        </w:rPr>
      </w:pPr>
    </w:p>
    <w:p w14:paraId="129BC6B6" w14:textId="77777777" w:rsidR="00D93F8C" w:rsidRDefault="00D93F8C" w:rsidP="00D93F8C">
      <w:pPr>
        <w:rPr>
          <w:rStyle w:val="Strong"/>
          <w:rFonts w:ascii="Arial" w:eastAsia="Times New Roman" w:hAnsi="Arial" w:cs="Arial"/>
          <w:sz w:val="20"/>
          <w:szCs w:val="20"/>
        </w:rPr>
      </w:pPr>
    </w:p>
    <w:p w14:paraId="7D230017" w14:textId="77777777" w:rsidR="0090708D" w:rsidRDefault="0090708D" w:rsidP="00D93F8C">
      <w:pPr>
        <w:rPr>
          <w:rStyle w:val="Strong"/>
          <w:rFonts w:ascii="Arial" w:eastAsia="Times New Roman" w:hAnsi="Arial" w:cs="Arial"/>
          <w:sz w:val="20"/>
          <w:szCs w:val="20"/>
        </w:rPr>
      </w:pPr>
    </w:p>
    <w:p w14:paraId="42C7799A" w14:textId="77777777" w:rsidR="0090708D" w:rsidRDefault="0090708D" w:rsidP="00D93F8C">
      <w:pPr>
        <w:rPr>
          <w:rStyle w:val="Strong"/>
          <w:rFonts w:ascii="Arial" w:eastAsia="Times New Roman" w:hAnsi="Arial" w:cs="Arial"/>
          <w:sz w:val="20"/>
          <w:szCs w:val="20"/>
        </w:rPr>
      </w:pPr>
    </w:p>
    <w:p w14:paraId="7990DD89" w14:textId="77777777" w:rsidR="0090708D" w:rsidRDefault="0090708D" w:rsidP="00D93F8C">
      <w:pPr>
        <w:rPr>
          <w:rStyle w:val="Strong"/>
          <w:rFonts w:ascii="Arial" w:eastAsia="Times New Roman" w:hAnsi="Arial" w:cs="Arial"/>
          <w:sz w:val="20"/>
          <w:szCs w:val="20"/>
        </w:rPr>
      </w:pPr>
    </w:p>
    <w:p w14:paraId="458FD3BF" w14:textId="77777777" w:rsidR="0090708D" w:rsidRDefault="0090708D" w:rsidP="00D93F8C">
      <w:pPr>
        <w:rPr>
          <w:rStyle w:val="Strong"/>
          <w:rFonts w:ascii="Arial" w:eastAsia="Times New Roman" w:hAnsi="Arial" w:cs="Arial"/>
          <w:sz w:val="20"/>
          <w:szCs w:val="20"/>
        </w:rPr>
      </w:pPr>
    </w:p>
    <w:p w14:paraId="39BB0D58" w14:textId="77777777" w:rsidR="0090708D" w:rsidRDefault="0090708D" w:rsidP="00D93F8C">
      <w:pPr>
        <w:rPr>
          <w:rStyle w:val="Strong"/>
          <w:rFonts w:ascii="Arial" w:eastAsia="Times New Roman" w:hAnsi="Arial" w:cs="Arial"/>
          <w:sz w:val="20"/>
          <w:szCs w:val="20"/>
        </w:rPr>
      </w:pPr>
    </w:p>
    <w:p w14:paraId="57FBC355" w14:textId="77777777" w:rsidR="0090708D" w:rsidRDefault="0090708D" w:rsidP="00D93F8C">
      <w:pPr>
        <w:rPr>
          <w:rStyle w:val="Strong"/>
          <w:rFonts w:ascii="Arial" w:eastAsia="Times New Roman" w:hAnsi="Arial" w:cs="Arial"/>
          <w:sz w:val="20"/>
          <w:szCs w:val="20"/>
        </w:rPr>
      </w:pPr>
    </w:p>
    <w:p w14:paraId="70816FF7" w14:textId="77777777" w:rsidR="0090708D" w:rsidRDefault="0090708D" w:rsidP="00D93F8C">
      <w:pPr>
        <w:rPr>
          <w:rStyle w:val="Strong"/>
          <w:rFonts w:ascii="Arial" w:eastAsia="Times New Roman" w:hAnsi="Arial" w:cs="Arial"/>
          <w:sz w:val="20"/>
          <w:szCs w:val="20"/>
        </w:rPr>
      </w:pPr>
    </w:p>
    <w:p w14:paraId="30B139A3" w14:textId="77777777" w:rsidR="000926A8" w:rsidRDefault="000926A8" w:rsidP="00D93F8C">
      <w:pPr>
        <w:rPr>
          <w:rStyle w:val="Strong"/>
          <w:rFonts w:ascii="Arial" w:eastAsia="Times New Roman" w:hAnsi="Arial" w:cs="Arial"/>
          <w:sz w:val="20"/>
          <w:szCs w:val="20"/>
        </w:rPr>
      </w:pPr>
    </w:p>
    <w:p w14:paraId="19FCF311" w14:textId="77777777" w:rsidR="000926A8" w:rsidRDefault="000926A8" w:rsidP="00D93F8C">
      <w:pPr>
        <w:rPr>
          <w:rStyle w:val="Strong"/>
          <w:rFonts w:ascii="Arial" w:eastAsia="Times New Roman" w:hAnsi="Arial" w:cs="Arial"/>
          <w:sz w:val="20"/>
          <w:szCs w:val="20"/>
        </w:rPr>
      </w:pPr>
    </w:p>
    <w:p w14:paraId="18058648" w14:textId="77777777" w:rsidR="000926A8" w:rsidRDefault="000926A8" w:rsidP="00D93F8C">
      <w:pPr>
        <w:rPr>
          <w:rStyle w:val="Strong"/>
          <w:rFonts w:ascii="Arial" w:eastAsia="Times New Roman" w:hAnsi="Arial" w:cs="Arial"/>
          <w:sz w:val="20"/>
          <w:szCs w:val="20"/>
        </w:rPr>
      </w:pPr>
    </w:p>
    <w:p w14:paraId="26FD26FD" w14:textId="77777777" w:rsidR="000926A8" w:rsidRDefault="000926A8" w:rsidP="00D93F8C">
      <w:pPr>
        <w:rPr>
          <w:rStyle w:val="Strong"/>
          <w:rFonts w:ascii="Arial" w:eastAsia="Times New Roman" w:hAnsi="Arial" w:cs="Arial"/>
          <w:sz w:val="20"/>
          <w:szCs w:val="20"/>
        </w:rPr>
      </w:pPr>
    </w:p>
    <w:p w14:paraId="58CD7F8A" w14:textId="77777777" w:rsidR="000926A8" w:rsidRDefault="000926A8" w:rsidP="00D93F8C">
      <w:pPr>
        <w:rPr>
          <w:rStyle w:val="Strong"/>
          <w:rFonts w:ascii="Arial" w:eastAsia="Times New Roman" w:hAnsi="Arial" w:cs="Arial"/>
          <w:sz w:val="20"/>
          <w:szCs w:val="20"/>
        </w:rPr>
      </w:pPr>
    </w:p>
    <w:p w14:paraId="5EA2C3D9" w14:textId="77777777" w:rsidR="000926A8" w:rsidRDefault="000926A8" w:rsidP="00D93F8C">
      <w:pPr>
        <w:rPr>
          <w:rStyle w:val="Strong"/>
          <w:rFonts w:ascii="Arial" w:eastAsia="Times New Roman" w:hAnsi="Arial" w:cs="Arial"/>
          <w:sz w:val="20"/>
          <w:szCs w:val="20"/>
        </w:rPr>
      </w:pPr>
    </w:p>
    <w:p w14:paraId="25403932" w14:textId="77777777" w:rsidR="000926A8" w:rsidRDefault="000926A8" w:rsidP="00D93F8C">
      <w:pPr>
        <w:rPr>
          <w:rStyle w:val="Strong"/>
          <w:rFonts w:ascii="Arial" w:eastAsia="Times New Roman" w:hAnsi="Arial" w:cs="Arial"/>
          <w:sz w:val="20"/>
          <w:szCs w:val="20"/>
        </w:rPr>
      </w:pPr>
    </w:p>
    <w:p w14:paraId="2BDEF314" w14:textId="77777777" w:rsidR="000926A8" w:rsidRDefault="000926A8" w:rsidP="00D93F8C">
      <w:pPr>
        <w:rPr>
          <w:rStyle w:val="Strong"/>
          <w:rFonts w:ascii="Arial" w:eastAsia="Times New Roman" w:hAnsi="Arial" w:cs="Arial"/>
          <w:sz w:val="20"/>
          <w:szCs w:val="20"/>
        </w:rPr>
      </w:pPr>
    </w:p>
    <w:p w14:paraId="23201DC9" w14:textId="77777777" w:rsidR="000926A8" w:rsidRDefault="000926A8" w:rsidP="00D93F8C">
      <w:pPr>
        <w:rPr>
          <w:rStyle w:val="Strong"/>
          <w:rFonts w:ascii="Arial" w:eastAsia="Times New Roman" w:hAnsi="Arial" w:cs="Arial"/>
          <w:sz w:val="20"/>
          <w:szCs w:val="20"/>
        </w:rPr>
      </w:pPr>
    </w:p>
    <w:p w14:paraId="2223617E" w14:textId="77777777" w:rsidR="000926A8" w:rsidRDefault="000926A8" w:rsidP="00D93F8C">
      <w:pPr>
        <w:rPr>
          <w:rStyle w:val="Strong"/>
          <w:rFonts w:ascii="Arial" w:eastAsia="Times New Roman" w:hAnsi="Arial" w:cs="Arial"/>
          <w:sz w:val="20"/>
          <w:szCs w:val="20"/>
        </w:rPr>
      </w:pPr>
    </w:p>
    <w:p w14:paraId="425FDE76" w14:textId="77777777" w:rsidR="000926A8" w:rsidRDefault="000926A8" w:rsidP="00D93F8C">
      <w:pPr>
        <w:rPr>
          <w:rStyle w:val="Strong"/>
          <w:rFonts w:ascii="Arial" w:eastAsia="Times New Roman" w:hAnsi="Arial" w:cs="Arial"/>
          <w:sz w:val="20"/>
          <w:szCs w:val="20"/>
        </w:rPr>
      </w:pPr>
    </w:p>
    <w:p w14:paraId="72E63DD7" w14:textId="77777777" w:rsidR="000926A8" w:rsidRDefault="000926A8" w:rsidP="00D93F8C">
      <w:pPr>
        <w:rPr>
          <w:rStyle w:val="Strong"/>
          <w:rFonts w:ascii="Arial" w:eastAsia="Times New Roman" w:hAnsi="Arial" w:cs="Arial"/>
          <w:sz w:val="20"/>
          <w:szCs w:val="20"/>
        </w:rPr>
      </w:pPr>
    </w:p>
    <w:p w14:paraId="05DF4D4E" w14:textId="77777777" w:rsidR="000926A8" w:rsidRDefault="000926A8" w:rsidP="00D93F8C">
      <w:pPr>
        <w:rPr>
          <w:rStyle w:val="Strong"/>
          <w:rFonts w:ascii="Arial" w:eastAsia="Times New Roman" w:hAnsi="Arial" w:cs="Arial"/>
          <w:sz w:val="20"/>
          <w:szCs w:val="20"/>
        </w:rPr>
      </w:pPr>
    </w:p>
    <w:p w14:paraId="62A567E6" w14:textId="77777777" w:rsidR="000926A8" w:rsidRDefault="000926A8" w:rsidP="00D93F8C">
      <w:pPr>
        <w:rPr>
          <w:rStyle w:val="Strong"/>
          <w:rFonts w:ascii="Arial" w:eastAsia="Times New Roman" w:hAnsi="Arial" w:cs="Arial"/>
          <w:sz w:val="20"/>
          <w:szCs w:val="20"/>
        </w:rPr>
      </w:pPr>
    </w:p>
    <w:p w14:paraId="7E8FD617" w14:textId="77777777" w:rsidR="000926A8" w:rsidRDefault="000926A8" w:rsidP="00D93F8C">
      <w:pPr>
        <w:rPr>
          <w:rStyle w:val="Strong"/>
          <w:rFonts w:ascii="Arial" w:eastAsia="Times New Roman" w:hAnsi="Arial" w:cs="Arial"/>
          <w:sz w:val="20"/>
          <w:szCs w:val="20"/>
        </w:rPr>
      </w:pPr>
    </w:p>
    <w:p w14:paraId="6F153400" w14:textId="77777777" w:rsidR="000926A8" w:rsidRDefault="000926A8" w:rsidP="00D93F8C">
      <w:pPr>
        <w:rPr>
          <w:rStyle w:val="Strong"/>
          <w:rFonts w:ascii="Arial" w:eastAsia="Times New Roman" w:hAnsi="Arial" w:cs="Arial"/>
          <w:sz w:val="20"/>
          <w:szCs w:val="20"/>
        </w:rPr>
      </w:pPr>
    </w:p>
    <w:p w14:paraId="1B78E9C0" w14:textId="77777777" w:rsidR="000926A8" w:rsidRDefault="000926A8" w:rsidP="00D93F8C">
      <w:pPr>
        <w:rPr>
          <w:rStyle w:val="Strong"/>
          <w:rFonts w:ascii="Arial" w:eastAsia="Times New Roman" w:hAnsi="Arial" w:cs="Arial"/>
          <w:sz w:val="20"/>
          <w:szCs w:val="20"/>
        </w:rPr>
      </w:pPr>
    </w:p>
    <w:p w14:paraId="08AC2712" w14:textId="77777777" w:rsidR="000926A8" w:rsidRDefault="000926A8" w:rsidP="00D93F8C">
      <w:pPr>
        <w:rPr>
          <w:rStyle w:val="Strong"/>
          <w:rFonts w:ascii="Arial" w:eastAsia="Times New Roman" w:hAnsi="Arial" w:cs="Arial"/>
          <w:sz w:val="20"/>
          <w:szCs w:val="20"/>
        </w:rPr>
      </w:pPr>
    </w:p>
    <w:p w14:paraId="4F63997B" w14:textId="77777777" w:rsidR="00D93F8C" w:rsidRPr="00D93F8C" w:rsidRDefault="00D93F8C"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t>Figure 7.2.1.1.1 - Redcliffe Seaside Village Urban Design Elements</w:t>
      </w:r>
    </w:p>
    <w:p w14:paraId="3B03E983" w14:textId="77777777" w:rsidR="00D93F8C" w:rsidRPr="00D93F8C" w:rsidRDefault="00D93F8C">
      <w:pPr>
        <w:rPr>
          <w:rFonts w:ascii="Arial" w:hAnsi="Arial" w:cs="Arial"/>
          <w:sz w:val="20"/>
          <w:szCs w:val="20"/>
        </w:rPr>
      </w:pPr>
    </w:p>
    <w:p w14:paraId="20221AA9" w14:textId="77777777" w:rsidR="00D93F8C" w:rsidRPr="00D93F8C" w:rsidRDefault="00D93F8C" w:rsidP="000743FD">
      <w:pPr>
        <w:jc w:val="center"/>
        <w:rPr>
          <w:rFonts w:ascii="Arial" w:eastAsia="Times New Roman" w:hAnsi="Arial" w:cs="Arial"/>
          <w:noProof/>
          <w:sz w:val="20"/>
          <w:szCs w:val="20"/>
        </w:rPr>
      </w:pPr>
      <w:r w:rsidRPr="00D93F8C">
        <w:rPr>
          <w:rFonts w:ascii="Arial" w:eastAsia="Times New Roman" w:hAnsi="Arial" w:cs="Arial"/>
          <w:noProof/>
          <w:sz w:val="20"/>
          <w:szCs w:val="20"/>
        </w:rPr>
        <w:drawing>
          <wp:inline distT="0" distB="0" distL="0" distR="0" wp14:anchorId="400FDCC9" wp14:editId="3B95EE86">
            <wp:extent cx="4265489" cy="5890437"/>
            <wp:effectExtent l="0" t="0" r="1905" b="0"/>
            <wp:docPr id="15" name="ID-2693383-510600" descr="Redcliffe seaside village urban design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0600" descr="Redcliffe seaside village urban design elemen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5975" cy="5918727"/>
                    </a:xfrm>
                    <a:prstGeom prst="rect">
                      <a:avLst/>
                    </a:prstGeom>
                    <a:noFill/>
                    <a:ln>
                      <a:noFill/>
                    </a:ln>
                  </pic:spPr>
                </pic:pic>
              </a:graphicData>
            </a:graphic>
          </wp:inline>
        </w:drawing>
      </w:r>
    </w:p>
    <w:p w14:paraId="57659797" w14:textId="77777777" w:rsidR="000926A8" w:rsidRDefault="000926A8" w:rsidP="00D93F8C">
      <w:pPr>
        <w:rPr>
          <w:rStyle w:val="Strong"/>
          <w:rFonts w:ascii="Arial" w:eastAsia="Times New Roman" w:hAnsi="Arial" w:cs="Arial"/>
          <w:sz w:val="20"/>
          <w:szCs w:val="20"/>
        </w:rPr>
      </w:pPr>
    </w:p>
    <w:p w14:paraId="6F755FA8" w14:textId="77777777" w:rsidR="000926A8" w:rsidRDefault="000926A8" w:rsidP="00D93F8C">
      <w:pPr>
        <w:rPr>
          <w:rStyle w:val="Strong"/>
          <w:rFonts w:ascii="Arial" w:eastAsia="Times New Roman" w:hAnsi="Arial" w:cs="Arial"/>
          <w:sz w:val="20"/>
          <w:szCs w:val="20"/>
        </w:rPr>
      </w:pPr>
    </w:p>
    <w:p w14:paraId="04E3AE24" w14:textId="77777777" w:rsidR="00D93F8C" w:rsidRDefault="00D93F8C"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t>Figure 7.2.1.1.2 - Articulation of building form with steps and recesses</w:t>
      </w:r>
    </w:p>
    <w:p w14:paraId="2D9C432B" w14:textId="77777777" w:rsidR="00B4623D" w:rsidRPr="00D93F8C" w:rsidRDefault="00B4623D" w:rsidP="00D93F8C">
      <w:pPr>
        <w:rPr>
          <w:rFonts w:ascii="Arial" w:hAnsi="Arial" w:cs="Arial"/>
          <w:sz w:val="20"/>
          <w:szCs w:val="20"/>
        </w:rPr>
      </w:pPr>
    </w:p>
    <w:p w14:paraId="5EC982EA" w14:textId="77777777" w:rsidR="00D93F8C" w:rsidRPr="00D93F8C" w:rsidRDefault="00D93F8C" w:rsidP="000743FD">
      <w:pPr>
        <w:jc w:val="center"/>
        <w:rPr>
          <w:rFonts w:ascii="Arial" w:eastAsia="Times New Roman" w:hAnsi="Arial" w:cs="Arial"/>
          <w:noProof/>
          <w:sz w:val="20"/>
          <w:szCs w:val="20"/>
        </w:rPr>
      </w:pPr>
      <w:r w:rsidRPr="00D93F8C">
        <w:rPr>
          <w:rFonts w:ascii="Arial" w:eastAsia="Times New Roman" w:hAnsi="Arial" w:cs="Arial"/>
          <w:noProof/>
          <w:sz w:val="20"/>
          <w:szCs w:val="20"/>
        </w:rPr>
        <w:drawing>
          <wp:inline distT="0" distB="0" distL="0" distR="0" wp14:anchorId="01EC6CEA" wp14:editId="661B0580">
            <wp:extent cx="4676775" cy="3086100"/>
            <wp:effectExtent l="0" t="0" r="9525" b="0"/>
            <wp:docPr id="16" name="ID-2693383-3379342" descr="Articulation of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3379342" descr="Articulation of building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6775" cy="3086100"/>
                    </a:xfrm>
                    <a:prstGeom prst="rect">
                      <a:avLst/>
                    </a:prstGeom>
                    <a:noFill/>
                    <a:ln>
                      <a:noFill/>
                    </a:ln>
                  </pic:spPr>
                </pic:pic>
              </a:graphicData>
            </a:graphic>
          </wp:inline>
        </w:drawing>
      </w:r>
    </w:p>
    <w:p w14:paraId="73B030FB" w14:textId="77777777" w:rsidR="00D93F8C" w:rsidRPr="00D93F8C" w:rsidRDefault="00D93F8C" w:rsidP="00D93F8C">
      <w:pPr>
        <w:rPr>
          <w:rFonts w:ascii="Arial" w:hAnsi="Arial" w:cs="Arial"/>
          <w:sz w:val="20"/>
          <w:szCs w:val="20"/>
        </w:rPr>
      </w:pPr>
    </w:p>
    <w:p w14:paraId="4954158E" w14:textId="77777777" w:rsidR="00D93F8C" w:rsidRPr="00D93F8C" w:rsidRDefault="00D93F8C" w:rsidP="00D93F8C">
      <w:pPr>
        <w:rPr>
          <w:rFonts w:ascii="Arial" w:eastAsia="Times New Roman" w:hAnsi="Arial" w:cs="Arial"/>
          <w:noProof/>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588"/>
        <w:gridCol w:w="2655"/>
        <w:gridCol w:w="11155"/>
      </w:tblGrid>
      <w:tr w:rsidR="00D93F8C" w:rsidRPr="00D93F8C" w14:paraId="568D3CAF" w14:textId="77777777" w:rsidTr="0034345F">
        <w:trPr>
          <w:trHeight w:val="465"/>
          <w:tblCellSpacing w:w="15" w:type="dxa"/>
        </w:trPr>
        <w:tc>
          <w:tcPr>
            <w:tcW w:w="0" w:type="auto"/>
            <w:gridSpan w:val="3"/>
            <w:tcBorders>
              <w:top w:val="nil"/>
              <w:left w:val="nil"/>
              <w:bottom w:val="nil"/>
              <w:right w:val="nil"/>
            </w:tcBorders>
            <w:shd w:val="clear" w:color="auto" w:fill="CCCCCC"/>
            <w:vAlign w:val="center"/>
            <w:hideMark/>
          </w:tcPr>
          <w:p w14:paraId="39CBB28A" w14:textId="77777777" w:rsidR="00D93F8C" w:rsidRPr="00D93F8C" w:rsidRDefault="00D93F8C" w:rsidP="00D93F8C">
            <w:pPr>
              <w:jc w:val="center"/>
              <w:rPr>
                <w:rFonts w:ascii="Arial" w:eastAsia="Times New Roman" w:hAnsi="Arial" w:cs="Arial"/>
                <w:sz w:val="20"/>
                <w:szCs w:val="20"/>
              </w:rPr>
            </w:pPr>
            <w:r w:rsidRPr="00D93F8C">
              <w:rPr>
                <w:rFonts w:ascii="Arial" w:eastAsia="Times New Roman" w:hAnsi="Arial" w:cs="Arial"/>
                <w:b/>
                <w:bCs/>
                <w:sz w:val="20"/>
                <w:szCs w:val="20"/>
              </w:rPr>
              <w:t>Table 7.2.1.1.3 Setbacks (Maximum and minimums)</w:t>
            </w:r>
          </w:p>
        </w:tc>
      </w:tr>
      <w:tr w:rsidR="00D93F8C" w:rsidRPr="00D93F8C" w14:paraId="2176A730" w14:textId="77777777" w:rsidTr="0034345F">
        <w:trPr>
          <w:trHeight w:val="465"/>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CCCCCC"/>
            <w:hideMark/>
          </w:tcPr>
          <w:p w14:paraId="035DFCA4" w14:textId="77777777"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Boundary</w:t>
            </w:r>
          </w:p>
        </w:tc>
        <w:tc>
          <w:tcPr>
            <w:tcW w:w="850" w:type="pct"/>
            <w:tcBorders>
              <w:top w:val="outset" w:sz="6" w:space="0" w:color="auto"/>
              <w:left w:val="outset" w:sz="6" w:space="0" w:color="auto"/>
              <w:bottom w:val="outset" w:sz="6" w:space="0" w:color="auto"/>
              <w:right w:val="outset" w:sz="6" w:space="0" w:color="auto"/>
            </w:tcBorders>
            <w:shd w:val="clear" w:color="auto" w:fill="CCCCCC"/>
            <w:hideMark/>
          </w:tcPr>
          <w:p w14:paraId="47B1C4BE" w14:textId="77777777"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Height</w:t>
            </w:r>
          </w:p>
          <w:p w14:paraId="09D58A76" w14:textId="77777777"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(for that part of the building only)</w:t>
            </w:r>
          </w:p>
        </w:tc>
        <w:tc>
          <w:tcPr>
            <w:tcW w:w="3600" w:type="pct"/>
            <w:tcBorders>
              <w:top w:val="outset" w:sz="6" w:space="0" w:color="auto"/>
              <w:left w:val="outset" w:sz="6" w:space="0" w:color="auto"/>
              <w:bottom w:val="outset" w:sz="6" w:space="0" w:color="auto"/>
              <w:right w:val="outset" w:sz="6" w:space="0" w:color="auto"/>
            </w:tcBorders>
            <w:shd w:val="clear" w:color="auto" w:fill="CCCCCC"/>
            <w:hideMark/>
          </w:tcPr>
          <w:p w14:paraId="602D97BF" w14:textId="77777777"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Setback (maximum and minimum)</w:t>
            </w:r>
          </w:p>
          <w:p w14:paraId="50237425" w14:textId="77777777"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i/>
                <w:iCs/>
                <w:sz w:val="20"/>
                <w:szCs w:val="20"/>
              </w:rPr>
              <w:t>OMP - outer most projection</w:t>
            </w:r>
          </w:p>
          <w:p w14:paraId="7B2B8FA5" w14:textId="77777777"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i/>
                <w:iCs/>
                <w:sz w:val="20"/>
                <w:szCs w:val="20"/>
              </w:rPr>
              <w:t>Min - Minimum</w:t>
            </w:r>
          </w:p>
          <w:p w14:paraId="5132B5D6" w14:textId="77777777"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i/>
                <w:iCs/>
                <w:sz w:val="20"/>
                <w:szCs w:val="20"/>
              </w:rPr>
              <w:t>Max - Maximum</w:t>
            </w:r>
          </w:p>
        </w:tc>
      </w:tr>
      <w:tr w:rsidR="00D93F8C" w:rsidRPr="00D93F8C" w14:paraId="46782676" w14:textId="77777777"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5FF8AB1C"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Frontage</w:t>
            </w:r>
          </w:p>
          <w:p w14:paraId="61C946BC"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(primary)</w:t>
            </w:r>
          </w:p>
        </w:tc>
        <w:tc>
          <w:tcPr>
            <w:tcW w:w="850" w:type="pct"/>
            <w:tcBorders>
              <w:top w:val="outset" w:sz="6" w:space="0" w:color="auto"/>
              <w:left w:val="outset" w:sz="6" w:space="0" w:color="auto"/>
              <w:bottom w:val="outset" w:sz="6" w:space="0" w:color="auto"/>
              <w:right w:val="outset" w:sz="6" w:space="0" w:color="auto"/>
            </w:tcBorders>
            <w:vAlign w:val="center"/>
            <w:hideMark/>
          </w:tcPr>
          <w:p w14:paraId="01AB73EA"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14:paraId="298A94C7"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Max 0m to wall;</w:t>
            </w:r>
          </w:p>
          <w:p w14:paraId="447A55AF"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OR</w:t>
            </w:r>
          </w:p>
          <w:p w14:paraId="2435FEAE"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Max 3m to wall  - for sites identified as having an Active Frontage - Separate buildings, setback from street on Figure 7.2.1.1.1.</w:t>
            </w:r>
          </w:p>
        </w:tc>
      </w:tr>
      <w:tr w:rsidR="00D93F8C" w:rsidRPr="00D93F8C" w14:paraId="5CDADBC2" w14:textId="77777777"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A686120" w14:textId="77777777"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6162BD73"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14:paraId="240AC0CB"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6m to wall</w:t>
            </w:r>
          </w:p>
          <w:p w14:paraId="4B92E152"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4.5m to OMP</w:t>
            </w:r>
          </w:p>
        </w:tc>
      </w:tr>
      <w:tr w:rsidR="00D93F8C" w:rsidRPr="00D93F8C" w14:paraId="0FE348C9" w14:textId="77777777"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532D7A91"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Frontage</w:t>
            </w:r>
          </w:p>
          <w:p w14:paraId="12C3E565"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(secondary)</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440992"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14:paraId="4D2FCA27"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Max 0m to wall;</w:t>
            </w:r>
          </w:p>
          <w:p w14:paraId="3D6B2924"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OR</w:t>
            </w:r>
          </w:p>
          <w:p w14:paraId="53160C50"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Max 3m to wall  - for sites identified as having an Active Frontage - Separate buildings, setback from street on Figure 7.2.1.1.1.</w:t>
            </w:r>
          </w:p>
        </w:tc>
      </w:tr>
      <w:tr w:rsidR="00D93F8C" w:rsidRPr="00D93F8C" w14:paraId="0A21760A" w14:textId="77777777"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D6BF3D4" w14:textId="77777777"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5175D751"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14:paraId="30D22D52"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4.5m to OMP</w:t>
            </w:r>
          </w:p>
        </w:tc>
      </w:tr>
      <w:tr w:rsidR="00D93F8C" w:rsidRPr="00D93F8C" w14:paraId="3C8FD12A" w14:textId="77777777"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40BA098B"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Side</w:t>
            </w:r>
          </w:p>
        </w:tc>
        <w:tc>
          <w:tcPr>
            <w:tcW w:w="850" w:type="pct"/>
            <w:tcBorders>
              <w:top w:val="outset" w:sz="6" w:space="0" w:color="auto"/>
              <w:left w:val="outset" w:sz="6" w:space="0" w:color="auto"/>
              <w:bottom w:val="outset" w:sz="6" w:space="0" w:color="auto"/>
              <w:right w:val="outset" w:sz="6" w:space="0" w:color="auto"/>
            </w:tcBorders>
            <w:vAlign w:val="center"/>
            <w:hideMark/>
          </w:tcPr>
          <w:p w14:paraId="3C0CDDE8"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14:paraId="54A9E0E6"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0m to OMP and wall if adjoining:</w:t>
            </w:r>
          </w:p>
          <w:p w14:paraId="1425CCAC" w14:textId="77777777" w:rsidR="00D93F8C" w:rsidRPr="00D93F8C" w:rsidRDefault="00D93F8C" w:rsidP="00D93F8C">
            <w:pPr>
              <w:spacing w:before="100" w:beforeAutospacing="1" w:after="100" w:afterAutospacing="1"/>
              <w:ind w:left="600"/>
              <w:rPr>
                <w:rFonts w:ascii="Arial" w:hAnsi="Arial" w:cs="Arial"/>
                <w:sz w:val="20"/>
                <w:szCs w:val="20"/>
              </w:rPr>
            </w:pPr>
            <w:proofErr w:type="spellStart"/>
            <w:r w:rsidRPr="00D93F8C">
              <w:rPr>
                <w:rFonts w:ascii="Arial" w:hAnsi="Arial" w:cs="Arial"/>
                <w:sz w:val="20"/>
                <w:szCs w:val="20"/>
              </w:rPr>
              <w:t>i</w:t>
            </w:r>
            <w:proofErr w:type="spellEnd"/>
            <w:r w:rsidRPr="00D93F8C">
              <w:rPr>
                <w:rFonts w:ascii="Arial" w:hAnsi="Arial" w:cs="Arial"/>
                <w:sz w:val="20"/>
                <w:szCs w:val="20"/>
              </w:rPr>
              <w:t>. an existing blank wall; or</w:t>
            </w:r>
          </w:p>
          <w:p w14:paraId="0929924B" w14:textId="77777777"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blank wall shown on a current development approval or development application; or</w:t>
            </w:r>
          </w:p>
          <w:p w14:paraId="1ADDF661" w14:textId="77777777"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iii. a vacant site.</w:t>
            </w:r>
          </w:p>
          <w:p w14:paraId="5041A461"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OR</w:t>
            </w:r>
          </w:p>
          <w:p w14:paraId="014BFF79"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3m to OMP and wall if adjoining:</w:t>
            </w:r>
          </w:p>
          <w:p w14:paraId="5B947D74" w14:textId="77777777" w:rsidR="00D93F8C" w:rsidRPr="00D93F8C" w:rsidRDefault="00D93F8C" w:rsidP="00D93F8C">
            <w:pPr>
              <w:spacing w:before="100" w:beforeAutospacing="1" w:after="100" w:afterAutospacing="1"/>
              <w:ind w:left="600"/>
              <w:rPr>
                <w:rFonts w:ascii="Arial" w:hAnsi="Arial" w:cs="Arial"/>
                <w:sz w:val="20"/>
                <w:szCs w:val="20"/>
              </w:rPr>
            </w:pPr>
            <w:proofErr w:type="spellStart"/>
            <w:r w:rsidRPr="00D93F8C">
              <w:rPr>
                <w:rFonts w:ascii="Arial" w:hAnsi="Arial" w:cs="Arial"/>
                <w:sz w:val="20"/>
                <w:szCs w:val="20"/>
              </w:rPr>
              <w:t>i</w:t>
            </w:r>
            <w:proofErr w:type="spellEnd"/>
            <w:r w:rsidRPr="00D93F8C">
              <w:rPr>
                <w:rFonts w:ascii="Arial" w:hAnsi="Arial" w:cs="Arial"/>
                <w:sz w:val="20"/>
                <w:szCs w:val="20"/>
              </w:rPr>
              <w:t>. an existing wall with windows or openings; or</w:t>
            </w:r>
          </w:p>
          <w:p w14:paraId="6A9DA355" w14:textId="77777777"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wall with windows or openings shown on a current development approval or development application.</w:t>
            </w:r>
          </w:p>
        </w:tc>
      </w:tr>
      <w:tr w:rsidR="00D93F8C" w:rsidRPr="00D93F8C" w14:paraId="7169DCD5" w14:textId="77777777"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4581790" w14:textId="77777777"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728CF14F"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 to 21m</w:t>
            </w:r>
          </w:p>
        </w:tc>
        <w:tc>
          <w:tcPr>
            <w:tcW w:w="3600" w:type="pct"/>
            <w:tcBorders>
              <w:top w:val="outset" w:sz="6" w:space="0" w:color="auto"/>
              <w:left w:val="outset" w:sz="6" w:space="0" w:color="auto"/>
              <w:bottom w:val="outset" w:sz="6" w:space="0" w:color="auto"/>
              <w:right w:val="outset" w:sz="6" w:space="0" w:color="auto"/>
            </w:tcBorders>
            <w:vAlign w:val="center"/>
            <w:hideMark/>
          </w:tcPr>
          <w:p w14:paraId="24126999"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4.5m to OMP</w:t>
            </w:r>
          </w:p>
        </w:tc>
      </w:tr>
      <w:tr w:rsidR="00D93F8C" w:rsidRPr="00D93F8C" w14:paraId="334B9E0D" w14:textId="77777777"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549D7CF" w14:textId="77777777"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7CE8E08F"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21m</w:t>
            </w:r>
          </w:p>
        </w:tc>
        <w:tc>
          <w:tcPr>
            <w:tcW w:w="3600" w:type="pct"/>
            <w:tcBorders>
              <w:top w:val="outset" w:sz="6" w:space="0" w:color="auto"/>
              <w:left w:val="outset" w:sz="6" w:space="0" w:color="auto"/>
              <w:bottom w:val="outset" w:sz="6" w:space="0" w:color="auto"/>
              <w:right w:val="outset" w:sz="6" w:space="0" w:color="auto"/>
            </w:tcBorders>
            <w:vAlign w:val="center"/>
            <w:hideMark/>
          </w:tcPr>
          <w:p w14:paraId="0CFBCF47"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6m to OMP</w:t>
            </w:r>
          </w:p>
        </w:tc>
      </w:tr>
      <w:tr w:rsidR="00D93F8C" w:rsidRPr="00D93F8C" w14:paraId="34A7E266" w14:textId="77777777"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76FB2898"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Rear</w:t>
            </w:r>
          </w:p>
        </w:tc>
        <w:tc>
          <w:tcPr>
            <w:tcW w:w="850" w:type="pct"/>
            <w:tcBorders>
              <w:top w:val="outset" w:sz="6" w:space="0" w:color="auto"/>
              <w:left w:val="outset" w:sz="6" w:space="0" w:color="auto"/>
              <w:bottom w:val="outset" w:sz="6" w:space="0" w:color="auto"/>
              <w:right w:val="outset" w:sz="6" w:space="0" w:color="auto"/>
            </w:tcBorders>
            <w:vAlign w:val="center"/>
            <w:hideMark/>
          </w:tcPr>
          <w:p w14:paraId="1C514130"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14:paraId="743E8C8D"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0m to OMP if adjoining:</w:t>
            </w:r>
          </w:p>
          <w:p w14:paraId="1EA2ED51" w14:textId="77777777" w:rsidR="00D93F8C" w:rsidRPr="00D93F8C" w:rsidRDefault="00D93F8C" w:rsidP="00D93F8C">
            <w:pPr>
              <w:spacing w:before="100" w:beforeAutospacing="1" w:after="100" w:afterAutospacing="1"/>
              <w:ind w:left="600"/>
              <w:rPr>
                <w:rFonts w:ascii="Arial" w:hAnsi="Arial" w:cs="Arial"/>
                <w:sz w:val="20"/>
                <w:szCs w:val="20"/>
              </w:rPr>
            </w:pPr>
            <w:proofErr w:type="spellStart"/>
            <w:r w:rsidRPr="00D93F8C">
              <w:rPr>
                <w:rFonts w:ascii="Arial" w:hAnsi="Arial" w:cs="Arial"/>
                <w:sz w:val="20"/>
                <w:szCs w:val="20"/>
              </w:rPr>
              <w:t>i</w:t>
            </w:r>
            <w:proofErr w:type="spellEnd"/>
            <w:r w:rsidRPr="00D93F8C">
              <w:rPr>
                <w:rFonts w:ascii="Arial" w:hAnsi="Arial" w:cs="Arial"/>
                <w:sz w:val="20"/>
                <w:szCs w:val="20"/>
              </w:rPr>
              <w:t>. an existing blank wall; or</w:t>
            </w:r>
          </w:p>
          <w:p w14:paraId="6B770C12" w14:textId="77777777"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blank wall shown on a current development approval or development application; or</w:t>
            </w:r>
          </w:p>
          <w:p w14:paraId="511711F6" w14:textId="77777777"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iii. a vacant site.</w:t>
            </w:r>
          </w:p>
          <w:p w14:paraId="7D18FB48"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OR</w:t>
            </w:r>
          </w:p>
          <w:p w14:paraId="426CEF18"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4.5m to OMP  if adjoining:</w:t>
            </w:r>
          </w:p>
          <w:p w14:paraId="681D41F6" w14:textId="77777777" w:rsidR="00D93F8C" w:rsidRPr="00D93F8C" w:rsidRDefault="00D93F8C" w:rsidP="00D93F8C">
            <w:pPr>
              <w:spacing w:before="100" w:beforeAutospacing="1" w:after="100" w:afterAutospacing="1"/>
              <w:ind w:left="600"/>
              <w:rPr>
                <w:rFonts w:ascii="Arial" w:hAnsi="Arial" w:cs="Arial"/>
                <w:sz w:val="20"/>
                <w:szCs w:val="20"/>
              </w:rPr>
            </w:pPr>
            <w:proofErr w:type="spellStart"/>
            <w:r w:rsidRPr="00D93F8C">
              <w:rPr>
                <w:rFonts w:ascii="Arial" w:hAnsi="Arial" w:cs="Arial"/>
                <w:sz w:val="20"/>
                <w:szCs w:val="20"/>
              </w:rPr>
              <w:t>i</w:t>
            </w:r>
            <w:proofErr w:type="spellEnd"/>
            <w:r w:rsidRPr="00D93F8C">
              <w:rPr>
                <w:rFonts w:ascii="Arial" w:hAnsi="Arial" w:cs="Arial"/>
                <w:sz w:val="20"/>
                <w:szCs w:val="20"/>
              </w:rPr>
              <w:t>. an existing wall with windows or openings; or</w:t>
            </w:r>
          </w:p>
          <w:p w14:paraId="457856D4" w14:textId="77777777"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wall with windows or openings shown on a current development approval or development application.</w:t>
            </w:r>
          </w:p>
        </w:tc>
      </w:tr>
      <w:tr w:rsidR="00D93F8C" w:rsidRPr="00D93F8C" w14:paraId="2299FBCC" w14:textId="77777777"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7A545AA" w14:textId="77777777"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0A6E3FBC"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14:paraId="428FD2E2" w14:textId="77777777"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6m to OMP</w:t>
            </w:r>
          </w:p>
        </w:tc>
      </w:tr>
    </w:tbl>
    <w:p w14:paraId="085D96D5" w14:textId="77777777" w:rsidR="00D93F8C" w:rsidRPr="00D93F8C" w:rsidRDefault="00D93F8C" w:rsidP="00D93F8C">
      <w:pPr>
        <w:rPr>
          <w:rFonts w:ascii="Arial" w:hAnsi="Arial" w:cs="Arial"/>
          <w:sz w:val="20"/>
          <w:szCs w:val="20"/>
        </w:rPr>
      </w:pPr>
    </w:p>
    <w:p w14:paraId="09701511" w14:textId="77777777" w:rsidR="00D93F8C" w:rsidRPr="00D93F8C" w:rsidRDefault="00D93F8C" w:rsidP="00D93F8C">
      <w:pPr>
        <w:rPr>
          <w:rFonts w:ascii="Arial" w:hAnsi="Arial" w:cs="Arial"/>
          <w:sz w:val="20"/>
          <w:szCs w:val="20"/>
        </w:rPr>
      </w:pPr>
    </w:p>
    <w:p w14:paraId="2BE4DCAF" w14:textId="77777777" w:rsidR="00D93F8C" w:rsidRPr="00D93F8C" w:rsidRDefault="00D93F8C" w:rsidP="00D93F8C">
      <w:pPr>
        <w:rPr>
          <w:rFonts w:ascii="Arial" w:hAnsi="Arial" w:cs="Arial"/>
          <w:sz w:val="20"/>
          <w:szCs w:val="20"/>
        </w:rPr>
      </w:pPr>
    </w:p>
    <w:p w14:paraId="05F2DF33" w14:textId="77777777" w:rsidR="00D93F8C" w:rsidRPr="00D93F8C" w:rsidRDefault="00D93F8C" w:rsidP="00D93F8C">
      <w:pPr>
        <w:rPr>
          <w:rFonts w:ascii="Arial" w:hAnsi="Arial" w:cs="Arial"/>
          <w:sz w:val="20"/>
          <w:szCs w:val="20"/>
        </w:rPr>
      </w:pPr>
    </w:p>
    <w:sectPr w:rsidR="00D93F8C" w:rsidRPr="00D93F8C" w:rsidSect="00681895">
      <w:footerReference w:type="default" r:id="rId57"/>
      <w:pgSz w:w="16838" w:h="11906" w:orient="landscape"/>
      <w:pgMar w:top="426"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14491" w14:textId="77777777" w:rsidR="00190792" w:rsidRDefault="00190792" w:rsidP="00DA7C23">
      <w:r>
        <w:separator/>
      </w:r>
    </w:p>
  </w:endnote>
  <w:endnote w:type="continuationSeparator" w:id="0">
    <w:p w14:paraId="5445C51A" w14:textId="77777777" w:rsidR="00190792" w:rsidRDefault="00190792" w:rsidP="00DA7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691F0" w14:textId="5AEB696F" w:rsidR="00132BD7" w:rsidRPr="001625EF" w:rsidRDefault="00132BD7" w:rsidP="00132BD7">
    <w:pPr>
      <w:pStyle w:val="Footer"/>
      <w:jc w:val="center"/>
      <w:rPr>
        <w:rFonts w:ascii="Arial" w:hAnsi="Arial" w:cs="Arial"/>
        <w:i/>
        <w:sz w:val="20"/>
        <w:szCs w:val="20"/>
      </w:rPr>
    </w:pPr>
    <w:r w:rsidRPr="005A0BA0">
      <w:rPr>
        <w:rFonts w:ascii="Arial" w:hAnsi="Arial" w:cs="Arial"/>
        <w:i/>
        <w:sz w:val="20"/>
        <w:szCs w:val="20"/>
      </w:rPr>
      <w:t xml:space="preserve">MBRC Planning Scheme </w:t>
    </w:r>
    <w:r>
      <w:rPr>
        <w:rFonts w:ascii="Arial" w:hAnsi="Arial" w:cs="Arial"/>
        <w:i/>
        <w:sz w:val="20"/>
        <w:szCs w:val="20"/>
      </w:rPr>
      <w:t xml:space="preserve">Version 6 </w:t>
    </w:r>
    <w:r w:rsidRPr="005A0BA0">
      <w:rPr>
        <w:rFonts w:ascii="Arial" w:hAnsi="Arial" w:cs="Arial"/>
        <w:i/>
        <w:sz w:val="20"/>
        <w:szCs w:val="20"/>
      </w:rPr>
      <w:t xml:space="preserve">- </w:t>
    </w:r>
    <w:r>
      <w:rPr>
        <w:rFonts w:ascii="Arial" w:hAnsi="Arial" w:cs="Arial"/>
        <w:i/>
        <w:sz w:val="20"/>
        <w:szCs w:val="20"/>
      </w:rPr>
      <w:t>Redcliffe Kippa-Ring local plan - Redcliffe seaside village precinct</w:t>
    </w:r>
    <w:r w:rsidRPr="005A0BA0">
      <w:rPr>
        <w:rFonts w:ascii="Arial" w:hAnsi="Arial" w:cs="Arial"/>
        <w:i/>
        <w:sz w:val="20"/>
        <w:szCs w:val="20"/>
      </w:rPr>
      <w:t xml:space="preserve">- </w:t>
    </w:r>
    <w:r>
      <w:rPr>
        <w:rFonts w:ascii="Arial" w:hAnsi="Arial" w:cs="Arial"/>
        <w:i/>
        <w:sz w:val="20"/>
        <w:szCs w:val="20"/>
      </w:rPr>
      <w:t>Assessable</w:t>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sz w:val="20"/>
            <w:szCs w:val="20"/>
          </w:rPr>
          <w:t>1</w:t>
        </w:r>
        <w:r w:rsidRPr="005A0BA0">
          <w:rPr>
            <w:rFonts w:ascii="Arial" w:hAnsi="Arial" w:cs="Arial"/>
            <w:noProof/>
            <w:sz w:val="20"/>
            <w:szCs w:val="20"/>
          </w:rPr>
          <w:fldChar w:fldCharType="end"/>
        </w:r>
      </w:sdtContent>
    </w:sdt>
  </w:p>
  <w:p w14:paraId="64847E5B" w14:textId="4ACD6ACA" w:rsidR="006A5899" w:rsidRPr="00132BD7" w:rsidRDefault="006A5899" w:rsidP="00132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11141" w14:textId="77777777" w:rsidR="00190792" w:rsidRDefault="00190792" w:rsidP="00DA7C23">
      <w:r>
        <w:separator/>
      </w:r>
    </w:p>
  </w:footnote>
  <w:footnote w:type="continuationSeparator" w:id="0">
    <w:p w14:paraId="36D42088" w14:textId="77777777" w:rsidR="00190792" w:rsidRDefault="00190792" w:rsidP="00DA7C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FAD"/>
    <w:multiLevelType w:val="multilevel"/>
    <w:tmpl w:val="C6C4CE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3B5326"/>
    <w:multiLevelType w:val="multilevel"/>
    <w:tmpl w:val="5F3605B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D424F0"/>
    <w:multiLevelType w:val="multilevel"/>
    <w:tmpl w:val="A7829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7A0547"/>
    <w:multiLevelType w:val="multilevel"/>
    <w:tmpl w:val="447493B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864EAC"/>
    <w:multiLevelType w:val="multilevel"/>
    <w:tmpl w:val="CEFAECE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3D120DD"/>
    <w:multiLevelType w:val="multilevel"/>
    <w:tmpl w:val="0E46E1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4D1054C"/>
    <w:multiLevelType w:val="multilevel"/>
    <w:tmpl w:val="B3D45FD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527641E"/>
    <w:multiLevelType w:val="multilevel"/>
    <w:tmpl w:val="502889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57E5E4C"/>
    <w:multiLevelType w:val="multilevel"/>
    <w:tmpl w:val="8C200A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5E72A3D"/>
    <w:multiLevelType w:val="multilevel"/>
    <w:tmpl w:val="46C8C3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76323BE"/>
    <w:multiLevelType w:val="multilevel"/>
    <w:tmpl w:val="D03C4512"/>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7AC7594"/>
    <w:multiLevelType w:val="multilevel"/>
    <w:tmpl w:val="2418F0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90F28ED"/>
    <w:multiLevelType w:val="multilevel"/>
    <w:tmpl w:val="6DD286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9F94632"/>
    <w:multiLevelType w:val="multilevel"/>
    <w:tmpl w:val="67AEEE2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9F94740"/>
    <w:multiLevelType w:val="multilevel"/>
    <w:tmpl w:val="2558F6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A9D677F"/>
    <w:multiLevelType w:val="multilevel"/>
    <w:tmpl w:val="8C2603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AE529DF"/>
    <w:multiLevelType w:val="multilevel"/>
    <w:tmpl w:val="F744B3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C525084"/>
    <w:multiLevelType w:val="multilevel"/>
    <w:tmpl w:val="340288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D331F8D"/>
    <w:multiLevelType w:val="multilevel"/>
    <w:tmpl w:val="3384CB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0E672B4D"/>
    <w:multiLevelType w:val="multilevel"/>
    <w:tmpl w:val="BB2C02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E707E43"/>
    <w:multiLevelType w:val="multilevel"/>
    <w:tmpl w:val="36A24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E836F8F"/>
    <w:multiLevelType w:val="multilevel"/>
    <w:tmpl w:val="34B457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226644A"/>
    <w:multiLevelType w:val="multilevel"/>
    <w:tmpl w:val="5F2EC74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41A6342"/>
    <w:multiLevelType w:val="multilevel"/>
    <w:tmpl w:val="49F6D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41A7078"/>
    <w:multiLevelType w:val="multilevel"/>
    <w:tmpl w:val="1AAA4A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45A05DD"/>
    <w:multiLevelType w:val="multilevel"/>
    <w:tmpl w:val="22849132"/>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6" w15:restartNumberingAfterBreak="0">
    <w:nsid w:val="18CC73E8"/>
    <w:multiLevelType w:val="multilevel"/>
    <w:tmpl w:val="BCEC590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92B4235"/>
    <w:multiLevelType w:val="multilevel"/>
    <w:tmpl w:val="703042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B5656D3"/>
    <w:multiLevelType w:val="multilevel"/>
    <w:tmpl w:val="60CE25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C081C42"/>
    <w:multiLevelType w:val="multilevel"/>
    <w:tmpl w:val="8C4246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D3701A4"/>
    <w:multiLevelType w:val="multilevel"/>
    <w:tmpl w:val="57CE0C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D661AC8"/>
    <w:multiLevelType w:val="multilevel"/>
    <w:tmpl w:val="4EB4E8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F316041"/>
    <w:multiLevelType w:val="multilevel"/>
    <w:tmpl w:val="D8B059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4CA1104"/>
    <w:multiLevelType w:val="multilevel"/>
    <w:tmpl w:val="07ACD1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8172B82"/>
    <w:multiLevelType w:val="multilevel"/>
    <w:tmpl w:val="8DF686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8AC7980"/>
    <w:multiLevelType w:val="multilevel"/>
    <w:tmpl w:val="0FD0E1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A0E12A4"/>
    <w:multiLevelType w:val="multilevel"/>
    <w:tmpl w:val="B7E093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B144965"/>
    <w:multiLevelType w:val="multilevel"/>
    <w:tmpl w:val="F878A6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B940CB1"/>
    <w:multiLevelType w:val="multilevel"/>
    <w:tmpl w:val="0E44B8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C014CDD"/>
    <w:multiLevelType w:val="multilevel"/>
    <w:tmpl w:val="F0E4F8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E675B41"/>
    <w:multiLevelType w:val="multilevel"/>
    <w:tmpl w:val="1A1CEF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03C2276"/>
    <w:multiLevelType w:val="multilevel"/>
    <w:tmpl w:val="765294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44C181C"/>
    <w:multiLevelType w:val="multilevel"/>
    <w:tmpl w:val="5DCEFF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48753B7"/>
    <w:multiLevelType w:val="multilevel"/>
    <w:tmpl w:val="B45EFA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4962DD6"/>
    <w:multiLevelType w:val="multilevel"/>
    <w:tmpl w:val="649E77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4C654EC"/>
    <w:multiLevelType w:val="multilevel"/>
    <w:tmpl w:val="6BB47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5496045"/>
    <w:multiLevelType w:val="multilevel"/>
    <w:tmpl w:val="1A8E3C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9DF6C29"/>
    <w:multiLevelType w:val="multilevel"/>
    <w:tmpl w:val="79F4F7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A237EDF"/>
    <w:multiLevelType w:val="multilevel"/>
    <w:tmpl w:val="2E2482AA"/>
    <w:lvl w:ilvl="0">
      <w:start w:val="1"/>
      <w:numFmt w:val="lowerLetter"/>
      <w:lvlText w:val="%1."/>
      <w:lvlJc w:val="left"/>
      <w:pPr>
        <w:tabs>
          <w:tab w:val="num" w:pos="-5400"/>
        </w:tabs>
        <w:ind w:left="-5400" w:hanging="360"/>
      </w:pPr>
    </w:lvl>
    <w:lvl w:ilvl="1" w:tentative="1">
      <w:start w:val="1"/>
      <w:numFmt w:val="lowerLetter"/>
      <w:lvlText w:val="%2."/>
      <w:lvlJc w:val="left"/>
      <w:pPr>
        <w:tabs>
          <w:tab w:val="num" w:pos="-4680"/>
        </w:tabs>
        <w:ind w:left="-4680" w:hanging="360"/>
      </w:pPr>
    </w:lvl>
    <w:lvl w:ilvl="2" w:tentative="1">
      <w:start w:val="1"/>
      <w:numFmt w:val="lowerLetter"/>
      <w:lvlText w:val="%3."/>
      <w:lvlJc w:val="left"/>
      <w:pPr>
        <w:tabs>
          <w:tab w:val="num" w:pos="-3960"/>
        </w:tabs>
        <w:ind w:left="-396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2520"/>
        </w:tabs>
        <w:ind w:left="-2520" w:hanging="360"/>
      </w:pPr>
    </w:lvl>
    <w:lvl w:ilvl="5" w:tentative="1">
      <w:start w:val="1"/>
      <w:numFmt w:val="lowerLetter"/>
      <w:lvlText w:val="%6."/>
      <w:lvlJc w:val="left"/>
      <w:pPr>
        <w:tabs>
          <w:tab w:val="num" w:pos="-1800"/>
        </w:tabs>
        <w:ind w:left="-1800" w:hanging="360"/>
      </w:pPr>
    </w:lvl>
    <w:lvl w:ilvl="6" w:tentative="1">
      <w:start w:val="1"/>
      <w:numFmt w:val="lowerLetter"/>
      <w:lvlText w:val="%7."/>
      <w:lvlJc w:val="left"/>
      <w:pPr>
        <w:tabs>
          <w:tab w:val="num" w:pos="-1080"/>
        </w:tabs>
        <w:ind w:left="-1080" w:hanging="360"/>
      </w:pPr>
    </w:lvl>
    <w:lvl w:ilvl="7" w:tentative="1">
      <w:start w:val="1"/>
      <w:numFmt w:val="lowerLetter"/>
      <w:lvlText w:val="%8."/>
      <w:lvlJc w:val="left"/>
      <w:pPr>
        <w:tabs>
          <w:tab w:val="num" w:pos="-360"/>
        </w:tabs>
        <w:ind w:left="-360" w:hanging="360"/>
      </w:pPr>
    </w:lvl>
    <w:lvl w:ilvl="8" w:tentative="1">
      <w:start w:val="1"/>
      <w:numFmt w:val="lowerLetter"/>
      <w:lvlText w:val="%9."/>
      <w:lvlJc w:val="left"/>
      <w:pPr>
        <w:tabs>
          <w:tab w:val="num" w:pos="360"/>
        </w:tabs>
        <w:ind w:left="360" w:hanging="360"/>
      </w:pPr>
    </w:lvl>
  </w:abstractNum>
  <w:abstractNum w:abstractNumId="49" w15:restartNumberingAfterBreak="0">
    <w:nsid w:val="3A8C4CE5"/>
    <w:multiLevelType w:val="multilevel"/>
    <w:tmpl w:val="774C2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AA45376"/>
    <w:multiLevelType w:val="multilevel"/>
    <w:tmpl w:val="3A7AC7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AD672DF"/>
    <w:multiLevelType w:val="multilevel"/>
    <w:tmpl w:val="2DDCD8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CFC5FAE"/>
    <w:multiLevelType w:val="multilevel"/>
    <w:tmpl w:val="E0048E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D577D56"/>
    <w:multiLevelType w:val="multilevel"/>
    <w:tmpl w:val="517A31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F0E3089"/>
    <w:multiLevelType w:val="multilevel"/>
    <w:tmpl w:val="865CFB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3FA14793"/>
    <w:multiLevelType w:val="multilevel"/>
    <w:tmpl w:val="38B4C4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09129BB"/>
    <w:multiLevelType w:val="multilevel"/>
    <w:tmpl w:val="6BEEE6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0ED0689"/>
    <w:multiLevelType w:val="multilevel"/>
    <w:tmpl w:val="BF76B0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3945205"/>
    <w:multiLevelType w:val="multilevel"/>
    <w:tmpl w:val="C45CAF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54767BE"/>
    <w:multiLevelType w:val="multilevel"/>
    <w:tmpl w:val="81AAE4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6F60BA4"/>
    <w:multiLevelType w:val="multilevel"/>
    <w:tmpl w:val="8B0A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98416B2"/>
    <w:multiLevelType w:val="multilevel"/>
    <w:tmpl w:val="C50A9C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B4E2D90"/>
    <w:multiLevelType w:val="multilevel"/>
    <w:tmpl w:val="588C81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B5D6C17"/>
    <w:multiLevelType w:val="multilevel"/>
    <w:tmpl w:val="0F3A72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B6C3189"/>
    <w:multiLevelType w:val="multilevel"/>
    <w:tmpl w:val="4664D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CE52730"/>
    <w:multiLevelType w:val="multilevel"/>
    <w:tmpl w:val="2D7680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F9849D4"/>
    <w:multiLevelType w:val="multilevel"/>
    <w:tmpl w:val="1F16D3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1852201"/>
    <w:multiLevelType w:val="multilevel"/>
    <w:tmpl w:val="65501B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2997510"/>
    <w:multiLevelType w:val="multilevel"/>
    <w:tmpl w:val="80908E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3C571D2"/>
    <w:multiLevelType w:val="multilevel"/>
    <w:tmpl w:val="8CCAAD9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42B4E9F"/>
    <w:multiLevelType w:val="multilevel"/>
    <w:tmpl w:val="D76CED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4E76896"/>
    <w:multiLevelType w:val="multilevel"/>
    <w:tmpl w:val="0C0687E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52F33BF"/>
    <w:multiLevelType w:val="multilevel"/>
    <w:tmpl w:val="DC0A06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5403033"/>
    <w:multiLevelType w:val="multilevel"/>
    <w:tmpl w:val="B1AA33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99B5C39"/>
    <w:multiLevelType w:val="multilevel"/>
    <w:tmpl w:val="919818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9AD1B02"/>
    <w:multiLevelType w:val="multilevel"/>
    <w:tmpl w:val="B5643A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A827180"/>
    <w:multiLevelType w:val="multilevel"/>
    <w:tmpl w:val="23B2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AFA6E65"/>
    <w:multiLevelType w:val="multilevel"/>
    <w:tmpl w:val="E7FA17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B593F25"/>
    <w:multiLevelType w:val="multilevel"/>
    <w:tmpl w:val="6206FAC8"/>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9" w15:restartNumberingAfterBreak="0">
    <w:nsid w:val="5C642A12"/>
    <w:multiLevelType w:val="multilevel"/>
    <w:tmpl w:val="736A21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DAA1147"/>
    <w:multiLevelType w:val="multilevel"/>
    <w:tmpl w:val="E8B625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DEA2C0E"/>
    <w:multiLevelType w:val="multilevel"/>
    <w:tmpl w:val="97E6E4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E930641"/>
    <w:multiLevelType w:val="multilevel"/>
    <w:tmpl w:val="347AA6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47E0288"/>
    <w:multiLevelType w:val="multilevel"/>
    <w:tmpl w:val="97E4AD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50A7EDC"/>
    <w:multiLevelType w:val="multilevel"/>
    <w:tmpl w:val="0AF84C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6A058AA"/>
    <w:multiLevelType w:val="multilevel"/>
    <w:tmpl w:val="8CD0AE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670E4354"/>
    <w:multiLevelType w:val="multilevel"/>
    <w:tmpl w:val="466E41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7172ED4"/>
    <w:multiLevelType w:val="multilevel"/>
    <w:tmpl w:val="74FE9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8502578"/>
    <w:multiLevelType w:val="multilevel"/>
    <w:tmpl w:val="3D94C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8D44A5C"/>
    <w:multiLevelType w:val="multilevel"/>
    <w:tmpl w:val="EEACDE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AB97ED2"/>
    <w:multiLevelType w:val="multilevel"/>
    <w:tmpl w:val="1F3465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BD50ABE"/>
    <w:multiLevelType w:val="multilevel"/>
    <w:tmpl w:val="822C6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CC75759"/>
    <w:multiLevelType w:val="multilevel"/>
    <w:tmpl w:val="7892E1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D424E47"/>
    <w:multiLevelType w:val="multilevel"/>
    <w:tmpl w:val="642EC8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0E008F5"/>
    <w:multiLevelType w:val="multilevel"/>
    <w:tmpl w:val="C5A858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113294F"/>
    <w:multiLevelType w:val="multilevel"/>
    <w:tmpl w:val="F31E5E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12B587D"/>
    <w:multiLevelType w:val="multilevel"/>
    <w:tmpl w:val="1D406932"/>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35B3573"/>
    <w:multiLevelType w:val="multilevel"/>
    <w:tmpl w:val="53925A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5FA5432"/>
    <w:multiLevelType w:val="multilevel"/>
    <w:tmpl w:val="A476EE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6EE5CF6"/>
    <w:multiLevelType w:val="multilevel"/>
    <w:tmpl w:val="42A626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87B4880"/>
    <w:multiLevelType w:val="multilevel"/>
    <w:tmpl w:val="0F22DB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8F92DDC"/>
    <w:multiLevelType w:val="multilevel"/>
    <w:tmpl w:val="1A4642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A416B23"/>
    <w:multiLevelType w:val="multilevel"/>
    <w:tmpl w:val="CECE5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CD30497"/>
    <w:multiLevelType w:val="multilevel"/>
    <w:tmpl w:val="7CE249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DF449A6"/>
    <w:multiLevelType w:val="multilevel"/>
    <w:tmpl w:val="5E80DB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E78144B"/>
    <w:multiLevelType w:val="multilevel"/>
    <w:tmpl w:val="8472A9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F687F07"/>
    <w:multiLevelType w:val="multilevel"/>
    <w:tmpl w:val="E474BA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2"/>
  </w:num>
  <w:num w:numId="2">
    <w:abstractNumId w:val="54"/>
  </w:num>
  <w:num w:numId="3">
    <w:abstractNumId w:val="14"/>
  </w:num>
  <w:num w:numId="4">
    <w:abstractNumId w:val="95"/>
  </w:num>
  <w:num w:numId="5">
    <w:abstractNumId w:val="82"/>
  </w:num>
  <w:num w:numId="6">
    <w:abstractNumId w:val="83"/>
  </w:num>
  <w:num w:numId="7">
    <w:abstractNumId w:val="2"/>
  </w:num>
  <w:num w:numId="8">
    <w:abstractNumId w:val="85"/>
  </w:num>
  <w:num w:numId="9">
    <w:abstractNumId w:val="43"/>
  </w:num>
  <w:num w:numId="10">
    <w:abstractNumId w:val="40"/>
  </w:num>
  <w:num w:numId="11">
    <w:abstractNumId w:val="28"/>
  </w:num>
  <w:num w:numId="12">
    <w:abstractNumId w:val="94"/>
  </w:num>
  <w:num w:numId="13">
    <w:abstractNumId w:val="31"/>
  </w:num>
  <w:num w:numId="14">
    <w:abstractNumId w:val="44"/>
  </w:num>
  <w:num w:numId="15">
    <w:abstractNumId w:val="19"/>
  </w:num>
  <w:num w:numId="16">
    <w:abstractNumId w:val="87"/>
  </w:num>
  <w:num w:numId="17">
    <w:abstractNumId w:val="12"/>
  </w:num>
  <w:num w:numId="18">
    <w:abstractNumId w:val="27"/>
  </w:num>
  <w:num w:numId="19">
    <w:abstractNumId w:val="53"/>
  </w:num>
  <w:num w:numId="20">
    <w:abstractNumId w:val="21"/>
  </w:num>
  <w:num w:numId="21">
    <w:abstractNumId w:val="47"/>
  </w:num>
  <w:num w:numId="22">
    <w:abstractNumId w:val="99"/>
  </w:num>
  <w:num w:numId="23">
    <w:abstractNumId w:val="80"/>
  </w:num>
  <w:num w:numId="24">
    <w:abstractNumId w:val="13"/>
  </w:num>
  <w:num w:numId="25">
    <w:abstractNumId w:val="86"/>
  </w:num>
  <w:num w:numId="26">
    <w:abstractNumId w:val="35"/>
  </w:num>
  <w:num w:numId="27">
    <w:abstractNumId w:val="8"/>
  </w:num>
  <w:num w:numId="28">
    <w:abstractNumId w:val="10"/>
  </w:num>
  <w:num w:numId="29">
    <w:abstractNumId w:val="91"/>
  </w:num>
  <w:num w:numId="30">
    <w:abstractNumId w:val="106"/>
  </w:num>
  <w:num w:numId="31">
    <w:abstractNumId w:val="51"/>
  </w:num>
  <w:num w:numId="32">
    <w:abstractNumId w:val="3"/>
  </w:num>
  <w:num w:numId="33">
    <w:abstractNumId w:val="102"/>
  </w:num>
  <w:num w:numId="34">
    <w:abstractNumId w:val="34"/>
  </w:num>
  <w:num w:numId="35">
    <w:abstractNumId w:val="68"/>
  </w:num>
  <w:num w:numId="36">
    <w:abstractNumId w:val="25"/>
  </w:num>
  <w:num w:numId="37">
    <w:abstractNumId w:val="78"/>
  </w:num>
  <w:num w:numId="38">
    <w:abstractNumId w:val="9"/>
  </w:num>
  <w:num w:numId="39">
    <w:abstractNumId w:val="76"/>
  </w:num>
  <w:num w:numId="40">
    <w:abstractNumId w:val="1"/>
  </w:num>
  <w:num w:numId="41">
    <w:abstractNumId w:val="60"/>
  </w:num>
  <w:num w:numId="42">
    <w:abstractNumId w:val="6"/>
  </w:num>
  <w:num w:numId="43">
    <w:abstractNumId w:val="29"/>
  </w:num>
  <w:num w:numId="44">
    <w:abstractNumId w:val="97"/>
  </w:num>
  <w:num w:numId="45">
    <w:abstractNumId w:val="24"/>
  </w:num>
  <w:num w:numId="46">
    <w:abstractNumId w:val="48"/>
  </w:num>
  <w:num w:numId="47">
    <w:abstractNumId w:val="30"/>
  </w:num>
  <w:num w:numId="48">
    <w:abstractNumId w:val="98"/>
  </w:num>
  <w:num w:numId="49">
    <w:abstractNumId w:val="89"/>
  </w:num>
  <w:num w:numId="50">
    <w:abstractNumId w:val="16"/>
  </w:num>
  <w:num w:numId="51">
    <w:abstractNumId w:val="36"/>
  </w:num>
  <w:num w:numId="52">
    <w:abstractNumId w:val="50"/>
  </w:num>
  <w:num w:numId="53">
    <w:abstractNumId w:val="57"/>
  </w:num>
  <w:num w:numId="54">
    <w:abstractNumId w:val="103"/>
  </w:num>
  <w:num w:numId="55">
    <w:abstractNumId w:val="0"/>
  </w:num>
  <w:num w:numId="56">
    <w:abstractNumId w:val="26"/>
  </w:num>
  <w:num w:numId="57">
    <w:abstractNumId w:val="55"/>
  </w:num>
  <w:num w:numId="58">
    <w:abstractNumId w:val="69"/>
  </w:num>
  <w:num w:numId="59">
    <w:abstractNumId w:val="4"/>
  </w:num>
  <w:num w:numId="60">
    <w:abstractNumId w:val="96"/>
  </w:num>
  <w:num w:numId="61">
    <w:abstractNumId w:val="59"/>
  </w:num>
  <w:num w:numId="62">
    <w:abstractNumId w:val="71"/>
  </w:num>
  <w:num w:numId="63">
    <w:abstractNumId w:val="65"/>
  </w:num>
  <w:num w:numId="64">
    <w:abstractNumId w:val="101"/>
  </w:num>
  <w:num w:numId="65">
    <w:abstractNumId w:val="7"/>
  </w:num>
  <w:num w:numId="66">
    <w:abstractNumId w:val="79"/>
  </w:num>
  <w:num w:numId="67">
    <w:abstractNumId w:val="84"/>
  </w:num>
  <w:num w:numId="68">
    <w:abstractNumId w:val="105"/>
  </w:num>
  <w:num w:numId="69">
    <w:abstractNumId w:val="20"/>
  </w:num>
  <w:num w:numId="70">
    <w:abstractNumId w:val="67"/>
  </w:num>
  <w:num w:numId="71">
    <w:abstractNumId w:val="72"/>
  </w:num>
  <w:num w:numId="72">
    <w:abstractNumId w:val="37"/>
  </w:num>
  <w:num w:numId="73">
    <w:abstractNumId w:val="64"/>
  </w:num>
  <w:num w:numId="74">
    <w:abstractNumId w:val="104"/>
  </w:num>
  <w:num w:numId="75">
    <w:abstractNumId w:val="75"/>
  </w:num>
  <w:num w:numId="76">
    <w:abstractNumId w:val="63"/>
  </w:num>
  <w:num w:numId="77">
    <w:abstractNumId w:val="46"/>
  </w:num>
  <w:num w:numId="78">
    <w:abstractNumId w:val="70"/>
  </w:num>
  <w:num w:numId="79">
    <w:abstractNumId w:val="49"/>
  </w:num>
  <w:num w:numId="80">
    <w:abstractNumId w:val="73"/>
  </w:num>
  <w:num w:numId="81">
    <w:abstractNumId w:val="32"/>
  </w:num>
  <w:num w:numId="82">
    <w:abstractNumId w:val="61"/>
  </w:num>
  <w:num w:numId="83">
    <w:abstractNumId w:val="74"/>
  </w:num>
  <w:num w:numId="84">
    <w:abstractNumId w:val="18"/>
  </w:num>
  <w:num w:numId="85">
    <w:abstractNumId w:val="23"/>
  </w:num>
  <w:num w:numId="86">
    <w:abstractNumId w:val="38"/>
  </w:num>
  <w:num w:numId="87">
    <w:abstractNumId w:val="100"/>
  </w:num>
  <w:num w:numId="88">
    <w:abstractNumId w:val="58"/>
  </w:num>
  <w:num w:numId="89">
    <w:abstractNumId w:val="66"/>
  </w:num>
  <w:num w:numId="90">
    <w:abstractNumId w:val="45"/>
  </w:num>
  <w:num w:numId="91">
    <w:abstractNumId w:val="77"/>
  </w:num>
  <w:num w:numId="92">
    <w:abstractNumId w:val="15"/>
  </w:num>
  <w:num w:numId="93">
    <w:abstractNumId w:val="81"/>
  </w:num>
  <w:num w:numId="94">
    <w:abstractNumId w:val="5"/>
  </w:num>
  <w:num w:numId="95">
    <w:abstractNumId w:val="33"/>
  </w:num>
  <w:num w:numId="96">
    <w:abstractNumId w:val="39"/>
  </w:num>
  <w:num w:numId="97">
    <w:abstractNumId w:val="90"/>
  </w:num>
  <w:num w:numId="98">
    <w:abstractNumId w:val="93"/>
  </w:num>
  <w:num w:numId="99">
    <w:abstractNumId w:val="62"/>
  </w:num>
  <w:num w:numId="100">
    <w:abstractNumId w:val="88"/>
  </w:num>
  <w:num w:numId="101">
    <w:abstractNumId w:val="52"/>
  </w:num>
  <w:num w:numId="102">
    <w:abstractNumId w:val="56"/>
  </w:num>
  <w:num w:numId="103">
    <w:abstractNumId w:val="92"/>
  </w:num>
  <w:num w:numId="104">
    <w:abstractNumId w:val="11"/>
  </w:num>
  <w:num w:numId="105">
    <w:abstractNumId w:val="41"/>
  </w:num>
  <w:num w:numId="106">
    <w:abstractNumId w:val="17"/>
  </w:num>
  <w:num w:numId="107">
    <w:abstractNumId w:val="2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68F"/>
    <w:rsid w:val="0006168F"/>
    <w:rsid w:val="000743FD"/>
    <w:rsid w:val="000926A8"/>
    <w:rsid w:val="000B3B62"/>
    <w:rsid w:val="00132BD7"/>
    <w:rsid w:val="00190792"/>
    <w:rsid w:val="001C0D8D"/>
    <w:rsid w:val="001D1BB7"/>
    <w:rsid w:val="002374A4"/>
    <w:rsid w:val="002B28B6"/>
    <w:rsid w:val="00331BD6"/>
    <w:rsid w:val="0034345F"/>
    <w:rsid w:val="00370C2B"/>
    <w:rsid w:val="00442B59"/>
    <w:rsid w:val="00475269"/>
    <w:rsid w:val="00580007"/>
    <w:rsid w:val="0061367D"/>
    <w:rsid w:val="0067263A"/>
    <w:rsid w:val="00681895"/>
    <w:rsid w:val="006A5899"/>
    <w:rsid w:val="006D3BE0"/>
    <w:rsid w:val="00785F89"/>
    <w:rsid w:val="007A6BE5"/>
    <w:rsid w:val="00837DF3"/>
    <w:rsid w:val="0085280F"/>
    <w:rsid w:val="008C403C"/>
    <w:rsid w:val="0090708D"/>
    <w:rsid w:val="0097086D"/>
    <w:rsid w:val="009F4993"/>
    <w:rsid w:val="00A1312D"/>
    <w:rsid w:val="00A16CCC"/>
    <w:rsid w:val="00A408C5"/>
    <w:rsid w:val="00B4623D"/>
    <w:rsid w:val="00B656C5"/>
    <w:rsid w:val="00C36951"/>
    <w:rsid w:val="00CC6BC9"/>
    <w:rsid w:val="00D93F8C"/>
    <w:rsid w:val="00DA7C23"/>
    <w:rsid w:val="00E50094"/>
    <w:rsid w:val="00E65745"/>
    <w:rsid w:val="00ED75C4"/>
    <w:rsid w:val="00FE02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F1C37"/>
  <w15:chartTrackingRefBased/>
  <w15:docId w15:val="{F9B13C9F-65D3-4331-B811-A8BA3FA96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68F"/>
    <w:pPr>
      <w:spacing w:after="0" w:line="240" w:lineRule="auto"/>
    </w:pPr>
    <w:rPr>
      <w:rFonts w:ascii="Times New Roman" w:eastAsiaTheme="minorEastAsia"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168F"/>
    <w:rPr>
      <w:color w:val="0000FF"/>
      <w:u w:val="single"/>
    </w:rPr>
  </w:style>
  <w:style w:type="paragraph" w:styleId="NormalWeb">
    <w:name w:val="Normal (Web)"/>
    <w:basedOn w:val="Normal"/>
    <w:uiPriority w:val="99"/>
    <w:unhideWhenUsed/>
    <w:rsid w:val="0006168F"/>
    <w:pPr>
      <w:spacing w:before="100" w:beforeAutospacing="1" w:after="100" w:afterAutospacing="1"/>
    </w:pPr>
  </w:style>
  <w:style w:type="character" w:styleId="Strong">
    <w:name w:val="Strong"/>
    <w:basedOn w:val="DefaultParagraphFont"/>
    <w:uiPriority w:val="22"/>
    <w:qFormat/>
    <w:rsid w:val="0006168F"/>
    <w:rPr>
      <w:b/>
      <w:bCs/>
    </w:rPr>
  </w:style>
  <w:style w:type="character" w:customStyle="1" w:styleId="newwindow">
    <w:name w:val="newwindow"/>
    <w:basedOn w:val="DefaultParagraphFont"/>
    <w:rsid w:val="0006168F"/>
  </w:style>
  <w:style w:type="character" w:styleId="Emphasis">
    <w:name w:val="Emphasis"/>
    <w:basedOn w:val="DefaultParagraphFont"/>
    <w:uiPriority w:val="20"/>
    <w:qFormat/>
    <w:rsid w:val="0006168F"/>
    <w:rPr>
      <w:i/>
      <w:iCs/>
    </w:rPr>
  </w:style>
  <w:style w:type="paragraph" w:styleId="BalloonText">
    <w:name w:val="Balloon Text"/>
    <w:basedOn w:val="Normal"/>
    <w:link w:val="BalloonTextChar"/>
    <w:uiPriority w:val="99"/>
    <w:semiHidden/>
    <w:unhideWhenUsed/>
    <w:rsid w:val="00061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8F"/>
    <w:rPr>
      <w:rFonts w:ascii="Segoe UI" w:eastAsiaTheme="minorEastAsia" w:hAnsi="Segoe UI" w:cs="Segoe UI"/>
      <w:sz w:val="18"/>
      <w:szCs w:val="18"/>
      <w:lang w:eastAsia="en-AU"/>
    </w:rPr>
  </w:style>
  <w:style w:type="paragraph" w:styleId="Header">
    <w:name w:val="header"/>
    <w:basedOn w:val="Normal"/>
    <w:link w:val="HeaderChar"/>
    <w:uiPriority w:val="99"/>
    <w:unhideWhenUsed/>
    <w:rsid w:val="00DA7C23"/>
    <w:pPr>
      <w:tabs>
        <w:tab w:val="center" w:pos="4513"/>
        <w:tab w:val="right" w:pos="9026"/>
      </w:tabs>
    </w:pPr>
  </w:style>
  <w:style w:type="character" w:customStyle="1" w:styleId="HeaderChar">
    <w:name w:val="Header Char"/>
    <w:basedOn w:val="DefaultParagraphFont"/>
    <w:link w:val="Header"/>
    <w:uiPriority w:val="99"/>
    <w:rsid w:val="00DA7C23"/>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DA7C23"/>
    <w:pPr>
      <w:tabs>
        <w:tab w:val="center" w:pos="4513"/>
        <w:tab w:val="right" w:pos="9026"/>
      </w:tabs>
    </w:pPr>
  </w:style>
  <w:style w:type="character" w:customStyle="1" w:styleId="FooterChar">
    <w:name w:val="Footer Char"/>
    <w:basedOn w:val="DefaultParagraphFont"/>
    <w:link w:val="Footer"/>
    <w:uiPriority w:val="99"/>
    <w:rsid w:val="00DA7C23"/>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4.pn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image" Target="media/image7.jpeg"/><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hyperlink" Target="file:///C:\Users\seang\OneDrive%20-%20Objective%20Corp\Desktop\HTML-Export\section_s1332743627723.html" TargetMode="External"/><Relationship Id="rId55" Type="http://schemas.openxmlformats.org/officeDocument/2006/relationships/image" Target="media/image8.jpg"/><Relationship Id="rId7" Type="http://schemas.openxmlformats.org/officeDocument/2006/relationships/image" Target="media/image1.jpe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image" Target="media/image6.jpeg"/><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3" Type="http://schemas.openxmlformats.org/officeDocument/2006/relationships/hyperlink" Target="file:///C:\Users\seang\OneDrive%20-%20Objective%20Corp\Desktop\HTML-Export\section_s1332743627723.html"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yperlink" Target="file:///C:\Users\seang\OneDrive%20-%20Objective%20Corp\Desktop\HTML-Export\section_s1332743627723.html" TargetMode="External"/><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hyperlink" Target="file:///C:\Users\seang\OneDrive%20-%20Objective%20Corp\Desktop\HTML-Export\section_s1332743627723.html" TargetMode="Externa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56" Type="http://schemas.openxmlformats.org/officeDocument/2006/relationships/image" Target="media/image9.png"/><Relationship Id="rId8" Type="http://schemas.openxmlformats.org/officeDocument/2006/relationships/image" Target="media/image2.jpeg"/><Relationship Id="rId51"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18431</Words>
  <Characters>105062</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2021-12-22T04:29:00Z</dcterms:created>
  <dcterms:modified xsi:type="dcterms:W3CDTF">2021-12-22T04:29:00Z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A19457392</vt:lpwstr>
  </property>
  <property fmtid="{D5CDD505-2E9C-101B-9397-08002B2CF9AE}" pid="4" name="Objective-Title">
    <vt:lpwstr>7. 2.1.1 Redcliffe Seaside village assessable UPDATED</vt:lpwstr>
  </property>
  <property fmtid="{D5CDD505-2E9C-101B-9397-08002B2CF9AE}" pid="5" name="Objective-Comment">
    <vt:lpwstr/>
  </property>
  <property fmtid="{D5CDD505-2E9C-101B-9397-08002B2CF9AE}" pid="6" name="Objective-CreationStamp">
    <vt:filetime>2019-12-10T23:15:34Z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2020-01-06T04:22:02Z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