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4881"/>
        <w:gridCol w:w="5675"/>
        <w:gridCol w:w="1381"/>
        <w:gridCol w:w="3461"/>
      </w:tblGrid>
      <w:tr w:rsidR="00AB5C6E" w:rsidRPr="001F709F" w:rsidTr="00AB5C6E">
        <w:trPr>
          <w:tblCellSpacing w:w="15" w:type="dxa"/>
        </w:trPr>
        <w:tc>
          <w:tcPr>
            <w:tcW w:w="4981" w:type="pct"/>
            <w:gridSpan w:val="4"/>
            <w:tcBorders>
              <w:top w:val="nil"/>
              <w:left w:val="nil"/>
              <w:bottom w:val="nil"/>
              <w:right w:val="nil"/>
            </w:tcBorders>
            <w:shd w:val="clear" w:color="auto" w:fill="CCCCCC"/>
            <w:vAlign w:val="center"/>
            <w:hideMark/>
          </w:tcPr>
          <w:p w:rsidR="00AB5C6E" w:rsidRPr="001F709F" w:rsidRDefault="00AB5C6E" w:rsidP="00AB5C6E">
            <w:pPr>
              <w:jc w:val="center"/>
              <w:rPr>
                <w:rFonts w:ascii="Arial" w:hAnsi="Arial" w:cs="Arial"/>
                <w:b/>
                <w:bCs/>
                <w:sz w:val="20"/>
                <w:szCs w:val="20"/>
              </w:rPr>
            </w:pPr>
            <w:r w:rsidRPr="001F709F">
              <w:rPr>
                <w:rFonts w:ascii="Arial" w:hAnsi="Arial" w:cs="Arial"/>
                <w:b/>
                <w:bCs/>
                <w:sz w:val="20"/>
                <w:szCs w:val="20"/>
              </w:rPr>
              <w:t>Table 7.2.3.1.1.</w:t>
            </w:r>
            <w:r w:rsidR="00A621B3">
              <w:rPr>
                <w:rFonts w:ascii="Arial" w:hAnsi="Arial" w:cs="Arial"/>
                <w:b/>
                <w:bCs/>
                <w:sz w:val="20"/>
                <w:szCs w:val="20"/>
              </w:rPr>
              <w:t>2</w:t>
            </w:r>
            <w:r w:rsidRPr="001F709F">
              <w:rPr>
                <w:rFonts w:ascii="Arial" w:hAnsi="Arial" w:cs="Arial"/>
                <w:b/>
                <w:bCs/>
                <w:sz w:val="20"/>
                <w:szCs w:val="20"/>
              </w:rPr>
              <w:t xml:space="preserve"> Assessable development - Next generation sub-precinct</w:t>
            </w: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Performance outcomes</w:t>
            </w:r>
          </w:p>
        </w:tc>
        <w:tc>
          <w:tcPr>
            <w:tcW w:w="1834"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Examples that achieve aspects of the Performance Outcomes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D50B03">
            <w:pPr>
              <w:pStyle w:val="NoSpacing"/>
              <w:rPr>
                <w:rFonts w:ascii="Arial" w:hAnsi="Arial" w:cs="Arial"/>
                <w:b/>
                <w:sz w:val="20"/>
                <w:szCs w:val="20"/>
              </w:rPr>
            </w:pPr>
            <w:r w:rsidRPr="001F709F">
              <w:rPr>
                <w:rFonts w:ascii="Arial" w:hAnsi="Arial" w:cs="Arial"/>
                <w:b/>
                <w:sz w:val="20"/>
                <w:szCs w:val="20"/>
              </w:rPr>
              <w:t>E Compliance</w:t>
            </w:r>
          </w:p>
          <w:p w:rsidR="00057FA2" w:rsidRPr="001F709F" w:rsidRDefault="00057FA2" w:rsidP="00D50B03">
            <w:pPr>
              <w:pStyle w:val="NoSpacing"/>
              <w:rPr>
                <w:rFonts w:ascii="Arial" w:hAnsi="Arial" w:cs="Arial"/>
                <w:b/>
                <w:sz w:val="20"/>
                <w:szCs w:val="20"/>
              </w:rPr>
            </w:pPr>
            <w:r w:rsidRPr="001F709F">
              <w:rPr>
                <w:rFonts w:ascii="Arial" w:hAnsi="Arial" w:cs="Arial"/>
                <w:b/>
                <w:sz w:val="20"/>
                <w:szCs w:val="20"/>
              </w:rPr>
              <w:t>-Yes</w:t>
            </w:r>
          </w:p>
          <w:p w:rsidR="00057FA2" w:rsidRPr="001F709F" w:rsidRDefault="00057FA2" w:rsidP="00D50B03">
            <w:pPr>
              <w:pStyle w:val="NoSpacing"/>
              <w:rPr>
                <w:rFonts w:ascii="Arial" w:hAnsi="Arial" w:cs="Arial"/>
                <w:b/>
                <w:sz w:val="20"/>
                <w:szCs w:val="20"/>
              </w:rPr>
            </w:pPr>
            <w:r w:rsidRPr="001F709F">
              <w:rPr>
                <w:rFonts w:ascii="Arial" w:hAnsi="Arial" w:cs="Arial"/>
                <w:b/>
                <w:sz w:val="20"/>
                <w:szCs w:val="20"/>
              </w:rPr>
              <w:t>-No See PO or</w:t>
            </w:r>
          </w:p>
          <w:p w:rsidR="00057FA2" w:rsidRPr="001F709F" w:rsidRDefault="00057FA2" w:rsidP="00D50B03">
            <w:pPr>
              <w:pStyle w:val="NoSpacing"/>
              <w:rPr>
                <w:rFonts w:ascii="Arial" w:hAnsi="Arial" w:cs="Arial"/>
                <w:b/>
                <w:sz w:val="20"/>
                <w:szCs w:val="20"/>
              </w:rPr>
            </w:pPr>
            <w:r w:rsidRPr="001F709F">
              <w:rPr>
                <w:rFonts w:ascii="Arial" w:hAnsi="Arial" w:cs="Arial"/>
                <w:b/>
                <w:sz w:val="20"/>
                <w:szCs w:val="20"/>
              </w:rPr>
              <w:t>-NA</w:t>
            </w: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pStyle w:val="NoSpacing"/>
              <w:jc w:val="center"/>
              <w:rPr>
                <w:rFonts w:ascii="Arial" w:hAnsi="Arial" w:cs="Arial"/>
                <w:b/>
                <w:sz w:val="20"/>
                <w:szCs w:val="20"/>
              </w:rPr>
            </w:pPr>
            <w:r w:rsidRPr="001F709F">
              <w:rPr>
                <w:rFonts w:ascii="Arial" w:hAnsi="Arial" w:cs="Arial"/>
                <w:b/>
                <w:bCs/>
                <w:sz w:val="20"/>
                <w:szCs w:val="20"/>
              </w:rPr>
              <w:t>Justification for compliance</w:t>
            </w:r>
          </w:p>
        </w:tc>
      </w:tr>
      <w:tr w:rsidR="00057FA2" w:rsidRPr="001F709F" w:rsidTr="00686314">
        <w:trPr>
          <w:trHeight w:val="330"/>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t>General criteria</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t>Neighbourhood structure</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p>
          <w:p w:rsidR="00057FA2" w:rsidRPr="001F709F" w:rsidRDefault="00057FA2" w:rsidP="00057FA2">
            <w:pPr>
              <w:rPr>
                <w:rFonts w:ascii="Arial" w:hAnsi="Arial" w:cs="Arial"/>
                <w:sz w:val="20"/>
                <w:szCs w:val="20"/>
              </w:rPr>
            </w:pPr>
            <w:r w:rsidRPr="001F709F">
              <w:rPr>
                <w:rFonts w:ascii="Arial" w:hAnsi="Arial" w:cs="Arial"/>
                <w:sz w:val="20"/>
                <w:szCs w:val="20"/>
              </w:rPr>
              <w:t>Development within the Next generation sub-precinct is in accordance with a</w:t>
            </w:r>
            <w:r w:rsidR="00A621B3">
              <w:rPr>
                <w:rFonts w:ascii="Arial" w:hAnsi="Arial" w:cs="Arial"/>
                <w:sz w:val="20"/>
                <w:szCs w:val="20"/>
              </w:rPr>
              <w:t>n approved</w:t>
            </w:r>
            <w:r w:rsidRPr="001F709F">
              <w:rPr>
                <w:rFonts w:ascii="Arial" w:hAnsi="Arial" w:cs="Arial"/>
                <w:sz w:val="20"/>
                <w:szCs w:val="20"/>
              </w:rPr>
              <w:t xml:space="preserve"> Neighbourhood development plan and includes:</w:t>
            </w:r>
          </w:p>
          <w:p w:rsidR="00057FA2" w:rsidRPr="001F709F" w:rsidRDefault="00057FA2" w:rsidP="00EA3DFA">
            <w:pPr>
              <w:numPr>
                <w:ilvl w:val="0"/>
                <w:numId w:val="1"/>
              </w:numPr>
              <w:rPr>
                <w:rFonts w:ascii="Arial" w:hAnsi="Arial" w:cs="Arial"/>
                <w:sz w:val="20"/>
                <w:szCs w:val="20"/>
              </w:rPr>
            </w:pPr>
            <w:r w:rsidRPr="001F709F">
              <w:rPr>
                <w:rFonts w:ascii="Arial" w:hAnsi="Arial" w:cs="Arial"/>
                <w:sz w:val="20"/>
                <w:szCs w:val="20"/>
              </w:rPr>
              <w:t>a series of compact and walkable neighbourhoods that have a mix of residential uses, tenure and densities on a variety of lot sizes;</w:t>
            </w:r>
          </w:p>
          <w:p w:rsidR="00057FA2" w:rsidRPr="001F709F" w:rsidRDefault="00057FA2" w:rsidP="00EA3DFA">
            <w:pPr>
              <w:numPr>
                <w:ilvl w:val="0"/>
                <w:numId w:val="1"/>
              </w:numPr>
              <w:rPr>
                <w:rFonts w:ascii="Arial" w:hAnsi="Arial" w:cs="Arial"/>
                <w:sz w:val="20"/>
                <w:szCs w:val="20"/>
              </w:rPr>
            </w:pPr>
            <w:r w:rsidRPr="001F709F">
              <w:rPr>
                <w:rFonts w:ascii="Arial" w:hAnsi="Arial" w:cs="Arial"/>
                <w:sz w:val="20"/>
                <w:szCs w:val="20"/>
              </w:rPr>
              <w:t>medium density neighbourhoods located within 400m walking distance of local centres;</w:t>
            </w:r>
          </w:p>
          <w:p w:rsidR="00057FA2" w:rsidRPr="001F709F" w:rsidRDefault="00057FA2" w:rsidP="00EA3DFA">
            <w:pPr>
              <w:numPr>
                <w:ilvl w:val="0"/>
                <w:numId w:val="1"/>
              </w:numPr>
              <w:rPr>
                <w:rFonts w:ascii="Arial" w:hAnsi="Arial" w:cs="Arial"/>
                <w:sz w:val="20"/>
                <w:szCs w:val="20"/>
              </w:rPr>
            </w:pPr>
            <w:r w:rsidRPr="001F709F">
              <w:rPr>
                <w:rFonts w:ascii="Arial" w:hAnsi="Arial" w:cs="Arial"/>
                <w:sz w:val="20"/>
                <w:szCs w:val="20"/>
              </w:rPr>
              <w:t>neighbourhoods that are well connected to centres, Community uses</w:t>
            </w:r>
            <w:r w:rsidRPr="001F709F">
              <w:rPr>
                <w:rFonts w:ascii="Arial" w:hAnsi="Arial" w:cs="Arial"/>
                <w:sz w:val="20"/>
                <w:szCs w:val="20"/>
                <w:vertAlign w:val="superscript"/>
              </w:rPr>
              <w:t>(</w:t>
            </w:r>
            <w:hyperlink r:id="rId7" w:anchor="target-d768251e570785" w:tooltip="Community use - Premises used for providing artistic, social or cultural facilities and community support services to the public and may include the ancillary preparation and provision of food and drink." w:history="1">
              <w:r w:rsidRPr="001F709F">
                <w:rPr>
                  <w:rStyle w:val="Hyperlink"/>
                  <w:rFonts w:ascii="Arial" w:hAnsi="Arial" w:cs="Arial"/>
                  <w:sz w:val="20"/>
                  <w:szCs w:val="20"/>
                  <w:vertAlign w:val="superscript"/>
                </w:rPr>
                <w:t>17</w:t>
              </w:r>
            </w:hyperlink>
            <w:r w:rsidRPr="001F709F">
              <w:rPr>
                <w:rFonts w:ascii="Arial" w:hAnsi="Arial" w:cs="Arial"/>
                <w:sz w:val="20"/>
                <w:szCs w:val="20"/>
                <w:vertAlign w:val="superscript"/>
              </w:rPr>
              <w:t>)</w:t>
            </w:r>
            <w:r w:rsidRPr="001F709F">
              <w:rPr>
                <w:rFonts w:ascii="Arial" w:hAnsi="Arial" w:cs="Arial"/>
                <w:sz w:val="20"/>
                <w:szCs w:val="20"/>
              </w:rPr>
              <w:t xml:space="preserve"> and social infrastructure;</w:t>
            </w:r>
          </w:p>
          <w:p w:rsidR="00057FA2" w:rsidRPr="001F709F" w:rsidRDefault="00057FA2" w:rsidP="00EA3DFA">
            <w:pPr>
              <w:numPr>
                <w:ilvl w:val="0"/>
                <w:numId w:val="1"/>
              </w:numPr>
              <w:rPr>
                <w:rFonts w:ascii="Arial" w:hAnsi="Arial" w:cs="Arial"/>
                <w:sz w:val="20"/>
                <w:szCs w:val="20"/>
              </w:rPr>
            </w:pPr>
            <w:r w:rsidRPr="001F709F">
              <w:rPr>
                <w:rFonts w:ascii="Arial" w:hAnsi="Arial" w:cs="Arial"/>
                <w:sz w:val="20"/>
                <w:szCs w:val="20"/>
              </w:rPr>
              <w:t>appropriately located non-residential uses that contribute to the creation and ongoing function of a sustainable urban community;</w:t>
            </w:r>
          </w:p>
          <w:p w:rsidR="00057FA2" w:rsidRPr="001F709F" w:rsidRDefault="00057FA2" w:rsidP="00EA3DFA">
            <w:pPr>
              <w:numPr>
                <w:ilvl w:val="0"/>
                <w:numId w:val="1"/>
              </w:numPr>
              <w:rPr>
                <w:rFonts w:ascii="Arial" w:hAnsi="Arial" w:cs="Arial"/>
                <w:sz w:val="20"/>
                <w:szCs w:val="20"/>
              </w:rPr>
            </w:pPr>
            <w:r w:rsidRPr="001F709F">
              <w:rPr>
                <w:rFonts w:ascii="Arial" w:hAnsi="Arial" w:cs="Arial"/>
                <w:sz w:val="20"/>
                <w:szCs w:val="20"/>
              </w:rPr>
              <w:t>where possible and practicable, koala bushland and habitat trees to be retained and incorporated into the design of a neighbourhood development plan as, but not limited to, park and open space areas, street trees and urban landscaping.</w:t>
            </w: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Density</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p>
          <w:p w:rsidR="00057FA2" w:rsidRPr="001F709F" w:rsidRDefault="00A621B3" w:rsidP="00057FA2">
            <w:pPr>
              <w:rPr>
                <w:rFonts w:ascii="Arial" w:hAnsi="Arial" w:cs="Arial"/>
                <w:sz w:val="20"/>
                <w:szCs w:val="20"/>
              </w:rPr>
            </w:pPr>
            <w:r w:rsidRPr="00A621B3">
              <w:rPr>
                <w:rFonts w:ascii="Arial" w:hAnsi="Arial" w:cs="Arial"/>
                <w:sz w:val="20"/>
                <w:szCs w:val="20"/>
              </w:rPr>
              <w:t>Development in the Next generation sub</w:t>
            </w:r>
            <w:r w:rsidR="00294FC3">
              <w:rPr>
                <w:rFonts w:ascii="Arial" w:hAnsi="Arial" w:cs="Arial"/>
                <w:sz w:val="20"/>
                <w:szCs w:val="20"/>
              </w:rPr>
              <w:t>-</w:t>
            </w:r>
            <w:r w:rsidRPr="00A621B3">
              <w:rPr>
                <w:rFonts w:ascii="Arial" w:hAnsi="Arial" w:cs="Arial"/>
                <w:sz w:val="20"/>
                <w:szCs w:val="20"/>
              </w:rPr>
              <w:t>precinct has a low to medium residential density of between 15 and 75 dwellings per ha (site density).</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Building height (Residential uses)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Buildings and structures have a height that:</w:t>
            </w:r>
          </w:p>
          <w:p w:rsidR="00057FA2" w:rsidRPr="001F709F" w:rsidRDefault="00057FA2" w:rsidP="00EA3DFA">
            <w:pPr>
              <w:numPr>
                <w:ilvl w:val="0"/>
                <w:numId w:val="3"/>
              </w:numPr>
              <w:rPr>
                <w:rFonts w:ascii="Arial" w:hAnsi="Arial" w:cs="Arial"/>
                <w:sz w:val="20"/>
                <w:szCs w:val="20"/>
              </w:rPr>
            </w:pPr>
            <w:r w:rsidRPr="001F709F">
              <w:rPr>
                <w:rFonts w:ascii="Arial" w:hAnsi="Arial" w:cs="Arial"/>
                <w:sz w:val="20"/>
                <w:szCs w:val="20"/>
              </w:rPr>
              <w:t>is consistent with the low to medium rise character of the Next generation sub-precinct;</w:t>
            </w:r>
          </w:p>
          <w:p w:rsidR="00057FA2" w:rsidRPr="001F709F" w:rsidRDefault="00057FA2" w:rsidP="00EA3DFA">
            <w:pPr>
              <w:numPr>
                <w:ilvl w:val="0"/>
                <w:numId w:val="3"/>
              </w:numPr>
              <w:rPr>
                <w:rFonts w:ascii="Arial" w:hAnsi="Arial" w:cs="Arial"/>
                <w:sz w:val="20"/>
                <w:szCs w:val="20"/>
              </w:rPr>
            </w:pPr>
            <w:r w:rsidRPr="001F709F">
              <w:rPr>
                <w:rFonts w:ascii="Arial" w:hAnsi="Arial" w:cs="Arial"/>
                <w:sz w:val="20"/>
                <w:szCs w:val="20"/>
              </w:rPr>
              <w:t>responds to the topographic features of the site, including slope and orientation;</w:t>
            </w:r>
          </w:p>
          <w:p w:rsidR="00057FA2" w:rsidRPr="001F709F" w:rsidRDefault="00057FA2" w:rsidP="00EA3DFA">
            <w:pPr>
              <w:numPr>
                <w:ilvl w:val="0"/>
                <w:numId w:val="3"/>
              </w:numPr>
              <w:rPr>
                <w:rFonts w:ascii="Arial" w:hAnsi="Arial" w:cs="Arial"/>
                <w:sz w:val="20"/>
                <w:szCs w:val="20"/>
              </w:rPr>
            </w:pPr>
            <w:r w:rsidRPr="001F709F">
              <w:rPr>
                <w:rFonts w:ascii="Arial" w:hAnsi="Arial" w:cs="Arial"/>
                <w:sz w:val="20"/>
                <w:szCs w:val="20"/>
              </w:rPr>
              <w:t>is not visually dominant or overbearing with respect to the streetscape, street conditions (e.g. street width) or adjoining properties;</w:t>
            </w:r>
          </w:p>
          <w:p w:rsidR="00057FA2" w:rsidRPr="001F709F" w:rsidRDefault="00057FA2" w:rsidP="00EA3DFA">
            <w:pPr>
              <w:numPr>
                <w:ilvl w:val="0"/>
                <w:numId w:val="3"/>
              </w:numPr>
              <w:rPr>
                <w:rFonts w:ascii="Arial" w:hAnsi="Arial" w:cs="Arial"/>
                <w:sz w:val="20"/>
                <w:szCs w:val="20"/>
              </w:rPr>
            </w:pPr>
            <w:r w:rsidRPr="001F709F">
              <w:rPr>
                <w:rFonts w:ascii="Arial" w:hAnsi="Arial" w:cs="Arial"/>
                <w:sz w:val="20"/>
                <w:szCs w:val="20"/>
              </w:rPr>
              <w:t>positively contributes to the intended built form of the surrounding area;</w:t>
            </w:r>
          </w:p>
          <w:tbl>
            <w:tblPr>
              <w:tblW w:w="4253" w:type="pct"/>
              <w:tblCellSpacing w:w="15" w:type="dxa"/>
              <w:tblInd w:w="720" w:type="dxa"/>
              <w:tblLayout w:type="fixed"/>
              <w:tblCellMar>
                <w:top w:w="30" w:type="dxa"/>
                <w:left w:w="30" w:type="dxa"/>
                <w:bottom w:w="30" w:type="dxa"/>
                <w:right w:w="30" w:type="dxa"/>
              </w:tblCellMar>
              <w:tblLook w:val="04A0" w:firstRow="1" w:lastRow="0" w:firstColumn="1" w:lastColumn="0" w:noHBand="0" w:noVBand="1"/>
            </w:tblPr>
            <w:tblGrid>
              <w:gridCol w:w="4037"/>
            </w:tblGrid>
            <w:tr w:rsidR="00057FA2" w:rsidRPr="001F709F" w:rsidTr="00A6546B">
              <w:trPr>
                <w:tblCellSpacing w:w="15" w:type="dxa"/>
              </w:trPr>
              <w:tc>
                <w:tcPr>
                  <w:tcW w:w="410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To demonstrate compliance with the above a visual impact assessment may be required in accordance with Planning scheme policy - Residential design.  Visual impact assessments will require the consideration of all built form matters (e.g. height, setbacks, site cover, building bulk and mass, articulation, roof form and other design aspects) from a variety of perspectives to ascertain if the proposal will result in a positive contribution.</w:t>
                  </w:r>
                </w:p>
              </w:tc>
            </w:tr>
          </w:tbl>
          <w:p w:rsidR="00057FA2" w:rsidRPr="001F709F" w:rsidRDefault="00057FA2" w:rsidP="00EA3DFA">
            <w:pPr>
              <w:numPr>
                <w:ilvl w:val="0"/>
                <w:numId w:val="3"/>
              </w:numPr>
              <w:rPr>
                <w:rFonts w:ascii="Arial" w:hAnsi="Arial" w:cs="Arial"/>
                <w:sz w:val="20"/>
                <w:szCs w:val="20"/>
              </w:rPr>
            </w:pPr>
            <w:r w:rsidRPr="001F709F">
              <w:rPr>
                <w:rFonts w:ascii="Arial" w:hAnsi="Arial" w:cs="Arial"/>
                <w:sz w:val="20"/>
                <w:szCs w:val="20"/>
              </w:rPr>
              <w:t>responds to the height of development on adjoining land where contained within another precinct or zone.</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rHeight w:val="480"/>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lastRenderedPageBreak/>
                    <w:t>Note - Refer to Planning scheme policy - Residential design for details and examples.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w:t>
            </w:r>
            <w:r w:rsidR="00A621B3">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Building height does not exceed:</w:t>
            </w:r>
          </w:p>
          <w:p w:rsidR="00057FA2" w:rsidRPr="001F709F" w:rsidRDefault="00057FA2" w:rsidP="00EA3DFA">
            <w:pPr>
              <w:numPr>
                <w:ilvl w:val="0"/>
                <w:numId w:val="4"/>
              </w:numPr>
              <w:rPr>
                <w:rFonts w:ascii="Arial" w:hAnsi="Arial" w:cs="Arial"/>
                <w:sz w:val="20"/>
                <w:szCs w:val="20"/>
              </w:rPr>
            </w:pPr>
            <w:r w:rsidRPr="001F709F">
              <w:rPr>
                <w:rFonts w:ascii="Arial" w:hAnsi="Arial" w:cs="Arial"/>
                <w:sz w:val="20"/>
                <w:szCs w:val="20"/>
              </w:rPr>
              <w:t>that mapped on Overlay map – Building heights; or</w:t>
            </w:r>
          </w:p>
          <w:p w:rsidR="00057FA2" w:rsidRPr="001F709F" w:rsidRDefault="00057FA2" w:rsidP="00EA3DFA">
            <w:pPr>
              <w:numPr>
                <w:ilvl w:val="0"/>
                <w:numId w:val="4"/>
              </w:numPr>
              <w:rPr>
                <w:rFonts w:ascii="Arial" w:hAnsi="Arial" w:cs="Arial"/>
                <w:sz w:val="20"/>
                <w:szCs w:val="20"/>
              </w:rPr>
            </w:pPr>
            <w:r w:rsidRPr="001F709F">
              <w:rPr>
                <w:rFonts w:ascii="Arial" w:hAnsi="Arial" w:cs="Arial"/>
                <w:sz w:val="20"/>
                <w:szCs w:val="20"/>
              </w:rPr>
              <w:t>for domestic outbuildings, including free standing carports and garages, 4m and a mean height not exceeding 3.5m.</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Building height (Non-residential uses)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The height of non-residential buildings does not adversely affect amenity of the area or of adjoining properties. and positively contributes to the intended built form of the surrounding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A621B3">
                    <w:rPr>
                      <w:rFonts w:ascii="Arial" w:hAnsi="Arial" w:cs="Arial"/>
                      <w:sz w:val="18"/>
                      <w:szCs w:val="18"/>
                    </w:rPr>
                    <w:t>Note - To demonstrate compliance with the above a visual impact assessment may be required in accordance with Planning scheme policy - Residential design.  Visual impact assessments will require the consideration of all built form matters (e.g. height, setbacks, site cover, building bulk and mass, articulation, roof form and other design aspects) from a variety of perspectives to ascertain if the proposal will result in a positive contribution.</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4</w:t>
            </w:r>
          </w:p>
          <w:p w:rsidR="00057FA2" w:rsidRPr="001F709F" w:rsidRDefault="00A621B3" w:rsidP="00057FA2">
            <w:pPr>
              <w:rPr>
                <w:rFonts w:ascii="Arial" w:hAnsi="Arial" w:cs="Arial"/>
                <w:sz w:val="20"/>
                <w:szCs w:val="20"/>
              </w:rPr>
            </w:pPr>
            <w:r w:rsidRPr="00A621B3">
              <w:rPr>
                <w:rFonts w:ascii="Arial" w:hAnsi="Arial" w:cs="Arial"/>
                <w:sz w:val="20"/>
                <w:szCs w:val="20"/>
              </w:rPr>
              <w:t>Building height does not exceed the maximum height identified on Overlay map - Building heights except for architectural features associated with religious expression on Place of worship and Educational establishment buildings</w:t>
            </w:r>
            <w:r>
              <w:rPr>
                <w:rFonts w:ascii="Arial" w:hAnsi="Arial" w:cs="Arial"/>
                <w:sz w:val="20"/>
                <w:szCs w:val="20"/>
              </w:rPr>
              <w: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Setbacks (Residential uses)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1245"/>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Residential buildings and structures are setback to:</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be consistent with the low to medium character intended for the area, where buildings are positioned closer to the footpath to create more active frontages and maximise private open space at the rear;</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result in development not being visually dominant or overbearing with respect to the streetscape and the adjoining sites;</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maintain private open space areas that are of a size and dimension to be usable and functional;</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lastRenderedPageBreak/>
              <w:t>maintain the privacy of adjoining properties;</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ensure parked vehicles do not restrict pedestrian and traffic movement and safety;</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limit the length, height and openings of boundary walls to maximise privacy and amenity on adjoining properties;</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provide adequate separation to particular infrastructure and waterbodies to minimise adverse impacts on people, property, water quality and infrastructure;</w:t>
            </w:r>
          </w:p>
          <w:p w:rsidR="00057FA2" w:rsidRPr="001F709F" w:rsidRDefault="00057FA2" w:rsidP="00EA3DFA">
            <w:pPr>
              <w:numPr>
                <w:ilvl w:val="0"/>
                <w:numId w:val="5"/>
              </w:numPr>
              <w:rPr>
                <w:rFonts w:ascii="Arial" w:hAnsi="Arial" w:cs="Arial"/>
                <w:sz w:val="20"/>
                <w:szCs w:val="20"/>
              </w:rPr>
            </w:pPr>
            <w:r w:rsidRPr="001F709F">
              <w:rPr>
                <w:rFonts w:ascii="Arial" w:hAnsi="Arial" w:cs="Arial"/>
                <w:sz w:val="20"/>
                <w:szCs w:val="20"/>
              </w:rPr>
              <w:t>ensure built to boundary walls do not create unusable or inaccessible spaces and do not negatively impact the streetscape character, amenity or functionality of adjoining properties.</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rHeight w:val="480"/>
                <w:tblCellSpacing w:w="15" w:type="dxa"/>
              </w:trPr>
              <w:tc>
                <w:tcPr>
                  <w:tcW w:w="4827" w:type="dxa"/>
                  <w:vAlign w:val="center"/>
                  <w:hideMark/>
                </w:tcPr>
                <w:p w:rsidR="00057FA2" w:rsidRPr="001F709F" w:rsidRDefault="00057FA2" w:rsidP="009A203D">
                  <w:pPr>
                    <w:ind w:right="81"/>
                    <w:rPr>
                      <w:rFonts w:ascii="Arial" w:hAnsi="Arial" w:cs="Arial"/>
                      <w:sz w:val="20"/>
                      <w:szCs w:val="20"/>
                    </w:rPr>
                  </w:pPr>
                  <w:r w:rsidRPr="009A203D">
                    <w:rPr>
                      <w:rFonts w:ascii="Arial" w:hAnsi="Arial" w:cs="Arial"/>
                      <w:sz w:val="18"/>
                      <w:szCs w:val="18"/>
                    </w:rPr>
                    <w:t>Note - Refer to Planning scheme policy - Residential design for details and examples.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w:t>
            </w:r>
            <w:r w:rsidR="00A621B3">
              <w:rPr>
                <w:rFonts w:ascii="Arial" w:hAnsi="Arial" w:cs="Arial"/>
                <w:b/>
                <w:bCs/>
                <w:sz w:val="20"/>
                <w:szCs w:val="20"/>
              </w:rPr>
              <w:t>5</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Setbacks (excluding built to boundary walls) comply with Table 7.2.3.1.1.2 - Setback (Residential uses).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5</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Buildings (excluding class 10 buildings and structures) ensure that built to boundary walls are:</w:t>
            </w:r>
          </w:p>
          <w:p w:rsidR="00057FA2" w:rsidRPr="001F709F" w:rsidRDefault="00057FA2" w:rsidP="00EA3DFA">
            <w:pPr>
              <w:numPr>
                <w:ilvl w:val="0"/>
                <w:numId w:val="6"/>
              </w:numPr>
              <w:rPr>
                <w:rFonts w:ascii="Arial" w:hAnsi="Arial" w:cs="Arial"/>
                <w:sz w:val="20"/>
                <w:szCs w:val="20"/>
              </w:rPr>
            </w:pPr>
            <w:r w:rsidRPr="001F709F">
              <w:rPr>
                <w:rFonts w:ascii="Arial" w:hAnsi="Arial" w:cs="Arial"/>
                <w:sz w:val="20"/>
                <w:szCs w:val="20"/>
              </w:rPr>
              <w:t>only established on lots having a primary frontage of 18m or less and where permitted in Table 7.2.3.1.1.3;</w:t>
            </w:r>
          </w:p>
          <w:p w:rsidR="00057FA2" w:rsidRPr="001F709F" w:rsidRDefault="00057FA2" w:rsidP="00EA3DFA">
            <w:pPr>
              <w:numPr>
                <w:ilvl w:val="0"/>
                <w:numId w:val="6"/>
              </w:numPr>
              <w:rPr>
                <w:rFonts w:ascii="Arial" w:hAnsi="Arial" w:cs="Arial"/>
                <w:sz w:val="20"/>
                <w:szCs w:val="20"/>
              </w:rPr>
            </w:pPr>
            <w:r w:rsidRPr="001F709F">
              <w:rPr>
                <w:rFonts w:ascii="Arial" w:hAnsi="Arial" w:cs="Arial"/>
                <w:sz w:val="20"/>
                <w:szCs w:val="20"/>
              </w:rPr>
              <w:t>of a length and height not exceeding that specified in Table 7.2.3.1.1.3;</w:t>
            </w:r>
          </w:p>
          <w:p w:rsidR="00057FA2" w:rsidRPr="001F709F" w:rsidRDefault="00057FA2" w:rsidP="00EA3DFA">
            <w:pPr>
              <w:numPr>
                <w:ilvl w:val="0"/>
                <w:numId w:val="6"/>
              </w:numPr>
              <w:rPr>
                <w:rFonts w:ascii="Arial" w:hAnsi="Arial" w:cs="Arial"/>
                <w:sz w:val="20"/>
                <w:szCs w:val="20"/>
              </w:rPr>
            </w:pPr>
            <w:r w:rsidRPr="001F709F">
              <w:rPr>
                <w:rFonts w:ascii="Arial" w:hAnsi="Arial" w:cs="Arial"/>
                <w:sz w:val="20"/>
                <w:szCs w:val="20"/>
              </w:rPr>
              <w:t>setback from the side boundary:</w:t>
            </w:r>
          </w:p>
          <w:p w:rsidR="00057FA2" w:rsidRPr="001F709F" w:rsidRDefault="00057FA2" w:rsidP="00EA3DFA">
            <w:pPr>
              <w:numPr>
                <w:ilvl w:val="1"/>
                <w:numId w:val="6"/>
              </w:numPr>
              <w:rPr>
                <w:rFonts w:ascii="Arial" w:hAnsi="Arial" w:cs="Arial"/>
                <w:sz w:val="20"/>
                <w:szCs w:val="20"/>
              </w:rPr>
            </w:pPr>
            <w:r w:rsidRPr="001F709F">
              <w:rPr>
                <w:rFonts w:ascii="Arial" w:hAnsi="Arial" w:cs="Arial"/>
                <w:sz w:val="20"/>
                <w:szCs w:val="20"/>
              </w:rPr>
              <w:lastRenderedPageBreak/>
              <w:t>if a plan of development provides for only one built to boundary wall on the one boundary, not more than 200mm; or</w:t>
            </w:r>
          </w:p>
          <w:p w:rsidR="00057FA2" w:rsidRPr="001F709F" w:rsidRDefault="00057FA2" w:rsidP="00EA3DFA">
            <w:pPr>
              <w:numPr>
                <w:ilvl w:val="1"/>
                <w:numId w:val="6"/>
              </w:numPr>
              <w:rPr>
                <w:rFonts w:ascii="Arial" w:hAnsi="Arial" w:cs="Arial"/>
                <w:sz w:val="20"/>
                <w:szCs w:val="20"/>
              </w:rPr>
            </w:pPr>
            <w:r w:rsidRPr="001F709F">
              <w:rPr>
                <w:rFonts w:ascii="Arial" w:hAnsi="Arial" w:cs="Arial"/>
                <w:sz w:val="20"/>
                <w:szCs w:val="20"/>
              </w:rPr>
              <w:t>if a built to boundary wall may be built on each side of the same boundary, not more than 20mm;</w:t>
            </w:r>
          </w:p>
          <w:p w:rsidR="00057FA2" w:rsidRPr="001F709F" w:rsidRDefault="00057FA2" w:rsidP="00EA3DFA">
            <w:pPr>
              <w:numPr>
                <w:ilvl w:val="0"/>
                <w:numId w:val="6"/>
              </w:numPr>
              <w:rPr>
                <w:rFonts w:ascii="Arial" w:hAnsi="Arial" w:cs="Arial"/>
                <w:sz w:val="20"/>
                <w:szCs w:val="20"/>
              </w:rPr>
            </w:pPr>
            <w:r w:rsidRPr="001F709F">
              <w:rPr>
                <w:rFonts w:ascii="Arial" w:hAnsi="Arial" w:cs="Arial"/>
                <w:sz w:val="20"/>
                <w:szCs w:val="20"/>
              </w:rPr>
              <w:t>on the low side of a sloping lot.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Editor's note - Lots containing built to boundary walls should also include an appropriate easement to facilitate the maintenance of any wall within 600mm of a boundary.  For boundaries with built to boundary walls on adjacent lots a 'High Density Development Easement' is recommended; or for all other built to boundary walls and 'easement for maintenance purposes' is recommended. </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Setbacks (Non-residential uses)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1575"/>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Front setbacks ensure </w:t>
            </w:r>
            <w:r w:rsidR="00A621B3">
              <w:rPr>
                <w:rFonts w:ascii="Arial" w:hAnsi="Arial" w:cs="Arial"/>
                <w:sz w:val="20"/>
                <w:szCs w:val="20"/>
              </w:rPr>
              <w:t xml:space="preserve">non-residential </w:t>
            </w:r>
            <w:r w:rsidRPr="001F709F">
              <w:rPr>
                <w:rFonts w:ascii="Arial" w:hAnsi="Arial" w:cs="Arial"/>
                <w:sz w:val="20"/>
                <w:szCs w:val="20"/>
              </w:rPr>
              <w:t>buildings address and actively interface with streets and public spaces.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6</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For the primary frontage buildings are constructed:</w:t>
            </w:r>
          </w:p>
          <w:p w:rsidR="00057FA2" w:rsidRPr="001F709F" w:rsidRDefault="00057FA2" w:rsidP="00EA3DFA">
            <w:pPr>
              <w:numPr>
                <w:ilvl w:val="0"/>
                <w:numId w:val="7"/>
              </w:numPr>
              <w:rPr>
                <w:rFonts w:ascii="Arial" w:hAnsi="Arial" w:cs="Arial"/>
                <w:sz w:val="20"/>
                <w:szCs w:val="20"/>
              </w:rPr>
            </w:pPr>
            <w:r w:rsidRPr="001F709F">
              <w:rPr>
                <w:rFonts w:ascii="Arial" w:hAnsi="Arial" w:cs="Arial"/>
                <w:sz w:val="20"/>
                <w:szCs w:val="20"/>
              </w:rPr>
              <w:t>to the property boundary; or</w:t>
            </w:r>
          </w:p>
          <w:p w:rsidR="00057FA2" w:rsidRPr="001F709F" w:rsidRDefault="00057FA2" w:rsidP="00EA3DFA">
            <w:pPr>
              <w:numPr>
                <w:ilvl w:val="0"/>
                <w:numId w:val="7"/>
              </w:numPr>
              <w:rPr>
                <w:rFonts w:ascii="Arial" w:hAnsi="Arial" w:cs="Arial"/>
                <w:sz w:val="20"/>
                <w:szCs w:val="20"/>
              </w:rPr>
            </w:pPr>
            <w:r w:rsidRPr="001F709F">
              <w:rPr>
                <w:rFonts w:ascii="Arial" w:hAnsi="Arial" w:cs="Arial"/>
                <w:sz w:val="20"/>
                <w:szCs w:val="20"/>
              </w:rPr>
              <w:t>setback a maximum of 3m from the property boundary, where for the purpose of outdoor dining.</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6.</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For the secondary frontage, setbacks are consistent with an adjoining building.</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Side and rear setbacks cater for driveway(s), services, utilities and buffers required to protect the </w:t>
            </w:r>
            <w:r w:rsidRPr="001F709F">
              <w:rPr>
                <w:rFonts w:ascii="Arial" w:hAnsi="Arial" w:cs="Arial"/>
                <w:sz w:val="20"/>
                <w:szCs w:val="20"/>
              </w:rPr>
              <w:lastRenderedPageBreak/>
              <w:t>amenity of adjoining sensitive land uses and the development will not be visually dominant or overbearing with respect to adjoining properties.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Site cover (Residential uses</w:t>
            </w:r>
            <w:r w:rsidR="00DA1832">
              <w:rPr>
                <w:rFonts w:ascii="Arial" w:hAnsi="Arial" w:cs="Arial"/>
                <w:b/>
                <w:bCs/>
                <w:sz w:val="20"/>
                <w:szCs w:val="20"/>
              </w:rPr>
              <w:t xml:space="preserve"> - where not a Dwelling House </w:t>
            </w:r>
            <w:r w:rsidR="00DA1832" w:rsidRPr="00DA1832">
              <w:rPr>
                <w:rFonts w:ascii="Arial" w:hAnsi="Arial" w:cs="Arial"/>
                <w:b/>
                <w:bCs/>
                <w:sz w:val="20"/>
                <w:szCs w:val="20"/>
                <w:vertAlign w:val="superscript"/>
              </w:rPr>
              <w:t>(22)</w:t>
            </w:r>
            <w:r w:rsidRPr="001F709F">
              <w:rPr>
                <w:rFonts w:ascii="Arial" w:hAnsi="Arial" w:cs="Arial"/>
                <w:b/>
                <w:bCs/>
                <w:sz w:val="20"/>
                <w:szCs w:val="20"/>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4350"/>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8</w:t>
            </w:r>
          </w:p>
          <w:p w:rsidR="00057FA2" w:rsidRPr="001F709F" w:rsidRDefault="00057FA2" w:rsidP="00057FA2">
            <w:pPr>
              <w:rPr>
                <w:rFonts w:ascii="Arial" w:hAnsi="Arial" w:cs="Arial"/>
                <w:sz w:val="20"/>
                <w:szCs w:val="20"/>
              </w:rPr>
            </w:pPr>
            <w:r w:rsidRPr="001F709F">
              <w:rPr>
                <w:rFonts w:ascii="Arial" w:hAnsi="Arial" w:cs="Arial"/>
                <w:sz w:val="20"/>
                <w:szCs w:val="20"/>
              </w:rPr>
              <w:t>Residential buildings and structures will ensure that site cover:</w:t>
            </w:r>
          </w:p>
          <w:p w:rsidR="00057FA2" w:rsidRPr="001F709F" w:rsidRDefault="00057FA2" w:rsidP="00EA3DFA">
            <w:pPr>
              <w:numPr>
                <w:ilvl w:val="0"/>
                <w:numId w:val="8"/>
              </w:numPr>
              <w:rPr>
                <w:rFonts w:ascii="Arial" w:hAnsi="Arial" w:cs="Arial"/>
                <w:sz w:val="20"/>
                <w:szCs w:val="20"/>
              </w:rPr>
            </w:pPr>
            <w:r w:rsidRPr="001F709F">
              <w:rPr>
                <w:rFonts w:ascii="Arial" w:hAnsi="Arial" w:cs="Arial"/>
                <w:sz w:val="20"/>
                <w:szCs w:val="20"/>
              </w:rPr>
              <w:t>does not result in a site density that is inconsistent with the intended low to medium character of the area;</w:t>
            </w:r>
          </w:p>
          <w:p w:rsidR="00057FA2" w:rsidRPr="001F709F" w:rsidRDefault="00057FA2" w:rsidP="00EA3DFA">
            <w:pPr>
              <w:numPr>
                <w:ilvl w:val="0"/>
                <w:numId w:val="8"/>
              </w:numPr>
              <w:rPr>
                <w:rFonts w:ascii="Arial" w:hAnsi="Arial" w:cs="Arial"/>
                <w:sz w:val="20"/>
                <w:szCs w:val="20"/>
              </w:rPr>
            </w:pPr>
            <w:r w:rsidRPr="001F709F">
              <w:rPr>
                <w:rFonts w:ascii="Arial" w:hAnsi="Arial" w:cs="Arial"/>
                <w:sz w:val="20"/>
                <w:szCs w:val="20"/>
              </w:rPr>
              <w:t>does not result in an over development of the site;</w:t>
            </w:r>
          </w:p>
          <w:p w:rsidR="00057FA2" w:rsidRDefault="00057FA2" w:rsidP="00EA3DFA">
            <w:pPr>
              <w:numPr>
                <w:ilvl w:val="0"/>
                <w:numId w:val="8"/>
              </w:numPr>
              <w:rPr>
                <w:rFonts w:ascii="Arial" w:hAnsi="Arial" w:cs="Arial"/>
                <w:sz w:val="20"/>
                <w:szCs w:val="20"/>
              </w:rPr>
            </w:pPr>
            <w:r w:rsidRPr="001F709F">
              <w:rPr>
                <w:rFonts w:ascii="Arial" w:hAnsi="Arial" w:cs="Arial"/>
                <w:sz w:val="20"/>
                <w:szCs w:val="20"/>
              </w:rPr>
              <w:t>does not result in other elements of the site being compromised (e.g. setbacks, open space etc).</w:t>
            </w:r>
          </w:p>
          <w:p w:rsidR="00A621B3" w:rsidRPr="001F709F" w:rsidRDefault="00A621B3" w:rsidP="00EA3DFA">
            <w:pPr>
              <w:numPr>
                <w:ilvl w:val="0"/>
                <w:numId w:val="8"/>
              </w:numPr>
              <w:rPr>
                <w:rFonts w:ascii="Arial" w:hAnsi="Arial" w:cs="Arial"/>
                <w:sz w:val="20"/>
                <w:szCs w:val="20"/>
              </w:rPr>
            </w:pPr>
            <w:r w:rsidRPr="00A621B3">
              <w:rPr>
                <w:rFonts w:ascii="Arial" w:hAnsi="Arial" w:cs="Arial"/>
                <w:sz w:val="20"/>
                <w:szCs w:val="20"/>
              </w:rPr>
              <w:t>reflects the low to medium density character intended for the area.</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rHeight w:val="480"/>
                <w:tblCellSpacing w:w="15" w:type="dxa"/>
              </w:trPr>
              <w:tc>
                <w:tcPr>
                  <w:tcW w:w="4827" w:type="dxa"/>
                  <w:vAlign w:val="center"/>
                  <w:hideMark/>
                </w:tcPr>
                <w:p w:rsidR="00057FA2" w:rsidRPr="001F709F" w:rsidRDefault="00057FA2" w:rsidP="009A203D">
                  <w:pPr>
                    <w:ind w:right="81"/>
                    <w:rPr>
                      <w:rFonts w:ascii="Arial" w:hAnsi="Arial" w:cs="Arial"/>
                      <w:sz w:val="20"/>
                      <w:szCs w:val="20"/>
                    </w:rPr>
                  </w:pPr>
                  <w:r w:rsidRPr="009A203D">
                    <w:rPr>
                      <w:rFonts w:ascii="Arial" w:hAnsi="Arial" w:cs="Arial"/>
                      <w:sz w:val="18"/>
                      <w:szCs w:val="18"/>
                    </w:rPr>
                    <w:t>Note - Refer to Planning scheme policy - Residential design for details and examples.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8</w:t>
            </w:r>
          </w:p>
          <w:p w:rsidR="00057FA2" w:rsidRPr="001F709F" w:rsidRDefault="00057FA2" w:rsidP="00057FA2">
            <w:pPr>
              <w:rPr>
                <w:rFonts w:ascii="Arial" w:hAnsi="Arial" w:cs="Arial"/>
                <w:sz w:val="20"/>
                <w:szCs w:val="20"/>
              </w:rPr>
            </w:pPr>
            <w:r w:rsidRPr="001F709F">
              <w:rPr>
                <w:rFonts w:ascii="Arial" w:hAnsi="Arial" w:cs="Arial"/>
                <w:sz w:val="20"/>
                <w:szCs w:val="20"/>
              </w:rPr>
              <w:t>Site cover (excluding eaves, sun shading devices, patios, balconies and other unenclosed structures) does not exceed the specified percentages in the table below.</w:t>
            </w:r>
          </w:p>
          <w:tbl>
            <w:tblPr>
              <w:tblW w:w="0"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50"/>
              <w:gridCol w:w="849"/>
              <w:gridCol w:w="694"/>
              <w:gridCol w:w="689"/>
              <w:gridCol w:w="689"/>
              <w:gridCol w:w="800"/>
              <w:gridCol w:w="803"/>
              <w:gridCol w:w="815"/>
              <w:gridCol w:w="75"/>
            </w:tblGrid>
            <w:tr w:rsidR="00057FA2" w:rsidRPr="001F709F" w:rsidTr="00057FA2">
              <w:trPr>
                <w:gridBefore w:val="1"/>
                <w:gridAfter w:val="1"/>
                <w:wAfter w:w="30" w:type="dxa"/>
                <w:tblCellSpacing w:w="15" w:type="dxa"/>
              </w:trPr>
              <w:tc>
                <w:tcPr>
                  <w:tcW w:w="819" w:type="dxa"/>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Building height</w:t>
                  </w:r>
                </w:p>
              </w:tc>
              <w:tc>
                <w:tcPr>
                  <w:tcW w:w="4460" w:type="dxa"/>
                  <w:gridSpan w:val="6"/>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Lot Size</w:t>
                  </w:r>
                </w:p>
              </w:tc>
            </w:tr>
            <w:tr w:rsidR="00057FA2" w:rsidRPr="001F709F" w:rsidTr="00057FA2">
              <w:trPr>
                <w:gridBefore w:val="1"/>
                <w:gridAfter w:val="1"/>
                <w:wAfter w:w="30" w:type="dxa"/>
                <w:tblCellSpacing w:w="15" w:type="dxa"/>
              </w:trPr>
              <w:tc>
                <w:tcPr>
                  <w:tcW w:w="819" w:type="dxa"/>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664"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300m</w:t>
                  </w:r>
                  <w:r w:rsidRPr="001F709F">
                    <w:rPr>
                      <w:rFonts w:ascii="Arial" w:hAnsi="Arial" w:cs="Arial"/>
                      <w:b/>
                      <w:bCs/>
                      <w:sz w:val="20"/>
                      <w:szCs w:val="20"/>
                      <w:vertAlign w:val="superscript"/>
                    </w:rPr>
                    <w:t>2</w:t>
                  </w:r>
                  <w:r w:rsidRPr="001F709F">
                    <w:rPr>
                      <w:rFonts w:ascii="Arial" w:hAnsi="Arial" w:cs="Arial"/>
                      <w:b/>
                      <w:bCs/>
                      <w:sz w:val="20"/>
                      <w:szCs w:val="20"/>
                    </w:rPr>
                    <w:t xml:space="preserve"> or less</w:t>
                  </w:r>
                </w:p>
              </w:tc>
              <w:tc>
                <w:tcPr>
                  <w:tcW w:w="659"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301- 400m</w:t>
                  </w:r>
                  <w:r w:rsidRPr="001F709F">
                    <w:rPr>
                      <w:rFonts w:ascii="Arial" w:hAnsi="Arial" w:cs="Arial"/>
                      <w:b/>
                      <w:bCs/>
                      <w:sz w:val="20"/>
                      <w:szCs w:val="20"/>
                      <w:vertAlign w:val="superscript"/>
                    </w:rPr>
                    <w:t>2</w:t>
                  </w:r>
                </w:p>
              </w:tc>
              <w:tc>
                <w:tcPr>
                  <w:tcW w:w="659"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401- 500m</w:t>
                  </w:r>
                  <w:r w:rsidRPr="001F709F">
                    <w:rPr>
                      <w:rFonts w:ascii="Arial" w:hAnsi="Arial" w:cs="Arial"/>
                      <w:b/>
                      <w:bCs/>
                      <w:sz w:val="20"/>
                      <w:szCs w:val="20"/>
                      <w:vertAlign w:val="superscript"/>
                    </w:rPr>
                    <w:t>2</w:t>
                  </w:r>
                </w:p>
              </w:tc>
              <w:tc>
                <w:tcPr>
                  <w:tcW w:w="770"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501- 1000m</w:t>
                  </w:r>
                  <w:r w:rsidRPr="001F709F">
                    <w:rPr>
                      <w:rFonts w:ascii="Arial" w:hAnsi="Arial" w:cs="Arial"/>
                      <w:b/>
                      <w:bCs/>
                      <w:sz w:val="20"/>
                      <w:szCs w:val="20"/>
                      <w:vertAlign w:val="superscript"/>
                    </w:rPr>
                    <w:t>2</w:t>
                  </w:r>
                </w:p>
              </w:tc>
              <w:tc>
                <w:tcPr>
                  <w:tcW w:w="773"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1001- 2500m</w:t>
                  </w:r>
                  <w:r w:rsidRPr="001F709F">
                    <w:rPr>
                      <w:rFonts w:ascii="Arial" w:hAnsi="Arial" w:cs="Arial"/>
                      <w:b/>
                      <w:bCs/>
                      <w:sz w:val="20"/>
                      <w:szCs w:val="20"/>
                      <w:vertAlign w:val="superscript"/>
                    </w:rPr>
                    <w:t>2</w:t>
                  </w:r>
                </w:p>
              </w:tc>
              <w:tc>
                <w:tcPr>
                  <w:tcW w:w="785" w:type="dxa"/>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Greater than 2501m</w:t>
                  </w:r>
                  <w:r w:rsidRPr="001F709F">
                    <w:rPr>
                      <w:rFonts w:ascii="Arial" w:hAnsi="Arial" w:cs="Arial"/>
                      <w:b/>
                      <w:bCs/>
                      <w:sz w:val="20"/>
                      <w:szCs w:val="20"/>
                      <w:vertAlign w:val="superscript"/>
                    </w:rPr>
                    <w:t>2</w:t>
                  </w:r>
                </w:p>
              </w:tc>
            </w:tr>
            <w:tr w:rsidR="00057FA2" w:rsidRPr="001F709F" w:rsidTr="00057FA2">
              <w:trPr>
                <w:gridBefore w:val="1"/>
                <w:gridAfter w:val="1"/>
                <w:wAfter w:w="30" w:type="dxa"/>
                <w:tblCellSpacing w:w="15" w:type="dxa"/>
              </w:trPr>
              <w:tc>
                <w:tcPr>
                  <w:tcW w:w="81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Less than 8.5m</w:t>
                  </w:r>
                </w:p>
              </w:tc>
              <w:tc>
                <w:tcPr>
                  <w:tcW w:w="664"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75%</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70%</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60%</w:t>
                  </w:r>
                </w:p>
              </w:tc>
              <w:tc>
                <w:tcPr>
                  <w:tcW w:w="77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60%</w:t>
                  </w:r>
                </w:p>
              </w:tc>
              <w:tc>
                <w:tcPr>
                  <w:tcW w:w="773"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60%</w:t>
                  </w:r>
                </w:p>
              </w:tc>
              <w:tc>
                <w:tcPr>
                  <w:tcW w:w="78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60%</w:t>
                  </w:r>
                </w:p>
              </w:tc>
            </w:tr>
            <w:tr w:rsidR="00057FA2" w:rsidRPr="001F709F" w:rsidTr="00057FA2">
              <w:trPr>
                <w:gridBefore w:val="1"/>
                <w:gridAfter w:val="1"/>
                <w:wAfter w:w="30" w:type="dxa"/>
                <w:tblCellSpacing w:w="15" w:type="dxa"/>
              </w:trPr>
              <w:tc>
                <w:tcPr>
                  <w:tcW w:w="81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8.5m -12.0m</w:t>
                  </w:r>
                </w:p>
              </w:tc>
              <w:tc>
                <w:tcPr>
                  <w:tcW w:w="664"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60%</w:t>
                  </w:r>
                </w:p>
              </w:tc>
              <w:tc>
                <w:tcPr>
                  <w:tcW w:w="77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c>
                <w:tcPr>
                  <w:tcW w:w="773"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c>
                <w:tcPr>
                  <w:tcW w:w="78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r>
            <w:tr w:rsidR="00057FA2" w:rsidRPr="001F709F" w:rsidTr="00057FA2">
              <w:trPr>
                <w:gridBefore w:val="1"/>
                <w:gridAfter w:val="1"/>
                <w:wAfter w:w="30" w:type="dxa"/>
                <w:tblCellSpacing w:w="15" w:type="dxa"/>
              </w:trPr>
              <w:tc>
                <w:tcPr>
                  <w:tcW w:w="81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Greater than 12.0m</w:t>
                  </w:r>
                </w:p>
              </w:tc>
              <w:tc>
                <w:tcPr>
                  <w:tcW w:w="664"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65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77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50%</w:t>
                  </w:r>
                </w:p>
              </w:tc>
              <w:tc>
                <w:tcPr>
                  <w:tcW w:w="773"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40%</w:t>
                  </w:r>
                </w:p>
              </w:tc>
              <w:tc>
                <w:tcPr>
                  <w:tcW w:w="78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40%</w:t>
                  </w:r>
                </w:p>
              </w:tc>
            </w:tr>
            <w:tr w:rsidR="00057FA2" w:rsidRPr="001F709F" w:rsidTr="00057FA2">
              <w:tblPrEx>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15" w:type="dxa"/>
              </w:trPr>
              <w:tc>
                <w:tcPr>
                  <w:tcW w:w="5399" w:type="dxa"/>
                  <w:gridSpan w:val="9"/>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Note - Refer to Planning scheme policy - Residential design for method of calculation.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Movement network</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9</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Development is designed to connect to and form part of the surrounding neighbourhood by providing interconnected street, pedestrian and cyclist pathways to adjoining development, nearby centres, </w:t>
            </w:r>
            <w:r w:rsidRPr="001F709F">
              <w:rPr>
                <w:rFonts w:ascii="Arial" w:hAnsi="Arial" w:cs="Arial"/>
                <w:sz w:val="20"/>
                <w:szCs w:val="20"/>
              </w:rPr>
              <w:lastRenderedPageBreak/>
              <w:t xml:space="preserve">neighbourhood hubs, community facilities, public transport nodes and open space in </w:t>
            </w:r>
            <w:r w:rsidR="00A621B3">
              <w:rPr>
                <w:rFonts w:ascii="Arial" w:hAnsi="Arial" w:cs="Arial"/>
                <w:sz w:val="20"/>
                <w:szCs w:val="20"/>
              </w:rPr>
              <w:t xml:space="preserve">generally </w:t>
            </w:r>
            <w:r w:rsidRPr="001F709F">
              <w:rPr>
                <w:rFonts w:ascii="Arial" w:hAnsi="Arial" w:cs="Arial"/>
                <w:sz w:val="20"/>
                <w:szCs w:val="20"/>
              </w:rPr>
              <w:t>accordance with a</w:t>
            </w:r>
            <w:r w:rsidR="00A621B3">
              <w:rPr>
                <w:rFonts w:ascii="Arial" w:hAnsi="Arial" w:cs="Arial"/>
                <w:sz w:val="20"/>
                <w:szCs w:val="20"/>
              </w:rPr>
              <w:t>n approved</w:t>
            </w:r>
            <w:r w:rsidRPr="001F709F">
              <w:rPr>
                <w:rFonts w:ascii="Arial" w:hAnsi="Arial" w:cs="Arial"/>
                <w:sz w:val="20"/>
                <w:szCs w:val="20"/>
              </w:rPr>
              <w:t xml:space="preserve"> Neighbourhood development plan that </w:t>
            </w:r>
            <w:r w:rsidR="00A621B3">
              <w:rPr>
                <w:rFonts w:ascii="Arial" w:hAnsi="Arial" w:cs="Arial"/>
                <w:sz w:val="20"/>
                <w:szCs w:val="20"/>
              </w:rPr>
              <w:t xml:space="preserve">generally </w:t>
            </w:r>
            <w:r w:rsidRPr="001F709F">
              <w:rPr>
                <w:rFonts w:ascii="Arial" w:hAnsi="Arial" w:cs="Arial"/>
                <w:sz w:val="20"/>
                <w:szCs w:val="20"/>
              </w:rPr>
              <w:t>reflects the urban structure concept shown indicatively on Figure 7.2.3.2 - Movement, major streets and Figure 7.2.3.3 - Movement, walking and cycling.</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Water sensitive urban design</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Best practice Water Sensitive Urban Design (WSUD) is incorporated within development sites adjoining street frontages to mitigate impacts of stormwater run-off in accordance with Planning scheme policy - Integrated design.</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Sensitive land use separation</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817"/>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Sensitive land uses within 250m of land in the </w:t>
            </w:r>
            <w:r w:rsidR="00A621B3" w:rsidRPr="00A621B3">
              <w:rPr>
                <w:rFonts w:ascii="Arial" w:hAnsi="Arial" w:cs="Arial"/>
                <w:sz w:val="20"/>
                <w:szCs w:val="20"/>
              </w:rPr>
              <w:t>Enterprise and employment precinct -</w:t>
            </w:r>
            <w:r w:rsidR="00A621B3">
              <w:rPr>
                <w:rFonts w:ascii="Arial" w:hAnsi="Arial" w:cs="Arial"/>
                <w:sz w:val="20"/>
                <w:szCs w:val="20"/>
              </w:rPr>
              <w:t xml:space="preserve"> G</w:t>
            </w:r>
            <w:r w:rsidRPr="001F709F">
              <w:rPr>
                <w:rFonts w:ascii="Arial" w:hAnsi="Arial" w:cs="Arial"/>
                <w:sz w:val="20"/>
                <w:szCs w:val="20"/>
              </w:rPr>
              <w:t>eneral industry sub-precinct must mitigate any potential exposure to industrial air, noise or odour emissions that impact on human health, amenity and wellbeing.</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noise impact assessment may be required to demonstrate compliance with this PO.  Noise impact assessments are to be prepared in accordance with Planning scheme policy – Noise.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E1</w:t>
            </w:r>
            <w:r w:rsidR="00A621B3">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is designed and operated to ensure that:</w:t>
            </w:r>
          </w:p>
          <w:p w:rsidR="00057FA2" w:rsidRPr="001F709F" w:rsidRDefault="00057FA2" w:rsidP="00EA3DFA">
            <w:pPr>
              <w:numPr>
                <w:ilvl w:val="0"/>
                <w:numId w:val="9"/>
              </w:numPr>
              <w:rPr>
                <w:rFonts w:ascii="Arial" w:hAnsi="Arial" w:cs="Arial"/>
                <w:sz w:val="20"/>
                <w:szCs w:val="20"/>
              </w:rPr>
            </w:pPr>
            <w:r w:rsidRPr="001F709F">
              <w:rPr>
                <w:rFonts w:ascii="Arial" w:hAnsi="Arial" w:cs="Arial"/>
                <w:sz w:val="20"/>
                <w:szCs w:val="20"/>
              </w:rPr>
              <w:t>it meets the criteria outlined in the Planning Scheme Policy – Noise; and</w:t>
            </w:r>
          </w:p>
          <w:p w:rsidR="00057FA2" w:rsidRPr="001F709F" w:rsidRDefault="00057FA2" w:rsidP="00EA3DFA">
            <w:pPr>
              <w:numPr>
                <w:ilvl w:val="0"/>
                <w:numId w:val="9"/>
              </w:numPr>
              <w:rPr>
                <w:rFonts w:ascii="Arial" w:hAnsi="Arial" w:cs="Arial"/>
                <w:sz w:val="20"/>
                <w:szCs w:val="20"/>
              </w:rPr>
            </w:pPr>
            <w:r w:rsidRPr="001F709F">
              <w:rPr>
                <w:rFonts w:ascii="Arial" w:hAnsi="Arial" w:cs="Arial"/>
                <w:sz w:val="20"/>
                <w:szCs w:val="20"/>
              </w:rPr>
              <w:t xml:space="preserve">the air quality objectives in the </w:t>
            </w:r>
            <w:r w:rsidRPr="001F709F">
              <w:rPr>
                <w:rFonts w:ascii="Arial" w:hAnsi="Arial" w:cs="Arial"/>
                <w:i/>
                <w:iCs/>
                <w:sz w:val="20"/>
                <w:szCs w:val="20"/>
              </w:rPr>
              <w:t>Environmental Protection (Air) Policy 2008</w:t>
            </w:r>
            <w:r w:rsidRPr="001F709F">
              <w:rPr>
                <w:rFonts w:ascii="Arial" w:hAnsi="Arial" w:cs="Arial"/>
                <w:sz w:val="20"/>
                <w:szCs w:val="20"/>
              </w:rPr>
              <w:t>, are met.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Amenity</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The amenity of the area and adjacent sensitive land uses are protected from the impacts of dust, odour, </w:t>
            </w:r>
            <w:r w:rsidRPr="001F709F">
              <w:rPr>
                <w:rFonts w:ascii="Arial" w:hAnsi="Arial" w:cs="Arial"/>
                <w:sz w:val="20"/>
                <w:szCs w:val="20"/>
              </w:rPr>
              <w:lastRenderedPageBreak/>
              <w:t>noise, light, chemicals and other environmental nuisances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rHeight w:val="345"/>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Noise</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Noise generating uses do not adversely affect existing or potential noise sensitive uses.  </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blCellSpacing w:w="15" w:type="dxa"/>
              </w:trPr>
              <w:tc>
                <w:tcPr>
                  <w:tcW w:w="4827"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use of walls, barriers or fences that are visible from or adjoin a road or public area are not appropriate noise attenuation measures unless adjoining a motorway, arterial road or rail line.</w:t>
                  </w:r>
                </w:p>
              </w:tc>
            </w:tr>
            <w:tr w:rsidR="00057FA2" w:rsidRPr="001F709F" w:rsidTr="00A6546B">
              <w:trPr>
                <w:tblCellSpacing w:w="15" w:type="dxa"/>
              </w:trPr>
              <w:tc>
                <w:tcPr>
                  <w:tcW w:w="4827"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noise impact assessment may be required to demonstrate compliance with this PO. Noise impact assessments are to be prepared in accordance with Planning scheme policy - Noise.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Sensitive land uses are provided with an appropriate acoustic environment within designated external private outdoor living spaces and internal areas while:</w:t>
            </w:r>
          </w:p>
          <w:p w:rsidR="00057FA2" w:rsidRPr="001F709F" w:rsidRDefault="00057FA2" w:rsidP="00EA3DFA">
            <w:pPr>
              <w:numPr>
                <w:ilvl w:val="0"/>
                <w:numId w:val="11"/>
              </w:numPr>
              <w:rPr>
                <w:rFonts w:ascii="Arial" w:hAnsi="Arial" w:cs="Arial"/>
                <w:sz w:val="20"/>
                <w:szCs w:val="20"/>
              </w:rPr>
            </w:pPr>
            <w:r w:rsidRPr="001F709F">
              <w:rPr>
                <w:rFonts w:ascii="Arial" w:hAnsi="Arial" w:cs="Arial"/>
                <w:sz w:val="20"/>
                <w:szCs w:val="20"/>
              </w:rPr>
              <w:t>contributing to safe and usable public spaces, through maintaining high levels of surveillance of parks, streets and roads that serve active transport purposes (e.g. existing or future pedestrian paths or cycle lanes etc);</w:t>
            </w:r>
          </w:p>
          <w:p w:rsidR="00057FA2" w:rsidRPr="001F709F" w:rsidRDefault="00057FA2" w:rsidP="00EA3DFA">
            <w:pPr>
              <w:numPr>
                <w:ilvl w:val="0"/>
                <w:numId w:val="11"/>
              </w:numPr>
              <w:rPr>
                <w:rFonts w:ascii="Arial" w:hAnsi="Arial" w:cs="Arial"/>
                <w:sz w:val="20"/>
                <w:szCs w:val="20"/>
              </w:rPr>
            </w:pPr>
            <w:r w:rsidRPr="001F709F">
              <w:rPr>
                <w:rFonts w:ascii="Arial" w:hAnsi="Arial" w:cs="Arial"/>
                <w:sz w:val="20"/>
                <w:szCs w:val="20"/>
              </w:rPr>
              <w:t>maintaining the amenity of the streetscape. </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noise impact assessment may be required to demonstrate compliance with this PO.  Noise impact assessments are to be prepared in accordance with Planning scheme policy - Noise.</w:t>
                  </w:r>
                </w:p>
              </w:tc>
            </w:tr>
            <w:tr w:rsidR="00057FA2" w:rsidRPr="001F709F" w:rsidTr="00A6546B">
              <w:trPr>
                <w:tblCellSpacing w:w="15" w:type="dxa"/>
              </w:trPr>
              <w:tc>
                <w:tcPr>
                  <w:tcW w:w="4827" w:type="dxa"/>
                  <w:vAlign w:val="center"/>
                  <w:hideMark/>
                </w:tcPr>
                <w:p w:rsidR="00057FA2" w:rsidRPr="001F709F" w:rsidRDefault="00057FA2" w:rsidP="009A203D">
                  <w:pPr>
                    <w:ind w:right="81"/>
                    <w:rPr>
                      <w:rFonts w:ascii="Arial" w:hAnsi="Arial" w:cs="Arial"/>
                      <w:sz w:val="20"/>
                      <w:szCs w:val="20"/>
                    </w:rPr>
                  </w:pPr>
                  <w:r w:rsidRPr="009A203D">
                    <w:rPr>
                      <w:rFonts w:ascii="Arial" w:hAnsi="Arial" w:cs="Arial"/>
                      <w:sz w:val="18"/>
                      <w:szCs w:val="18"/>
                    </w:rPr>
                    <w:lastRenderedPageBreak/>
                    <w:t>Note - Refer to Planning Scheme Policy – Integrated design for details and examples of noise attenuation structures.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E1</w:t>
            </w:r>
            <w:r w:rsidR="00A621B3">
              <w:rPr>
                <w:rFonts w:ascii="Arial" w:hAnsi="Arial" w:cs="Arial"/>
                <w:b/>
                <w:bCs/>
                <w:sz w:val="20"/>
                <w:szCs w:val="20"/>
              </w:rPr>
              <w:t>4</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is designed to meet the criteria outlined in the Planning Scheme Policy – Noise.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E1</w:t>
            </w:r>
            <w:r w:rsidR="00A621B3">
              <w:rPr>
                <w:rFonts w:ascii="Arial" w:hAnsi="Arial" w:cs="Arial"/>
                <w:b/>
                <w:bCs/>
                <w:sz w:val="20"/>
                <w:szCs w:val="20"/>
              </w:rPr>
              <w:t>4</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Noise attenuation structures (e.g. walls, barriers or fences):</w:t>
            </w:r>
          </w:p>
          <w:p w:rsidR="00057FA2" w:rsidRPr="001F709F" w:rsidRDefault="00057FA2" w:rsidP="00EA3DFA">
            <w:pPr>
              <w:numPr>
                <w:ilvl w:val="0"/>
                <w:numId w:val="12"/>
              </w:numPr>
              <w:rPr>
                <w:rFonts w:ascii="Arial" w:hAnsi="Arial" w:cs="Arial"/>
                <w:sz w:val="20"/>
                <w:szCs w:val="20"/>
              </w:rPr>
            </w:pPr>
            <w:r w:rsidRPr="001F709F">
              <w:rPr>
                <w:rFonts w:ascii="Arial" w:hAnsi="Arial" w:cs="Arial"/>
                <w:sz w:val="20"/>
                <w:szCs w:val="20"/>
              </w:rPr>
              <w:t>are not visible from an adjoining road or public area unless:</w:t>
            </w:r>
          </w:p>
          <w:p w:rsidR="00057FA2" w:rsidRPr="001F709F" w:rsidRDefault="00057FA2" w:rsidP="00EA3DFA">
            <w:pPr>
              <w:numPr>
                <w:ilvl w:val="1"/>
                <w:numId w:val="12"/>
              </w:numPr>
              <w:rPr>
                <w:rFonts w:ascii="Arial" w:hAnsi="Arial" w:cs="Arial"/>
                <w:sz w:val="20"/>
                <w:szCs w:val="20"/>
              </w:rPr>
            </w:pPr>
            <w:r w:rsidRPr="001F709F">
              <w:rPr>
                <w:rFonts w:ascii="Arial" w:hAnsi="Arial" w:cs="Arial"/>
                <w:sz w:val="20"/>
                <w:szCs w:val="20"/>
              </w:rPr>
              <w:t>adjoining a motorway or rail line; or</w:t>
            </w:r>
          </w:p>
          <w:p w:rsidR="00057FA2" w:rsidRPr="001F709F" w:rsidRDefault="00057FA2" w:rsidP="00EA3DFA">
            <w:pPr>
              <w:numPr>
                <w:ilvl w:val="1"/>
                <w:numId w:val="12"/>
              </w:numPr>
              <w:rPr>
                <w:rFonts w:ascii="Arial" w:hAnsi="Arial" w:cs="Arial"/>
                <w:sz w:val="20"/>
                <w:szCs w:val="20"/>
              </w:rPr>
            </w:pPr>
            <w:r w:rsidRPr="001F709F">
              <w:rPr>
                <w:rFonts w:ascii="Arial" w:hAnsi="Arial" w:cs="Arial"/>
                <w:sz w:val="20"/>
                <w:szCs w:val="20"/>
              </w:rPr>
              <w:t>adjoining part of an arterial road that does not serve an existing or future active transport purpose (e.g. pedestrian paths or cycle lanes) or where attenuation through building location and materials is not possible.</w:t>
            </w:r>
          </w:p>
          <w:p w:rsidR="00057FA2" w:rsidRPr="001F709F" w:rsidRDefault="00057FA2" w:rsidP="00EA3DFA">
            <w:pPr>
              <w:numPr>
                <w:ilvl w:val="0"/>
                <w:numId w:val="12"/>
              </w:numPr>
              <w:rPr>
                <w:rFonts w:ascii="Arial" w:hAnsi="Arial" w:cs="Arial"/>
                <w:sz w:val="20"/>
                <w:szCs w:val="20"/>
              </w:rPr>
            </w:pPr>
            <w:r w:rsidRPr="001F709F">
              <w:rPr>
                <w:rFonts w:ascii="Arial" w:hAnsi="Arial" w:cs="Arial"/>
                <w:sz w:val="20"/>
                <w:szCs w:val="20"/>
              </w:rPr>
              <w:t>do not remove existing or prevent future active transport routes or connections to the street network;</w:t>
            </w:r>
          </w:p>
          <w:p w:rsidR="00057FA2" w:rsidRPr="001F709F" w:rsidRDefault="00057FA2" w:rsidP="00EA3DFA">
            <w:pPr>
              <w:numPr>
                <w:ilvl w:val="0"/>
                <w:numId w:val="12"/>
              </w:numPr>
              <w:rPr>
                <w:rFonts w:ascii="Arial" w:hAnsi="Arial" w:cs="Arial"/>
                <w:sz w:val="20"/>
                <w:szCs w:val="20"/>
              </w:rPr>
            </w:pPr>
            <w:r w:rsidRPr="001F709F">
              <w:rPr>
                <w:rFonts w:ascii="Arial" w:hAnsi="Arial" w:cs="Arial"/>
                <w:sz w:val="20"/>
                <w:szCs w:val="20"/>
              </w:rPr>
              <w:lastRenderedPageBreak/>
              <w:t>are located, constructed and landscaped in accordance with Planning scheme policy - Integrated design.</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Integrated design for details and examples of noise attenuation structures.</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Overlay map – Active transport for future active transport routes.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Works criteria</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Utilities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All services including water supply, sewage disposal, electricity, street lighting, telecommunications and gas (if available) are provided in accordance with Planning scheme policy - Integrated design (Appendix A).</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Access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Development provides functional and integrated car parking and vehicle access, that:</w:t>
            </w:r>
          </w:p>
          <w:p w:rsidR="00057FA2" w:rsidRPr="001F709F" w:rsidRDefault="00057FA2" w:rsidP="00EA3DFA">
            <w:pPr>
              <w:numPr>
                <w:ilvl w:val="0"/>
                <w:numId w:val="13"/>
              </w:numPr>
              <w:rPr>
                <w:rFonts w:ascii="Arial" w:hAnsi="Arial" w:cs="Arial"/>
                <w:sz w:val="20"/>
                <w:szCs w:val="20"/>
              </w:rPr>
            </w:pPr>
            <w:r w:rsidRPr="001F709F">
              <w:rPr>
                <w:rFonts w:ascii="Arial" w:hAnsi="Arial" w:cs="Arial"/>
                <w:sz w:val="20"/>
                <w:szCs w:val="20"/>
              </w:rPr>
              <w:t>prioritises the movement and safety of pedestrians between car parking areas at the rear through to the 'main street' and the entrance to the building (e.g. Rear entry, arcade etc.);</w:t>
            </w:r>
          </w:p>
          <w:p w:rsidR="00057FA2" w:rsidRPr="001F709F" w:rsidRDefault="00057FA2" w:rsidP="00EA3DFA">
            <w:pPr>
              <w:numPr>
                <w:ilvl w:val="0"/>
                <w:numId w:val="13"/>
              </w:numPr>
              <w:rPr>
                <w:rFonts w:ascii="Arial" w:hAnsi="Arial" w:cs="Arial"/>
                <w:sz w:val="20"/>
                <w:szCs w:val="20"/>
              </w:rPr>
            </w:pPr>
            <w:r w:rsidRPr="001F709F">
              <w:rPr>
                <w:rFonts w:ascii="Arial" w:hAnsi="Arial" w:cs="Arial"/>
                <w:sz w:val="20"/>
                <w:szCs w:val="20"/>
              </w:rPr>
              <w:t>provides safety and security of people and property at all times;</w:t>
            </w:r>
          </w:p>
          <w:p w:rsidR="00057FA2" w:rsidRPr="001F709F" w:rsidRDefault="00057FA2" w:rsidP="00EA3DFA">
            <w:pPr>
              <w:numPr>
                <w:ilvl w:val="0"/>
                <w:numId w:val="13"/>
              </w:numPr>
              <w:rPr>
                <w:rFonts w:ascii="Arial" w:hAnsi="Arial" w:cs="Arial"/>
                <w:sz w:val="20"/>
                <w:szCs w:val="20"/>
              </w:rPr>
            </w:pPr>
            <w:r w:rsidRPr="001F709F">
              <w:rPr>
                <w:rFonts w:ascii="Arial" w:hAnsi="Arial" w:cs="Arial"/>
                <w:sz w:val="20"/>
                <w:szCs w:val="20"/>
              </w:rPr>
              <w:t>does not impede active transport options;</w:t>
            </w:r>
          </w:p>
          <w:p w:rsidR="00057FA2" w:rsidRPr="001F709F" w:rsidRDefault="00057FA2" w:rsidP="00EA3DFA">
            <w:pPr>
              <w:numPr>
                <w:ilvl w:val="0"/>
                <w:numId w:val="13"/>
              </w:numPr>
              <w:rPr>
                <w:rFonts w:ascii="Arial" w:hAnsi="Arial" w:cs="Arial"/>
                <w:sz w:val="20"/>
                <w:szCs w:val="20"/>
              </w:rPr>
            </w:pPr>
            <w:r w:rsidRPr="001F709F">
              <w:rPr>
                <w:rFonts w:ascii="Arial" w:hAnsi="Arial" w:cs="Arial"/>
                <w:sz w:val="20"/>
                <w:szCs w:val="20"/>
              </w:rPr>
              <w:lastRenderedPageBreak/>
              <w:t>does not impact on the safe and efficient movement of traffic external to the site;</w:t>
            </w:r>
          </w:p>
          <w:p w:rsidR="00057FA2" w:rsidRPr="001F709F" w:rsidRDefault="00057FA2" w:rsidP="00EA3DFA">
            <w:pPr>
              <w:numPr>
                <w:ilvl w:val="0"/>
                <w:numId w:val="13"/>
              </w:numPr>
              <w:rPr>
                <w:rFonts w:ascii="Arial" w:hAnsi="Arial" w:cs="Arial"/>
                <w:sz w:val="20"/>
                <w:szCs w:val="20"/>
              </w:rPr>
            </w:pPr>
            <w:r w:rsidRPr="001F709F">
              <w:rPr>
                <w:rFonts w:ascii="Arial" w:hAnsi="Arial" w:cs="Arial"/>
                <w:sz w:val="20"/>
                <w:szCs w:val="20"/>
              </w:rPr>
              <w:t>where possible vehicle access points are consolidated and shared with adjoining sites.</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Planning scheme policy - Centre and neighbourhood hub design for details and examples</w:t>
                  </w:r>
                  <w:r w:rsidRPr="001F709F">
                    <w:rPr>
                      <w:rFonts w:ascii="Arial" w:hAnsi="Arial" w:cs="Arial"/>
                      <w:sz w:val="20"/>
                      <w:szCs w:val="20"/>
                    </w:rPr>
                    <w:t>.</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w:t>
            </w:r>
            <w:r w:rsidR="00A621B3">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Where required access easements contain a driveway and provision for services constructed to suit the user’s needs. The easement covers all works associated with the access in accordance with Planning scheme policy - Integrated design.</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18</w:t>
            </w:r>
          </w:p>
          <w:p w:rsidR="00057FA2" w:rsidRPr="001F709F" w:rsidRDefault="00057FA2" w:rsidP="00057FA2">
            <w:pPr>
              <w:rPr>
                <w:rFonts w:ascii="Arial" w:hAnsi="Arial" w:cs="Arial"/>
                <w:sz w:val="20"/>
                <w:szCs w:val="20"/>
              </w:rPr>
            </w:pPr>
            <w:r w:rsidRPr="001F709F">
              <w:rPr>
                <w:rFonts w:ascii="Arial" w:hAnsi="Arial" w:cs="Arial"/>
                <w:sz w:val="20"/>
                <w:szCs w:val="20"/>
              </w:rPr>
              <w:t>The layout of the development does not compromise:</w:t>
            </w:r>
          </w:p>
          <w:p w:rsidR="00057FA2" w:rsidRPr="001F709F" w:rsidRDefault="00057FA2" w:rsidP="00EA3DFA">
            <w:pPr>
              <w:numPr>
                <w:ilvl w:val="0"/>
                <w:numId w:val="14"/>
              </w:numPr>
              <w:rPr>
                <w:rFonts w:ascii="Arial" w:hAnsi="Arial" w:cs="Arial"/>
                <w:sz w:val="20"/>
                <w:szCs w:val="20"/>
              </w:rPr>
            </w:pPr>
            <w:r w:rsidRPr="001F709F">
              <w:rPr>
                <w:rFonts w:ascii="Arial" w:hAnsi="Arial" w:cs="Arial"/>
                <w:sz w:val="20"/>
                <w:szCs w:val="20"/>
              </w:rPr>
              <w:t>the development of the road network in the area;</w:t>
            </w:r>
          </w:p>
          <w:p w:rsidR="00057FA2" w:rsidRPr="001F709F" w:rsidRDefault="00057FA2" w:rsidP="00EA3DFA">
            <w:pPr>
              <w:numPr>
                <w:ilvl w:val="0"/>
                <w:numId w:val="14"/>
              </w:numPr>
              <w:rPr>
                <w:rFonts w:ascii="Arial" w:hAnsi="Arial" w:cs="Arial"/>
                <w:sz w:val="20"/>
                <w:szCs w:val="20"/>
              </w:rPr>
            </w:pPr>
            <w:r w:rsidRPr="001F709F">
              <w:rPr>
                <w:rFonts w:ascii="Arial" w:hAnsi="Arial" w:cs="Arial"/>
                <w:sz w:val="20"/>
                <w:szCs w:val="20"/>
              </w:rPr>
              <w:t>the function or safety of the road network;</w:t>
            </w:r>
          </w:p>
          <w:p w:rsidR="00057FA2" w:rsidRPr="001F709F" w:rsidRDefault="00057FA2" w:rsidP="00EA3DFA">
            <w:pPr>
              <w:numPr>
                <w:ilvl w:val="0"/>
                <w:numId w:val="14"/>
              </w:numPr>
              <w:rPr>
                <w:rFonts w:ascii="Arial" w:hAnsi="Arial" w:cs="Arial"/>
                <w:sz w:val="20"/>
                <w:szCs w:val="20"/>
              </w:rPr>
            </w:pPr>
            <w:r w:rsidRPr="001F709F">
              <w:rPr>
                <w:rFonts w:ascii="Arial" w:hAnsi="Arial" w:cs="Arial"/>
                <w:sz w:val="20"/>
                <w:szCs w:val="20"/>
              </w:rPr>
              <w:t>the capacity of the road network.</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A6546B">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 xml:space="preserve">Note - The road hierarchy is </w:t>
                  </w:r>
                  <w:r w:rsidR="00A621B3" w:rsidRPr="009A203D">
                    <w:rPr>
                      <w:rFonts w:ascii="Arial" w:hAnsi="Arial" w:cs="Arial"/>
                      <w:sz w:val="18"/>
                      <w:szCs w:val="18"/>
                    </w:rPr>
                    <w:t xml:space="preserve">mapped on </w:t>
                  </w:r>
                  <w:r w:rsidRPr="009A203D">
                    <w:rPr>
                      <w:rFonts w:ascii="Arial" w:hAnsi="Arial" w:cs="Arial"/>
                      <w:sz w:val="18"/>
                      <w:szCs w:val="18"/>
                    </w:rPr>
                    <w:t>a</w:t>
                  </w:r>
                  <w:r w:rsidR="00A621B3" w:rsidRPr="009A203D">
                    <w:rPr>
                      <w:rFonts w:ascii="Arial" w:hAnsi="Arial" w:cs="Arial"/>
                      <w:sz w:val="18"/>
                      <w:szCs w:val="18"/>
                    </w:rPr>
                    <w:t>n approved</w:t>
                  </w:r>
                  <w:r w:rsidRPr="009A203D">
                    <w:rPr>
                      <w:rFonts w:ascii="Arial" w:hAnsi="Arial" w:cs="Arial"/>
                      <w:sz w:val="18"/>
                      <w:szCs w:val="18"/>
                    </w:rPr>
                    <w:t xml:space="preserve"> Neighbourhood development plan</w:t>
                  </w:r>
                  <w:r w:rsidR="00A621B3" w:rsidRPr="009A203D">
                    <w:rPr>
                      <w:rFonts w:ascii="Arial" w:hAnsi="Arial" w:cs="Arial"/>
                      <w:sz w:val="18"/>
                      <w:szCs w:val="18"/>
                    </w:rPr>
                    <w:t>.</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18</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Direct vehicle access for residential development does not occur from arterial or sub-arterial roads or a motorway.</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Editor's note - Residential developments should consider amalgamation with the lot to the rear and gaining access via a laneway.</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road hierarchy is in accordance with a Neighbourhood development plan (conceptually shown on Figure 7.2.3.2 - Movement, Major streets).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18</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The development provides for the extension of the road network in the area in accordance with Council’s road network planning.</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18</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The development does not compromise future road widening of frontage roads in accordance with the relevant standard and Council’s road planning.</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18</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The development layout allows forward vehicular access to and from the site.</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19</w:t>
            </w:r>
          </w:p>
          <w:p w:rsidR="00057FA2" w:rsidRPr="001F709F" w:rsidRDefault="00057FA2" w:rsidP="00057FA2">
            <w:pPr>
              <w:rPr>
                <w:rFonts w:ascii="Arial" w:hAnsi="Arial" w:cs="Arial"/>
                <w:sz w:val="20"/>
                <w:szCs w:val="20"/>
              </w:rPr>
            </w:pPr>
            <w:r w:rsidRPr="001F709F">
              <w:rPr>
                <w:rFonts w:ascii="Arial" w:hAnsi="Arial" w:cs="Arial"/>
                <w:sz w:val="20"/>
                <w:szCs w:val="20"/>
              </w:rPr>
              <w:t>Safe access is provided for all vehicles required to access the site.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19</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Site access and driveways are designed, located and constructed in accordance with:</w:t>
            </w:r>
          </w:p>
          <w:p w:rsidR="00057FA2" w:rsidRPr="001F709F" w:rsidRDefault="00057FA2" w:rsidP="00EA3DFA">
            <w:pPr>
              <w:numPr>
                <w:ilvl w:val="0"/>
                <w:numId w:val="15"/>
              </w:numPr>
              <w:rPr>
                <w:rFonts w:ascii="Arial" w:hAnsi="Arial" w:cs="Arial"/>
                <w:sz w:val="20"/>
                <w:szCs w:val="20"/>
              </w:rPr>
            </w:pPr>
            <w:r w:rsidRPr="001F709F">
              <w:rPr>
                <w:rFonts w:ascii="Arial" w:hAnsi="Arial" w:cs="Arial"/>
                <w:sz w:val="20"/>
                <w:szCs w:val="20"/>
              </w:rPr>
              <w:t>where for a Council-controlled road and associated with a Dwelling house:</w:t>
            </w:r>
            <w:r w:rsidRPr="001F709F">
              <w:rPr>
                <w:rFonts w:ascii="Arial" w:hAnsi="Arial" w:cs="Arial"/>
                <w:sz w:val="20"/>
                <w:szCs w:val="20"/>
              </w:rPr>
              <w:br/>
            </w:r>
          </w:p>
          <w:p w:rsidR="00057FA2" w:rsidRPr="001F709F" w:rsidRDefault="00057FA2" w:rsidP="00EA3DFA">
            <w:pPr>
              <w:numPr>
                <w:ilvl w:val="1"/>
                <w:numId w:val="15"/>
              </w:numPr>
              <w:rPr>
                <w:rFonts w:ascii="Arial" w:hAnsi="Arial" w:cs="Arial"/>
                <w:sz w:val="20"/>
                <w:szCs w:val="20"/>
              </w:rPr>
            </w:pPr>
            <w:r w:rsidRPr="001F709F">
              <w:rPr>
                <w:rFonts w:ascii="Arial" w:hAnsi="Arial" w:cs="Arial"/>
                <w:sz w:val="20"/>
                <w:szCs w:val="20"/>
              </w:rPr>
              <w:t>Planning scheme policy - Integrated design;</w:t>
            </w:r>
          </w:p>
          <w:p w:rsidR="00057FA2" w:rsidRPr="001F709F" w:rsidRDefault="00057FA2" w:rsidP="00EA3DFA">
            <w:pPr>
              <w:numPr>
                <w:ilvl w:val="0"/>
                <w:numId w:val="15"/>
              </w:numPr>
              <w:rPr>
                <w:rFonts w:ascii="Arial" w:hAnsi="Arial" w:cs="Arial"/>
                <w:sz w:val="20"/>
                <w:szCs w:val="20"/>
              </w:rPr>
            </w:pPr>
            <w:r w:rsidRPr="001F709F">
              <w:rPr>
                <w:rFonts w:ascii="Arial" w:hAnsi="Arial" w:cs="Arial"/>
                <w:sz w:val="20"/>
                <w:szCs w:val="20"/>
              </w:rPr>
              <w:t>where for a Council-controlled road and not associated with a Dwelling house:</w:t>
            </w:r>
            <w:r w:rsidRPr="001F709F">
              <w:rPr>
                <w:rFonts w:ascii="Arial" w:hAnsi="Arial" w:cs="Arial"/>
                <w:sz w:val="20"/>
                <w:szCs w:val="20"/>
              </w:rPr>
              <w:br/>
            </w:r>
          </w:p>
          <w:p w:rsidR="00057FA2" w:rsidRPr="001F709F" w:rsidRDefault="00057FA2" w:rsidP="00EA3DFA">
            <w:pPr>
              <w:numPr>
                <w:ilvl w:val="1"/>
                <w:numId w:val="15"/>
              </w:numPr>
              <w:rPr>
                <w:rFonts w:ascii="Arial" w:hAnsi="Arial" w:cs="Arial"/>
                <w:sz w:val="20"/>
                <w:szCs w:val="20"/>
              </w:rPr>
            </w:pPr>
            <w:r w:rsidRPr="001F709F">
              <w:rPr>
                <w:rFonts w:ascii="Arial" w:hAnsi="Arial" w:cs="Arial"/>
                <w:sz w:val="20"/>
                <w:szCs w:val="20"/>
              </w:rPr>
              <w:t>AS/NZS 2890.1 Parking facilities Part 1: Off street car parking;</w:t>
            </w:r>
          </w:p>
          <w:p w:rsidR="00057FA2" w:rsidRPr="001F709F" w:rsidRDefault="00057FA2" w:rsidP="00EA3DFA">
            <w:pPr>
              <w:numPr>
                <w:ilvl w:val="1"/>
                <w:numId w:val="15"/>
              </w:numPr>
              <w:rPr>
                <w:rFonts w:ascii="Arial" w:hAnsi="Arial" w:cs="Arial"/>
                <w:sz w:val="20"/>
                <w:szCs w:val="20"/>
              </w:rPr>
            </w:pPr>
            <w:r w:rsidRPr="001F709F">
              <w:rPr>
                <w:rFonts w:ascii="Arial" w:hAnsi="Arial" w:cs="Arial"/>
                <w:sz w:val="20"/>
                <w:szCs w:val="20"/>
              </w:rPr>
              <w:t>AS 2890.2 - Parking facilities Part 2: Off-street commercial vehicle facilities;</w:t>
            </w:r>
          </w:p>
          <w:p w:rsidR="00057FA2" w:rsidRPr="001F709F" w:rsidRDefault="00057FA2" w:rsidP="00EA3DFA">
            <w:pPr>
              <w:numPr>
                <w:ilvl w:val="1"/>
                <w:numId w:val="15"/>
              </w:numPr>
              <w:rPr>
                <w:rFonts w:ascii="Arial" w:hAnsi="Arial" w:cs="Arial"/>
                <w:sz w:val="20"/>
                <w:szCs w:val="20"/>
              </w:rPr>
            </w:pPr>
            <w:r w:rsidRPr="001F709F">
              <w:rPr>
                <w:rFonts w:ascii="Arial" w:hAnsi="Arial" w:cs="Arial"/>
                <w:sz w:val="20"/>
                <w:szCs w:val="20"/>
              </w:rPr>
              <w:t>Planning scheme policy - Integrated design;</w:t>
            </w:r>
          </w:p>
          <w:p w:rsidR="00057FA2" w:rsidRPr="001F709F" w:rsidRDefault="00057FA2" w:rsidP="00EA3DFA">
            <w:pPr>
              <w:numPr>
                <w:ilvl w:val="1"/>
                <w:numId w:val="15"/>
              </w:numPr>
              <w:rPr>
                <w:rFonts w:ascii="Arial" w:hAnsi="Arial" w:cs="Arial"/>
                <w:sz w:val="20"/>
                <w:szCs w:val="20"/>
              </w:rPr>
            </w:pPr>
            <w:r w:rsidRPr="001F709F">
              <w:rPr>
                <w:rFonts w:ascii="Arial" w:hAnsi="Arial" w:cs="Arial"/>
                <w:sz w:val="20"/>
                <w:szCs w:val="20"/>
              </w:rPr>
              <w:t>Schedule 8 - Service vehicle requirements;</w:t>
            </w:r>
          </w:p>
          <w:p w:rsidR="00057FA2" w:rsidRPr="001F709F" w:rsidRDefault="00057FA2" w:rsidP="00EA3DFA">
            <w:pPr>
              <w:numPr>
                <w:ilvl w:val="0"/>
                <w:numId w:val="15"/>
              </w:numPr>
              <w:rPr>
                <w:rFonts w:ascii="Arial" w:hAnsi="Arial" w:cs="Arial"/>
                <w:sz w:val="20"/>
                <w:szCs w:val="20"/>
              </w:rPr>
            </w:pPr>
            <w:r w:rsidRPr="001F709F">
              <w:rPr>
                <w:rFonts w:ascii="Arial" w:hAnsi="Arial" w:cs="Arial"/>
                <w:sz w:val="20"/>
                <w:szCs w:val="20"/>
              </w:rPr>
              <w:t>where for a State-controlled road, the Safe Intersection Sight Distance requirements in Austroads and the appropriate IPWEAQ standard drawings, or a copy of a Transport Infrastructure Act 1994, section 62 approval.</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19</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Internal driveways, car parks and access ways are designed and constructed with a sealed pavement and in accordance with: </w:t>
            </w:r>
          </w:p>
          <w:p w:rsidR="00057FA2" w:rsidRPr="001F709F" w:rsidRDefault="00057FA2" w:rsidP="00EA3DFA">
            <w:pPr>
              <w:numPr>
                <w:ilvl w:val="0"/>
                <w:numId w:val="16"/>
              </w:numPr>
              <w:rPr>
                <w:rFonts w:ascii="Arial" w:hAnsi="Arial" w:cs="Arial"/>
                <w:sz w:val="20"/>
                <w:szCs w:val="20"/>
              </w:rPr>
            </w:pPr>
            <w:r w:rsidRPr="001F709F">
              <w:rPr>
                <w:rFonts w:ascii="Arial" w:hAnsi="Arial" w:cs="Arial"/>
                <w:sz w:val="20"/>
                <w:szCs w:val="20"/>
              </w:rPr>
              <w:lastRenderedPageBreak/>
              <w:t>AS/NZS 2890.1 Parking Facilities Part 1: Off street car parking;</w:t>
            </w:r>
          </w:p>
          <w:p w:rsidR="00057FA2" w:rsidRPr="001F709F" w:rsidRDefault="00057FA2" w:rsidP="00EA3DFA">
            <w:pPr>
              <w:numPr>
                <w:ilvl w:val="0"/>
                <w:numId w:val="16"/>
              </w:numPr>
              <w:rPr>
                <w:rFonts w:ascii="Arial" w:hAnsi="Arial" w:cs="Arial"/>
                <w:sz w:val="20"/>
                <w:szCs w:val="20"/>
              </w:rPr>
            </w:pPr>
            <w:r w:rsidRPr="001F709F">
              <w:rPr>
                <w:rFonts w:ascii="Arial" w:hAnsi="Arial" w:cs="Arial"/>
                <w:sz w:val="20"/>
                <w:szCs w:val="20"/>
              </w:rPr>
              <w:t>AS 2890.2 Parking Facilities Part 2: Off street commercial vehicle facilities;</w:t>
            </w:r>
          </w:p>
          <w:p w:rsidR="00057FA2" w:rsidRPr="001F709F" w:rsidRDefault="00057FA2" w:rsidP="00EA3DFA">
            <w:pPr>
              <w:numPr>
                <w:ilvl w:val="0"/>
                <w:numId w:val="16"/>
              </w:numPr>
              <w:rPr>
                <w:rFonts w:ascii="Arial" w:hAnsi="Arial" w:cs="Arial"/>
                <w:sz w:val="20"/>
                <w:szCs w:val="20"/>
              </w:rPr>
            </w:pPr>
            <w:r w:rsidRPr="001F709F">
              <w:rPr>
                <w:rFonts w:ascii="Arial" w:hAnsi="Arial" w:cs="Arial"/>
                <w:sz w:val="20"/>
                <w:szCs w:val="20"/>
              </w:rPr>
              <w:t>Planning scheme policy - Integrated design; and</w:t>
            </w:r>
          </w:p>
          <w:p w:rsidR="00057FA2" w:rsidRPr="001F709F" w:rsidRDefault="00057FA2" w:rsidP="00EA3DFA">
            <w:pPr>
              <w:numPr>
                <w:ilvl w:val="0"/>
                <w:numId w:val="16"/>
              </w:numPr>
              <w:rPr>
                <w:rFonts w:ascii="Arial" w:hAnsi="Arial" w:cs="Arial"/>
                <w:sz w:val="20"/>
                <w:szCs w:val="20"/>
              </w:rPr>
            </w:pPr>
            <w:r w:rsidRPr="001F709F">
              <w:rPr>
                <w:rFonts w:ascii="Arial" w:hAnsi="Arial" w:cs="Arial"/>
                <w:sz w:val="20"/>
                <w:szCs w:val="20"/>
              </w:rPr>
              <w:t>Schedule 8 - Service vehicle requirements.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A6546B">
              <w:trPr>
                <w:tblCellSpacing w:w="15" w:type="dxa"/>
              </w:trPr>
              <w:tc>
                <w:tcPr>
                  <w:tcW w:w="5510"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This includes queue lengths (refer to Schedule 8 - Service vehicle requirements), pavement widths and construction.</w:t>
                  </w:r>
                </w:p>
              </w:tc>
            </w:tr>
            <w:tr w:rsidR="00057FA2" w:rsidRPr="001F709F" w:rsidTr="00A6546B">
              <w:trPr>
                <w:tblCellSpacing w:w="15" w:type="dxa"/>
              </w:trPr>
              <w:tc>
                <w:tcPr>
                  <w:tcW w:w="5510" w:type="dxa"/>
                  <w:vAlign w:val="center"/>
                  <w:hideMark/>
                </w:tcPr>
                <w:p w:rsidR="00057FA2" w:rsidRPr="001F709F" w:rsidRDefault="00057FA2" w:rsidP="00057FA2">
                  <w:pPr>
                    <w:rPr>
                      <w:rFonts w:ascii="Arial" w:hAnsi="Arial" w:cs="Arial"/>
                      <w:sz w:val="20"/>
                      <w:szCs w:val="20"/>
                    </w:rPr>
                  </w:pP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19</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Access driveways, manoeuvring areas and loading facilities are sealed and provide for service vehicles listed in Schedule 8 - Service vehicle requirements for the relevant use. The on-site manoeuvring is to be in accordance with Schedule 8 - Service vehicle requirements.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A621B3">
              <w:rPr>
                <w:rFonts w:ascii="Arial" w:hAnsi="Arial" w:cs="Arial"/>
                <w:b/>
                <w:bCs/>
                <w:sz w:val="20"/>
                <w:szCs w:val="20"/>
              </w:rPr>
              <w:t>19</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Landscaping (including shade trees) is provided within car parks in accordance with Planning scheme policy - Integrated design.</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A621B3">
              <w:rPr>
                <w:rFonts w:ascii="Arial" w:hAnsi="Arial" w:cs="Arial"/>
                <w:b/>
                <w:bCs/>
                <w:sz w:val="20"/>
                <w:szCs w:val="20"/>
              </w:rPr>
              <w:t>20</w:t>
            </w:r>
          </w:p>
          <w:p w:rsidR="00057FA2" w:rsidRPr="001F709F" w:rsidRDefault="00057FA2" w:rsidP="00057FA2">
            <w:pPr>
              <w:rPr>
                <w:rFonts w:ascii="Arial" w:hAnsi="Arial" w:cs="Arial"/>
                <w:sz w:val="20"/>
                <w:szCs w:val="20"/>
              </w:rPr>
            </w:pPr>
            <w:r w:rsidRPr="001F709F">
              <w:rPr>
                <w:rFonts w:ascii="Arial" w:hAnsi="Arial" w:cs="Arial"/>
                <w:sz w:val="20"/>
                <w:szCs w:val="20"/>
              </w:rPr>
              <w:t>Sealed and flood free road access during the minor storm event is available to the site from the nearest arterial or sub-arterial road.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Editor's note - Where associated with a State-controlled road, further requirements may apply, and approvals may be required from the Department of Transport and Main Roads.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A621B3">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Roads or streets giving access to the development from the nearest arterial or sub-arterial road are flood free during the minor storm event and are sealed.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 xml:space="preserve">Note - The road network is mapped on </w:t>
                  </w:r>
                  <w:r w:rsidR="00A621B3" w:rsidRPr="009A203D">
                    <w:rPr>
                      <w:rFonts w:ascii="Arial" w:hAnsi="Arial" w:cs="Arial"/>
                      <w:sz w:val="18"/>
                      <w:szCs w:val="18"/>
                    </w:rPr>
                    <w:t>an approved Neighbourhood development plan.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A621B3">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Roads which provide access to the site from an arterial or sub-arterial road remain trafficable during major storm events without flooding or impacting upon residential properties or other premises.</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E2</w:t>
            </w:r>
            <w:r w:rsidR="00A621B3">
              <w:rPr>
                <w:rFonts w:ascii="Arial" w:hAnsi="Arial" w:cs="Arial"/>
                <w:b/>
                <w:bCs/>
                <w:sz w:val="20"/>
                <w:szCs w:val="20"/>
              </w:rPr>
              <w:t>1</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Access roads to the development have sufficient longitudinal and cross drainage to remain safely trafficable during major storm (1% AEP) events.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The road network is mapped on </w:t>
                  </w:r>
                  <w:r w:rsidR="00A621B3" w:rsidRPr="009A203D">
                    <w:rPr>
                      <w:rFonts w:ascii="Arial" w:hAnsi="Arial" w:cs="Arial"/>
                      <w:sz w:val="18"/>
                      <w:szCs w:val="18"/>
                    </w:rPr>
                    <w:t>an approved Neighbourhood development plan.</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QUDM for requirements regarding trafficability.</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A621B3">
              <w:rPr>
                <w:rFonts w:ascii="Arial" w:hAnsi="Arial" w:cs="Arial"/>
                <w:b/>
                <w:bCs/>
                <w:sz w:val="20"/>
                <w:szCs w:val="20"/>
              </w:rPr>
              <w:t>1</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Culverts and causeways do not increase inundation levels or increase velocities, for all events up to the defined flood event, to upstream or downstream properties.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D8D9D9"/>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Street design and layout</w:t>
            </w:r>
          </w:p>
        </w:tc>
        <w:tc>
          <w:tcPr>
            <w:tcW w:w="441" w:type="pct"/>
            <w:tcBorders>
              <w:top w:val="outset" w:sz="6" w:space="0" w:color="auto"/>
              <w:left w:val="outset" w:sz="6" w:space="0" w:color="auto"/>
              <w:bottom w:val="outset" w:sz="6" w:space="0" w:color="auto"/>
              <w:right w:val="outset" w:sz="6" w:space="0" w:color="auto"/>
            </w:tcBorders>
            <w:shd w:val="clear" w:color="auto" w:fill="D8D9D9"/>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D8D9D9"/>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A621B3">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Streets are designed and constructed in accordance with Planning scheme policy - Integrated design and Planning scheme policy - Operational works inspection, maintenance and bonding procedures. The street design and construction accommodates the following functions:</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access to premises by providing convenient vehicular movement for residents between their homes and the major road network;</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safe and convenient pedestrian and cycle movement;</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adequate on street parking;</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stormwater drainage paths and treatment facilities;</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efficient public transport routes;</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utility services location;</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lastRenderedPageBreak/>
              <w:t>emergency access and waste collection;</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setting and approach (streetscape, landscaping and street furniture) for adjoining residences;</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expected traffic speeds and volumes; and</w:t>
            </w:r>
          </w:p>
          <w:p w:rsidR="00057FA2" w:rsidRPr="001F709F" w:rsidRDefault="00057FA2" w:rsidP="00EA3DFA">
            <w:pPr>
              <w:numPr>
                <w:ilvl w:val="0"/>
                <w:numId w:val="17"/>
              </w:numPr>
              <w:rPr>
                <w:rFonts w:ascii="Arial" w:hAnsi="Arial" w:cs="Arial"/>
                <w:sz w:val="20"/>
                <w:szCs w:val="20"/>
              </w:rPr>
            </w:pPr>
            <w:r w:rsidRPr="001F709F">
              <w:rPr>
                <w:rFonts w:ascii="Arial" w:hAnsi="Arial" w:cs="Arial"/>
                <w:sz w:val="20"/>
                <w:szCs w:val="20"/>
              </w:rPr>
              <w:t>wildlife movement (where relevant).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Preliminary road design (including all services, street lighting, stormwater infrastructure, access locations, street trees and pedestrian network) may be required to demonstrate compliance with this PO.</w:t>
                  </w:r>
                </w:p>
              </w:tc>
            </w:tr>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Environmental areas and corridors for examples of when and where wildlife movement infrastructure is required.</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 </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A621B3">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The existing road network (whether trunk or non-trunk) is upgraded where necessary to cater for the impact from the development.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Note - An applicant may be required to submit an Integrated Transport Assessment (ITA), prepared in accordance with Planning scheme policy - Integrated transport assessment to demonstrate compliance with this PO, when any of the following occurs:</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Development is near a transport sensitive location;</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 xml:space="preserve">Forecast traffic to/from the development exceeds 5% of the two way flow on the adjoining road or intersection, and congestion currently exists or is anticipated </w:t>
                  </w:r>
                  <w:r w:rsidRPr="001F709F">
                    <w:rPr>
                      <w:rFonts w:ascii="Arial" w:hAnsi="Arial" w:cs="Arial"/>
                      <w:sz w:val="20"/>
                      <w:szCs w:val="20"/>
                    </w:rPr>
                    <w:lastRenderedPageBreak/>
                    <w:t>within 10 years of the development completion;</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Development access onto a sub arterial, or arterial road or within 100m of a signalised intersection;</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Residential development greater than 50 lots or dwellings;</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Offices greater than 4,000m</w:t>
                  </w:r>
                  <w:r w:rsidRPr="001F709F">
                    <w:rPr>
                      <w:rFonts w:ascii="Arial" w:hAnsi="Arial" w:cs="Arial"/>
                      <w:sz w:val="20"/>
                      <w:szCs w:val="20"/>
                      <w:vertAlign w:val="superscript"/>
                    </w:rPr>
                    <w:t>2</w:t>
                  </w:r>
                  <w:r w:rsidRPr="001F709F">
                    <w:rPr>
                      <w:rFonts w:ascii="Arial" w:hAnsi="Arial" w:cs="Arial"/>
                      <w:sz w:val="20"/>
                      <w:szCs w:val="20"/>
                    </w:rPr>
                    <w:t xml:space="preserve"> Gross Floor Area (GFA);</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Retail activities including Hardware and trade supplies, Showroom, Shop or Shopping centre greater than 1,000m</w:t>
                  </w:r>
                  <w:r w:rsidRPr="001F709F">
                    <w:rPr>
                      <w:rFonts w:ascii="Arial" w:hAnsi="Arial" w:cs="Arial"/>
                      <w:sz w:val="20"/>
                      <w:szCs w:val="20"/>
                      <w:vertAlign w:val="superscript"/>
                    </w:rPr>
                    <w:t>2</w:t>
                  </w:r>
                  <w:r w:rsidRPr="001F709F">
                    <w:rPr>
                      <w:rFonts w:ascii="Arial" w:hAnsi="Arial" w:cs="Arial"/>
                      <w:sz w:val="20"/>
                      <w:szCs w:val="20"/>
                    </w:rPr>
                    <w:t xml:space="preserve"> GFA;</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Warehouses</w:t>
                  </w:r>
                  <w:r w:rsidRPr="001F709F">
                    <w:rPr>
                      <w:rFonts w:ascii="Arial" w:hAnsi="Arial" w:cs="Arial"/>
                      <w:sz w:val="20"/>
                      <w:szCs w:val="20"/>
                      <w:vertAlign w:val="superscript"/>
                    </w:rPr>
                    <w:t>(88)</w:t>
                  </w:r>
                  <w:r w:rsidRPr="001F709F">
                    <w:rPr>
                      <w:rFonts w:ascii="Arial" w:hAnsi="Arial" w:cs="Arial"/>
                      <w:sz w:val="20"/>
                      <w:szCs w:val="20"/>
                    </w:rPr>
                    <w:t xml:space="preserve"> greater than 6,000m</w:t>
                  </w:r>
                  <w:r w:rsidRPr="001F709F">
                    <w:rPr>
                      <w:rFonts w:ascii="Arial" w:hAnsi="Arial" w:cs="Arial"/>
                      <w:sz w:val="20"/>
                      <w:szCs w:val="20"/>
                      <w:vertAlign w:val="superscript"/>
                    </w:rPr>
                    <w:t>2</w:t>
                  </w:r>
                  <w:r w:rsidRPr="001F709F">
                    <w:rPr>
                      <w:rFonts w:ascii="Arial" w:hAnsi="Arial" w:cs="Arial"/>
                      <w:sz w:val="20"/>
                      <w:szCs w:val="20"/>
                    </w:rPr>
                    <w:t xml:space="preserve"> GFA;</w:t>
                  </w:r>
                </w:p>
                <w:p w:rsidR="00057FA2" w:rsidRPr="001F709F" w:rsidRDefault="00057FA2" w:rsidP="00EA3DFA">
                  <w:pPr>
                    <w:numPr>
                      <w:ilvl w:val="0"/>
                      <w:numId w:val="18"/>
                    </w:numPr>
                    <w:rPr>
                      <w:rFonts w:ascii="Arial" w:hAnsi="Arial" w:cs="Arial"/>
                      <w:sz w:val="20"/>
                      <w:szCs w:val="20"/>
                    </w:rPr>
                  </w:pPr>
                  <w:r w:rsidRPr="001F709F">
                    <w:rPr>
                      <w:rFonts w:ascii="Arial" w:hAnsi="Arial" w:cs="Arial"/>
                      <w:sz w:val="20"/>
                      <w:szCs w:val="20"/>
                    </w:rPr>
                    <w:t>On-site carpark greater than 100 spaces.</w:t>
                  </w:r>
                </w:p>
                <w:p w:rsidR="00057FA2" w:rsidRPr="001F709F" w:rsidRDefault="00057FA2" w:rsidP="00057FA2">
                  <w:pPr>
                    <w:rPr>
                      <w:rFonts w:ascii="Arial" w:hAnsi="Arial" w:cs="Arial"/>
                      <w:sz w:val="20"/>
                      <w:szCs w:val="20"/>
                    </w:rPr>
                  </w:pPr>
                  <w:r w:rsidRPr="001F709F">
                    <w:rPr>
                      <w:rFonts w:ascii="Arial" w:hAnsi="Arial" w:cs="Arial"/>
                      <w:sz w:val="20"/>
                      <w:szCs w:val="20"/>
                    </w:rPr>
                    <w:t>The ITA is to review the development’s impact upon the external road network for the period of 10 years from completion of the development. The ITA is to provide sufficient information for determining the impact and the type and extent of any ameliorative works required to cater for the additional traffic. The ITA must include a future structural road layout of adjoining properties that will form part of this catchment and road connecting to these properties. The ITA is to assess the ultimate developed catchment’s impacts and necessary ameliorative works, and the works or contribution required by the applicant as identified in the study.</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 xml:space="preserve">Note - The road network is mapped on </w:t>
                  </w:r>
                  <w:r w:rsidR="00EE573A" w:rsidRPr="009A203D">
                    <w:rPr>
                      <w:rFonts w:ascii="Arial" w:hAnsi="Arial" w:cs="Arial"/>
                      <w:sz w:val="18"/>
                      <w:szCs w:val="18"/>
                    </w:rPr>
                    <w:t>an approved Neighbourhood development plan.</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The active transport network is mapped on </w:t>
                  </w:r>
                  <w:r w:rsidR="00EE573A" w:rsidRPr="009A203D">
                    <w:rPr>
                      <w:rFonts w:ascii="Arial" w:hAnsi="Arial" w:cs="Arial"/>
                      <w:sz w:val="18"/>
                      <w:szCs w:val="18"/>
                    </w:rPr>
                    <w:t>an approved Neighbourhood development plan.</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E2</w:t>
            </w:r>
            <w:r w:rsidR="00A621B3">
              <w:rPr>
                <w:rFonts w:ascii="Arial" w:hAnsi="Arial" w:cs="Arial"/>
                <w:b/>
                <w:bCs/>
                <w:sz w:val="20"/>
                <w:szCs w:val="20"/>
              </w:rPr>
              <w:t>3</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New intersections onto existing roads are designed to accommodate traffic volumes and traffic movements taken from a date 10 years from the date of completion of the last stage of the development. Detailed design is to be in accordance with Planning scheme policy - Integrated design.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All turns vehicular access to existing lots is to be retained at new road intersections wherever practicable.</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Existing on-street parking is to be retained at new road intersections and along road frontages wherever practicable.</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A621B3">
              <w:rPr>
                <w:rFonts w:ascii="Arial" w:hAnsi="Arial" w:cs="Arial"/>
                <w:b/>
                <w:bCs/>
                <w:sz w:val="20"/>
                <w:szCs w:val="20"/>
              </w:rPr>
              <w:t>3</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Existing intersections external to the site are upgraded as necessary to accommodate increased traffic from the development.  Design is in accordance with Planning scheme policy - Operational works inspection, maintenance and bonding procedures.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Note - All turns vehicular access to existing lots is to be retained at upgraded road intersections wherever practicable.</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Existing on-street parking is to be retained at upgraded road intersections and along road frontages wherever practicable.</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A621B3">
              <w:rPr>
                <w:rFonts w:ascii="Arial" w:hAnsi="Arial" w:cs="Arial"/>
                <w:b/>
                <w:bCs/>
                <w:sz w:val="20"/>
                <w:szCs w:val="20"/>
              </w:rPr>
              <w:t>3</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The active transport network is extended in accordance with Planning scheme policy - Integrated design.</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PO2</w:t>
            </w:r>
            <w:r w:rsidR="00A621B3">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New intersections along all streets and roads are located and designed to provide safe and convenient movements for all users.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Planning scheme policy - Integrated design and Planning scheme policy - Operational works inspection, maintenance and bonding procedures for design and construction standards.</w:t>
                  </w:r>
                </w:p>
              </w:tc>
            </w:tr>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An Integrated Transport Assessment (ITA) including preliminary intersection designs, prepared in accordance with Planning scheme policy - Integrated transport assessment may be required to demonstrate compliance with this PO. Intersection spacing will be determined based on the deceleration and queue storage distances required for the intersection after considering vehicle speed and present/forecast turning and through volumes.</w:t>
                  </w:r>
                  <w:r w:rsidRPr="009A203D">
                    <w:rPr>
                      <w:rFonts w:ascii="Arial" w:hAnsi="Arial" w:cs="Arial"/>
                      <w:sz w:val="18"/>
                      <w:szCs w:val="18"/>
                    </w:rPr>
                    <w:br/>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A621B3">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New intersection spacing (centreline – centreline) along a through road conforms with the following;</w:t>
            </w:r>
          </w:p>
          <w:p w:rsidR="00057FA2" w:rsidRPr="001F709F" w:rsidRDefault="00057FA2" w:rsidP="00EA3DFA">
            <w:pPr>
              <w:numPr>
                <w:ilvl w:val="0"/>
                <w:numId w:val="19"/>
              </w:numPr>
              <w:rPr>
                <w:rFonts w:ascii="Arial" w:hAnsi="Arial" w:cs="Arial"/>
                <w:sz w:val="20"/>
                <w:szCs w:val="20"/>
              </w:rPr>
            </w:pPr>
            <w:r w:rsidRPr="001F709F">
              <w:rPr>
                <w:rFonts w:ascii="Arial" w:hAnsi="Arial" w:cs="Arial"/>
                <w:sz w:val="20"/>
                <w:szCs w:val="20"/>
              </w:rPr>
              <w:t>Where the through road provides an access or residential street function;</w:t>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same side = 60 metres; or</w:t>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opposite side = 40 metres.</w:t>
            </w:r>
          </w:p>
          <w:p w:rsidR="00057FA2" w:rsidRPr="001F709F" w:rsidRDefault="00057FA2" w:rsidP="00EA3DFA">
            <w:pPr>
              <w:numPr>
                <w:ilvl w:val="0"/>
                <w:numId w:val="19"/>
              </w:numPr>
              <w:rPr>
                <w:rFonts w:ascii="Arial" w:hAnsi="Arial" w:cs="Arial"/>
                <w:sz w:val="20"/>
                <w:szCs w:val="20"/>
              </w:rPr>
            </w:pPr>
            <w:r w:rsidRPr="001F709F">
              <w:rPr>
                <w:rFonts w:ascii="Arial" w:hAnsi="Arial" w:cs="Arial"/>
                <w:sz w:val="20"/>
                <w:szCs w:val="20"/>
              </w:rPr>
              <w:t>Where the through road provides a local collector or district collector function:</w:t>
            </w:r>
            <w:r w:rsidRPr="001F709F">
              <w:rPr>
                <w:rFonts w:ascii="Arial" w:hAnsi="Arial" w:cs="Arial"/>
                <w:sz w:val="20"/>
                <w:szCs w:val="20"/>
              </w:rPr>
              <w:br/>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same side = 100 metres; or</w:t>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opposite side = 60 metres.</w:t>
            </w:r>
          </w:p>
          <w:p w:rsidR="00057FA2" w:rsidRPr="001F709F" w:rsidRDefault="00057FA2" w:rsidP="00EA3DFA">
            <w:pPr>
              <w:numPr>
                <w:ilvl w:val="0"/>
                <w:numId w:val="19"/>
              </w:numPr>
              <w:rPr>
                <w:rFonts w:ascii="Arial" w:hAnsi="Arial" w:cs="Arial"/>
                <w:sz w:val="20"/>
                <w:szCs w:val="20"/>
              </w:rPr>
            </w:pPr>
            <w:r w:rsidRPr="001F709F">
              <w:rPr>
                <w:rFonts w:ascii="Arial" w:hAnsi="Arial" w:cs="Arial"/>
                <w:sz w:val="20"/>
                <w:szCs w:val="20"/>
              </w:rPr>
              <w:t>Where the through road provides a sub-arterial function:</w:t>
            </w:r>
            <w:r w:rsidRPr="001F709F">
              <w:rPr>
                <w:rFonts w:ascii="Arial" w:hAnsi="Arial" w:cs="Arial"/>
                <w:sz w:val="20"/>
                <w:szCs w:val="20"/>
              </w:rPr>
              <w:br/>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same side = 250 metres; or</w:t>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opposite side = 100 metres.</w:t>
            </w:r>
          </w:p>
          <w:p w:rsidR="00057FA2" w:rsidRPr="001F709F" w:rsidRDefault="00057FA2" w:rsidP="00EA3DFA">
            <w:pPr>
              <w:numPr>
                <w:ilvl w:val="0"/>
                <w:numId w:val="19"/>
              </w:numPr>
              <w:rPr>
                <w:rFonts w:ascii="Arial" w:hAnsi="Arial" w:cs="Arial"/>
                <w:sz w:val="20"/>
                <w:szCs w:val="20"/>
              </w:rPr>
            </w:pPr>
            <w:r w:rsidRPr="001F709F">
              <w:rPr>
                <w:rFonts w:ascii="Arial" w:hAnsi="Arial" w:cs="Arial"/>
                <w:sz w:val="20"/>
                <w:szCs w:val="20"/>
              </w:rPr>
              <w:t>Where the through road provides an arterial function:</w:t>
            </w:r>
            <w:r w:rsidRPr="001F709F">
              <w:rPr>
                <w:rFonts w:ascii="Arial" w:hAnsi="Arial" w:cs="Arial"/>
                <w:sz w:val="20"/>
                <w:szCs w:val="20"/>
              </w:rPr>
              <w:br/>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same side = 350 metres; or</w:t>
            </w:r>
          </w:p>
          <w:p w:rsidR="00057FA2" w:rsidRPr="001F709F" w:rsidRDefault="00057FA2" w:rsidP="00EA3DFA">
            <w:pPr>
              <w:numPr>
                <w:ilvl w:val="1"/>
                <w:numId w:val="19"/>
              </w:numPr>
              <w:rPr>
                <w:rFonts w:ascii="Arial" w:hAnsi="Arial" w:cs="Arial"/>
                <w:sz w:val="20"/>
                <w:szCs w:val="20"/>
              </w:rPr>
            </w:pPr>
            <w:r w:rsidRPr="001F709F">
              <w:rPr>
                <w:rFonts w:ascii="Arial" w:hAnsi="Arial" w:cs="Arial"/>
                <w:sz w:val="20"/>
                <w:szCs w:val="20"/>
              </w:rPr>
              <w:t>intersecting road located on opposite side = 150 metres.</w:t>
            </w:r>
          </w:p>
          <w:p w:rsidR="00057FA2" w:rsidRPr="001F709F" w:rsidRDefault="00057FA2" w:rsidP="00EA3DFA">
            <w:pPr>
              <w:numPr>
                <w:ilvl w:val="0"/>
                <w:numId w:val="19"/>
              </w:numPr>
              <w:rPr>
                <w:rFonts w:ascii="Arial" w:hAnsi="Arial" w:cs="Arial"/>
                <w:sz w:val="20"/>
                <w:szCs w:val="20"/>
              </w:rPr>
            </w:pPr>
            <w:r w:rsidRPr="001F709F">
              <w:rPr>
                <w:rFonts w:ascii="Arial" w:hAnsi="Arial" w:cs="Arial"/>
                <w:sz w:val="20"/>
                <w:szCs w:val="20"/>
              </w:rPr>
              <w:lastRenderedPageBreak/>
              <w:t xml:space="preserve">Walkable block perimeter does not exceed 500 metres in the Next generation </w:t>
            </w:r>
            <w:r w:rsidR="00EE573A">
              <w:rPr>
                <w:rFonts w:ascii="Arial" w:hAnsi="Arial" w:cs="Arial"/>
                <w:sz w:val="20"/>
                <w:szCs w:val="20"/>
              </w:rPr>
              <w:t>sub-</w:t>
            </w:r>
            <w:r w:rsidRPr="001F709F">
              <w:rPr>
                <w:rFonts w:ascii="Arial" w:hAnsi="Arial" w:cs="Arial"/>
                <w:sz w:val="20"/>
                <w:szCs w:val="20"/>
              </w:rPr>
              <w:t>precinct.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Based on the absolute minimum intersection spacing identified above, all turns access may not be permitted (</w:t>
                  </w:r>
                  <w:proofErr w:type="spellStart"/>
                  <w:r w:rsidRPr="009A203D">
                    <w:rPr>
                      <w:rFonts w:ascii="Arial" w:hAnsi="Arial" w:cs="Arial"/>
                      <w:sz w:val="18"/>
                      <w:szCs w:val="18"/>
                    </w:rPr>
                    <w:t>ie</w:t>
                  </w:r>
                  <w:proofErr w:type="spellEnd"/>
                  <w:r w:rsidRPr="009A203D">
                    <w:rPr>
                      <w:rFonts w:ascii="Arial" w:hAnsi="Arial" w:cs="Arial"/>
                      <w:sz w:val="18"/>
                      <w:szCs w:val="18"/>
                    </w:rPr>
                    <w:t>. left in/left out only) at intersections with sub-arterial roads or arterial roads.</w:t>
                  </w:r>
                </w:p>
              </w:tc>
            </w:tr>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road network is mapped on Overlay may - Road hierarchy.</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An Integrated Transport Assessment (ITA) including preliminary intersection designs, prepared in accordance with Planning scheme policy - Integrated transport assessment may be required to demonstrate compliance with this E.  Intersection spacing will be determined based on the deceleration and queue storage distances required for the intersection after considering vehicle speed and resent/forecast turning and through volumes.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All Council controlled frontage roads adjoining the development are designed and constructed in accordance with Planning scheme policy - Integrated design and Planning scheme policy - Operational works inspection, maintenance and bonding procedure.  All new works are extended to join any existing works within 20m.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Frontage roads include streets where no direct lot access is provided.</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The road network is mapped on </w:t>
                  </w:r>
                  <w:r w:rsidR="00EE573A" w:rsidRPr="009A203D">
                    <w:rPr>
                      <w:rFonts w:ascii="Arial" w:hAnsi="Arial" w:cs="Arial"/>
                      <w:sz w:val="18"/>
                      <w:szCs w:val="18"/>
                    </w:rPr>
                    <w:t>an approved Neighbourhood development plan.</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The active transport network is mapped on </w:t>
                  </w:r>
                  <w:r w:rsidR="00EE573A" w:rsidRPr="009A203D">
                    <w:rPr>
                      <w:rFonts w:ascii="Arial" w:hAnsi="Arial" w:cs="Arial"/>
                      <w:sz w:val="18"/>
                      <w:szCs w:val="18"/>
                    </w:rPr>
                    <w:t>an approved Neighbourhood development plan.</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Roads are considered to be constructed in accordance with Council’s standards when there is sufficient pavement width, geometry and depth to comply with the requirements of Planning scheme policy - </w:t>
                  </w:r>
                  <w:r w:rsidRPr="009A203D">
                    <w:rPr>
                      <w:rFonts w:ascii="Arial" w:hAnsi="Arial" w:cs="Arial"/>
                      <w:sz w:val="18"/>
                      <w:szCs w:val="18"/>
                    </w:rPr>
                    <w:lastRenderedPageBreak/>
                    <w:t>Integrated design and Planning scheme policy - Operational works inspection, maintenance and bonding procedures.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E2</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Design and construct all Council controlled frontage roads in accordance with Planning scheme policy - Integrated design, Planning scheme policy - Operational works inspection, maintenance and bonding procedures and the following:</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
              <w:gridCol w:w="2719"/>
              <w:gridCol w:w="2720"/>
              <w:gridCol w:w="50"/>
            </w:tblGrid>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Situation</w:t>
                  </w:r>
                </w:p>
              </w:tc>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Minimum construction</w:t>
                  </w:r>
                </w:p>
              </w:tc>
            </w:tr>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Frontage road unconstructed or gravel road only;</w:t>
                  </w:r>
                </w:p>
                <w:p w:rsidR="00057FA2" w:rsidRPr="001F709F" w:rsidRDefault="00057FA2" w:rsidP="00057FA2">
                  <w:pPr>
                    <w:rPr>
                      <w:rFonts w:ascii="Arial" w:hAnsi="Arial" w:cs="Arial"/>
                      <w:sz w:val="20"/>
                      <w:szCs w:val="20"/>
                    </w:rPr>
                  </w:pPr>
                  <w:r w:rsidRPr="001F709F">
                    <w:rPr>
                      <w:rFonts w:ascii="Arial" w:hAnsi="Arial" w:cs="Arial"/>
                      <w:sz w:val="20"/>
                      <w:szCs w:val="20"/>
                    </w:rPr>
                    <w:t>OR</w:t>
                  </w:r>
                </w:p>
                <w:p w:rsidR="00057FA2" w:rsidRPr="001F709F" w:rsidRDefault="00057FA2" w:rsidP="00057FA2">
                  <w:pPr>
                    <w:rPr>
                      <w:rFonts w:ascii="Arial" w:hAnsi="Arial" w:cs="Arial"/>
                      <w:sz w:val="20"/>
                      <w:szCs w:val="20"/>
                    </w:rPr>
                  </w:pPr>
                  <w:r w:rsidRPr="001F709F">
                    <w:rPr>
                      <w:rFonts w:ascii="Arial" w:hAnsi="Arial" w:cs="Arial"/>
                      <w:sz w:val="20"/>
                      <w:szCs w:val="20"/>
                    </w:rPr>
                    <w:t>Frontage road sealed but not constructed* to Planning scheme policy - Integrated design standard;</w:t>
                  </w:r>
                </w:p>
                <w:p w:rsidR="00057FA2" w:rsidRPr="001F709F" w:rsidRDefault="00057FA2" w:rsidP="00057FA2">
                  <w:pPr>
                    <w:rPr>
                      <w:rFonts w:ascii="Arial" w:hAnsi="Arial" w:cs="Arial"/>
                      <w:sz w:val="20"/>
                      <w:szCs w:val="20"/>
                    </w:rPr>
                  </w:pPr>
                  <w:r w:rsidRPr="001F709F">
                    <w:rPr>
                      <w:rFonts w:ascii="Arial" w:hAnsi="Arial" w:cs="Arial"/>
                      <w:sz w:val="20"/>
                      <w:szCs w:val="20"/>
                    </w:rPr>
                    <w:t>OR</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Frontage road partially constructed* to Planning </w:t>
                  </w:r>
                  <w:r w:rsidRPr="001F709F">
                    <w:rPr>
                      <w:rFonts w:ascii="Arial" w:hAnsi="Arial" w:cs="Arial"/>
                      <w:sz w:val="20"/>
                      <w:szCs w:val="20"/>
                    </w:rPr>
                    <w:lastRenderedPageBreak/>
                    <w:t>scheme policy - Integrated design standard.</w:t>
                  </w:r>
                </w:p>
              </w:tc>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 xml:space="preserve">Construct the verge adjoining the development and the carriageway (including development side kerb and channel) to a minimum sealed width containing near side parking lane (if required), cycle lane (if required), 2 travel lanes plus 1.5m wide (full depth pavement) gravel shoulder </w:t>
                  </w:r>
                  <w:r w:rsidRPr="001F709F">
                    <w:rPr>
                      <w:rFonts w:ascii="Arial" w:hAnsi="Arial" w:cs="Arial"/>
                      <w:sz w:val="20"/>
                      <w:szCs w:val="20"/>
                    </w:rPr>
                    <w:lastRenderedPageBreak/>
                    <w:t>and table drainage to the opposite side.</w:t>
                  </w:r>
                </w:p>
                <w:p w:rsidR="00057FA2" w:rsidRPr="001F709F" w:rsidRDefault="00057FA2" w:rsidP="00057FA2">
                  <w:pPr>
                    <w:rPr>
                      <w:rFonts w:ascii="Arial" w:hAnsi="Arial" w:cs="Arial"/>
                      <w:sz w:val="20"/>
                      <w:szCs w:val="20"/>
                    </w:rPr>
                  </w:pPr>
                  <w:r w:rsidRPr="001F709F">
                    <w:rPr>
                      <w:rFonts w:ascii="Arial" w:hAnsi="Arial" w:cs="Arial"/>
                      <w:sz w:val="20"/>
                      <w:szCs w:val="20"/>
                    </w:rPr>
                    <w:t>The minimum total travel lane width is:</w:t>
                  </w:r>
                </w:p>
                <w:p w:rsidR="00057FA2" w:rsidRPr="001F709F" w:rsidRDefault="00057FA2" w:rsidP="00EA3DFA">
                  <w:pPr>
                    <w:numPr>
                      <w:ilvl w:val="0"/>
                      <w:numId w:val="20"/>
                    </w:numPr>
                    <w:rPr>
                      <w:rFonts w:ascii="Arial" w:hAnsi="Arial" w:cs="Arial"/>
                      <w:sz w:val="20"/>
                      <w:szCs w:val="20"/>
                    </w:rPr>
                  </w:pPr>
                  <w:r w:rsidRPr="001F709F">
                    <w:rPr>
                      <w:rFonts w:ascii="Arial" w:hAnsi="Arial" w:cs="Arial"/>
                      <w:sz w:val="20"/>
                      <w:szCs w:val="20"/>
                    </w:rPr>
                    <w:t>6m for minor roads;</w:t>
                  </w:r>
                </w:p>
                <w:p w:rsidR="00057FA2" w:rsidRPr="001F709F" w:rsidRDefault="00057FA2" w:rsidP="00EA3DFA">
                  <w:pPr>
                    <w:numPr>
                      <w:ilvl w:val="0"/>
                      <w:numId w:val="20"/>
                    </w:numPr>
                    <w:rPr>
                      <w:rFonts w:ascii="Arial" w:hAnsi="Arial" w:cs="Arial"/>
                      <w:sz w:val="20"/>
                      <w:szCs w:val="20"/>
                    </w:rPr>
                  </w:pPr>
                  <w:r w:rsidRPr="001F709F">
                    <w:rPr>
                      <w:rFonts w:ascii="Arial" w:hAnsi="Arial" w:cs="Arial"/>
                      <w:sz w:val="20"/>
                      <w:szCs w:val="20"/>
                    </w:rPr>
                    <w:t>7m for major roads.</w:t>
                  </w:r>
                </w:p>
              </w:tc>
            </w:tr>
            <w:tr w:rsidR="00057FA2" w:rsidRPr="009A203D" w:rsidTr="00057FA2">
              <w:tblPrEx>
                <w:tblBorders>
                  <w:top w:val="none" w:sz="0" w:space="0" w:color="auto"/>
                  <w:left w:val="none" w:sz="0" w:space="0" w:color="auto"/>
                  <w:bottom w:val="none" w:sz="0" w:space="0" w:color="auto"/>
                  <w:right w:val="none" w:sz="0" w:space="0" w:color="auto"/>
                </w:tblBorders>
              </w:tblPrEx>
              <w:trPr>
                <w:tblCellSpacing w:w="15" w:type="dxa"/>
              </w:trPr>
              <w:tc>
                <w:tcPr>
                  <w:tcW w:w="5399" w:type="dxa"/>
                  <w:gridSpan w:val="4"/>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Note - Major roads are sub-arterial roads and arterial roads.  Minor roads are roads that are not major roads.</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Note - Construction includes all associated works (services, street lighting and </w:t>
                  </w:r>
                  <w:proofErr w:type="spellStart"/>
                  <w:r w:rsidRPr="009A203D">
                    <w:rPr>
                      <w:rFonts w:ascii="Arial" w:hAnsi="Arial" w:cs="Arial"/>
                      <w:sz w:val="18"/>
                      <w:szCs w:val="18"/>
                    </w:rPr>
                    <w:t>linemarking</w:t>
                  </w:r>
                  <w:proofErr w:type="spellEnd"/>
                  <w:r w:rsidRPr="009A203D">
                    <w:rPr>
                      <w:rFonts w:ascii="Arial" w:hAnsi="Arial" w:cs="Arial"/>
                      <w:sz w:val="18"/>
                      <w:szCs w:val="18"/>
                    </w:rPr>
                    <w:t>).</w:t>
                  </w:r>
                </w:p>
              </w:tc>
            </w:tr>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Alignment within road reserves is to be agreed with Council.</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*Roads are considered to be constructed in accordance with Council standards when there is sufficient pavement width, geometry and depth to comply with the requirements of Planning scheme policy - Integrated design and Planning scheme policy - Operational works inspection, maintenance and bonding procedures.  Testing of the existing pavement may be required to confirm whether the existing works meet the standards in Planning scheme policy - Integrated design and Planning scheme policy - Operational works inspection, maintenance and bonding procedures.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 xml:space="preserve">Stormwater </w:t>
            </w:r>
            <w:r w:rsidRPr="001F709F">
              <w:rPr>
                <w:rFonts w:ascii="Arial" w:hAnsi="Arial" w:cs="Arial"/>
                <w:sz w:val="20"/>
                <w:szCs w:val="20"/>
              </w:rPr>
              <w:t> </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EE573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Minor stormwater drainage systems (internal and external) have the capacity to convey stormwater flows from frequent storm events for the fully developed upstream catchment whilst ensuring pedestrian and vehicular traffic movements are safe and convenient.</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6</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capacity of all minor drainage systems are designed in accordance with Planning scheme policy - Integrated design.</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6</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Stormwater pipe network capacity is to be calculated in accordance with the Hydraulic Grade Line method as detailed in Australian Rainfall and Runoff or QUDM.</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6</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inter-allotment drainage infrastructure is provided in accordance with the relevant level as identified in QUDM.</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Development is to provide inter-allotment – QUDM level III drainage, including bunds, to all lots that have a gradient less than 1 in 100 (for the whole of the allotment) to the road. The inter-allotment drainage system (including easements) is provided in accordance with Planning scheme policy - Integrated design (Appendix C).</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PO2</w:t>
            </w:r>
            <w:r w:rsidR="00EE573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Major stormwater drainage system(s) have the capacity to safely convey stormwater flows for the 1% AEP event for the fully developed upstream catchment.</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7</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internal drainage system safely and adequately conveys the stormwater flows for the 1% AEP event for the fully developed upstream catchment through the site.</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7</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The external (downstream) drainage system safely conveys the stormwater flows for the 1% AEP event for the fully developed upstream catchment without allowing the flows to encroach upon private lots.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7</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Overland flow paths from roads and public open space areas do not pass through private lots. Drainage pathways are provided to accommodate overland flows from roads and public open space areas.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E2</w:t>
            </w:r>
            <w:r w:rsidR="00EE573A">
              <w:rPr>
                <w:rFonts w:ascii="Arial" w:hAnsi="Arial" w:cs="Arial"/>
                <w:b/>
                <w:bCs/>
                <w:sz w:val="20"/>
                <w:szCs w:val="20"/>
              </w:rPr>
              <w:t>7</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The flow velocity in all unlined or soft faced open drains is kept within acceptable limits for the type of material or lining and condition of the channel.</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QUDM for recommended average flow velocities.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w:t>
            </w:r>
            <w:r w:rsidR="00EE573A">
              <w:rPr>
                <w:rFonts w:ascii="Arial" w:hAnsi="Arial" w:cs="Arial"/>
                <w:b/>
                <w:bCs/>
                <w:sz w:val="20"/>
                <w:szCs w:val="20"/>
              </w:rPr>
              <w:t>28</w:t>
            </w:r>
          </w:p>
          <w:p w:rsidR="00057FA2" w:rsidRPr="001F709F" w:rsidRDefault="00057FA2" w:rsidP="00057FA2">
            <w:pPr>
              <w:rPr>
                <w:rFonts w:ascii="Arial" w:hAnsi="Arial" w:cs="Arial"/>
                <w:sz w:val="20"/>
                <w:szCs w:val="20"/>
              </w:rPr>
            </w:pPr>
            <w:r w:rsidRPr="001F709F">
              <w:rPr>
                <w:rFonts w:ascii="Arial" w:hAnsi="Arial" w:cs="Arial"/>
                <w:sz w:val="20"/>
                <w:szCs w:val="20"/>
              </w:rPr>
              <w:t>Provide measures to properly manage surface flows for the 1% AEP event (for the fully developed catchment) draining to and through the land to ensure no actionable nuisance is created to any person or premises as a result of the development. The development must not result in ponding on adjacent land, redirection of surface flows to other premises or blockage of a surface flow relief path for flows exceeding the design flows for any underground system within the development.</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28</w:t>
            </w:r>
          </w:p>
          <w:p w:rsidR="00057FA2" w:rsidRPr="001F709F" w:rsidRDefault="00057FA2" w:rsidP="00057FA2">
            <w:pPr>
              <w:rPr>
                <w:rFonts w:ascii="Arial" w:hAnsi="Arial" w:cs="Arial"/>
                <w:sz w:val="20"/>
                <w:szCs w:val="20"/>
              </w:rPr>
            </w:pPr>
            <w:r w:rsidRPr="001F709F">
              <w:rPr>
                <w:rFonts w:ascii="Arial" w:hAnsi="Arial" w:cs="Arial"/>
                <w:sz w:val="20"/>
                <w:szCs w:val="20"/>
              </w:rPr>
              <w:t>The stormwater drainage system is designed and constructed in accordance with Planning scheme policy - Integrated design.</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29</w:t>
            </w:r>
          </w:p>
          <w:p w:rsidR="00057FA2" w:rsidRPr="001F709F" w:rsidRDefault="00057FA2" w:rsidP="00057FA2">
            <w:pPr>
              <w:rPr>
                <w:rFonts w:ascii="Arial" w:hAnsi="Arial" w:cs="Arial"/>
                <w:sz w:val="20"/>
                <w:szCs w:val="20"/>
              </w:rPr>
            </w:pPr>
            <w:r w:rsidRPr="001F709F">
              <w:rPr>
                <w:rFonts w:ascii="Arial" w:hAnsi="Arial" w:cs="Arial"/>
                <w:sz w:val="20"/>
                <w:szCs w:val="20"/>
              </w:rPr>
              <w:t>Stormwater run-off from the site is conveyed to a point of lawful discharge without causing actionable nuisance to any person, property or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Integrated design for details and examples.</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downstream drainage discharge report in accordance with Planning scheme policy - Stormwater management may be required to demonstrate achievement of this performance outcome.</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Stormwater generated from the development does not compromise the capacity of existing stormwater infrastructure downstream of the site.</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6396D">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downstream drainage discharge report in accordance with Planning scheme policy - Stormwater management may be required to demonstrate compliance with this performance outcome.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Where development:</w:t>
            </w:r>
          </w:p>
          <w:p w:rsidR="00057FA2" w:rsidRPr="001F709F" w:rsidRDefault="00057FA2" w:rsidP="00EA3DFA">
            <w:pPr>
              <w:numPr>
                <w:ilvl w:val="0"/>
                <w:numId w:val="21"/>
              </w:numPr>
              <w:rPr>
                <w:rFonts w:ascii="Arial" w:hAnsi="Arial" w:cs="Arial"/>
                <w:sz w:val="20"/>
                <w:szCs w:val="20"/>
              </w:rPr>
            </w:pPr>
            <w:r w:rsidRPr="001F709F">
              <w:rPr>
                <w:rFonts w:ascii="Arial" w:hAnsi="Arial" w:cs="Arial"/>
                <w:sz w:val="20"/>
                <w:szCs w:val="20"/>
              </w:rPr>
              <w:t>is for an urban purpose that involves a land area of 2500m</w:t>
            </w:r>
            <w:r w:rsidRPr="001F709F">
              <w:rPr>
                <w:rFonts w:ascii="Arial" w:hAnsi="Arial" w:cs="Arial"/>
                <w:sz w:val="20"/>
                <w:szCs w:val="20"/>
                <w:vertAlign w:val="superscript"/>
              </w:rPr>
              <w:t>2</w:t>
            </w:r>
            <w:r w:rsidRPr="001F709F">
              <w:rPr>
                <w:rFonts w:ascii="Arial" w:hAnsi="Arial" w:cs="Arial"/>
                <w:sz w:val="20"/>
                <w:szCs w:val="20"/>
              </w:rPr>
              <w:t xml:space="preserve"> or greater; and</w:t>
            </w:r>
          </w:p>
          <w:p w:rsidR="00057FA2" w:rsidRPr="001F709F" w:rsidRDefault="00057FA2" w:rsidP="00EA3DFA">
            <w:pPr>
              <w:numPr>
                <w:ilvl w:val="0"/>
                <w:numId w:val="21"/>
              </w:numPr>
              <w:rPr>
                <w:rFonts w:ascii="Arial" w:hAnsi="Arial" w:cs="Arial"/>
                <w:sz w:val="20"/>
                <w:szCs w:val="20"/>
              </w:rPr>
            </w:pPr>
            <w:r w:rsidRPr="001F709F">
              <w:rPr>
                <w:rFonts w:ascii="Arial" w:hAnsi="Arial" w:cs="Arial"/>
                <w:sz w:val="20"/>
                <w:szCs w:val="20"/>
              </w:rPr>
              <w:t>will result in:</w:t>
            </w:r>
          </w:p>
          <w:p w:rsidR="00057FA2" w:rsidRPr="001F709F" w:rsidRDefault="00057FA2" w:rsidP="00EA3DFA">
            <w:pPr>
              <w:numPr>
                <w:ilvl w:val="1"/>
                <w:numId w:val="21"/>
              </w:numPr>
              <w:rPr>
                <w:rFonts w:ascii="Arial" w:hAnsi="Arial" w:cs="Arial"/>
                <w:sz w:val="20"/>
                <w:szCs w:val="20"/>
              </w:rPr>
            </w:pPr>
            <w:r w:rsidRPr="001F709F">
              <w:rPr>
                <w:rFonts w:ascii="Arial" w:hAnsi="Arial" w:cs="Arial"/>
                <w:sz w:val="20"/>
                <w:szCs w:val="20"/>
              </w:rPr>
              <w:t>6 or more dwellings; or</w:t>
            </w:r>
          </w:p>
          <w:p w:rsidR="00057FA2" w:rsidRPr="001F709F" w:rsidRDefault="00057FA2" w:rsidP="00EA3DFA">
            <w:pPr>
              <w:numPr>
                <w:ilvl w:val="1"/>
                <w:numId w:val="21"/>
              </w:numPr>
              <w:rPr>
                <w:rFonts w:ascii="Arial" w:hAnsi="Arial" w:cs="Arial"/>
                <w:sz w:val="20"/>
                <w:szCs w:val="20"/>
              </w:rPr>
            </w:pPr>
            <w:r w:rsidRPr="001F709F">
              <w:rPr>
                <w:rFonts w:ascii="Arial" w:hAnsi="Arial" w:cs="Arial"/>
                <w:sz w:val="20"/>
                <w:szCs w:val="20"/>
                <w:lang w:val="en-US"/>
              </w:rPr>
              <w:t xml:space="preserve">an </w:t>
            </w:r>
            <w:proofErr w:type="spellStart"/>
            <w:r w:rsidRPr="001F709F">
              <w:rPr>
                <w:rFonts w:ascii="Arial" w:hAnsi="Arial" w:cs="Arial"/>
                <w:sz w:val="20"/>
                <w:szCs w:val="20"/>
                <w:lang w:val="en-US"/>
              </w:rPr>
              <w:t>i</w:t>
            </w:r>
            <w:r w:rsidRPr="001F709F">
              <w:rPr>
                <w:rFonts w:ascii="Arial" w:hAnsi="Arial" w:cs="Arial"/>
                <w:sz w:val="20"/>
                <w:szCs w:val="20"/>
              </w:rPr>
              <w:t>mpervious</w:t>
            </w:r>
            <w:proofErr w:type="spellEnd"/>
            <w:r w:rsidRPr="001F709F">
              <w:rPr>
                <w:rFonts w:ascii="Arial" w:hAnsi="Arial" w:cs="Arial"/>
                <w:sz w:val="20"/>
                <w:szCs w:val="20"/>
              </w:rPr>
              <w:t xml:space="preserve"> area greater than 25% of the net developable area, </w:t>
            </w:r>
          </w:p>
          <w:p w:rsidR="00057FA2" w:rsidRPr="001F709F" w:rsidRDefault="00057FA2" w:rsidP="00057FA2">
            <w:pPr>
              <w:rPr>
                <w:rFonts w:ascii="Arial" w:hAnsi="Arial" w:cs="Arial"/>
                <w:sz w:val="20"/>
                <w:szCs w:val="20"/>
              </w:rPr>
            </w:pPr>
            <w:r w:rsidRPr="001F709F">
              <w:rPr>
                <w:rFonts w:ascii="Arial" w:hAnsi="Arial" w:cs="Arial"/>
                <w:sz w:val="20"/>
                <w:szCs w:val="20"/>
              </w:rPr>
              <w:t>stormwater quality management systems are designed, constructed, established and maintained to minimise the environmental impact of stormwater on surface, groundwater and receiving water environments and meet the design objectives outlined in Schedule 10 - Stormwater management design objectives.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site based stormwater management plan prepared by a suitably qualified professional will be required in accordance with Planning scheme policy - Stormwater management.  Stormwater quality infrastructure is to be designed in accordance with Planning scheme policy - Integrated design (Appendix C).</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Stormwater drainage pipes and structures through or within private land (including inter-allotment drainage) are protected by easements in favour of Council with </w:t>
            </w:r>
            <w:r w:rsidRPr="001F709F">
              <w:rPr>
                <w:rFonts w:ascii="Arial" w:hAnsi="Arial" w:cs="Arial"/>
                <w:sz w:val="20"/>
                <w:szCs w:val="20"/>
              </w:rPr>
              <w:lastRenderedPageBreak/>
              <w:t>sufficient area for practical access for maintenance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In order to achieve a lawful point of discharge, stormwater easements may also be required over temporary drainage channels/infrastructure where stormwater discharges to a balance lot prior to entering Council’s stormwater drainage system.</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E3</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Stormwater drainage infrastructure (excluding detention and bio-retention systems) through or within private land (including </w:t>
            </w:r>
            <w:r w:rsidRPr="001F709F">
              <w:rPr>
                <w:rFonts w:ascii="Arial" w:hAnsi="Arial" w:cs="Arial"/>
                <w:sz w:val="20"/>
                <w:szCs w:val="20"/>
              </w:rPr>
              <w:lastRenderedPageBreak/>
              <w:t>inter-allotment drainage) is protected by easements in favour of Council.  Minimum easement widths are as follows:</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50"/>
              <w:gridCol w:w="2719"/>
              <w:gridCol w:w="2720"/>
              <w:gridCol w:w="50"/>
            </w:tblGrid>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Pipe Diameter</w:t>
                  </w:r>
                </w:p>
              </w:tc>
              <w:tc>
                <w:tcPr>
                  <w:tcW w:w="2500" w:type="pct"/>
                  <w:tcBorders>
                    <w:top w:val="outset" w:sz="6" w:space="0" w:color="auto"/>
                    <w:left w:val="outset" w:sz="6" w:space="0" w:color="auto"/>
                    <w:bottom w:val="outset" w:sz="6" w:space="0" w:color="auto"/>
                    <w:right w:val="outset" w:sz="6" w:space="0" w:color="auto"/>
                  </w:tcBorders>
                  <w:shd w:val="clear" w:color="auto" w:fill="D8D9D9"/>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Minimum Easement Width (excluding access requirements)</w:t>
                  </w:r>
                </w:p>
              </w:tc>
            </w:tr>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Stormwater pipe up to 825mm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3.0m</w:t>
                  </w:r>
                </w:p>
              </w:tc>
            </w:tr>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Stormwater pipe up to 825mm diameter with sewer pipe up to 225m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4.0m</w:t>
                  </w:r>
                </w:p>
              </w:tc>
            </w:tr>
            <w:tr w:rsidR="00057FA2" w:rsidRPr="001F709F" w:rsidTr="00057FA2">
              <w:trPr>
                <w:gridBefore w:val="1"/>
                <w:gridAfter w:val="1"/>
                <w:wAfter w:w="5" w:type="dxa"/>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Stormwater pipe greater than 825mm diameter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Easement boundary to be 1m clear of the outside wall of the stormwater pipe (each side)</w:t>
                  </w:r>
                </w:p>
              </w:tc>
            </w:tr>
            <w:tr w:rsidR="00057FA2" w:rsidRPr="009A203D" w:rsidTr="00057FA2">
              <w:tblPrEx>
                <w:tblBorders>
                  <w:top w:val="none" w:sz="0" w:space="0" w:color="auto"/>
                  <w:left w:val="none" w:sz="0" w:space="0" w:color="auto"/>
                  <w:bottom w:val="none" w:sz="0" w:space="0" w:color="auto"/>
                  <w:right w:val="none" w:sz="0" w:space="0" w:color="auto"/>
                </w:tblBorders>
              </w:tblPrEx>
              <w:trPr>
                <w:tblCellSpacing w:w="15" w:type="dxa"/>
              </w:trPr>
              <w:tc>
                <w:tcPr>
                  <w:tcW w:w="5399" w:type="dxa"/>
                  <w:gridSpan w:val="4"/>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Additional easement width may be required in certain circumstances in order to facilitate maintenance access to the stormwater system. </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Integrated design (Appendix C) for easement requirements over open channels.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Stormwater management facilities (excluding outlets) are located outside of riparian areas and prevent increased channel bed and bank erosion.</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Council is provided with accurate representations of the completed stormwater management works within residential developments.</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“As Built” drawings and specifications of the stormwater management devices certified by an RPEQ is provided.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Documentation is to include:</w:t>
                  </w:r>
                </w:p>
                <w:p w:rsidR="00057FA2" w:rsidRPr="009A203D" w:rsidRDefault="00057FA2" w:rsidP="00EA3DFA">
                  <w:pPr>
                    <w:numPr>
                      <w:ilvl w:val="0"/>
                      <w:numId w:val="22"/>
                    </w:numPr>
                    <w:rPr>
                      <w:rFonts w:ascii="Arial" w:hAnsi="Arial" w:cs="Arial"/>
                      <w:sz w:val="18"/>
                      <w:szCs w:val="18"/>
                    </w:rPr>
                  </w:pPr>
                  <w:r w:rsidRPr="009A203D">
                    <w:rPr>
                      <w:rFonts w:ascii="Arial" w:hAnsi="Arial" w:cs="Arial"/>
                      <w:sz w:val="18"/>
                      <w:szCs w:val="18"/>
                      <w:lang w:val="en-US"/>
                    </w:rPr>
                    <w:lastRenderedPageBreak/>
                    <w:t>photographic evidence and inspection date of the installation of approved underdrainage;</w:t>
                  </w:r>
                </w:p>
                <w:p w:rsidR="00057FA2" w:rsidRPr="009A203D" w:rsidRDefault="00057FA2" w:rsidP="00EA3DFA">
                  <w:pPr>
                    <w:numPr>
                      <w:ilvl w:val="0"/>
                      <w:numId w:val="22"/>
                    </w:numPr>
                    <w:rPr>
                      <w:rFonts w:ascii="Arial" w:hAnsi="Arial" w:cs="Arial"/>
                      <w:sz w:val="18"/>
                      <w:szCs w:val="18"/>
                    </w:rPr>
                  </w:pPr>
                  <w:r w:rsidRPr="009A203D">
                    <w:rPr>
                      <w:rFonts w:ascii="Arial" w:hAnsi="Arial" w:cs="Arial"/>
                      <w:sz w:val="18"/>
                      <w:szCs w:val="18"/>
                      <w:lang w:val="en-US"/>
                    </w:rPr>
                    <w:t>copy of the bioretention filter media delivery dockets/quality certificates confirming the materials comply with specifications in the approved Stormwater Management Plan;</w:t>
                  </w:r>
                </w:p>
                <w:p w:rsidR="00057FA2" w:rsidRPr="001F709F" w:rsidRDefault="00057FA2" w:rsidP="00EA3DFA">
                  <w:pPr>
                    <w:numPr>
                      <w:ilvl w:val="0"/>
                      <w:numId w:val="22"/>
                    </w:numPr>
                    <w:rPr>
                      <w:rFonts w:ascii="Arial" w:hAnsi="Arial" w:cs="Arial"/>
                      <w:sz w:val="20"/>
                      <w:szCs w:val="20"/>
                    </w:rPr>
                  </w:pPr>
                  <w:r w:rsidRPr="009A203D">
                    <w:rPr>
                      <w:rFonts w:ascii="Arial" w:hAnsi="Arial" w:cs="Arial"/>
                      <w:sz w:val="18"/>
                      <w:szCs w:val="18"/>
                      <w:lang w:val="en-US"/>
                    </w:rPr>
                    <w:t>date of the final inspection.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Site works and construction management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The site and any existing structures are maintained in a tidy and safe condition.</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All works on-site are managed to:</w:t>
            </w:r>
          </w:p>
          <w:p w:rsidR="00057FA2" w:rsidRPr="001F709F" w:rsidRDefault="00057FA2" w:rsidP="00EA3DFA">
            <w:pPr>
              <w:numPr>
                <w:ilvl w:val="0"/>
                <w:numId w:val="23"/>
              </w:numPr>
              <w:rPr>
                <w:rFonts w:ascii="Arial" w:hAnsi="Arial" w:cs="Arial"/>
                <w:sz w:val="20"/>
                <w:szCs w:val="20"/>
              </w:rPr>
            </w:pPr>
            <w:r w:rsidRPr="001F709F">
              <w:rPr>
                <w:rFonts w:ascii="Arial" w:hAnsi="Arial" w:cs="Arial"/>
                <w:sz w:val="20"/>
                <w:szCs w:val="20"/>
              </w:rPr>
              <w:t>minimise as far as practicable, impacts on adjoining or adjacent premises and the streetscape in regard to erosion and sedimentation, dust, noise, safety and light;</w:t>
            </w:r>
          </w:p>
          <w:p w:rsidR="00057FA2" w:rsidRPr="001F709F" w:rsidRDefault="00057FA2" w:rsidP="00EA3DFA">
            <w:pPr>
              <w:numPr>
                <w:ilvl w:val="0"/>
                <w:numId w:val="23"/>
              </w:numPr>
              <w:rPr>
                <w:rFonts w:ascii="Arial" w:hAnsi="Arial" w:cs="Arial"/>
                <w:sz w:val="20"/>
                <w:szCs w:val="20"/>
              </w:rPr>
            </w:pPr>
            <w:r w:rsidRPr="001F709F">
              <w:rPr>
                <w:rFonts w:ascii="Arial" w:hAnsi="Arial" w:cs="Arial"/>
                <w:sz w:val="20"/>
                <w:szCs w:val="20"/>
              </w:rPr>
              <w:t>minimise as far as possible, impacts on the natural environment;</w:t>
            </w:r>
          </w:p>
          <w:p w:rsidR="00057FA2" w:rsidRPr="001F709F" w:rsidRDefault="00057FA2" w:rsidP="00EA3DFA">
            <w:pPr>
              <w:numPr>
                <w:ilvl w:val="0"/>
                <w:numId w:val="23"/>
              </w:numPr>
              <w:rPr>
                <w:rFonts w:ascii="Arial" w:hAnsi="Arial" w:cs="Arial"/>
                <w:sz w:val="20"/>
                <w:szCs w:val="20"/>
              </w:rPr>
            </w:pPr>
            <w:r w:rsidRPr="001F709F">
              <w:rPr>
                <w:rFonts w:ascii="Arial" w:hAnsi="Arial" w:cs="Arial"/>
                <w:sz w:val="20"/>
                <w:szCs w:val="20"/>
              </w:rPr>
              <w:t>ensure stormwater discharge is managed in a manner that does not cause actionable nuisance to any person or premises;</w:t>
            </w:r>
          </w:p>
          <w:p w:rsidR="00057FA2" w:rsidRPr="001F709F" w:rsidRDefault="00057FA2" w:rsidP="00EA3DFA">
            <w:pPr>
              <w:numPr>
                <w:ilvl w:val="0"/>
                <w:numId w:val="23"/>
              </w:numPr>
              <w:rPr>
                <w:rFonts w:ascii="Arial" w:hAnsi="Arial" w:cs="Arial"/>
                <w:sz w:val="20"/>
                <w:szCs w:val="20"/>
              </w:rPr>
            </w:pPr>
            <w:r w:rsidRPr="001F709F">
              <w:rPr>
                <w:rFonts w:ascii="Arial" w:hAnsi="Arial" w:cs="Arial"/>
                <w:sz w:val="20"/>
                <w:szCs w:val="20"/>
              </w:rPr>
              <w:t>avoid adverse impacts on street streets and their critical root zone.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6</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Works incorporate temporary stormwater run-off, erosion and sediment controls and trash removal devices designed in accordance with the Urban Stormwater Quality Planning Guidelines, State Planning Policy, Schedule 10 - Stormwater management design objectives, Planning scheme policy - Stormwater management and Planning scheme policy - Integrated design, including but not limited to the following:</w:t>
            </w:r>
          </w:p>
          <w:p w:rsidR="00057FA2" w:rsidRPr="001F709F" w:rsidRDefault="00057FA2" w:rsidP="00EA3DFA">
            <w:pPr>
              <w:numPr>
                <w:ilvl w:val="0"/>
                <w:numId w:val="24"/>
              </w:numPr>
              <w:rPr>
                <w:rFonts w:ascii="Arial" w:hAnsi="Arial" w:cs="Arial"/>
                <w:sz w:val="20"/>
                <w:szCs w:val="20"/>
              </w:rPr>
            </w:pPr>
            <w:r w:rsidRPr="001F709F">
              <w:rPr>
                <w:rFonts w:ascii="Arial" w:hAnsi="Arial" w:cs="Arial"/>
                <w:sz w:val="20"/>
                <w:szCs w:val="20"/>
              </w:rPr>
              <w:t>stormwater is not discharged to adjacent properties in a manner that differs significantly from pre-existing conditions;</w:t>
            </w:r>
          </w:p>
          <w:p w:rsidR="00057FA2" w:rsidRPr="001F709F" w:rsidRDefault="00057FA2" w:rsidP="00EA3DFA">
            <w:pPr>
              <w:numPr>
                <w:ilvl w:val="0"/>
                <w:numId w:val="24"/>
              </w:numPr>
              <w:rPr>
                <w:rFonts w:ascii="Arial" w:hAnsi="Arial" w:cs="Arial"/>
                <w:sz w:val="20"/>
                <w:szCs w:val="20"/>
              </w:rPr>
            </w:pPr>
            <w:r w:rsidRPr="001F709F">
              <w:rPr>
                <w:rFonts w:ascii="Arial" w:hAnsi="Arial" w:cs="Arial"/>
                <w:sz w:val="20"/>
                <w:szCs w:val="20"/>
              </w:rPr>
              <w:t>stormwater discharged to adjoining and downstream properties does not cause scour or erosion of any kind;</w:t>
            </w:r>
          </w:p>
          <w:p w:rsidR="00057FA2" w:rsidRPr="001F709F" w:rsidRDefault="00057FA2" w:rsidP="00EA3DFA">
            <w:pPr>
              <w:numPr>
                <w:ilvl w:val="0"/>
                <w:numId w:val="24"/>
              </w:numPr>
              <w:rPr>
                <w:rFonts w:ascii="Arial" w:hAnsi="Arial" w:cs="Arial"/>
                <w:sz w:val="20"/>
                <w:szCs w:val="20"/>
              </w:rPr>
            </w:pPr>
            <w:r w:rsidRPr="001F709F">
              <w:rPr>
                <w:rFonts w:ascii="Arial" w:hAnsi="Arial" w:cs="Arial"/>
                <w:sz w:val="20"/>
                <w:szCs w:val="20"/>
              </w:rPr>
              <w:t>stormwater discharge rates do not exceed pre-existing conditions;</w:t>
            </w:r>
          </w:p>
          <w:p w:rsidR="00057FA2" w:rsidRPr="001F709F" w:rsidRDefault="00057FA2" w:rsidP="00EA3DFA">
            <w:pPr>
              <w:numPr>
                <w:ilvl w:val="0"/>
                <w:numId w:val="24"/>
              </w:numPr>
              <w:rPr>
                <w:rFonts w:ascii="Arial" w:hAnsi="Arial" w:cs="Arial"/>
                <w:sz w:val="20"/>
                <w:szCs w:val="20"/>
              </w:rPr>
            </w:pPr>
            <w:r w:rsidRPr="001F709F">
              <w:rPr>
                <w:rFonts w:ascii="Arial" w:hAnsi="Arial" w:cs="Arial"/>
                <w:sz w:val="20"/>
                <w:szCs w:val="20"/>
              </w:rPr>
              <w:t>minimum design storm for all temporary diversion drains and sedimentation basins in accordance with Schedule 10 - Stormwater management design objectives;</w:t>
            </w:r>
          </w:p>
          <w:p w:rsidR="00057FA2" w:rsidRPr="001F709F" w:rsidRDefault="00057FA2" w:rsidP="00EA3DFA">
            <w:pPr>
              <w:numPr>
                <w:ilvl w:val="0"/>
                <w:numId w:val="24"/>
              </w:numPr>
              <w:rPr>
                <w:rFonts w:ascii="Arial" w:hAnsi="Arial" w:cs="Arial"/>
                <w:sz w:val="20"/>
                <w:szCs w:val="20"/>
              </w:rPr>
            </w:pPr>
            <w:r w:rsidRPr="001F709F">
              <w:rPr>
                <w:rFonts w:ascii="Arial" w:hAnsi="Arial" w:cs="Arial"/>
                <w:sz w:val="20"/>
                <w:szCs w:val="20"/>
              </w:rPr>
              <w:lastRenderedPageBreak/>
              <w:t>ponding  or concentration of stormwater does not occur on adjoining properties.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6</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Stormwater run-off, erosion and sediment controls are constructed in accordance with Planning scheme policy - Integrated design (Appendix C) prior to commencement of any clearing work or earthworks and are maintained and adjusted as necessary at all times to ensure their ongoing effectiveness.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The measures are adjusted on-site to maximise their effectiveness.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6</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The completed earthworks (fill or excavation) area is stabilised using turf, established grass seeding, mulch or sprayed stabilisation techniques to control erosion and sediment and dust from leaving the property.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6</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Existing street trees are protected and not damaged during works.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Where development occurs in the tree protection zone, measures and techniques as detailed in Australian Standard AS 4970 Protection of trees on development sites are adopted and implemented.</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PO3</w:t>
            </w:r>
            <w:r w:rsidR="00EE573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Dust suppression measures are implemented during construction works to protect nearby premises from unreasonable dust impacts.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E3</w:t>
            </w:r>
            <w:r w:rsidR="00EE573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No dust emissions extend beyond the boundaries of the site during soil disturbances and construction works.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38</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All development works including the transportation of material to and from the site are managed to not </w:t>
            </w:r>
            <w:r w:rsidRPr="001F709F">
              <w:rPr>
                <w:rFonts w:ascii="Arial" w:hAnsi="Arial" w:cs="Arial"/>
                <w:sz w:val="20"/>
                <w:szCs w:val="20"/>
              </w:rPr>
              <w:lastRenderedPageBreak/>
              <w:t>negatively impact the existing road network, the amenity of the surrounding area or the streetscape.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Traffic Management Plan may be required to demonstrate compliance with this PO.  A Traffic Management Plan is to be prepared in accordance with the Manual of Uniform Traffic Control Devices (MUTCD).</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haulage route must be identified and approved by Council where imported or exported material is transported to the site via a road of Local Collector standard or less, and:</w:t>
                  </w:r>
                </w:p>
                <w:p w:rsidR="00057FA2" w:rsidRPr="009A203D" w:rsidRDefault="00057FA2" w:rsidP="00EA3DFA">
                  <w:pPr>
                    <w:numPr>
                      <w:ilvl w:val="0"/>
                      <w:numId w:val="25"/>
                    </w:numPr>
                    <w:rPr>
                      <w:rFonts w:ascii="Arial" w:hAnsi="Arial" w:cs="Arial"/>
                      <w:sz w:val="18"/>
                      <w:szCs w:val="18"/>
                    </w:rPr>
                  </w:pPr>
                  <w:r w:rsidRPr="009A203D">
                    <w:rPr>
                      <w:rFonts w:ascii="Arial" w:hAnsi="Arial" w:cs="Arial"/>
                      <w:sz w:val="18"/>
                      <w:szCs w:val="18"/>
                    </w:rPr>
                    <w:t>the aggregate volume of imported or exported material is greater than 1000m</w:t>
                  </w:r>
                  <w:r w:rsidRPr="009A203D">
                    <w:rPr>
                      <w:rFonts w:ascii="Arial" w:hAnsi="Arial" w:cs="Arial"/>
                      <w:sz w:val="18"/>
                      <w:szCs w:val="18"/>
                      <w:vertAlign w:val="superscript"/>
                    </w:rPr>
                    <w:t>3</w:t>
                  </w:r>
                  <w:r w:rsidRPr="009A203D">
                    <w:rPr>
                      <w:rFonts w:ascii="Arial" w:hAnsi="Arial" w:cs="Arial"/>
                      <w:sz w:val="18"/>
                      <w:szCs w:val="18"/>
                    </w:rPr>
                    <w:t>; or</w:t>
                  </w:r>
                </w:p>
                <w:p w:rsidR="00057FA2" w:rsidRPr="009A203D" w:rsidRDefault="00057FA2" w:rsidP="00EA3DFA">
                  <w:pPr>
                    <w:numPr>
                      <w:ilvl w:val="0"/>
                      <w:numId w:val="25"/>
                    </w:numPr>
                    <w:rPr>
                      <w:rFonts w:ascii="Arial" w:hAnsi="Arial" w:cs="Arial"/>
                      <w:sz w:val="18"/>
                      <w:szCs w:val="18"/>
                    </w:rPr>
                  </w:pPr>
                  <w:r w:rsidRPr="009A203D">
                    <w:rPr>
                      <w:rFonts w:ascii="Arial" w:hAnsi="Arial" w:cs="Arial"/>
                      <w:sz w:val="18"/>
                      <w:szCs w:val="18"/>
                    </w:rPr>
                    <w:t>the aggregate volume of imported or exported material is greater than 200m</w:t>
                  </w:r>
                  <w:r w:rsidRPr="009A203D">
                    <w:rPr>
                      <w:rFonts w:ascii="Arial" w:hAnsi="Arial" w:cs="Arial"/>
                      <w:sz w:val="18"/>
                      <w:szCs w:val="18"/>
                      <w:vertAlign w:val="superscript"/>
                    </w:rPr>
                    <w:t>3</w:t>
                  </w:r>
                  <w:r w:rsidRPr="009A203D">
                    <w:rPr>
                      <w:rFonts w:ascii="Arial" w:hAnsi="Arial" w:cs="Arial"/>
                      <w:sz w:val="18"/>
                      <w:szCs w:val="18"/>
                    </w:rPr>
                    <w:t xml:space="preserve"> per day; or</w:t>
                  </w:r>
                </w:p>
                <w:p w:rsidR="00057FA2" w:rsidRPr="009A203D" w:rsidRDefault="00057FA2" w:rsidP="00EA3DFA">
                  <w:pPr>
                    <w:numPr>
                      <w:ilvl w:val="0"/>
                      <w:numId w:val="25"/>
                    </w:numPr>
                    <w:rPr>
                      <w:rFonts w:ascii="Arial" w:hAnsi="Arial" w:cs="Arial"/>
                      <w:sz w:val="18"/>
                      <w:szCs w:val="18"/>
                    </w:rPr>
                  </w:pPr>
                  <w:r w:rsidRPr="009A203D">
                    <w:rPr>
                      <w:rFonts w:ascii="Arial" w:hAnsi="Arial" w:cs="Arial"/>
                      <w:sz w:val="18"/>
                      <w:szCs w:val="18"/>
                    </w:rPr>
                    <w:t>the proposed haulage route involves a vulnerable land use or shopping centre.</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dilapidation report (including photographs) may be required for the haulage route to demonstrate compliance with this PO.</w:t>
                  </w:r>
                </w:p>
              </w:tc>
            </w:tr>
            <w:tr w:rsidR="00057FA2" w:rsidRPr="009A203D"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Editor's note - Where associated with a State-controlled road , further requirements may apply, and approval may be required from the Department of Transport and Main Roads.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w:t>
            </w:r>
            <w:r w:rsidR="00EE573A">
              <w:rPr>
                <w:rFonts w:ascii="Arial" w:hAnsi="Arial" w:cs="Arial"/>
                <w:b/>
                <w:bCs/>
                <w:sz w:val="20"/>
                <w:szCs w:val="20"/>
              </w:rPr>
              <w:t>38</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Construction traffic including contractor car parking is controlled in accordance with a traffic management plan, </w:t>
            </w:r>
            <w:r w:rsidRPr="001F709F">
              <w:rPr>
                <w:rFonts w:ascii="Arial" w:hAnsi="Arial" w:cs="Arial"/>
                <w:sz w:val="20"/>
                <w:szCs w:val="20"/>
              </w:rPr>
              <w:lastRenderedPageBreak/>
              <w:t>prepared in accordance with the Manual of Uniform Traffic Control Devices (MUTCD) to ensure all traffic movements to and from the site are safe.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38</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All contractor car parking is either provided on the development site, or on an alternative site in the general locality which has been set aside for car parking. Contractor vehicles are generally not to be parked in existing roads.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38</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Any material dropped, deposited or spilled on the roads as a result of construction processes associated with the site are to be cleaned at all times.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38</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Construction traffic to and from the development site uses the highest classification streets or roads where a choice of access routes is available.  Haul routes for the transport of imported or spoil material and gravel pavement material along Council roads below sub-arterial standard must be approved routes.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road hierarchy is mapped on Overlay map - Road hierarchy.</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dilapidation report may be required to demonstrate compliance with this E.</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38</w:t>
            </w:r>
            <w:r w:rsidRPr="001F709F">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Where works are carried out in existing roads, the works must be undertaken so that the existing roads are maintained in a safe and useable condition.  Practical access for residents, visitors and services (including postal deliveries and refuse collection) is retained to existing lots during the construction period and after completion of the works.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lastRenderedPageBreak/>
                    <w:t>Note - A traffic control plan prepared in accordance with the Manual of Uniform Traffic Control Devices (MUTCD) will be required for any works that will affect access, traffic movements or traffic safety in existing roads.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38</w:t>
            </w:r>
            <w:r w:rsidRPr="001F709F">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Access to the development site is obtained via an existing lawful access point.</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39</w:t>
            </w:r>
          </w:p>
          <w:p w:rsidR="00057FA2" w:rsidRPr="001F709F" w:rsidRDefault="00057FA2" w:rsidP="00057FA2">
            <w:pPr>
              <w:rPr>
                <w:rFonts w:ascii="Arial" w:hAnsi="Arial" w:cs="Arial"/>
                <w:sz w:val="20"/>
                <w:szCs w:val="20"/>
              </w:rPr>
            </w:pPr>
            <w:r w:rsidRPr="001F709F">
              <w:rPr>
                <w:rFonts w:ascii="Arial" w:hAnsi="Arial" w:cs="Arial"/>
                <w:sz w:val="20"/>
                <w:szCs w:val="20"/>
              </w:rPr>
              <w:t>All disturbed areas are to be progressively stabilised and the entire site rehabilitated and substantially stabilised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Planning scheme policy - Integrated design for details and examples.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39</w:t>
            </w:r>
          </w:p>
          <w:p w:rsidR="00057FA2" w:rsidRPr="001F709F" w:rsidRDefault="00057FA2" w:rsidP="00057FA2">
            <w:pPr>
              <w:rPr>
                <w:rFonts w:ascii="Arial" w:hAnsi="Arial" w:cs="Arial"/>
                <w:sz w:val="20"/>
                <w:szCs w:val="20"/>
              </w:rPr>
            </w:pPr>
            <w:r w:rsidRPr="001F709F">
              <w:rPr>
                <w:rFonts w:ascii="Arial" w:hAnsi="Arial" w:cs="Arial"/>
                <w:sz w:val="20"/>
                <w:szCs w:val="20"/>
              </w:rPr>
              <w:t>At completion of construction all disturbed areas of the site are to be:</w:t>
            </w:r>
          </w:p>
          <w:p w:rsidR="00057FA2" w:rsidRPr="001F709F" w:rsidRDefault="00057FA2" w:rsidP="00EA3DFA">
            <w:pPr>
              <w:numPr>
                <w:ilvl w:val="0"/>
                <w:numId w:val="26"/>
              </w:numPr>
              <w:rPr>
                <w:rFonts w:ascii="Arial" w:hAnsi="Arial" w:cs="Arial"/>
                <w:sz w:val="20"/>
                <w:szCs w:val="20"/>
              </w:rPr>
            </w:pPr>
            <w:r w:rsidRPr="001F709F">
              <w:rPr>
                <w:rFonts w:ascii="Arial" w:hAnsi="Arial" w:cs="Arial"/>
                <w:sz w:val="20"/>
                <w:szCs w:val="20"/>
              </w:rPr>
              <w:t>topsoiled with a minimum compacted thickness of fifty (50) millimetres;</w:t>
            </w:r>
          </w:p>
          <w:p w:rsidR="00057FA2" w:rsidRPr="001F709F" w:rsidRDefault="00057FA2" w:rsidP="00EA3DFA">
            <w:pPr>
              <w:numPr>
                <w:ilvl w:val="0"/>
                <w:numId w:val="26"/>
              </w:numPr>
              <w:rPr>
                <w:rFonts w:ascii="Arial" w:hAnsi="Arial" w:cs="Arial"/>
                <w:sz w:val="20"/>
                <w:szCs w:val="20"/>
              </w:rPr>
            </w:pPr>
            <w:r w:rsidRPr="001F709F">
              <w:rPr>
                <w:rFonts w:ascii="Arial" w:hAnsi="Arial" w:cs="Arial"/>
                <w:sz w:val="20"/>
                <w:szCs w:val="20"/>
              </w:rPr>
              <w:t>stabilised using turf, established grass seeding, mulch or sprayed stabilisation techniques.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These areas are to be maintained during any maintenance period to maximise grass coverage.</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Earthworks are undertaken to ensure that soil disturbances are staged into manageable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site specific Erosion and Sediment Control Plan (ESCP) will be required to demonstrate compliance with this PO. An Erosion and Sediment Control Plan is to be prepared in accordance with Planning scheme policy - Stormwater management and Planning scheme policy - Integrated design (Appendix C).</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Soil disturbances are staged into manageable areas of not greater than 3.5 ha.</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clearing of vegetation on-site:</w:t>
            </w:r>
          </w:p>
          <w:p w:rsidR="00057FA2" w:rsidRPr="001F709F" w:rsidRDefault="00057FA2" w:rsidP="00EA3DFA">
            <w:pPr>
              <w:numPr>
                <w:ilvl w:val="0"/>
                <w:numId w:val="27"/>
              </w:numPr>
              <w:rPr>
                <w:rFonts w:ascii="Arial" w:hAnsi="Arial" w:cs="Arial"/>
                <w:sz w:val="20"/>
                <w:szCs w:val="20"/>
              </w:rPr>
            </w:pPr>
            <w:r w:rsidRPr="001F709F">
              <w:rPr>
                <w:rFonts w:ascii="Arial" w:hAnsi="Arial" w:cs="Arial"/>
                <w:sz w:val="20"/>
                <w:szCs w:val="20"/>
              </w:rPr>
              <w:lastRenderedPageBreak/>
              <w:t>is limited to the area of infrastructure works, buildings areas and other necessary areas for the works;</w:t>
            </w:r>
          </w:p>
          <w:p w:rsidR="00057FA2" w:rsidRPr="001F709F" w:rsidRDefault="00057FA2" w:rsidP="00EA3DFA">
            <w:pPr>
              <w:numPr>
                <w:ilvl w:val="0"/>
                <w:numId w:val="27"/>
              </w:numPr>
              <w:rPr>
                <w:rFonts w:ascii="Arial" w:hAnsi="Arial" w:cs="Arial"/>
                <w:sz w:val="20"/>
                <w:szCs w:val="20"/>
              </w:rPr>
            </w:pPr>
            <w:r w:rsidRPr="001F709F">
              <w:rPr>
                <w:rFonts w:ascii="Arial" w:hAnsi="Arial" w:cs="Arial"/>
                <w:sz w:val="20"/>
                <w:szCs w:val="20"/>
              </w:rPr>
              <w:t>includes the removal of declared weeds and other materials which are detrimental to the intended use of the land;</w:t>
            </w:r>
          </w:p>
          <w:p w:rsidR="00057FA2" w:rsidRPr="001F709F" w:rsidRDefault="00057FA2" w:rsidP="00EA3DFA">
            <w:pPr>
              <w:numPr>
                <w:ilvl w:val="0"/>
                <w:numId w:val="27"/>
              </w:numPr>
              <w:rPr>
                <w:rFonts w:ascii="Arial" w:hAnsi="Arial" w:cs="Arial"/>
                <w:sz w:val="20"/>
                <w:szCs w:val="20"/>
              </w:rPr>
            </w:pPr>
            <w:r w:rsidRPr="001F709F">
              <w:rPr>
                <w:rFonts w:ascii="Arial" w:hAnsi="Arial" w:cs="Arial"/>
                <w:sz w:val="20"/>
                <w:szCs w:val="20"/>
              </w:rPr>
              <w:t>is disposed of in a manner which minimises nuisance and annoyance to existing premises.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No burning of cleared vegetation is permitted.</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E4</w:t>
            </w:r>
            <w:r w:rsidR="00EE573A">
              <w:rPr>
                <w:rFonts w:ascii="Arial" w:hAnsi="Arial" w:cs="Arial"/>
                <w:b/>
                <w:bCs/>
                <w:sz w:val="20"/>
                <w:szCs w:val="20"/>
              </w:rPr>
              <w:t>1</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lastRenderedPageBreak/>
                    <w:t>Note - No parking of vehicles or storage of machinery or goods is to occur in these areas during development works.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1</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Disposal of materials is managed in one or more of the following ways:</w:t>
            </w:r>
          </w:p>
          <w:p w:rsidR="00057FA2" w:rsidRPr="001F709F" w:rsidRDefault="00057FA2" w:rsidP="00EA3DFA">
            <w:pPr>
              <w:numPr>
                <w:ilvl w:val="0"/>
                <w:numId w:val="28"/>
              </w:numPr>
              <w:rPr>
                <w:rFonts w:ascii="Arial" w:hAnsi="Arial" w:cs="Arial"/>
                <w:sz w:val="20"/>
                <w:szCs w:val="20"/>
              </w:rPr>
            </w:pPr>
            <w:r w:rsidRPr="001F709F">
              <w:rPr>
                <w:rFonts w:ascii="Arial" w:hAnsi="Arial" w:cs="Arial"/>
                <w:sz w:val="20"/>
                <w:szCs w:val="20"/>
              </w:rPr>
              <w:t>all cleared vegetation, declared weeds, stumps, rubbish, car bodies, scrap metal and the like are removed and disposed of in a Council land fill facility; or</w:t>
            </w:r>
          </w:p>
          <w:p w:rsidR="00057FA2" w:rsidRPr="001F709F" w:rsidRDefault="00057FA2" w:rsidP="00EA3DFA">
            <w:pPr>
              <w:numPr>
                <w:ilvl w:val="0"/>
                <w:numId w:val="28"/>
              </w:numPr>
              <w:rPr>
                <w:rFonts w:ascii="Arial" w:hAnsi="Arial" w:cs="Arial"/>
                <w:sz w:val="20"/>
                <w:szCs w:val="20"/>
              </w:rPr>
            </w:pPr>
            <w:r w:rsidRPr="001F709F">
              <w:rPr>
                <w:rFonts w:ascii="Arial" w:hAnsi="Arial" w:cs="Arial"/>
                <w:sz w:val="20"/>
                <w:szCs w:val="20"/>
              </w:rPr>
              <w:t>all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The chipped vegetation must be stored in an approved location.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All development works are carried out at times which minimise noise impacts to residents. </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All development works are carried out within the following times: </w:t>
            </w:r>
          </w:p>
          <w:p w:rsidR="00057FA2" w:rsidRPr="001F709F" w:rsidRDefault="00057FA2" w:rsidP="00EA3DFA">
            <w:pPr>
              <w:numPr>
                <w:ilvl w:val="0"/>
                <w:numId w:val="29"/>
              </w:numPr>
              <w:rPr>
                <w:rFonts w:ascii="Arial" w:hAnsi="Arial" w:cs="Arial"/>
                <w:sz w:val="20"/>
                <w:szCs w:val="20"/>
              </w:rPr>
            </w:pPr>
            <w:r w:rsidRPr="001F709F">
              <w:rPr>
                <w:rFonts w:ascii="Arial" w:hAnsi="Arial" w:cs="Arial"/>
                <w:sz w:val="20"/>
                <w:szCs w:val="20"/>
              </w:rPr>
              <w:t>Monday to Saturday (other than public holidays) between 6:30am and 6:30pm on the same day;</w:t>
            </w:r>
          </w:p>
          <w:p w:rsidR="00057FA2" w:rsidRPr="001F709F" w:rsidRDefault="00057FA2" w:rsidP="00EA3DFA">
            <w:pPr>
              <w:numPr>
                <w:ilvl w:val="0"/>
                <w:numId w:val="29"/>
              </w:numPr>
              <w:rPr>
                <w:rFonts w:ascii="Arial" w:hAnsi="Arial" w:cs="Arial"/>
                <w:sz w:val="20"/>
                <w:szCs w:val="20"/>
              </w:rPr>
            </w:pPr>
            <w:r w:rsidRPr="001F709F">
              <w:rPr>
                <w:rFonts w:ascii="Arial" w:hAnsi="Arial" w:cs="Arial"/>
                <w:sz w:val="20"/>
                <w:szCs w:val="20"/>
              </w:rPr>
              <w:t>no work is to be carried out on Sundays or public holidays.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Work outside the above hours may be approved (in writing) where it can be demonstrated that the work will not cause significant inconvenience or disruption to the public, or the work is unlikely to cause annoyance or inconvenience to occupants of adjacent properties.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Any alteration or relocation in connection with or arising from the development to any service, installation, plant, equipment or other item belonging to or under the control of the telecommunications </w:t>
            </w:r>
            <w:r w:rsidRPr="001F709F">
              <w:rPr>
                <w:rFonts w:ascii="Arial" w:hAnsi="Arial" w:cs="Arial"/>
                <w:sz w:val="20"/>
                <w:szCs w:val="20"/>
              </w:rPr>
              <w:lastRenderedPageBreak/>
              <w:t>authority, electricity authorities, the Council or other person engaged in the provision of public utility services is to be carried with the development and at no cost to Council.</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Earthworks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4</w:t>
            </w:r>
          </w:p>
          <w:p w:rsidR="00057FA2" w:rsidRPr="001F709F" w:rsidRDefault="00EE573A" w:rsidP="00057FA2">
            <w:pPr>
              <w:rPr>
                <w:rFonts w:ascii="Arial" w:hAnsi="Arial" w:cs="Arial"/>
                <w:sz w:val="20"/>
                <w:szCs w:val="20"/>
              </w:rPr>
            </w:pPr>
            <w:r w:rsidRPr="00EE573A">
              <w:rPr>
                <w:rFonts w:ascii="Arial" w:hAnsi="Arial" w:cs="Arial"/>
                <w:sz w:val="20"/>
                <w:szCs w:val="20"/>
              </w:rPr>
              <w:t>Filling and excavation is</w:t>
            </w:r>
            <w:r w:rsidR="00057FA2" w:rsidRPr="001F709F">
              <w:rPr>
                <w:rFonts w:ascii="Arial" w:hAnsi="Arial" w:cs="Arial"/>
                <w:sz w:val="20"/>
                <w:szCs w:val="20"/>
              </w:rPr>
              <w:t xml:space="preserve"> designed to consider the visual and amenity impact as they relate to:</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the natural topographical features of the site;</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short and long-term slope stability;</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soft or compressible foundation soils;</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reactive soils;</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low density or potentially collapsing soils;</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existing fills and soil contamination that may exist on-site;</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the stability and maintenance of steep slopes and batters;</w:t>
            </w:r>
          </w:p>
          <w:p w:rsidR="00057FA2" w:rsidRPr="001F709F" w:rsidRDefault="00057FA2" w:rsidP="00EA3DFA">
            <w:pPr>
              <w:numPr>
                <w:ilvl w:val="0"/>
                <w:numId w:val="30"/>
              </w:numPr>
              <w:rPr>
                <w:rFonts w:ascii="Arial" w:hAnsi="Arial" w:cs="Arial"/>
                <w:sz w:val="20"/>
                <w:szCs w:val="20"/>
              </w:rPr>
            </w:pPr>
            <w:r w:rsidRPr="001F709F">
              <w:rPr>
                <w:rFonts w:ascii="Arial" w:hAnsi="Arial" w:cs="Arial"/>
                <w:sz w:val="20"/>
                <w:szCs w:val="20"/>
              </w:rPr>
              <w:t>excavation (cut) and fill and impacts on the amenity of adjoining lots (e.g. residential)</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All cut and fill batters are provided with appropriate scour, erosion protection and run-off control measures including catch drains at the top of batters and lined batter drains as necessary.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Stabilisation measures are provided, as necessary, to ensure long-term stability and low maintenance of steep slopes and batters. </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All fill batters steeper than 1 (V) in 6 (H) on residential lots are fully turfed to prevent scour and erosion.</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All filling or excavation is contained within the site and is free draining.</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All fill placed on-site is:</w:t>
            </w:r>
          </w:p>
          <w:p w:rsidR="00057FA2" w:rsidRPr="001F709F" w:rsidRDefault="00057FA2" w:rsidP="00EA3DFA">
            <w:pPr>
              <w:numPr>
                <w:ilvl w:val="0"/>
                <w:numId w:val="31"/>
              </w:numPr>
              <w:rPr>
                <w:rFonts w:ascii="Arial" w:hAnsi="Arial" w:cs="Arial"/>
                <w:sz w:val="20"/>
                <w:szCs w:val="20"/>
              </w:rPr>
            </w:pPr>
            <w:r w:rsidRPr="001F709F">
              <w:rPr>
                <w:rFonts w:ascii="Arial" w:hAnsi="Arial" w:cs="Arial"/>
                <w:sz w:val="20"/>
                <w:szCs w:val="20"/>
              </w:rPr>
              <w:t>limited to that area necessary for the approved use;</w:t>
            </w:r>
          </w:p>
          <w:p w:rsidR="00057FA2" w:rsidRPr="001F709F" w:rsidRDefault="00057FA2" w:rsidP="00EA3DFA">
            <w:pPr>
              <w:numPr>
                <w:ilvl w:val="0"/>
                <w:numId w:val="31"/>
              </w:numPr>
              <w:rPr>
                <w:rFonts w:ascii="Arial" w:hAnsi="Arial" w:cs="Arial"/>
                <w:sz w:val="20"/>
                <w:szCs w:val="20"/>
              </w:rPr>
            </w:pPr>
            <w:r w:rsidRPr="001F709F">
              <w:rPr>
                <w:rFonts w:ascii="Arial" w:hAnsi="Arial" w:cs="Arial"/>
                <w:sz w:val="20"/>
                <w:szCs w:val="20"/>
              </w:rPr>
              <w:t>clean and uncontaminated (i.e. no building waste, concrete, green waste, actual acid sulfate soils, potential acid sulfate soils or contaminated material etc.).</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The site is prepared and the fill placed on-site in accordance with AS3798.</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The fill is to be inspected and tested in accordance with Planning scheme policy - Operational works inspection, maintenance and bonding procedures.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4</w:t>
            </w:r>
            <w:r w:rsidRPr="001F709F">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Inspection and certification of steep slopes and batters may be required by a suitably qualified and experienced RPEQ.</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Embankments are stepped, terraced and landscaped to not adversely impact on the visual amenity of the surrounding area.</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Any embankments more than 1.5 metres in height are stepped, terraced and landscaped.</w:t>
            </w:r>
          </w:p>
          <w:p w:rsidR="00057FA2" w:rsidRPr="001F709F" w:rsidRDefault="00057FA2" w:rsidP="00057FA2">
            <w:pPr>
              <w:rPr>
                <w:rFonts w:ascii="Arial" w:hAnsi="Arial" w:cs="Arial"/>
                <w:sz w:val="20"/>
                <w:szCs w:val="20"/>
              </w:rPr>
            </w:pPr>
            <w:r w:rsidRPr="001F709F">
              <w:rPr>
                <w:rFonts w:ascii="Arial" w:hAnsi="Arial" w:cs="Arial"/>
                <w:sz w:val="20"/>
                <w:szCs w:val="20"/>
              </w:rPr>
              <w:t> </w:t>
            </w:r>
          </w:p>
          <w:p w:rsidR="00057FA2" w:rsidRPr="001F709F" w:rsidRDefault="00057FA2" w:rsidP="0046396D">
            <w:pPr>
              <w:jc w:val="center"/>
              <w:rPr>
                <w:rFonts w:ascii="Arial" w:hAnsi="Arial" w:cs="Arial"/>
                <w:sz w:val="20"/>
                <w:szCs w:val="20"/>
              </w:rPr>
            </w:pPr>
            <w:r w:rsidRPr="001F709F">
              <w:rPr>
                <w:rFonts w:ascii="Arial" w:hAnsi="Arial" w:cs="Arial"/>
                <w:b/>
                <w:bCs/>
                <w:sz w:val="20"/>
                <w:szCs w:val="20"/>
              </w:rPr>
              <w:t>Figure - Embankment</w:t>
            </w:r>
            <w:r w:rsidRPr="001F709F">
              <w:rPr>
                <w:rFonts w:ascii="Arial" w:hAnsi="Arial" w:cs="Arial"/>
                <w:sz w:val="20"/>
                <w:szCs w:val="20"/>
              </w:rPr>
              <w:t xml:space="preserve"> </w:t>
            </w:r>
          </w:p>
          <w:p w:rsidR="00057FA2" w:rsidRPr="001F709F" w:rsidRDefault="00057FA2" w:rsidP="00057FA2">
            <w:pPr>
              <w:rPr>
                <w:rFonts w:ascii="Arial" w:hAnsi="Arial" w:cs="Arial"/>
                <w:sz w:val="20"/>
                <w:szCs w:val="20"/>
              </w:rPr>
            </w:pPr>
            <w:r w:rsidRPr="001F709F">
              <w:rPr>
                <w:rFonts w:ascii="Arial" w:hAnsi="Arial" w:cs="Arial"/>
                <w:noProof/>
                <w:sz w:val="20"/>
                <w:szCs w:val="20"/>
              </w:rPr>
              <w:drawing>
                <wp:inline distT="0" distB="0" distL="0" distR="0" wp14:anchorId="4A0AA715" wp14:editId="15B8B509">
                  <wp:extent cx="3534979" cy="1091821"/>
                  <wp:effectExtent l="0" t="0" r="8890" b="0"/>
                  <wp:docPr id="82" name="ID-2693395-497650"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693395-497650" descr="embank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8" r="4379"/>
                          <a:stretch/>
                        </pic:blipFill>
                        <pic:spPr bwMode="auto">
                          <a:xfrm>
                            <a:off x="0" y="0"/>
                            <a:ext cx="3589492" cy="11086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Filling or excavation is undertaken in a manner that:</w:t>
            </w:r>
          </w:p>
          <w:p w:rsidR="00057FA2" w:rsidRPr="001F709F" w:rsidRDefault="00057FA2" w:rsidP="00EA3DFA">
            <w:pPr>
              <w:numPr>
                <w:ilvl w:val="0"/>
                <w:numId w:val="32"/>
              </w:numPr>
              <w:rPr>
                <w:rFonts w:ascii="Arial" w:hAnsi="Arial" w:cs="Arial"/>
                <w:sz w:val="20"/>
                <w:szCs w:val="20"/>
              </w:rPr>
            </w:pPr>
            <w:r w:rsidRPr="001F709F">
              <w:rPr>
                <w:rFonts w:ascii="Arial" w:hAnsi="Arial" w:cs="Arial"/>
                <w:sz w:val="20"/>
                <w:szCs w:val="20"/>
              </w:rPr>
              <w:t>does not adversely impact on a Council or public sector entity maintained infrastructure or any drainage feature on, or adjacent to the land;</w:t>
            </w:r>
          </w:p>
          <w:p w:rsidR="00057FA2" w:rsidRPr="001F709F" w:rsidRDefault="00057FA2" w:rsidP="00EA3DFA">
            <w:pPr>
              <w:numPr>
                <w:ilvl w:val="0"/>
                <w:numId w:val="32"/>
              </w:numPr>
              <w:rPr>
                <w:rFonts w:ascii="Arial" w:hAnsi="Arial" w:cs="Arial"/>
                <w:sz w:val="20"/>
                <w:szCs w:val="20"/>
              </w:rPr>
            </w:pPr>
            <w:r w:rsidRPr="001F709F">
              <w:rPr>
                <w:rFonts w:ascii="Arial" w:hAnsi="Arial" w:cs="Arial"/>
                <w:sz w:val="20"/>
                <w:szCs w:val="20"/>
              </w:rPr>
              <w:t xml:space="preserve">does not preclude reasonable access to a Council or public sector entity maintained infrastructure or any drainage feature on, or </w:t>
            </w:r>
            <w:r w:rsidRPr="001F709F">
              <w:rPr>
                <w:rFonts w:ascii="Arial" w:hAnsi="Arial" w:cs="Arial"/>
                <w:sz w:val="20"/>
                <w:szCs w:val="20"/>
              </w:rPr>
              <w:lastRenderedPageBreak/>
              <w:t>adjacent to the land for monitoring, maintenance or replacement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Public sector entity is defined in Schedule 2 of the Act.</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E4</w:t>
            </w:r>
            <w:r w:rsidR="00EE573A">
              <w:rPr>
                <w:rFonts w:ascii="Arial" w:hAnsi="Arial" w:cs="Arial"/>
                <w:b/>
                <w:bCs/>
                <w:sz w:val="20"/>
                <w:szCs w:val="20"/>
              </w:rPr>
              <w:t>6</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No </w:t>
            </w:r>
            <w:r w:rsidR="00EE573A" w:rsidRPr="00EE573A">
              <w:rPr>
                <w:rFonts w:ascii="Arial" w:hAnsi="Arial" w:cs="Arial"/>
                <w:sz w:val="20"/>
                <w:szCs w:val="20"/>
              </w:rPr>
              <w:t>filling and excavation is</w:t>
            </w:r>
            <w:r w:rsidR="00EE573A">
              <w:rPr>
                <w:rFonts w:ascii="Arial" w:hAnsi="Arial" w:cs="Arial"/>
                <w:sz w:val="20"/>
                <w:szCs w:val="20"/>
              </w:rPr>
              <w:t xml:space="preserve"> </w:t>
            </w:r>
            <w:r w:rsidRPr="001F709F">
              <w:rPr>
                <w:rFonts w:ascii="Arial" w:hAnsi="Arial" w:cs="Arial"/>
                <w:sz w:val="20"/>
                <w:szCs w:val="20"/>
              </w:rPr>
              <w:t>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Public sector entity is defined in Schedule 2 of the Act.</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E4</w:t>
            </w:r>
            <w:r w:rsidR="00EE573A">
              <w:rPr>
                <w:rFonts w:ascii="Arial" w:hAnsi="Arial" w:cs="Arial"/>
                <w:b/>
                <w:bCs/>
                <w:sz w:val="20"/>
                <w:szCs w:val="20"/>
              </w:rPr>
              <w:t>6</w:t>
            </w:r>
            <w:r w:rsidRPr="001F709F">
              <w:rPr>
                <w:rFonts w:ascii="Arial" w:hAnsi="Arial" w:cs="Arial"/>
                <w:b/>
                <w:bCs/>
                <w:sz w:val="20"/>
                <w:szCs w:val="20"/>
              </w:rPr>
              <w:t>.2</w:t>
            </w:r>
          </w:p>
          <w:p w:rsidR="00057FA2" w:rsidRPr="001F709F" w:rsidRDefault="00EE573A" w:rsidP="00057FA2">
            <w:pPr>
              <w:rPr>
                <w:rFonts w:ascii="Arial" w:hAnsi="Arial" w:cs="Arial"/>
                <w:sz w:val="20"/>
                <w:szCs w:val="20"/>
              </w:rPr>
            </w:pPr>
            <w:r w:rsidRPr="00EE573A">
              <w:rPr>
                <w:rFonts w:ascii="Arial" w:hAnsi="Arial" w:cs="Arial"/>
                <w:sz w:val="20"/>
                <w:szCs w:val="20"/>
              </w:rPr>
              <w:t>Filling or excavation</w:t>
            </w:r>
            <w:r>
              <w:rPr>
                <w:rFonts w:ascii="Arial" w:hAnsi="Arial" w:cs="Arial"/>
                <w:sz w:val="20"/>
                <w:szCs w:val="20"/>
              </w:rPr>
              <w:t xml:space="preserve"> </w:t>
            </w:r>
            <w:r w:rsidR="00057FA2" w:rsidRPr="001F709F">
              <w:rPr>
                <w:rFonts w:ascii="Arial" w:hAnsi="Arial" w:cs="Arial"/>
                <w:sz w:val="20"/>
                <w:szCs w:val="20"/>
              </w:rPr>
              <w:t>that would result in any of the following are not carried out on-site:</w:t>
            </w:r>
          </w:p>
          <w:p w:rsidR="00057FA2" w:rsidRPr="001F709F" w:rsidRDefault="00057FA2" w:rsidP="00EA3DFA">
            <w:pPr>
              <w:numPr>
                <w:ilvl w:val="0"/>
                <w:numId w:val="33"/>
              </w:numPr>
              <w:rPr>
                <w:rFonts w:ascii="Arial" w:hAnsi="Arial" w:cs="Arial"/>
                <w:sz w:val="20"/>
                <w:szCs w:val="20"/>
              </w:rPr>
            </w:pPr>
            <w:r w:rsidRPr="001F709F">
              <w:rPr>
                <w:rFonts w:ascii="Arial" w:hAnsi="Arial" w:cs="Arial"/>
                <w:sz w:val="20"/>
                <w:szCs w:val="20"/>
              </w:rPr>
              <w:lastRenderedPageBreak/>
              <w:t>a reduction in cover over the Council or public sector entity maintained service to less than 600mm;</w:t>
            </w:r>
          </w:p>
          <w:p w:rsidR="00057FA2" w:rsidRPr="001F709F" w:rsidRDefault="00057FA2" w:rsidP="00EA3DFA">
            <w:pPr>
              <w:numPr>
                <w:ilvl w:val="0"/>
                <w:numId w:val="33"/>
              </w:numPr>
              <w:rPr>
                <w:rFonts w:ascii="Arial" w:hAnsi="Arial" w:cs="Arial"/>
                <w:sz w:val="20"/>
                <w:szCs w:val="20"/>
              </w:rPr>
            </w:pPr>
            <w:r w:rsidRPr="001F709F">
              <w:rPr>
                <w:rFonts w:ascii="Arial" w:hAnsi="Arial" w:cs="Arial"/>
                <w:sz w:val="20"/>
                <w:szCs w:val="20"/>
              </w:rPr>
              <w:t>an increase in finished surface grade over, or within 1.5m on each side of, the Council or public sector entity maintained infrastructure above that which existed prior to the earthworks being undertaken; and</w:t>
            </w:r>
          </w:p>
          <w:p w:rsidR="00057FA2" w:rsidRPr="001F709F" w:rsidRDefault="00057FA2" w:rsidP="00EA3DFA">
            <w:pPr>
              <w:numPr>
                <w:ilvl w:val="0"/>
                <w:numId w:val="33"/>
              </w:numPr>
              <w:rPr>
                <w:rFonts w:ascii="Arial" w:hAnsi="Arial" w:cs="Arial"/>
                <w:sz w:val="20"/>
                <w:szCs w:val="20"/>
              </w:rPr>
            </w:pPr>
            <w:r w:rsidRPr="001F709F">
              <w:rPr>
                <w:rFonts w:ascii="Arial" w:hAnsi="Arial" w:cs="Arial"/>
                <w:sz w:val="20"/>
                <w:szCs w:val="20"/>
              </w:rPr>
              <w:t>prevent reasonable access to Council or public sector entity maintained infrastructure or any drainage feature on, or adjacent to the site for monitoring, maintenance or replacement purposes.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Public sector entity is defined in Schedule 2 of the Act.</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All building work covered by QDC MP1.4 is excluded from this provision.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PO4</w:t>
            </w:r>
            <w:r w:rsidR="00EE573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Steep slopes and batters are inspected and certified for long-term stability by a suitably qualified and experienced geotechnical engineer with RPEQ qualifications. Stabilisation measures are provided, as necessary, to ensure long-term stability and low maintenance.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48</w:t>
            </w:r>
          </w:p>
          <w:p w:rsidR="00057FA2" w:rsidRPr="001F709F" w:rsidRDefault="00057FA2" w:rsidP="00057FA2">
            <w:pPr>
              <w:rPr>
                <w:rFonts w:ascii="Arial" w:hAnsi="Arial" w:cs="Arial"/>
                <w:sz w:val="20"/>
                <w:szCs w:val="20"/>
              </w:rPr>
            </w:pPr>
            <w:r w:rsidRPr="001F709F">
              <w:rPr>
                <w:rFonts w:ascii="Arial" w:hAnsi="Arial" w:cs="Arial"/>
                <w:sz w:val="20"/>
                <w:szCs w:val="20"/>
              </w:rPr>
              <w:t>Filling or excavation does not result in</w:t>
            </w:r>
          </w:p>
          <w:p w:rsidR="00057FA2" w:rsidRPr="001F709F" w:rsidRDefault="00057FA2" w:rsidP="00EA3DFA">
            <w:pPr>
              <w:numPr>
                <w:ilvl w:val="0"/>
                <w:numId w:val="34"/>
              </w:numPr>
              <w:rPr>
                <w:rFonts w:ascii="Arial" w:hAnsi="Arial" w:cs="Arial"/>
                <w:sz w:val="20"/>
                <w:szCs w:val="20"/>
              </w:rPr>
            </w:pPr>
            <w:r w:rsidRPr="001F709F">
              <w:rPr>
                <w:rFonts w:ascii="Arial" w:hAnsi="Arial" w:cs="Arial"/>
                <w:sz w:val="20"/>
                <w:szCs w:val="20"/>
              </w:rPr>
              <w:t>adverse impacts on the hydrological and hydraulic capacity of the waterway or floodway;</w:t>
            </w:r>
          </w:p>
          <w:p w:rsidR="00057FA2" w:rsidRPr="001F709F" w:rsidRDefault="00057FA2" w:rsidP="00EA3DFA">
            <w:pPr>
              <w:numPr>
                <w:ilvl w:val="0"/>
                <w:numId w:val="34"/>
              </w:numPr>
              <w:rPr>
                <w:rFonts w:ascii="Arial" w:hAnsi="Arial" w:cs="Arial"/>
                <w:sz w:val="20"/>
                <w:szCs w:val="20"/>
              </w:rPr>
            </w:pPr>
            <w:r w:rsidRPr="001F709F">
              <w:rPr>
                <w:rFonts w:ascii="Arial" w:hAnsi="Arial" w:cs="Arial"/>
                <w:sz w:val="20"/>
                <w:szCs w:val="20"/>
              </w:rPr>
              <w:t>increased flood inundation outside the site;</w:t>
            </w:r>
          </w:p>
          <w:p w:rsidR="00057FA2" w:rsidRPr="001F709F" w:rsidRDefault="00057FA2" w:rsidP="00EA3DFA">
            <w:pPr>
              <w:numPr>
                <w:ilvl w:val="0"/>
                <w:numId w:val="34"/>
              </w:numPr>
              <w:rPr>
                <w:rFonts w:ascii="Arial" w:hAnsi="Arial" w:cs="Arial"/>
                <w:sz w:val="20"/>
                <w:szCs w:val="20"/>
              </w:rPr>
            </w:pPr>
            <w:r w:rsidRPr="001F709F">
              <w:rPr>
                <w:rFonts w:ascii="Arial" w:hAnsi="Arial" w:cs="Arial"/>
                <w:sz w:val="20"/>
                <w:szCs w:val="20"/>
              </w:rPr>
              <w:t>any reduction in the flood storage capacity in the floodway;</w:t>
            </w:r>
          </w:p>
          <w:p w:rsidR="00057FA2" w:rsidRPr="001F709F" w:rsidRDefault="00057FA2" w:rsidP="00EA3DFA">
            <w:pPr>
              <w:numPr>
                <w:ilvl w:val="0"/>
                <w:numId w:val="34"/>
              </w:numPr>
              <w:rPr>
                <w:rFonts w:ascii="Arial" w:hAnsi="Arial" w:cs="Arial"/>
                <w:sz w:val="20"/>
                <w:szCs w:val="20"/>
              </w:rPr>
            </w:pPr>
            <w:r w:rsidRPr="001F709F">
              <w:rPr>
                <w:rFonts w:ascii="Arial" w:hAnsi="Arial" w:cs="Arial"/>
                <w:sz w:val="20"/>
                <w:szCs w:val="20"/>
              </w:rPr>
              <w:t>any clearing of native vegetation.</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6396D">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lastRenderedPageBreak/>
                    <w:t>Note - To demonstrate compliance with this outcome, Planning scheme policy - Stormwater management provides guidance on the preparation of a site based stormwater management plan by a suitably qualified professional. Refer to Planning scheme policy - Integrated design for guidance on infrastructure design and modelling requirements.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49</w:t>
            </w:r>
          </w:p>
          <w:p w:rsidR="00057FA2" w:rsidRPr="001F709F" w:rsidRDefault="00057FA2" w:rsidP="00057FA2">
            <w:pPr>
              <w:rPr>
                <w:rFonts w:ascii="Arial" w:hAnsi="Arial" w:cs="Arial"/>
                <w:sz w:val="20"/>
                <w:szCs w:val="20"/>
              </w:rPr>
            </w:pPr>
            <w:r w:rsidRPr="001F709F">
              <w:rPr>
                <w:rFonts w:ascii="Arial" w:hAnsi="Arial" w:cs="Arial"/>
                <w:sz w:val="20"/>
                <w:szCs w:val="20"/>
              </w:rPr>
              <w:t>Filling or excavation on the development site is undertaken in a manner which does not create or accentuate problems associated with stormwater flows and drainage systems on land adjoining the site.</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49</w:t>
            </w:r>
          </w:p>
          <w:p w:rsidR="00057FA2" w:rsidRPr="001F709F" w:rsidRDefault="00057FA2" w:rsidP="00057FA2">
            <w:pPr>
              <w:rPr>
                <w:rFonts w:ascii="Arial" w:hAnsi="Arial" w:cs="Arial"/>
                <w:sz w:val="20"/>
                <w:szCs w:val="20"/>
              </w:rPr>
            </w:pPr>
            <w:r w:rsidRPr="001F709F">
              <w:rPr>
                <w:rFonts w:ascii="Arial" w:hAnsi="Arial" w:cs="Arial"/>
                <w:sz w:val="20"/>
                <w:szCs w:val="20"/>
              </w:rPr>
              <w:t>Filling and excavation undertaken on the development site are shaped in a manner which does not:</w:t>
            </w:r>
          </w:p>
          <w:p w:rsidR="00057FA2" w:rsidRPr="001F709F" w:rsidRDefault="00057FA2" w:rsidP="00EA3DFA">
            <w:pPr>
              <w:numPr>
                <w:ilvl w:val="0"/>
                <w:numId w:val="35"/>
              </w:numPr>
              <w:rPr>
                <w:rFonts w:ascii="Arial" w:hAnsi="Arial" w:cs="Arial"/>
                <w:sz w:val="20"/>
                <w:szCs w:val="20"/>
              </w:rPr>
            </w:pPr>
            <w:r w:rsidRPr="001F709F">
              <w:rPr>
                <w:rFonts w:ascii="Arial" w:hAnsi="Arial" w:cs="Arial"/>
                <w:sz w:val="20"/>
                <w:szCs w:val="20"/>
              </w:rPr>
              <w:t>prevent stormwater surface flow which, prior to commencement of the earthworks, passed onto the development site, from entering the land; or</w:t>
            </w:r>
          </w:p>
          <w:p w:rsidR="00057FA2" w:rsidRPr="001F709F" w:rsidRDefault="00057FA2" w:rsidP="00EA3DFA">
            <w:pPr>
              <w:numPr>
                <w:ilvl w:val="0"/>
                <w:numId w:val="35"/>
              </w:numPr>
              <w:rPr>
                <w:rFonts w:ascii="Arial" w:hAnsi="Arial" w:cs="Arial"/>
                <w:sz w:val="20"/>
                <w:szCs w:val="20"/>
              </w:rPr>
            </w:pPr>
            <w:r w:rsidRPr="001F709F">
              <w:rPr>
                <w:rFonts w:ascii="Arial" w:hAnsi="Arial" w:cs="Arial"/>
                <w:sz w:val="20"/>
                <w:szCs w:val="20"/>
              </w:rPr>
              <w:t>redirect stormwater surface flow away from existing flow paths; or</w:t>
            </w:r>
          </w:p>
          <w:p w:rsidR="00057FA2" w:rsidRPr="001F709F" w:rsidRDefault="00057FA2" w:rsidP="00EA3DFA">
            <w:pPr>
              <w:numPr>
                <w:ilvl w:val="0"/>
                <w:numId w:val="35"/>
              </w:numPr>
              <w:rPr>
                <w:rFonts w:ascii="Arial" w:hAnsi="Arial" w:cs="Arial"/>
                <w:sz w:val="20"/>
                <w:szCs w:val="20"/>
              </w:rPr>
            </w:pPr>
            <w:r w:rsidRPr="001F709F">
              <w:rPr>
                <w:rFonts w:ascii="Arial" w:hAnsi="Arial" w:cs="Arial"/>
                <w:sz w:val="20"/>
                <w:szCs w:val="20"/>
              </w:rPr>
              <w:t>divert stormwater surface flow onto adjacent land, (other than a road), in a manner which: </w:t>
            </w:r>
          </w:p>
          <w:p w:rsidR="00057FA2" w:rsidRPr="001F709F" w:rsidRDefault="00057FA2" w:rsidP="00EA3DFA">
            <w:pPr>
              <w:numPr>
                <w:ilvl w:val="1"/>
                <w:numId w:val="35"/>
              </w:numPr>
              <w:rPr>
                <w:rFonts w:ascii="Arial" w:hAnsi="Arial" w:cs="Arial"/>
                <w:sz w:val="20"/>
                <w:szCs w:val="20"/>
              </w:rPr>
            </w:pPr>
            <w:r w:rsidRPr="001F709F">
              <w:rPr>
                <w:rFonts w:ascii="Arial" w:hAnsi="Arial" w:cs="Arial"/>
                <w:sz w:val="20"/>
                <w:szCs w:val="20"/>
              </w:rPr>
              <w:t>concentrates the flow; or</w:t>
            </w:r>
          </w:p>
          <w:p w:rsidR="00057FA2" w:rsidRPr="001F709F" w:rsidRDefault="00057FA2" w:rsidP="00EA3DFA">
            <w:pPr>
              <w:numPr>
                <w:ilvl w:val="1"/>
                <w:numId w:val="35"/>
              </w:numPr>
              <w:rPr>
                <w:rFonts w:ascii="Arial" w:hAnsi="Arial" w:cs="Arial"/>
                <w:sz w:val="20"/>
                <w:szCs w:val="20"/>
              </w:rPr>
            </w:pPr>
            <w:r w:rsidRPr="001F709F">
              <w:rPr>
                <w:rFonts w:ascii="Arial" w:hAnsi="Arial" w:cs="Arial"/>
                <w:sz w:val="20"/>
                <w:szCs w:val="20"/>
              </w:rPr>
              <w:t>increases the flow rate of stormwater over the affected section of the adjacent land above the situation which existed prior to the diversion; or</w:t>
            </w:r>
          </w:p>
          <w:p w:rsidR="00057FA2" w:rsidRPr="001F709F" w:rsidRDefault="00057FA2" w:rsidP="00EA3DFA">
            <w:pPr>
              <w:numPr>
                <w:ilvl w:val="1"/>
                <w:numId w:val="35"/>
              </w:numPr>
              <w:rPr>
                <w:rFonts w:ascii="Arial" w:hAnsi="Arial" w:cs="Arial"/>
                <w:sz w:val="20"/>
                <w:szCs w:val="20"/>
              </w:rPr>
            </w:pPr>
            <w:r w:rsidRPr="001F709F">
              <w:rPr>
                <w:rFonts w:ascii="Arial" w:hAnsi="Arial" w:cs="Arial"/>
                <w:sz w:val="20"/>
                <w:szCs w:val="20"/>
              </w:rPr>
              <w:t>causes actionable nuisance to any person, property or premises.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All earth retaining structures provide a positive interface with the streetscape and minimise impacts on the amenity of adjoining residents.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Planning scheme policy - Residential design for guidance on how to achieve compliance with this performance outcome. </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Earth retaining structures:</w:t>
            </w:r>
          </w:p>
          <w:p w:rsidR="00057FA2" w:rsidRPr="001F709F" w:rsidRDefault="00057FA2" w:rsidP="00EA3DFA">
            <w:pPr>
              <w:numPr>
                <w:ilvl w:val="0"/>
                <w:numId w:val="36"/>
              </w:numPr>
              <w:rPr>
                <w:rFonts w:ascii="Arial" w:hAnsi="Arial" w:cs="Arial"/>
                <w:sz w:val="20"/>
                <w:szCs w:val="20"/>
              </w:rPr>
            </w:pPr>
            <w:r w:rsidRPr="001F709F">
              <w:rPr>
                <w:rFonts w:ascii="Arial" w:hAnsi="Arial" w:cs="Arial"/>
                <w:sz w:val="20"/>
                <w:szCs w:val="20"/>
              </w:rPr>
              <w:t>are not constructed of boulder rocks or timber;</w:t>
            </w:r>
          </w:p>
          <w:p w:rsidR="00057FA2" w:rsidRPr="001F709F" w:rsidRDefault="00057FA2" w:rsidP="00EA3DFA">
            <w:pPr>
              <w:numPr>
                <w:ilvl w:val="0"/>
                <w:numId w:val="36"/>
              </w:numPr>
              <w:rPr>
                <w:rFonts w:ascii="Arial" w:hAnsi="Arial" w:cs="Arial"/>
                <w:sz w:val="20"/>
                <w:szCs w:val="20"/>
              </w:rPr>
            </w:pPr>
            <w:r w:rsidRPr="001F709F">
              <w:rPr>
                <w:rFonts w:ascii="Arial" w:hAnsi="Arial" w:cs="Arial"/>
                <w:sz w:val="20"/>
                <w:szCs w:val="20"/>
              </w:rPr>
              <w:t>where height is no greater than 900mm, are provided in accordance with Figure - Retaining on a boundary;</w:t>
            </w:r>
          </w:p>
          <w:p w:rsidR="00057FA2" w:rsidRPr="001F709F" w:rsidRDefault="00057FA2" w:rsidP="00057FA2">
            <w:pPr>
              <w:rPr>
                <w:rFonts w:ascii="Arial" w:hAnsi="Arial" w:cs="Arial"/>
                <w:sz w:val="20"/>
                <w:szCs w:val="20"/>
              </w:rPr>
            </w:pPr>
          </w:p>
          <w:p w:rsidR="00057FA2" w:rsidRPr="001F709F" w:rsidRDefault="00057FA2" w:rsidP="00057FA2">
            <w:pPr>
              <w:rPr>
                <w:rFonts w:ascii="Arial" w:hAnsi="Arial" w:cs="Arial"/>
                <w:sz w:val="20"/>
                <w:szCs w:val="20"/>
              </w:rPr>
            </w:pPr>
            <w:r w:rsidRPr="001F709F">
              <w:rPr>
                <w:rFonts w:ascii="Arial" w:hAnsi="Arial" w:cs="Arial"/>
                <w:noProof/>
                <w:sz w:val="20"/>
                <w:szCs w:val="20"/>
              </w:rPr>
              <w:lastRenderedPageBreak/>
              <w:drawing>
                <wp:inline distT="0" distB="0" distL="0" distR="0" wp14:anchorId="6A05DD07" wp14:editId="7DFD4FAC">
                  <wp:extent cx="2876550" cy="1838325"/>
                  <wp:effectExtent l="0" t="0" r="0" b="9525"/>
                  <wp:docPr id="83" name="ID-2875110-5" descr="Retaining on boundary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5" descr="Retaining on boundary - cross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1838325"/>
                          </a:xfrm>
                          <a:prstGeom prst="rect">
                            <a:avLst/>
                          </a:prstGeom>
                          <a:noFill/>
                          <a:ln>
                            <a:noFill/>
                          </a:ln>
                        </pic:spPr>
                      </pic:pic>
                    </a:graphicData>
                  </a:graphic>
                </wp:inline>
              </w:drawing>
            </w:r>
          </w:p>
          <w:p w:rsidR="00057FA2" w:rsidRPr="001F709F" w:rsidRDefault="00057FA2" w:rsidP="00057FA2">
            <w:pPr>
              <w:rPr>
                <w:rFonts w:ascii="Arial" w:hAnsi="Arial" w:cs="Arial"/>
                <w:sz w:val="20"/>
                <w:szCs w:val="20"/>
              </w:rPr>
            </w:pPr>
          </w:p>
          <w:p w:rsidR="00057FA2" w:rsidRPr="001F709F" w:rsidRDefault="00057FA2" w:rsidP="00EA3DFA">
            <w:pPr>
              <w:numPr>
                <w:ilvl w:val="0"/>
                <w:numId w:val="37"/>
              </w:numPr>
              <w:rPr>
                <w:rFonts w:ascii="Arial" w:hAnsi="Arial" w:cs="Arial"/>
                <w:sz w:val="20"/>
                <w:szCs w:val="20"/>
              </w:rPr>
            </w:pPr>
            <w:r w:rsidRPr="001F709F">
              <w:rPr>
                <w:rFonts w:ascii="Arial" w:hAnsi="Arial" w:cs="Arial"/>
                <w:sz w:val="20"/>
                <w:szCs w:val="20"/>
              </w:rPr>
              <w:t>where height is greater than 900mm but no greater than 1.5m, are to be setback at least the equivalent height of the retaining structure from any property boundary;</w:t>
            </w:r>
          </w:p>
          <w:p w:rsidR="00057FA2" w:rsidRPr="001F709F" w:rsidRDefault="00057FA2" w:rsidP="00EA3DFA">
            <w:pPr>
              <w:numPr>
                <w:ilvl w:val="0"/>
                <w:numId w:val="37"/>
              </w:numPr>
              <w:rPr>
                <w:rFonts w:ascii="Arial" w:hAnsi="Arial" w:cs="Arial"/>
                <w:sz w:val="20"/>
                <w:szCs w:val="20"/>
              </w:rPr>
            </w:pPr>
            <w:r w:rsidRPr="001F709F">
              <w:rPr>
                <w:rFonts w:ascii="Arial" w:hAnsi="Arial" w:cs="Arial"/>
                <w:sz w:val="20"/>
                <w:szCs w:val="20"/>
              </w:rPr>
              <w:t>where height is greater than 1.5m, are to be setback and stepped 1.5m vertical: 1.5m horizontal, terraced, landscaped and drained as shown below.</w:t>
            </w:r>
          </w:p>
          <w:p w:rsidR="00057FA2" w:rsidRPr="001F709F" w:rsidRDefault="00057FA2" w:rsidP="0046396D">
            <w:pPr>
              <w:jc w:val="center"/>
              <w:rPr>
                <w:rFonts w:ascii="Arial" w:hAnsi="Arial" w:cs="Arial"/>
                <w:sz w:val="20"/>
                <w:szCs w:val="20"/>
              </w:rPr>
            </w:pPr>
            <w:r w:rsidRPr="001F709F">
              <w:rPr>
                <w:rFonts w:ascii="Arial" w:hAnsi="Arial" w:cs="Arial"/>
                <w:noProof/>
                <w:sz w:val="20"/>
                <w:szCs w:val="20"/>
              </w:rPr>
              <w:drawing>
                <wp:inline distT="0" distB="0" distL="0" distR="0" wp14:anchorId="79E67C88" wp14:editId="1A4461C6">
                  <wp:extent cx="2876550" cy="2533650"/>
                  <wp:effectExtent l="0" t="0" r="0" b="0"/>
                  <wp:docPr id="84" name="ID-2875110-9" descr="Cut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9" descr="Cut - cross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2533650"/>
                          </a:xfrm>
                          <a:prstGeom prst="rect">
                            <a:avLst/>
                          </a:prstGeom>
                          <a:noFill/>
                          <a:ln>
                            <a:noFill/>
                          </a:ln>
                        </pic:spPr>
                      </pic:pic>
                    </a:graphicData>
                  </a:graphic>
                </wp:inline>
              </w:drawing>
            </w:r>
          </w:p>
          <w:p w:rsidR="00057FA2" w:rsidRPr="001F709F" w:rsidRDefault="00057FA2" w:rsidP="00057FA2">
            <w:pPr>
              <w:rPr>
                <w:rFonts w:ascii="Arial" w:hAnsi="Arial" w:cs="Arial"/>
                <w:sz w:val="20"/>
                <w:szCs w:val="20"/>
              </w:rPr>
            </w:pPr>
          </w:p>
          <w:p w:rsidR="00057FA2" w:rsidRPr="001F709F" w:rsidRDefault="00057FA2" w:rsidP="0046396D">
            <w:pPr>
              <w:jc w:val="center"/>
              <w:rPr>
                <w:rFonts w:ascii="Arial" w:hAnsi="Arial" w:cs="Arial"/>
                <w:sz w:val="20"/>
                <w:szCs w:val="20"/>
              </w:rPr>
            </w:pPr>
            <w:r w:rsidRPr="001F709F">
              <w:rPr>
                <w:rFonts w:ascii="Arial" w:hAnsi="Arial" w:cs="Arial"/>
                <w:noProof/>
                <w:sz w:val="20"/>
                <w:szCs w:val="20"/>
              </w:rPr>
              <w:drawing>
                <wp:inline distT="0" distB="0" distL="0" distR="0" wp14:anchorId="4C679FDA" wp14:editId="3E6C4D81">
                  <wp:extent cx="2876550" cy="2600325"/>
                  <wp:effectExtent l="0" t="0" r="0" b="9525"/>
                  <wp:docPr id="85" name="ID-2875110-10" descr="Fill - cross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2875110-10" descr="Fill - cross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2600325"/>
                          </a:xfrm>
                          <a:prstGeom prst="rect">
                            <a:avLst/>
                          </a:prstGeom>
                          <a:noFill/>
                          <a:ln>
                            <a:noFill/>
                          </a:ln>
                        </pic:spPr>
                      </pic:pic>
                    </a:graphicData>
                  </a:graphic>
                </wp:inline>
              </w:drawing>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057FA2">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provisions under this heading only apply if:</w:t>
                  </w:r>
                </w:p>
                <w:p w:rsidR="00057FA2" w:rsidRPr="009A203D" w:rsidRDefault="00057FA2" w:rsidP="00EA3DFA">
                  <w:pPr>
                    <w:numPr>
                      <w:ilvl w:val="0"/>
                      <w:numId w:val="38"/>
                    </w:numPr>
                    <w:rPr>
                      <w:rFonts w:ascii="Arial" w:hAnsi="Arial" w:cs="Arial"/>
                      <w:sz w:val="18"/>
                      <w:szCs w:val="18"/>
                    </w:rPr>
                  </w:pPr>
                  <w:r w:rsidRPr="009A203D">
                    <w:rPr>
                      <w:rFonts w:ascii="Arial" w:hAnsi="Arial" w:cs="Arial"/>
                      <w:sz w:val="18"/>
                      <w:szCs w:val="18"/>
                    </w:rPr>
                    <w:t>the development is for, or incorporates:</w:t>
                  </w:r>
                </w:p>
                <w:p w:rsidR="00057FA2" w:rsidRPr="009A203D" w:rsidRDefault="00057FA2" w:rsidP="00EA3DFA">
                  <w:pPr>
                    <w:numPr>
                      <w:ilvl w:val="1"/>
                      <w:numId w:val="38"/>
                    </w:numPr>
                    <w:rPr>
                      <w:rFonts w:ascii="Arial" w:hAnsi="Arial" w:cs="Arial"/>
                      <w:sz w:val="18"/>
                      <w:szCs w:val="18"/>
                    </w:rPr>
                  </w:pPr>
                  <w:r w:rsidRPr="009A203D">
                    <w:rPr>
                      <w:rFonts w:ascii="Arial" w:hAnsi="Arial" w:cs="Arial"/>
                      <w:sz w:val="18"/>
                      <w:szCs w:val="18"/>
                    </w:rPr>
                    <w:t>reconfiguring a lot for a community title scheme creating 1 or more vacant lots; or</w:t>
                  </w:r>
                </w:p>
                <w:p w:rsidR="00057FA2" w:rsidRPr="009A203D" w:rsidRDefault="00057FA2" w:rsidP="00EA3DFA">
                  <w:pPr>
                    <w:numPr>
                      <w:ilvl w:val="1"/>
                      <w:numId w:val="38"/>
                    </w:numPr>
                    <w:rPr>
                      <w:rFonts w:ascii="Arial" w:hAnsi="Arial" w:cs="Arial"/>
                      <w:sz w:val="18"/>
                      <w:szCs w:val="18"/>
                    </w:rPr>
                  </w:pPr>
                  <w:r w:rsidRPr="009A203D">
                    <w:rPr>
                      <w:rFonts w:ascii="Arial" w:hAnsi="Arial" w:cs="Arial"/>
                      <w:sz w:val="18"/>
                      <w:szCs w:val="18"/>
                    </w:rPr>
                    <w:t>material change of use for 2 or more sole occupancy units on the same lot, or within the same community titles scheme; or</w:t>
                  </w:r>
                </w:p>
                <w:p w:rsidR="00057FA2" w:rsidRPr="009A203D" w:rsidRDefault="00057FA2" w:rsidP="00EA3DFA">
                  <w:pPr>
                    <w:numPr>
                      <w:ilvl w:val="1"/>
                      <w:numId w:val="38"/>
                    </w:numPr>
                    <w:rPr>
                      <w:rFonts w:ascii="Arial" w:hAnsi="Arial" w:cs="Arial"/>
                      <w:sz w:val="18"/>
                      <w:szCs w:val="18"/>
                    </w:rPr>
                  </w:pPr>
                  <w:r w:rsidRPr="009A203D">
                    <w:rPr>
                      <w:rFonts w:ascii="Arial" w:hAnsi="Arial" w:cs="Arial"/>
                      <w:sz w:val="18"/>
                      <w:szCs w:val="18"/>
                    </w:rPr>
                    <w:t>material change of use for a Tourist park</w:t>
                  </w:r>
                  <w:r w:rsidRPr="009A203D">
                    <w:rPr>
                      <w:rFonts w:ascii="Arial" w:hAnsi="Arial" w:cs="Arial"/>
                      <w:sz w:val="18"/>
                      <w:szCs w:val="18"/>
                      <w:vertAlign w:val="superscript"/>
                    </w:rPr>
                    <w:t>(</w:t>
                  </w:r>
                  <w:hyperlink r:id="rId12" w:anchor="target-d768251e572515"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A203D">
                      <w:rPr>
                        <w:rStyle w:val="Hyperlink"/>
                        <w:rFonts w:ascii="Arial" w:hAnsi="Arial" w:cs="Arial"/>
                        <w:sz w:val="18"/>
                        <w:szCs w:val="18"/>
                        <w:vertAlign w:val="superscript"/>
                      </w:rPr>
                      <w:t>84</w:t>
                    </w:r>
                  </w:hyperlink>
                  <w:r w:rsidRPr="009A203D">
                    <w:rPr>
                      <w:rFonts w:ascii="Arial" w:hAnsi="Arial" w:cs="Arial"/>
                      <w:sz w:val="18"/>
                      <w:szCs w:val="18"/>
                      <w:vertAlign w:val="superscript"/>
                    </w:rPr>
                    <w:t>)</w:t>
                  </w:r>
                  <w:r w:rsidRPr="009A203D">
                    <w:rPr>
                      <w:rFonts w:ascii="Arial" w:hAnsi="Arial" w:cs="Arial"/>
                      <w:sz w:val="18"/>
                      <w:szCs w:val="18"/>
                    </w:rPr>
                    <w:t xml:space="preserve"> with accommodation in the form of caravans or tents; or</w:t>
                  </w:r>
                </w:p>
                <w:p w:rsidR="00057FA2" w:rsidRPr="009A203D" w:rsidRDefault="00057FA2" w:rsidP="00EA3DFA">
                  <w:pPr>
                    <w:numPr>
                      <w:ilvl w:val="1"/>
                      <w:numId w:val="38"/>
                    </w:numPr>
                    <w:rPr>
                      <w:rFonts w:ascii="Arial" w:hAnsi="Arial" w:cs="Arial"/>
                      <w:sz w:val="18"/>
                      <w:szCs w:val="18"/>
                    </w:rPr>
                  </w:pPr>
                  <w:r w:rsidRPr="009A203D">
                    <w:rPr>
                      <w:rFonts w:ascii="Arial" w:hAnsi="Arial" w:cs="Arial"/>
                      <w:sz w:val="18"/>
                      <w:szCs w:val="18"/>
                    </w:rPr>
                    <w:t>material change of use for outdoor sales</w:t>
                  </w:r>
                  <w:r w:rsidRPr="009A203D">
                    <w:rPr>
                      <w:rFonts w:ascii="Arial" w:hAnsi="Arial" w:cs="Arial"/>
                      <w:sz w:val="18"/>
                      <w:szCs w:val="18"/>
                      <w:vertAlign w:val="superscript"/>
                    </w:rPr>
                    <w:t>(</w:t>
                  </w:r>
                  <w:hyperlink r:id="rId13"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203D">
                      <w:rPr>
                        <w:rStyle w:val="Hyperlink"/>
                        <w:rFonts w:ascii="Arial" w:hAnsi="Arial" w:cs="Arial"/>
                        <w:sz w:val="18"/>
                        <w:szCs w:val="18"/>
                        <w:vertAlign w:val="superscript"/>
                      </w:rPr>
                      <w:t>54</w:t>
                    </w:r>
                  </w:hyperlink>
                  <w:r w:rsidRPr="009A203D">
                    <w:rPr>
                      <w:rFonts w:ascii="Arial" w:hAnsi="Arial" w:cs="Arial"/>
                      <w:sz w:val="18"/>
                      <w:szCs w:val="18"/>
                      <w:vertAlign w:val="superscript"/>
                    </w:rPr>
                    <w:t>)</w:t>
                  </w:r>
                  <w:r w:rsidRPr="009A203D">
                    <w:rPr>
                      <w:rFonts w:ascii="Arial" w:hAnsi="Arial" w:cs="Arial"/>
                      <w:sz w:val="18"/>
                      <w:szCs w:val="18"/>
                    </w:rPr>
                    <w:t>, outdoor processing or outdoor storage where involving combustible materials.</w:t>
                  </w:r>
                </w:p>
                <w:p w:rsidR="00057FA2" w:rsidRPr="009A203D" w:rsidRDefault="00057FA2" w:rsidP="00057FA2">
                  <w:pPr>
                    <w:rPr>
                      <w:rFonts w:ascii="Arial" w:hAnsi="Arial" w:cs="Arial"/>
                      <w:sz w:val="18"/>
                      <w:szCs w:val="18"/>
                    </w:rPr>
                  </w:pPr>
                  <w:r w:rsidRPr="009A203D">
                    <w:rPr>
                      <w:rFonts w:ascii="Arial" w:hAnsi="Arial" w:cs="Arial"/>
                      <w:sz w:val="18"/>
                      <w:szCs w:val="18"/>
                    </w:rPr>
                    <w:t>AND</w:t>
                  </w:r>
                </w:p>
                <w:p w:rsidR="00057FA2" w:rsidRPr="009A203D" w:rsidRDefault="00057FA2" w:rsidP="00EA3DFA">
                  <w:pPr>
                    <w:numPr>
                      <w:ilvl w:val="0"/>
                      <w:numId w:val="39"/>
                    </w:numPr>
                    <w:rPr>
                      <w:rFonts w:ascii="Arial" w:hAnsi="Arial" w:cs="Arial"/>
                      <w:sz w:val="18"/>
                      <w:szCs w:val="18"/>
                    </w:rPr>
                  </w:pPr>
                  <w:r w:rsidRPr="009A203D">
                    <w:rPr>
                      <w:rFonts w:ascii="Arial" w:hAnsi="Arial" w:cs="Arial"/>
                      <w:sz w:val="18"/>
                      <w:szCs w:val="18"/>
                    </w:rPr>
                    <w:t>none of the following exceptions apply:</w:t>
                  </w:r>
                </w:p>
                <w:p w:rsidR="00057FA2" w:rsidRPr="009A203D" w:rsidRDefault="00057FA2" w:rsidP="00EA3DFA">
                  <w:pPr>
                    <w:numPr>
                      <w:ilvl w:val="1"/>
                      <w:numId w:val="39"/>
                    </w:numPr>
                    <w:rPr>
                      <w:rFonts w:ascii="Arial" w:hAnsi="Arial" w:cs="Arial"/>
                      <w:sz w:val="18"/>
                      <w:szCs w:val="18"/>
                    </w:rPr>
                  </w:pPr>
                  <w:r w:rsidRPr="009A203D">
                    <w:rPr>
                      <w:rFonts w:ascii="Arial" w:hAnsi="Arial" w:cs="Arial"/>
                      <w:sz w:val="18"/>
                      <w:szCs w:val="18"/>
                    </w:rPr>
                    <w:t xml:space="preserve">the distributor-retailer for the area has indicated, in its </w:t>
                  </w:r>
                  <w:proofErr w:type="spellStart"/>
                  <w:r w:rsidRPr="009A203D">
                    <w:rPr>
                      <w:rFonts w:ascii="Arial" w:hAnsi="Arial" w:cs="Arial"/>
                      <w:sz w:val="18"/>
                      <w:szCs w:val="18"/>
                    </w:rPr>
                    <w:t>netserv</w:t>
                  </w:r>
                  <w:proofErr w:type="spellEnd"/>
                  <w:r w:rsidRPr="009A203D">
                    <w:rPr>
                      <w:rFonts w:ascii="Arial" w:hAnsi="Arial" w:cs="Arial"/>
                      <w:sz w:val="18"/>
                      <w:szCs w:val="18"/>
                    </w:rPr>
                    <w:t xml:space="preserve"> plan, that the premises will not be served by that entity’s reticulated water supply; or</w:t>
                  </w:r>
                </w:p>
                <w:p w:rsidR="00057FA2" w:rsidRPr="009A203D" w:rsidRDefault="00057FA2" w:rsidP="00EA3DFA">
                  <w:pPr>
                    <w:numPr>
                      <w:ilvl w:val="1"/>
                      <w:numId w:val="39"/>
                    </w:numPr>
                    <w:rPr>
                      <w:rFonts w:ascii="Arial" w:hAnsi="Arial" w:cs="Arial"/>
                      <w:sz w:val="18"/>
                      <w:szCs w:val="18"/>
                    </w:rPr>
                  </w:pPr>
                  <w:r w:rsidRPr="009A203D">
                    <w:rPr>
                      <w:rFonts w:ascii="Arial" w:hAnsi="Arial" w:cs="Arial"/>
                      <w:sz w:val="18"/>
                      <w:szCs w:val="18"/>
                    </w:rPr>
                    <w:t>every part of the development site is within 60m walking distance of an existing fire hydrant on the distributor-retailer’s reticulated water supply network, measured around all obstructions, either on or adjacent to the site.</w:t>
                  </w:r>
                </w:p>
              </w:tc>
            </w:tr>
            <w:tr w:rsidR="00057FA2" w:rsidRPr="001F709F" w:rsidTr="00057FA2">
              <w:trPr>
                <w:tblCellSpacing w:w="15" w:type="dxa"/>
              </w:trPr>
              <w:tc>
                <w:tcPr>
                  <w:tcW w:w="15066"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 xml:space="preserve">Note - The provisions under this heading do not apply to buildings that are required by the Building Code of Australia to have a fire hydrant system complying with Australian Standard AS 2419.1 (2005) – Fire Hydrant Installations or other </w:t>
                  </w:r>
                  <w:proofErr w:type="spellStart"/>
                  <w:r w:rsidRPr="009A203D">
                    <w:rPr>
                      <w:rFonts w:ascii="Arial" w:hAnsi="Arial" w:cs="Arial"/>
                      <w:sz w:val="18"/>
                      <w:szCs w:val="18"/>
                    </w:rPr>
                    <w:t>fire fighting</w:t>
                  </w:r>
                  <w:proofErr w:type="spellEnd"/>
                  <w:r w:rsidRPr="009A203D">
                    <w:rPr>
                      <w:rFonts w:ascii="Arial" w:hAnsi="Arial" w:cs="Arial"/>
                      <w:sz w:val="18"/>
                      <w:szCs w:val="18"/>
                    </w:rPr>
                    <w:t xml:space="preserve"> facilities which provide equivalent protection.</w:t>
                  </w:r>
                </w:p>
              </w:tc>
            </w:tr>
          </w:tbl>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PO5</w:t>
            </w:r>
            <w:r w:rsidR="00EE573A">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incorporates a fire fighting system that:</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 xml:space="preserve">satisfies the reasonable needs of the </w:t>
            </w:r>
            <w:proofErr w:type="spellStart"/>
            <w:r w:rsidRPr="001F709F">
              <w:rPr>
                <w:rFonts w:ascii="Arial" w:hAnsi="Arial" w:cs="Arial"/>
                <w:sz w:val="20"/>
                <w:szCs w:val="20"/>
              </w:rPr>
              <w:t>fire fighting</w:t>
            </w:r>
            <w:proofErr w:type="spellEnd"/>
            <w:r w:rsidRPr="001F709F">
              <w:rPr>
                <w:rFonts w:ascii="Arial" w:hAnsi="Arial" w:cs="Arial"/>
                <w:sz w:val="20"/>
                <w:szCs w:val="20"/>
              </w:rPr>
              <w:t xml:space="preserve"> entity for the area;</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is appropriate for the size, shape and topography of the development and its surrounds;</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 xml:space="preserve">is compatible with the operational equipment available to the </w:t>
            </w:r>
            <w:proofErr w:type="spellStart"/>
            <w:r w:rsidRPr="001F709F">
              <w:rPr>
                <w:rFonts w:ascii="Arial" w:hAnsi="Arial" w:cs="Arial"/>
                <w:sz w:val="20"/>
                <w:szCs w:val="20"/>
              </w:rPr>
              <w:t>fire fighting</w:t>
            </w:r>
            <w:proofErr w:type="spellEnd"/>
            <w:r w:rsidRPr="001F709F">
              <w:rPr>
                <w:rFonts w:ascii="Arial" w:hAnsi="Arial" w:cs="Arial"/>
                <w:sz w:val="20"/>
                <w:szCs w:val="20"/>
              </w:rPr>
              <w:t xml:space="preserve"> entity for the area;</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considers the fire hazard inherent in the materials comprising the development and their proximity to one another;</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considers the fire hazard inherent in the surrounds to the development site;</w:t>
            </w:r>
          </w:p>
          <w:p w:rsidR="00057FA2" w:rsidRPr="001F709F" w:rsidRDefault="00057FA2" w:rsidP="00EA3DFA">
            <w:pPr>
              <w:numPr>
                <w:ilvl w:val="0"/>
                <w:numId w:val="40"/>
              </w:numPr>
              <w:rPr>
                <w:rFonts w:ascii="Arial" w:hAnsi="Arial" w:cs="Arial"/>
                <w:sz w:val="20"/>
                <w:szCs w:val="20"/>
              </w:rPr>
            </w:pPr>
            <w:r w:rsidRPr="001F709F">
              <w:rPr>
                <w:rFonts w:ascii="Arial" w:hAnsi="Arial" w:cs="Arial"/>
                <w:sz w:val="20"/>
                <w:szCs w:val="20"/>
              </w:rPr>
              <w:t>is maintained in effective operating order.</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 xml:space="preserve">Note - The Queensland Fire and Emergency Services is the entity currently providing the </w:t>
                  </w:r>
                  <w:proofErr w:type="spellStart"/>
                  <w:r w:rsidRPr="009A203D">
                    <w:rPr>
                      <w:rFonts w:ascii="Arial" w:hAnsi="Arial" w:cs="Arial"/>
                      <w:sz w:val="18"/>
                      <w:szCs w:val="18"/>
                    </w:rPr>
                    <w:t>fire fighting</w:t>
                  </w:r>
                  <w:proofErr w:type="spellEnd"/>
                  <w:r w:rsidRPr="009A203D">
                    <w:rPr>
                      <w:rFonts w:ascii="Arial" w:hAnsi="Arial" w:cs="Arial"/>
                      <w:sz w:val="18"/>
                      <w:szCs w:val="18"/>
                    </w:rPr>
                    <w:t xml:space="preserve"> function for the urban areas of the Moreton Bay Region.</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1</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External fire hydrant facilities are provided on site to the standard prescribed under the relevant parts of </w:t>
            </w:r>
            <w:r w:rsidRPr="001F709F">
              <w:rPr>
                <w:rFonts w:ascii="Arial" w:hAnsi="Arial" w:cs="Arial"/>
                <w:i/>
                <w:iCs/>
                <w:sz w:val="20"/>
                <w:szCs w:val="20"/>
              </w:rPr>
              <w:t>Australian Standard AS 2419.1 (2005) – Fire Hydrant Installations</w:t>
            </w:r>
            <w:r w:rsidRPr="001F709F">
              <w:rPr>
                <w:rFonts w:ascii="Arial" w:hAnsi="Arial" w:cs="Arial"/>
                <w:sz w:val="20"/>
                <w:szCs w:val="20"/>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For this requirement for accepted development, the following are the relevant parts of AS 2419.1 (2005) that may be applicable:</w:t>
                  </w:r>
                </w:p>
                <w:p w:rsidR="00057FA2" w:rsidRPr="009A203D" w:rsidRDefault="00057FA2" w:rsidP="00EA3DFA">
                  <w:pPr>
                    <w:numPr>
                      <w:ilvl w:val="0"/>
                      <w:numId w:val="41"/>
                    </w:numPr>
                    <w:rPr>
                      <w:rFonts w:ascii="Arial" w:hAnsi="Arial" w:cs="Arial"/>
                      <w:sz w:val="18"/>
                      <w:szCs w:val="18"/>
                    </w:rPr>
                  </w:pPr>
                  <w:r w:rsidRPr="009A203D">
                    <w:rPr>
                      <w:rFonts w:ascii="Arial" w:hAnsi="Arial" w:cs="Arial"/>
                      <w:sz w:val="18"/>
                      <w:szCs w:val="18"/>
                    </w:rPr>
                    <w:t>in regard to the form of any fire hydrant - Part 8.5 and Part 3.2.2.1, with the exception that for Tourist parks</w:t>
                  </w:r>
                  <w:r w:rsidRPr="009A203D">
                    <w:rPr>
                      <w:rFonts w:ascii="Arial" w:hAnsi="Arial" w:cs="Arial"/>
                      <w:sz w:val="18"/>
                      <w:szCs w:val="18"/>
                      <w:vertAlign w:val="superscript"/>
                    </w:rPr>
                    <w:t>(</w:t>
                  </w:r>
                  <w:hyperlink r:id="rId14" w:anchor="target-d768251e572515"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9A203D">
                      <w:rPr>
                        <w:rStyle w:val="Hyperlink"/>
                        <w:rFonts w:ascii="Arial" w:hAnsi="Arial" w:cs="Arial"/>
                        <w:sz w:val="18"/>
                        <w:szCs w:val="18"/>
                        <w:vertAlign w:val="superscript"/>
                      </w:rPr>
                      <w:t>84</w:t>
                    </w:r>
                  </w:hyperlink>
                  <w:r w:rsidRPr="009A203D">
                    <w:rPr>
                      <w:rFonts w:ascii="Arial" w:hAnsi="Arial" w:cs="Arial"/>
                      <w:sz w:val="18"/>
                      <w:szCs w:val="18"/>
                      <w:vertAlign w:val="superscript"/>
                    </w:rPr>
                    <w:t>)</w:t>
                  </w:r>
                  <w:r w:rsidRPr="009A203D">
                    <w:rPr>
                      <w:rFonts w:ascii="Arial" w:hAnsi="Arial" w:cs="Arial"/>
                      <w:sz w:val="18"/>
                      <w:szCs w:val="18"/>
                    </w:rPr>
                    <w:t xml:space="preserve"> or development comprised solely of dwellings and their associated outbuildings, single outlet above-ground hydrants or suitably signposted in-ground hydrants would be an acceptable alternative;</w:t>
                  </w:r>
                </w:p>
                <w:p w:rsidR="00057FA2" w:rsidRPr="009A203D" w:rsidRDefault="00057FA2" w:rsidP="00EA3DFA">
                  <w:pPr>
                    <w:numPr>
                      <w:ilvl w:val="0"/>
                      <w:numId w:val="41"/>
                    </w:numPr>
                    <w:rPr>
                      <w:rFonts w:ascii="Arial" w:hAnsi="Arial" w:cs="Arial"/>
                      <w:sz w:val="18"/>
                      <w:szCs w:val="18"/>
                    </w:rPr>
                  </w:pPr>
                  <w:r w:rsidRPr="009A203D">
                    <w:rPr>
                      <w:rFonts w:ascii="Arial" w:hAnsi="Arial" w:cs="Arial"/>
                      <w:sz w:val="18"/>
                      <w:szCs w:val="18"/>
                    </w:rPr>
                    <w:t>in regard to the general locational requirements for fire hydrants - Part 3.2.2.2 (a), (e), (f), (g) and (h) as well as Appendix B of AS 2419.1 (2005);</w:t>
                  </w:r>
                </w:p>
                <w:p w:rsidR="00057FA2" w:rsidRPr="009A203D" w:rsidRDefault="00057FA2" w:rsidP="00EA3DFA">
                  <w:pPr>
                    <w:numPr>
                      <w:ilvl w:val="0"/>
                      <w:numId w:val="41"/>
                    </w:numPr>
                    <w:rPr>
                      <w:rFonts w:ascii="Arial" w:hAnsi="Arial" w:cs="Arial"/>
                      <w:sz w:val="18"/>
                      <w:szCs w:val="18"/>
                    </w:rPr>
                  </w:pPr>
                  <w:r w:rsidRPr="009A203D">
                    <w:rPr>
                      <w:rFonts w:ascii="Arial" w:hAnsi="Arial" w:cs="Arial"/>
                      <w:sz w:val="18"/>
                      <w:szCs w:val="18"/>
                    </w:rPr>
                    <w:t>in regard to the proximity of hydrants to buildings and other facilities - Part 3.2.2.2 (b), (c) and (d), with the exception that:</w:t>
                  </w:r>
                </w:p>
                <w:p w:rsidR="00057FA2" w:rsidRPr="009A203D" w:rsidRDefault="00057FA2" w:rsidP="00EA3DFA">
                  <w:pPr>
                    <w:numPr>
                      <w:ilvl w:val="1"/>
                      <w:numId w:val="41"/>
                    </w:numPr>
                    <w:rPr>
                      <w:rFonts w:ascii="Arial" w:hAnsi="Arial" w:cs="Arial"/>
                      <w:sz w:val="18"/>
                      <w:szCs w:val="18"/>
                    </w:rPr>
                  </w:pPr>
                  <w:r w:rsidRPr="009A203D">
                    <w:rPr>
                      <w:rFonts w:ascii="Arial" w:hAnsi="Arial" w:cs="Arial"/>
                      <w:sz w:val="18"/>
                      <w:szCs w:val="18"/>
                    </w:rPr>
                    <w:t>for dwellings and their associated outbuildings, hydrant coverage need only extend to the roof and external walls of those buildings;</w:t>
                  </w:r>
                </w:p>
                <w:p w:rsidR="00057FA2" w:rsidRPr="009A203D" w:rsidRDefault="00057FA2" w:rsidP="00EA3DFA">
                  <w:pPr>
                    <w:numPr>
                      <w:ilvl w:val="1"/>
                      <w:numId w:val="41"/>
                    </w:numPr>
                    <w:rPr>
                      <w:rFonts w:ascii="Arial" w:hAnsi="Arial" w:cs="Arial"/>
                      <w:sz w:val="18"/>
                      <w:szCs w:val="18"/>
                    </w:rPr>
                  </w:pPr>
                  <w:r w:rsidRPr="009A203D">
                    <w:rPr>
                      <w:rFonts w:ascii="Arial" w:hAnsi="Arial" w:cs="Arial"/>
                      <w:sz w:val="18"/>
                      <w:szCs w:val="18"/>
                    </w:rPr>
                    <w:t>for caravans and tents, hydrant coverage need only extend to the roof of those tents and caravans;</w:t>
                  </w:r>
                </w:p>
                <w:p w:rsidR="00057FA2" w:rsidRPr="009A203D" w:rsidRDefault="00057FA2" w:rsidP="00EA3DFA">
                  <w:pPr>
                    <w:numPr>
                      <w:ilvl w:val="1"/>
                      <w:numId w:val="41"/>
                    </w:numPr>
                    <w:rPr>
                      <w:rFonts w:ascii="Arial" w:hAnsi="Arial" w:cs="Arial"/>
                      <w:sz w:val="18"/>
                      <w:szCs w:val="18"/>
                    </w:rPr>
                  </w:pPr>
                  <w:r w:rsidRPr="009A203D">
                    <w:rPr>
                      <w:rFonts w:ascii="Arial" w:hAnsi="Arial" w:cs="Arial"/>
                      <w:sz w:val="18"/>
                      <w:szCs w:val="18"/>
                    </w:rPr>
                    <w:t>for outdoor sales</w:t>
                  </w:r>
                  <w:r w:rsidRPr="009A203D">
                    <w:rPr>
                      <w:rFonts w:ascii="Arial" w:hAnsi="Arial" w:cs="Arial"/>
                      <w:sz w:val="18"/>
                      <w:szCs w:val="18"/>
                      <w:vertAlign w:val="superscript"/>
                    </w:rPr>
                    <w:t>(</w:t>
                  </w:r>
                  <w:hyperlink r:id="rId15"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203D">
                      <w:rPr>
                        <w:rStyle w:val="Hyperlink"/>
                        <w:rFonts w:ascii="Arial" w:hAnsi="Arial" w:cs="Arial"/>
                        <w:sz w:val="18"/>
                        <w:szCs w:val="18"/>
                        <w:vertAlign w:val="superscript"/>
                      </w:rPr>
                      <w:t>54</w:t>
                    </w:r>
                  </w:hyperlink>
                  <w:r w:rsidRPr="009A203D">
                    <w:rPr>
                      <w:rFonts w:ascii="Arial" w:hAnsi="Arial" w:cs="Arial"/>
                      <w:sz w:val="18"/>
                      <w:szCs w:val="18"/>
                      <w:vertAlign w:val="superscript"/>
                    </w:rPr>
                    <w:t>)</w:t>
                  </w:r>
                  <w:r w:rsidRPr="009A203D">
                    <w:rPr>
                      <w:rFonts w:ascii="Arial" w:hAnsi="Arial" w:cs="Arial"/>
                      <w:sz w:val="18"/>
                      <w:szCs w:val="18"/>
                    </w:rPr>
                    <w:t>, processing or storage facilities, hydrant coverage is required across the entire area of the outdoor sales</w:t>
                  </w:r>
                  <w:r w:rsidRPr="009A203D">
                    <w:rPr>
                      <w:rFonts w:ascii="Arial" w:hAnsi="Arial" w:cs="Arial"/>
                      <w:sz w:val="18"/>
                      <w:szCs w:val="18"/>
                      <w:vertAlign w:val="superscript"/>
                    </w:rPr>
                    <w:t>(</w:t>
                  </w:r>
                  <w:hyperlink r:id="rId16" w:anchor="target-d768251e571661"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9A203D">
                      <w:rPr>
                        <w:rStyle w:val="Hyperlink"/>
                        <w:rFonts w:ascii="Arial" w:hAnsi="Arial" w:cs="Arial"/>
                        <w:sz w:val="18"/>
                        <w:szCs w:val="18"/>
                        <w:vertAlign w:val="superscript"/>
                      </w:rPr>
                      <w:t>54</w:t>
                    </w:r>
                  </w:hyperlink>
                  <w:r w:rsidRPr="009A203D">
                    <w:rPr>
                      <w:rFonts w:ascii="Arial" w:hAnsi="Arial" w:cs="Arial"/>
                      <w:sz w:val="18"/>
                      <w:szCs w:val="18"/>
                      <w:vertAlign w:val="superscript"/>
                    </w:rPr>
                    <w:t>)</w:t>
                  </w:r>
                  <w:r w:rsidRPr="009A203D">
                    <w:rPr>
                      <w:rFonts w:ascii="Arial" w:hAnsi="Arial" w:cs="Arial"/>
                      <w:sz w:val="18"/>
                      <w:szCs w:val="18"/>
                    </w:rPr>
                    <w:t>, outdoor processing and outdoor storage facilities;</w:t>
                  </w:r>
                </w:p>
                <w:p w:rsidR="00057FA2" w:rsidRPr="001F709F" w:rsidRDefault="00057FA2" w:rsidP="00EA3DFA">
                  <w:pPr>
                    <w:numPr>
                      <w:ilvl w:val="0"/>
                      <w:numId w:val="41"/>
                    </w:numPr>
                    <w:rPr>
                      <w:rFonts w:ascii="Arial" w:hAnsi="Arial" w:cs="Arial"/>
                      <w:sz w:val="20"/>
                      <w:szCs w:val="20"/>
                    </w:rPr>
                  </w:pPr>
                  <w:r w:rsidRPr="009A203D">
                    <w:rPr>
                      <w:rFonts w:ascii="Arial" w:hAnsi="Arial" w:cs="Arial"/>
                      <w:sz w:val="18"/>
                      <w:szCs w:val="18"/>
                    </w:rPr>
                    <w:t>in regard to fire hydrant accessibility and clearance requirements - Part 3.5 and, where applicable, Part 3.6.</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1</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A continuous path of travel having the following characteristics is provided between the vehicle access point to the site and each external fire hydrant and hydrant booster point on the land:</w:t>
            </w:r>
          </w:p>
          <w:p w:rsidR="00057FA2" w:rsidRPr="001F709F" w:rsidRDefault="00057FA2" w:rsidP="00EA3DFA">
            <w:pPr>
              <w:numPr>
                <w:ilvl w:val="0"/>
                <w:numId w:val="42"/>
              </w:numPr>
              <w:rPr>
                <w:rFonts w:ascii="Arial" w:hAnsi="Arial" w:cs="Arial"/>
                <w:sz w:val="20"/>
                <w:szCs w:val="20"/>
              </w:rPr>
            </w:pPr>
            <w:r w:rsidRPr="001F709F">
              <w:rPr>
                <w:rFonts w:ascii="Arial" w:hAnsi="Arial" w:cs="Arial"/>
                <w:sz w:val="20"/>
                <w:szCs w:val="20"/>
              </w:rPr>
              <w:t>an unobstructed width of no less than 3.5m;</w:t>
            </w:r>
          </w:p>
          <w:p w:rsidR="00057FA2" w:rsidRPr="001F709F" w:rsidRDefault="00057FA2" w:rsidP="00EA3DFA">
            <w:pPr>
              <w:numPr>
                <w:ilvl w:val="0"/>
                <w:numId w:val="42"/>
              </w:numPr>
              <w:rPr>
                <w:rFonts w:ascii="Arial" w:hAnsi="Arial" w:cs="Arial"/>
                <w:sz w:val="20"/>
                <w:szCs w:val="20"/>
              </w:rPr>
            </w:pPr>
            <w:r w:rsidRPr="001F709F">
              <w:rPr>
                <w:rFonts w:ascii="Arial" w:hAnsi="Arial" w:cs="Arial"/>
                <w:sz w:val="20"/>
                <w:szCs w:val="20"/>
              </w:rPr>
              <w:t>an unobstructed height of no less than 4.8m;</w:t>
            </w:r>
          </w:p>
          <w:p w:rsidR="00057FA2" w:rsidRPr="001F709F" w:rsidRDefault="00057FA2" w:rsidP="00EA3DFA">
            <w:pPr>
              <w:numPr>
                <w:ilvl w:val="0"/>
                <w:numId w:val="42"/>
              </w:numPr>
              <w:rPr>
                <w:rFonts w:ascii="Arial" w:hAnsi="Arial" w:cs="Arial"/>
                <w:sz w:val="20"/>
                <w:szCs w:val="20"/>
              </w:rPr>
            </w:pPr>
            <w:r w:rsidRPr="001F709F">
              <w:rPr>
                <w:rFonts w:ascii="Arial" w:hAnsi="Arial" w:cs="Arial"/>
                <w:sz w:val="20"/>
                <w:szCs w:val="20"/>
              </w:rPr>
              <w:t>constructed to be readily traversed by a 17 tonne HRV fire brigade pumping appliance;</w:t>
            </w:r>
          </w:p>
          <w:p w:rsidR="00057FA2" w:rsidRPr="001F709F" w:rsidRDefault="00057FA2" w:rsidP="00EA3DFA">
            <w:pPr>
              <w:numPr>
                <w:ilvl w:val="0"/>
                <w:numId w:val="42"/>
              </w:numPr>
              <w:rPr>
                <w:rFonts w:ascii="Arial" w:hAnsi="Arial" w:cs="Arial"/>
                <w:sz w:val="20"/>
                <w:szCs w:val="20"/>
              </w:rPr>
            </w:pPr>
            <w:r w:rsidRPr="001F709F">
              <w:rPr>
                <w:rFonts w:ascii="Arial" w:hAnsi="Arial" w:cs="Arial"/>
                <w:sz w:val="20"/>
                <w:szCs w:val="20"/>
              </w:rPr>
              <w:t>an area for a fire brigade pumping appliance to stand within 20m of each fire hydrant and 8m of each hydrant booster point.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1</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On-site fire hydrant facilities are maintained in effective operating order in a manner prescribed in </w:t>
            </w:r>
            <w:r w:rsidRPr="001F709F">
              <w:rPr>
                <w:rFonts w:ascii="Arial" w:hAnsi="Arial" w:cs="Arial"/>
                <w:i/>
                <w:iCs/>
                <w:sz w:val="20"/>
                <w:szCs w:val="20"/>
              </w:rPr>
              <w:t>Australian Standard AS1851 (2012) – Routine service of fire protection systems and equipment</w:t>
            </w:r>
            <w:r w:rsidRPr="001F709F">
              <w:rPr>
                <w:rFonts w:ascii="Arial" w:hAnsi="Arial" w:cs="Arial"/>
                <w:sz w:val="20"/>
                <w:szCs w:val="20"/>
              </w:rPr>
              <w: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On-site fire hydrants that are external to buildings, as well as the available </w:t>
            </w:r>
            <w:proofErr w:type="spellStart"/>
            <w:r w:rsidRPr="001F709F">
              <w:rPr>
                <w:rFonts w:ascii="Arial" w:hAnsi="Arial" w:cs="Arial"/>
                <w:sz w:val="20"/>
                <w:szCs w:val="20"/>
              </w:rPr>
              <w:t>fire fighting</w:t>
            </w:r>
            <w:proofErr w:type="spellEnd"/>
            <w:r w:rsidRPr="001F709F">
              <w:rPr>
                <w:rFonts w:ascii="Arial" w:hAnsi="Arial" w:cs="Arial"/>
                <w:sz w:val="20"/>
                <w:szCs w:val="20"/>
              </w:rPr>
              <w:t xml:space="preserve"> appliance access routes to those hydrants, can be readily identified at all times from, or at, the vehicular entry point to the development site.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For development that contains on-site fire hydrants external to buildings:</w:t>
            </w:r>
          </w:p>
          <w:p w:rsidR="00057FA2" w:rsidRPr="001F709F" w:rsidRDefault="00057FA2" w:rsidP="00EA3DFA">
            <w:pPr>
              <w:numPr>
                <w:ilvl w:val="0"/>
                <w:numId w:val="43"/>
              </w:numPr>
              <w:rPr>
                <w:rFonts w:ascii="Arial" w:hAnsi="Arial" w:cs="Arial"/>
                <w:sz w:val="20"/>
                <w:szCs w:val="20"/>
              </w:rPr>
            </w:pPr>
            <w:r w:rsidRPr="001F709F">
              <w:rPr>
                <w:rFonts w:ascii="Arial" w:hAnsi="Arial" w:cs="Arial"/>
                <w:sz w:val="20"/>
                <w:szCs w:val="20"/>
              </w:rPr>
              <w:t>those external hydrants can be seen from the vehicular entry point to the site; or</w:t>
            </w:r>
          </w:p>
          <w:p w:rsidR="00057FA2" w:rsidRPr="001F709F" w:rsidRDefault="00057FA2" w:rsidP="00EA3DFA">
            <w:pPr>
              <w:numPr>
                <w:ilvl w:val="0"/>
                <w:numId w:val="43"/>
              </w:numPr>
              <w:rPr>
                <w:rFonts w:ascii="Arial" w:hAnsi="Arial" w:cs="Arial"/>
                <w:sz w:val="20"/>
                <w:szCs w:val="20"/>
              </w:rPr>
            </w:pPr>
            <w:r w:rsidRPr="001F709F">
              <w:rPr>
                <w:rFonts w:ascii="Arial" w:hAnsi="Arial" w:cs="Arial"/>
                <w:sz w:val="20"/>
                <w:szCs w:val="20"/>
              </w:rPr>
              <w:t>a sign identifying the following is provided at the vehicular entry point to the site:</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t>the overall layout of the development (to scale);</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t>internal road names (where used);</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t>all communal facilities (where provided);</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t>the reception area and on-site manager’s office (where provided);</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lastRenderedPageBreak/>
              <w:t>external hydrants and hydrant booster points;</w:t>
            </w:r>
          </w:p>
          <w:p w:rsidR="00057FA2" w:rsidRPr="001F709F" w:rsidRDefault="00057FA2" w:rsidP="00EA3DFA">
            <w:pPr>
              <w:numPr>
                <w:ilvl w:val="1"/>
                <w:numId w:val="43"/>
              </w:numPr>
              <w:rPr>
                <w:rFonts w:ascii="Arial" w:hAnsi="Arial" w:cs="Arial"/>
                <w:sz w:val="20"/>
                <w:szCs w:val="20"/>
              </w:rPr>
            </w:pPr>
            <w:r w:rsidRPr="001F709F">
              <w:rPr>
                <w:rFonts w:ascii="Arial" w:hAnsi="Arial" w:cs="Arial"/>
                <w:sz w:val="20"/>
                <w:szCs w:val="20"/>
              </w:rPr>
              <w:t xml:space="preserve">physical constraints within the internal roadway system which would restrict access by </w:t>
            </w:r>
            <w:proofErr w:type="spellStart"/>
            <w:r w:rsidRPr="001F709F">
              <w:rPr>
                <w:rFonts w:ascii="Arial" w:hAnsi="Arial" w:cs="Arial"/>
                <w:sz w:val="20"/>
                <w:szCs w:val="20"/>
              </w:rPr>
              <w:t>fire fighting</w:t>
            </w:r>
            <w:proofErr w:type="spellEnd"/>
            <w:r w:rsidRPr="001F709F">
              <w:rPr>
                <w:rFonts w:ascii="Arial" w:hAnsi="Arial" w:cs="Arial"/>
                <w:sz w:val="20"/>
                <w:szCs w:val="20"/>
              </w:rPr>
              <w:t xml:space="preserve"> appliances to external hydrants and hydrant booster points.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sign prescribed above, and the graphics used are to be:</w:t>
                  </w:r>
                </w:p>
                <w:p w:rsidR="00057FA2" w:rsidRPr="009A203D" w:rsidRDefault="00057FA2" w:rsidP="00EA3DFA">
                  <w:pPr>
                    <w:numPr>
                      <w:ilvl w:val="0"/>
                      <w:numId w:val="44"/>
                    </w:numPr>
                    <w:rPr>
                      <w:rFonts w:ascii="Arial" w:hAnsi="Arial" w:cs="Arial"/>
                      <w:sz w:val="18"/>
                      <w:szCs w:val="18"/>
                    </w:rPr>
                  </w:pPr>
                  <w:r w:rsidRPr="009A203D">
                    <w:rPr>
                      <w:rFonts w:ascii="Arial" w:hAnsi="Arial" w:cs="Arial"/>
                      <w:sz w:val="18"/>
                      <w:szCs w:val="18"/>
                    </w:rPr>
                    <w:t>in a form;</w:t>
                  </w:r>
                </w:p>
                <w:p w:rsidR="00057FA2" w:rsidRPr="009A203D" w:rsidRDefault="00057FA2" w:rsidP="00EA3DFA">
                  <w:pPr>
                    <w:numPr>
                      <w:ilvl w:val="0"/>
                      <w:numId w:val="44"/>
                    </w:numPr>
                    <w:rPr>
                      <w:rFonts w:ascii="Arial" w:hAnsi="Arial" w:cs="Arial"/>
                      <w:sz w:val="18"/>
                      <w:szCs w:val="18"/>
                    </w:rPr>
                  </w:pPr>
                  <w:r w:rsidRPr="009A203D">
                    <w:rPr>
                      <w:rFonts w:ascii="Arial" w:hAnsi="Arial" w:cs="Arial"/>
                      <w:sz w:val="18"/>
                      <w:szCs w:val="18"/>
                    </w:rPr>
                    <w:t>of a size;</w:t>
                  </w:r>
                </w:p>
                <w:p w:rsidR="00057FA2" w:rsidRPr="009A203D" w:rsidRDefault="00057FA2" w:rsidP="00EA3DFA">
                  <w:pPr>
                    <w:numPr>
                      <w:ilvl w:val="0"/>
                      <w:numId w:val="44"/>
                    </w:numPr>
                    <w:rPr>
                      <w:rFonts w:ascii="Arial" w:hAnsi="Arial" w:cs="Arial"/>
                      <w:sz w:val="18"/>
                      <w:szCs w:val="18"/>
                    </w:rPr>
                  </w:pPr>
                  <w:r w:rsidRPr="009A203D">
                    <w:rPr>
                      <w:rFonts w:ascii="Arial" w:hAnsi="Arial" w:cs="Arial"/>
                      <w:sz w:val="18"/>
                      <w:szCs w:val="18"/>
                    </w:rPr>
                    <w:t>illuminated to a level;</w:t>
                  </w:r>
                </w:p>
                <w:p w:rsidR="00057FA2" w:rsidRPr="001F709F" w:rsidRDefault="00057FA2" w:rsidP="00057FA2">
                  <w:pPr>
                    <w:rPr>
                      <w:rFonts w:ascii="Arial" w:hAnsi="Arial" w:cs="Arial"/>
                      <w:sz w:val="20"/>
                      <w:szCs w:val="20"/>
                    </w:rPr>
                  </w:pPr>
                  <w:r w:rsidRPr="009A203D">
                    <w:rPr>
                      <w:rFonts w:ascii="Arial" w:hAnsi="Arial" w:cs="Arial"/>
                      <w:sz w:val="18"/>
                      <w:szCs w:val="18"/>
                    </w:rPr>
                    <w:t>which allows the information on the sign to be readily understood, at all times, by a person in a fire fighting appliance up to 4.5m from the sign.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Each on-site fire hydrant that is external to a building is signposted in a way that enables it to be readily identified at all times by the occupants of any firefighting appliance traversing the development site.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For development that contains on-site fire hydrants external to buildings, those hydrants are identified by way of marker posts and raised reflective pavement markers in the manner prescribed in the technical note </w:t>
            </w:r>
            <w:r w:rsidRPr="001F709F">
              <w:rPr>
                <w:rFonts w:ascii="Arial" w:hAnsi="Arial" w:cs="Arial"/>
                <w:i/>
                <w:iCs/>
                <w:sz w:val="20"/>
                <w:szCs w:val="20"/>
              </w:rPr>
              <w:t>Fire hydrant indication system</w:t>
            </w:r>
            <w:r w:rsidRPr="001F709F">
              <w:rPr>
                <w:rFonts w:ascii="Arial" w:hAnsi="Arial" w:cs="Arial"/>
                <w:sz w:val="20"/>
                <w:szCs w:val="20"/>
              </w:rPr>
              <w:t xml:space="preserve"> produced by the Queensland Department of Transport and Main Roads.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Technical note Fire hydrant indication system is available on the website of the Queensland Department of Transport and Main Roads.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46396D" w:rsidRPr="001F709F" w:rsidTr="0046396D">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rsidR="0046396D" w:rsidRPr="001F709F" w:rsidRDefault="0046396D" w:rsidP="0046396D">
            <w:pPr>
              <w:jc w:val="center"/>
              <w:rPr>
                <w:rFonts w:ascii="Arial" w:hAnsi="Arial" w:cs="Arial"/>
                <w:b/>
                <w:bCs/>
                <w:sz w:val="20"/>
                <w:szCs w:val="20"/>
              </w:rPr>
            </w:pPr>
            <w:r w:rsidRPr="001F709F">
              <w:rPr>
                <w:rFonts w:ascii="Arial" w:hAnsi="Arial" w:cs="Arial"/>
                <w:b/>
                <w:bCs/>
                <w:sz w:val="20"/>
                <w:szCs w:val="20"/>
              </w:rPr>
              <w:t>Use specific criteria</w:t>
            </w: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Dual occupancies</w:t>
            </w:r>
            <w:r w:rsidRPr="001F709F">
              <w:rPr>
                <w:rFonts w:ascii="Arial" w:hAnsi="Arial" w:cs="Arial"/>
                <w:sz w:val="20"/>
                <w:szCs w:val="20"/>
                <w:vertAlign w:val="superscript"/>
              </w:rPr>
              <w:t>(</w:t>
            </w:r>
            <w:hyperlink r:id="rId17"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2518"/>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PO5</w:t>
            </w:r>
            <w:r w:rsidR="00EE573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Dual occupancies</w:t>
            </w:r>
            <w:r w:rsidRPr="001F709F">
              <w:rPr>
                <w:rFonts w:ascii="Arial" w:hAnsi="Arial" w:cs="Arial"/>
                <w:sz w:val="20"/>
                <w:szCs w:val="20"/>
                <w:vertAlign w:val="superscript"/>
              </w:rPr>
              <w:t>(</w:t>
            </w:r>
            <w:hyperlink r:id="rId18"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w:t>
            </w:r>
          </w:p>
          <w:p w:rsidR="00057FA2" w:rsidRPr="001F709F" w:rsidRDefault="00057FA2" w:rsidP="00EA3DFA">
            <w:pPr>
              <w:numPr>
                <w:ilvl w:val="0"/>
                <w:numId w:val="45"/>
              </w:numPr>
              <w:rPr>
                <w:rFonts w:ascii="Arial" w:hAnsi="Arial" w:cs="Arial"/>
                <w:sz w:val="20"/>
                <w:szCs w:val="20"/>
              </w:rPr>
            </w:pPr>
            <w:r w:rsidRPr="001F709F">
              <w:rPr>
                <w:rFonts w:ascii="Arial" w:hAnsi="Arial" w:cs="Arial"/>
                <w:sz w:val="20"/>
                <w:szCs w:val="20"/>
              </w:rPr>
              <w:t>are dispersed within the streetscape;</w:t>
            </w:r>
          </w:p>
          <w:p w:rsidR="00057FA2" w:rsidRPr="001F709F" w:rsidRDefault="00057FA2" w:rsidP="00EA3DFA">
            <w:pPr>
              <w:numPr>
                <w:ilvl w:val="0"/>
                <w:numId w:val="45"/>
              </w:numPr>
              <w:rPr>
                <w:rFonts w:ascii="Arial" w:hAnsi="Arial" w:cs="Arial"/>
                <w:sz w:val="20"/>
                <w:szCs w:val="20"/>
              </w:rPr>
            </w:pPr>
            <w:r w:rsidRPr="001F709F">
              <w:rPr>
                <w:rFonts w:ascii="Arial" w:hAnsi="Arial" w:cs="Arial"/>
                <w:sz w:val="20"/>
                <w:szCs w:val="20"/>
              </w:rPr>
              <w:t>contribute to the diversity of dwelling types and forms;</w:t>
            </w:r>
          </w:p>
          <w:p w:rsidR="00057FA2" w:rsidRPr="001F709F" w:rsidRDefault="00057FA2" w:rsidP="00EA3DFA">
            <w:pPr>
              <w:numPr>
                <w:ilvl w:val="0"/>
                <w:numId w:val="45"/>
              </w:numPr>
              <w:rPr>
                <w:rFonts w:ascii="Arial" w:hAnsi="Arial" w:cs="Arial"/>
                <w:sz w:val="20"/>
                <w:szCs w:val="20"/>
              </w:rPr>
            </w:pPr>
            <w:r w:rsidRPr="001F709F">
              <w:rPr>
                <w:rFonts w:ascii="Arial" w:hAnsi="Arial" w:cs="Arial"/>
                <w:sz w:val="20"/>
                <w:szCs w:val="20"/>
              </w:rPr>
              <w:t>are not the predominant built form.</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6396D">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Planning scheme policy - Residential design for dispersal methods and calculation.</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E5</w:t>
            </w:r>
            <w:r w:rsidR="00EE573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Dual occupancies</w:t>
            </w:r>
            <w:r w:rsidRPr="001F709F">
              <w:rPr>
                <w:rFonts w:ascii="Arial" w:hAnsi="Arial" w:cs="Arial"/>
                <w:sz w:val="20"/>
                <w:szCs w:val="20"/>
                <w:vertAlign w:val="superscript"/>
              </w:rPr>
              <w:t>(</w:t>
            </w:r>
            <w:hyperlink r:id="rId19"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 xml:space="preserve"> are dispersed within the streetscape in accordance with one or more of the following:</w:t>
            </w:r>
          </w:p>
          <w:p w:rsidR="00057FA2" w:rsidRPr="001F709F" w:rsidRDefault="00057FA2" w:rsidP="00EA3DFA">
            <w:pPr>
              <w:numPr>
                <w:ilvl w:val="0"/>
                <w:numId w:val="46"/>
              </w:numPr>
              <w:rPr>
                <w:rFonts w:ascii="Arial" w:hAnsi="Arial" w:cs="Arial"/>
                <w:sz w:val="20"/>
                <w:szCs w:val="20"/>
              </w:rPr>
            </w:pPr>
            <w:r w:rsidRPr="001F709F">
              <w:rPr>
                <w:rFonts w:ascii="Arial" w:hAnsi="Arial" w:cs="Arial"/>
                <w:sz w:val="20"/>
                <w:szCs w:val="20"/>
              </w:rPr>
              <w:t>no more than 20% of sites within a block contain an existing or approved Dual occupancy</w:t>
            </w:r>
            <w:r w:rsidRPr="001F709F">
              <w:rPr>
                <w:rFonts w:ascii="Arial" w:hAnsi="Arial" w:cs="Arial"/>
                <w:sz w:val="20"/>
                <w:szCs w:val="20"/>
                <w:vertAlign w:val="superscript"/>
              </w:rPr>
              <w:t>(</w:t>
            </w:r>
            <w:hyperlink r:id="rId20"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 and Dual occupancy lots (running along the street frontage) are separated by a minimum of one lot not containing an existing, approved or properly made application for a Dual occupancy; or</w:t>
            </w:r>
          </w:p>
          <w:p w:rsidR="00057FA2" w:rsidRPr="001F709F" w:rsidRDefault="00057FA2" w:rsidP="00EA3DFA">
            <w:pPr>
              <w:numPr>
                <w:ilvl w:val="0"/>
                <w:numId w:val="46"/>
              </w:numPr>
              <w:rPr>
                <w:rFonts w:ascii="Arial" w:hAnsi="Arial" w:cs="Arial"/>
                <w:sz w:val="20"/>
                <w:szCs w:val="20"/>
              </w:rPr>
            </w:pPr>
            <w:r w:rsidRPr="001F709F">
              <w:rPr>
                <w:rFonts w:ascii="Arial" w:hAnsi="Arial" w:cs="Arial"/>
                <w:sz w:val="20"/>
                <w:szCs w:val="20"/>
              </w:rPr>
              <w:t>a Dual occupancy</w:t>
            </w:r>
            <w:r w:rsidRPr="001F709F">
              <w:rPr>
                <w:rFonts w:ascii="Arial" w:hAnsi="Arial" w:cs="Arial"/>
                <w:sz w:val="20"/>
                <w:szCs w:val="20"/>
                <w:vertAlign w:val="superscript"/>
              </w:rPr>
              <w:t>(</w:t>
            </w:r>
            <w:hyperlink r:id="rId21"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 xml:space="preserve"> is separated by a minimum of 6 lots (running along the street frontage) from another lot containing an existing or approved dual occupancy</w:t>
            </w:r>
            <w:r w:rsidRPr="001F709F">
              <w:rPr>
                <w:rFonts w:ascii="Arial" w:hAnsi="Arial" w:cs="Arial"/>
                <w:sz w:val="20"/>
                <w:szCs w:val="20"/>
                <w:vertAlign w:val="superscript"/>
              </w:rPr>
              <w:t>(</w:t>
            </w:r>
            <w:hyperlink r:id="rId22"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 or</w:t>
            </w:r>
          </w:p>
          <w:p w:rsidR="00057FA2" w:rsidRPr="001F709F" w:rsidRDefault="00057FA2" w:rsidP="00EA3DFA">
            <w:pPr>
              <w:numPr>
                <w:ilvl w:val="0"/>
                <w:numId w:val="46"/>
              </w:numPr>
              <w:rPr>
                <w:rFonts w:ascii="Arial" w:hAnsi="Arial" w:cs="Arial"/>
                <w:sz w:val="20"/>
                <w:szCs w:val="20"/>
              </w:rPr>
            </w:pPr>
            <w:r w:rsidRPr="001F709F">
              <w:rPr>
                <w:rFonts w:ascii="Arial" w:hAnsi="Arial" w:cs="Arial"/>
                <w:sz w:val="20"/>
                <w:szCs w:val="20"/>
              </w:rPr>
              <w:t>a Dual occupancy</w:t>
            </w:r>
            <w:r w:rsidRPr="001F709F">
              <w:rPr>
                <w:rFonts w:ascii="Arial" w:hAnsi="Arial" w:cs="Arial"/>
                <w:sz w:val="20"/>
                <w:szCs w:val="20"/>
                <w:vertAlign w:val="superscript"/>
              </w:rPr>
              <w:t>(</w:t>
            </w:r>
            <w:hyperlink r:id="rId23"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 xml:space="preserve"> is not located within 100m (in all directions) of an existing or approved Dual occupancy</w:t>
            </w:r>
            <w:r w:rsidRPr="001F709F">
              <w:rPr>
                <w:rFonts w:ascii="Arial" w:hAnsi="Arial" w:cs="Arial"/>
                <w:sz w:val="20"/>
                <w:szCs w:val="20"/>
                <w:vertAlign w:val="superscript"/>
              </w:rPr>
              <w:t>(</w:t>
            </w:r>
            <w:hyperlink r:id="rId24"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1F709F">
                <w:rPr>
                  <w:rStyle w:val="Hyperlink"/>
                  <w:rFonts w:ascii="Arial" w:hAnsi="Arial" w:cs="Arial"/>
                  <w:sz w:val="20"/>
                  <w:szCs w:val="20"/>
                  <w:vertAlign w:val="superscript"/>
                </w:rPr>
                <w:t>21</w:t>
              </w:r>
            </w:hyperlink>
            <w:r w:rsidRPr="001F709F">
              <w:rPr>
                <w:rFonts w:ascii="Arial" w:hAnsi="Arial" w:cs="Arial"/>
                <w:sz w:val="20"/>
                <w:szCs w:val="20"/>
                <w:vertAlign w:val="superscript"/>
              </w:rPr>
              <w:t>)</w:t>
            </w:r>
            <w:r w:rsidRPr="001F709F">
              <w:rPr>
                <w:rFonts w:ascii="Arial" w:hAnsi="Arial" w:cs="Arial"/>
                <w:sz w:val="20"/>
                <w:szCs w:val="20"/>
              </w:rPr>
              <w:t>.</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Laneway lots may contain Dual occupancies</w:t>
                  </w:r>
                  <w:r w:rsidRPr="009A203D">
                    <w:rPr>
                      <w:rFonts w:ascii="Arial" w:hAnsi="Arial" w:cs="Arial"/>
                      <w:sz w:val="18"/>
                      <w:szCs w:val="18"/>
                      <w:vertAlign w:val="superscript"/>
                    </w:rPr>
                    <w:t>(</w:t>
                  </w:r>
                  <w:hyperlink r:id="rId25" w:anchor="target-d768251e570870" w:tooltip="Dual occupancy - Premises containing two dwellings, each for a separate household and consisting of: - a single lot, where neither dwelling is a secondary dwelling - two lots sharing common property where one dwelling is located on each lot." w:history="1">
                    <w:r w:rsidRPr="009A203D">
                      <w:rPr>
                        <w:rStyle w:val="Hyperlink"/>
                        <w:rFonts w:ascii="Arial" w:hAnsi="Arial" w:cs="Arial"/>
                        <w:sz w:val="18"/>
                        <w:szCs w:val="18"/>
                        <w:vertAlign w:val="superscript"/>
                      </w:rPr>
                      <w:t>21</w:t>
                    </w:r>
                  </w:hyperlink>
                  <w:r w:rsidRPr="009A203D">
                    <w:rPr>
                      <w:rFonts w:ascii="Arial" w:hAnsi="Arial" w:cs="Arial"/>
                      <w:sz w:val="18"/>
                      <w:szCs w:val="18"/>
                      <w:vertAlign w:val="superscript"/>
                    </w:rPr>
                    <w:t>)</w:t>
                  </w:r>
                  <w:r w:rsidRPr="009A203D">
                    <w:rPr>
                      <w:rFonts w:ascii="Arial" w:hAnsi="Arial" w:cs="Arial"/>
                      <w:sz w:val="18"/>
                      <w:szCs w:val="18"/>
                    </w:rPr>
                    <w:t xml:space="preserve"> (lofts) on the end two lots within a laneway.</w:t>
                  </w:r>
                </w:p>
              </w:tc>
            </w:tr>
            <w:tr w:rsidR="00057FA2" w:rsidRPr="001F709F" w:rsidTr="00057FA2">
              <w:trPr>
                <w:trHeight w:val="15"/>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Residential design for dispersal methods and calculation.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rHeight w:val="270"/>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Educational establishments</w:t>
            </w:r>
            <w:r w:rsidRPr="001F709F">
              <w:rPr>
                <w:rFonts w:ascii="Arial" w:hAnsi="Arial" w:cs="Arial"/>
                <w:sz w:val="20"/>
                <w:szCs w:val="20"/>
                <w:vertAlign w:val="superscript"/>
              </w:rPr>
              <w:t>(</w:t>
            </w:r>
            <w:hyperlink r:id="rId26" w:anchor="target-d768251e570942" w:tooltip="Educational establishment - Premises used for training and instruction designed to impart knowledge and develop skills.  The use may include outside hours school care for students or on-site student accommodation." w:history="1">
              <w:r w:rsidRPr="001F709F">
                <w:rPr>
                  <w:rStyle w:val="Hyperlink"/>
                  <w:rFonts w:ascii="Arial" w:hAnsi="Arial" w:cs="Arial"/>
                  <w:sz w:val="20"/>
                  <w:szCs w:val="20"/>
                  <w:vertAlign w:val="superscript"/>
                </w:rPr>
                <w:t>24</w:t>
              </w:r>
            </w:hyperlink>
            <w:r w:rsidRPr="001F709F">
              <w:rPr>
                <w:rFonts w:ascii="Arial" w:hAnsi="Arial" w:cs="Arial"/>
                <w:sz w:val="20"/>
                <w:szCs w:val="20"/>
                <w:vertAlign w:val="superscript"/>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2924"/>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Educational establishments</w:t>
            </w:r>
            <w:r w:rsidRPr="001F709F">
              <w:rPr>
                <w:rFonts w:ascii="Arial" w:hAnsi="Arial" w:cs="Arial"/>
                <w:sz w:val="20"/>
                <w:szCs w:val="20"/>
                <w:vertAlign w:val="superscript"/>
              </w:rPr>
              <w:t>(</w:t>
            </w:r>
            <w:hyperlink r:id="rId27" w:anchor="target-d768251e570942" w:tooltip="Educational establishment - Premises used for training and instruction designed to impart knowledge and develop skills.  The use may include outside hours school care for students or on-site student accommodation." w:history="1">
              <w:r w:rsidRPr="001F709F">
                <w:rPr>
                  <w:rStyle w:val="Hyperlink"/>
                  <w:rFonts w:ascii="Arial" w:hAnsi="Arial" w:cs="Arial"/>
                  <w:sz w:val="20"/>
                  <w:szCs w:val="20"/>
                  <w:vertAlign w:val="superscript"/>
                </w:rPr>
                <w:t>24</w:t>
              </w:r>
            </w:hyperlink>
            <w:r w:rsidRPr="001F709F">
              <w:rPr>
                <w:rFonts w:ascii="Arial" w:hAnsi="Arial" w:cs="Arial"/>
                <w:sz w:val="20"/>
                <w:szCs w:val="20"/>
                <w:vertAlign w:val="superscript"/>
              </w:rPr>
              <w:t>)</w:t>
            </w:r>
            <w:r w:rsidRPr="001F709F">
              <w:rPr>
                <w:rFonts w:ascii="Arial" w:hAnsi="Arial" w:cs="Arial"/>
                <w:sz w:val="20"/>
                <w:szCs w:val="20"/>
              </w:rPr>
              <w:t xml:space="preserve"> are located:</w:t>
            </w:r>
          </w:p>
          <w:p w:rsidR="00057FA2" w:rsidRPr="001F709F" w:rsidRDefault="00057FA2" w:rsidP="00EA3DFA">
            <w:pPr>
              <w:numPr>
                <w:ilvl w:val="0"/>
                <w:numId w:val="47"/>
              </w:numPr>
              <w:rPr>
                <w:rFonts w:ascii="Arial" w:hAnsi="Arial" w:cs="Arial"/>
                <w:sz w:val="20"/>
                <w:szCs w:val="20"/>
              </w:rPr>
            </w:pPr>
            <w:r w:rsidRPr="001F709F">
              <w:rPr>
                <w:rFonts w:ascii="Arial" w:hAnsi="Arial" w:cs="Arial"/>
                <w:sz w:val="20"/>
                <w:szCs w:val="20"/>
              </w:rPr>
              <w:t>generally between neighbourhoods;</w:t>
            </w:r>
          </w:p>
          <w:p w:rsidR="00057FA2" w:rsidRPr="001F709F" w:rsidRDefault="00057FA2" w:rsidP="00EA3DFA">
            <w:pPr>
              <w:numPr>
                <w:ilvl w:val="0"/>
                <w:numId w:val="47"/>
              </w:numPr>
              <w:rPr>
                <w:rFonts w:ascii="Arial" w:hAnsi="Arial" w:cs="Arial"/>
                <w:sz w:val="20"/>
                <w:szCs w:val="20"/>
              </w:rPr>
            </w:pPr>
            <w:r w:rsidRPr="001F709F">
              <w:rPr>
                <w:rFonts w:ascii="Arial" w:hAnsi="Arial" w:cs="Arial"/>
                <w:sz w:val="20"/>
                <w:szCs w:val="20"/>
              </w:rPr>
              <w:t>on highly accessible sites along neighbourhood connecting streets;</w:t>
            </w:r>
          </w:p>
          <w:p w:rsidR="00057FA2" w:rsidRPr="001F709F" w:rsidRDefault="00057FA2" w:rsidP="00EA3DFA">
            <w:pPr>
              <w:numPr>
                <w:ilvl w:val="0"/>
                <w:numId w:val="47"/>
              </w:numPr>
              <w:rPr>
                <w:rFonts w:ascii="Arial" w:hAnsi="Arial" w:cs="Arial"/>
                <w:sz w:val="20"/>
                <w:szCs w:val="20"/>
              </w:rPr>
            </w:pPr>
            <w:r w:rsidRPr="001F709F">
              <w:rPr>
                <w:rFonts w:ascii="Arial" w:hAnsi="Arial" w:cs="Arial"/>
                <w:sz w:val="20"/>
                <w:szCs w:val="20"/>
              </w:rPr>
              <w:t>with close access to highly frequent public transport;</w:t>
            </w:r>
          </w:p>
          <w:p w:rsidR="00057FA2" w:rsidRPr="001F709F" w:rsidRDefault="00057FA2" w:rsidP="00EA3DFA">
            <w:pPr>
              <w:numPr>
                <w:ilvl w:val="0"/>
                <w:numId w:val="47"/>
              </w:numPr>
              <w:rPr>
                <w:rFonts w:ascii="Arial" w:hAnsi="Arial" w:cs="Arial"/>
                <w:sz w:val="20"/>
                <w:szCs w:val="20"/>
              </w:rPr>
            </w:pPr>
            <w:r w:rsidRPr="001F709F">
              <w:rPr>
                <w:rFonts w:ascii="Arial" w:hAnsi="Arial" w:cs="Arial"/>
                <w:sz w:val="20"/>
                <w:szCs w:val="20"/>
              </w:rPr>
              <w:t xml:space="preserve">generally along green network corridors to maximise the use of open space for sport </w:t>
            </w:r>
            <w:r w:rsidRPr="001F709F">
              <w:rPr>
                <w:rFonts w:ascii="Arial" w:hAnsi="Arial" w:cs="Arial"/>
                <w:sz w:val="20"/>
                <w:szCs w:val="20"/>
              </w:rPr>
              <w:lastRenderedPageBreak/>
              <w:t>and recreation purposes and to promote active travel as a means of transport to and from school;</w:t>
            </w:r>
          </w:p>
          <w:p w:rsidR="00057FA2" w:rsidRPr="00EE573A" w:rsidRDefault="00057FA2" w:rsidP="00057FA2">
            <w:pPr>
              <w:numPr>
                <w:ilvl w:val="0"/>
                <w:numId w:val="47"/>
              </w:numPr>
              <w:rPr>
                <w:rFonts w:ascii="Arial" w:hAnsi="Arial" w:cs="Arial"/>
                <w:sz w:val="20"/>
                <w:szCs w:val="20"/>
              </w:rPr>
            </w:pPr>
            <w:r w:rsidRPr="001F709F">
              <w:rPr>
                <w:rFonts w:ascii="Arial" w:hAnsi="Arial" w:cs="Arial"/>
                <w:sz w:val="20"/>
                <w:szCs w:val="20"/>
              </w:rPr>
              <w:t>if a high school or major private school - on major connecting streets.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Educational establishments</w:t>
            </w:r>
            <w:r w:rsidRPr="001F709F">
              <w:rPr>
                <w:rFonts w:ascii="Arial" w:hAnsi="Arial" w:cs="Arial"/>
                <w:sz w:val="20"/>
                <w:szCs w:val="20"/>
                <w:vertAlign w:val="superscript"/>
              </w:rPr>
              <w:t>(</w:t>
            </w:r>
            <w:hyperlink r:id="rId28" w:anchor="target-d768251e570942" w:tooltip="Educational establishment - Premises used for training and instruction designed to impart knowledge and develop skills.  The use may include outside hours school care for students or on-site student accommodation." w:history="1">
              <w:r w:rsidRPr="001F709F">
                <w:rPr>
                  <w:rStyle w:val="Hyperlink"/>
                  <w:rFonts w:ascii="Arial" w:hAnsi="Arial" w:cs="Arial"/>
                  <w:sz w:val="20"/>
                  <w:szCs w:val="20"/>
                  <w:vertAlign w:val="superscript"/>
                </w:rPr>
                <w:t>24</w:t>
              </w:r>
            </w:hyperlink>
            <w:r w:rsidRPr="001F709F">
              <w:rPr>
                <w:rFonts w:ascii="Arial" w:hAnsi="Arial" w:cs="Arial"/>
                <w:sz w:val="20"/>
                <w:szCs w:val="20"/>
                <w:vertAlign w:val="superscript"/>
              </w:rPr>
              <w:t>)</w:t>
            </w:r>
            <w:r w:rsidRPr="001F709F">
              <w:rPr>
                <w:rFonts w:ascii="Arial" w:hAnsi="Arial" w:cs="Arial"/>
                <w:sz w:val="20"/>
                <w:szCs w:val="20"/>
              </w:rPr>
              <w:t xml:space="preserve"> are designed to:</w:t>
            </w:r>
          </w:p>
          <w:p w:rsidR="00057FA2" w:rsidRPr="001F709F" w:rsidRDefault="00057FA2" w:rsidP="00EA3DFA">
            <w:pPr>
              <w:numPr>
                <w:ilvl w:val="0"/>
                <w:numId w:val="48"/>
              </w:numPr>
              <w:rPr>
                <w:rFonts w:ascii="Arial" w:hAnsi="Arial" w:cs="Arial"/>
                <w:sz w:val="20"/>
                <w:szCs w:val="20"/>
              </w:rPr>
            </w:pPr>
            <w:r w:rsidRPr="001F709F">
              <w:rPr>
                <w:rFonts w:ascii="Arial" w:hAnsi="Arial" w:cs="Arial"/>
                <w:sz w:val="20"/>
                <w:szCs w:val="20"/>
              </w:rPr>
              <w:t>if adjacent to a local centre, promote development of a compact pedestrian oriented local centre, including an urban format that is (multi-storey buildings, not a suburban campus format) and physically designed to have a pedestrian orientation to the street;</w:t>
            </w:r>
          </w:p>
          <w:p w:rsidR="00057FA2" w:rsidRPr="001F709F" w:rsidRDefault="00057FA2" w:rsidP="00EA3DFA">
            <w:pPr>
              <w:numPr>
                <w:ilvl w:val="0"/>
                <w:numId w:val="48"/>
              </w:numPr>
              <w:rPr>
                <w:rFonts w:ascii="Arial" w:hAnsi="Arial" w:cs="Arial"/>
                <w:sz w:val="20"/>
                <w:szCs w:val="20"/>
              </w:rPr>
            </w:pPr>
            <w:r w:rsidRPr="001F709F">
              <w:rPr>
                <w:rFonts w:ascii="Arial" w:hAnsi="Arial" w:cs="Arial"/>
                <w:sz w:val="20"/>
                <w:szCs w:val="20"/>
              </w:rPr>
              <w:t>enable shared recreation space and buildings with community out of hours;</w:t>
            </w:r>
          </w:p>
          <w:p w:rsidR="00057FA2" w:rsidRPr="001F709F" w:rsidRDefault="00057FA2" w:rsidP="00EA3DFA">
            <w:pPr>
              <w:numPr>
                <w:ilvl w:val="0"/>
                <w:numId w:val="48"/>
              </w:numPr>
              <w:rPr>
                <w:rFonts w:ascii="Arial" w:hAnsi="Arial" w:cs="Arial"/>
                <w:sz w:val="20"/>
                <w:szCs w:val="20"/>
              </w:rPr>
            </w:pPr>
            <w:r w:rsidRPr="001F709F">
              <w:rPr>
                <w:rFonts w:ascii="Arial" w:hAnsi="Arial" w:cs="Arial"/>
                <w:sz w:val="20"/>
                <w:szCs w:val="20"/>
              </w:rPr>
              <w:t>share sports fields with council and other schools where possible to reduce land requirements;</w:t>
            </w:r>
          </w:p>
          <w:p w:rsidR="00057FA2" w:rsidRPr="001F709F" w:rsidRDefault="00057FA2" w:rsidP="00EA3DFA">
            <w:pPr>
              <w:numPr>
                <w:ilvl w:val="0"/>
                <w:numId w:val="48"/>
              </w:numPr>
              <w:rPr>
                <w:rFonts w:ascii="Arial" w:hAnsi="Arial" w:cs="Arial"/>
                <w:sz w:val="20"/>
                <w:szCs w:val="20"/>
              </w:rPr>
            </w:pPr>
            <w:r w:rsidRPr="001F709F">
              <w:rPr>
                <w:rFonts w:ascii="Arial" w:hAnsi="Arial" w:cs="Arial"/>
                <w:sz w:val="20"/>
                <w:szCs w:val="20"/>
              </w:rPr>
              <w:t>provide adequate parking (including on and off street parking);</w:t>
            </w:r>
          </w:p>
          <w:p w:rsidR="00057FA2" w:rsidRPr="001F709F" w:rsidRDefault="00057FA2" w:rsidP="00EA3DFA">
            <w:pPr>
              <w:numPr>
                <w:ilvl w:val="0"/>
                <w:numId w:val="48"/>
              </w:numPr>
              <w:rPr>
                <w:rFonts w:ascii="Arial" w:hAnsi="Arial" w:cs="Arial"/>
                <w:sz w:val="20"/>
                <w:szCs w:val="20"/>
              </w:rPr>
            </w:pPr>
            <w:r w:rsidRPr="001F709F">
              <w:rPr>
                <w:rFonts w:ascii="Arial" w:hAnsi="Arial" w:cs="Arial"/>
                <w:sz w:val="20"/>
                <w:szCs w:val="20"/>
              </w:rPr>
              <w:t>provide access via slow speed environments to promote walking and cycling.</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Food and drink outlet</w:t>
            </w:r>
            <w:hyperlink r:id="rId29" w:anchor="ID-2693465-FOOTNOTE-28" w:tooltip="Food and drink outlet - Premises used for preparation and sale of food and drink to the public for consumption on or off the site. The use may include the ancillary sale of liquor for consumption on site." w:history="1"/>
            <w:r w:rsidRPr="001F709F">
              <w:rPr>
                <w:rFonts w:ascii="Arial" w:hAnsi="Arial" w:cs="Arial"/>
                <w:b/>
                <w:bCs/>
                <w:sz w:val="20"/>
                <w:szCs w:val="20"/>
              </w:rPr>
              <w:t xml:space="preserve"> (where in a regional or district sports facility)</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PO5</w:t>
            </w:r>
            <w:r w:rsidR="00EE573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Food and drink outlets</w:t>
            </w:r>
            <w:r w:rsidRPr="001F709F">
              <w:rPr>
                <w:rFonts w:ascii="Arial" w:hAnsi="Arial" w:cs="Arial"/>
                <w:sz w:val="20"/>
                <w:szCs w:val="20"/>
                <w:vertAlign w:val="superscript"/>
              </w:rPr>
              <w:t>(</w:t>
            </w:r>
            <w:hyperlink r:id="rId30" w:anchor="target-d768251e571018" w:tooltip="Food and drink outlet - Premises used for preparation and sale of food and drink to the public for consumption on or off the site. The use may include the ancillary sale of liquor for consumption on site." w:history="1">
              <w:r w:rsidRPr="001F709F">
                <w:rPr>
                  <w:rStyle w:val="Hyperlink"/>
                  <w:rFonts w:ascii="Arial" w:hAnsi="Arial" w:cs="Arial"/>
                  <w:sz w:val="20"/>
                  <w:szCs w:val="20"/>
                  <w:vertAlign w:val="superscript"/>
                </w:rPr>
                <w:t>28</w:t>
              </w:r>
            </w:hyperlink>
            <w:r w:rsidRPr="001F709F">
              <w:rPr>
                <w:rFonts w:ascii="Arial" w:hAnsi="Arial" w:cs="Arial"/>
                <w:sz w:val="20"/>
                <w:szCs w:val="20"/>
                <w:vertAlign w:val="superscript"/>
              </w:rPr>
              <w:t>)</w:t>
            </w:r>
            <w:r w:rsidRPr="001F709F">
              <w:rPr>
                <w:rFonts w:ascii="Arial" w:hAnsi="Arial" w:cs="Arial"/>
                <w:sz w:val="20"/>
                <w:szCs w:val="20"/>
              </w:rPr>
              <w:t xml:space="preserve"> :</w:t>
            </w:r>
          </w:p>
          <w:p w:rsidR="00057FA2" w:rsidRPr="001F709F" w:rsidRDefault="00057FA2" w:rsidP="00EA3DFA">
            <w:pPr>
              <w:numPr>
                <w:ilvl w:val="0"/>
                <w:numId w:val="49"/>
              </w:numPr>
              <w:rPr>
                <w:rFonts w:ascii="Arial" w:hAnsi="Arial" w:cs="Arial"/>
                <w:sz w:val="20"/>
                <w:szCs w:val="20"/>
              </w:rPr>
            </w:pPr>
            <w:r w:rsidRPr="001F709F">
              <w:rPr>
                <w:rFonts w:ascii="Arial" w:hAnsi="Arial" w:cs="Arial"/>
                <w:sz w:val="20"/>
                <w:szCs w:val="20"/>
              </w:rPr>
              <w:t>remain secondary and ancillary to an open space, sport or recreation use;</w:t>
            </w:r>
          </w:p>
          <w:p w:rsidR="00057FA2" w:rsidRPr="001F709F" w:rsidRDefault="00057FA2" w:rsidP="00EA3DFA">
            <w:pPr>
              <w:numPr>
                <w:ilvl w:val="0"/>
                <w:numId w:val="49"/>
              </w:numPr>
              <w:rPr>
                <w:rFonts w:ascii="Arial" w:hAnsi="Arial" w:cs="Arial"/>
                <w:sz w:val="20"/>
                <w:szCs w:val="20"/>
              </w:rPr>
            </w:pPr>
            <w:r w:rsidRPr="001F709F">
              <w:rPr>
                <w:rFonts w:ascii="Arial" w:hAnsi="Arial" w:cs="Arial"/>
                <w:sz w:val="20"/>
                <w:szCs w:val="20"/>
              </w:rPr>
              <w:t>do not restrict or inhibit the ability for a recreation and open space area to be used for its primary sport and recreation purpose;</w:t>
            </w:r>
          </w:p>
          <w:p w:rsidR="00057FA2" w:rsidRPr="001F709F" w:rsidRDefault="00057FA2" w:rsidP="00EA3DFA">
            <w:pPr>
              <w:numPr>
                <w:ilvl w:val="0"/>
                <w:numId w:val="49"/>
              </w:numPr>
              <w:rPr>
                <w:rFonts w:ascii="Arial" w:hAnsi="Arial" w:cs="Arial"/>
                <w:sz w:val="20"/>
                <w:szCs w:val="20"/>
              </w:rPr>
            </w:pPr>
            <w:r w:rsidRPr="001F709F">
              <w:rPr>
                <w:rFonts w:ascii="Arial" w:hAnsi="Arial" w:cs="Arial"/>
                <w:sz w:val="20"/>
                <w:szCs w:val="20"/>
              </w:rPr>
              <w:t>do not appear, act or function as a separate and stand-alone commercial activity, and have a clearly expressed relationship with an open space, sport or recreation use;</w:t>
            </w:r>
          </w:p>
          <w:p w:rsidR="00057FA2" w:rsidRPr="001F709F" w:rsidRDefault="00057FA2" w:rsidP="00EA3DFA">
            <w:pPr>
              <w:numPr>
                <w:ilvl w:val="0"/>
                <w:numId w:val="49"/>
              </w:numPr>
              <w:rPr>
                <w:rFonts w:ascii="Arial" w:hAnsi="Arial" w:cs="Arial"/>
                <w:sz w:val="20"/>
                <w:szCs w:val="20"/>
              </w:rPr>
            </w:pPr>
            <w:r w:rsidRPr="001F709F">
              <w:rPr>
                <w:rFonts w:ascii="Arial" w:hAnsi="Arial" w:cs="Arial"/>
                <w:sz w:val="20"/>
                <w:szCs w:val="20"/>
              </w:rPr>
              <w:t>do not generate nuisance effects such as noise, dust and odour on the character and amenity of the recreation and open space areas or on adjoining properties.</w:t>
            </w: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Home based business</w:t>
            </w:r>
            <w:r w:rsidRPr="001F709F">
              <w:rPr>
                <w:rFonts w:ascii="Arial" w:hAnsi="Arial" w:cs="Arial"/>
                <w:sz w:val="20"/>
                <w:szCs w:val="20"/>
                <w:vertAlign w:val="superscript"/>
              </w:rPr>
              <w:t>(</w:t>
            </w:r>
            <w:hyperlink r:id="rId31" w:anchor="target-d768251e571179" w:tooltip="Home based business - A dwelling used for a business activity where subordinate to the residential use." w:history="1">
              <w:r w:rsidRPr="001F709F">
                <w:rPr>
                  <w:rStyle w:val="Hyperlink"/>
                  <w:rFonts w:ascii="Arial" w:hAnsi="Arial" w:cs="Arial"/>
                  <w:sz w:val="20"/>
                  <w:szCs w:val="20"/>
                  <w:vertAlign w:val="superscript"/>
                </w:rPr>
                <w:t>35</w:t>
              </w:r>
            </w:hyperlink>
            <w:r w:rsidRPr="001F709F">
              <w:rPr>
                <w:rFonts w:ascii="Arial" w:hAnsi="Arial" w:cs="Arial"/>
                <w:sz w:val="20"/>
                <w:szCs w:val="20"/>
                <w:vertAlign w:val="superscript"/>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58</w:t>
            </w:r>
          </w:p>
          <w:p w:rsidR="00057FA2" w:rsidRPr="001F709F" w:rsidRDefault="00057FA2" w:rsidP="00057FA2">
            <w:pPr>
              <w:rPr>
                <w:rFonts w:ascii="Arial" w:hAnsi="Arial" w:cs="Arial"/>
                <w:sz w:val="20"/>
                <w:szCs w:val="20"/>
              </w:rPr>
            </w:pPr>
            <w:r w:rsidRPr="001F709F">
              <w:rPr>
                <w:rFonts w:ascii="Arial" w:hAnsi="Arial" w:cs="Arial"/>
                <w:sz w:val="20"/>
                <w:szCs w:val="20"/>
              </w:rPr>
              <w:t>The scale and intensity of the Home based business</w:t>
            </w:r>
            <w:r w:rsidRPr="001F709F">
              <w:rPr>
                <w:rFonts w:ascii="Arial" w:hAnsi="Arial" w:cs="Arial"/>
                <w:sz w:val="20"/>
                <w:szCs w:val="20"/>
                <w:vertAlign w:val="superscript"/>
              </w:rPr>
              <w:t>(</w:t>
            </w:r>
            <w:hyperlink r:id="rId32" w:anchor="target-d768251e571179" w:tooltip="Home based business - A dwelling used for a business activity where subordinate to the residential use." w:history="1">
              <w:r w:rsidRPr="001F709F">
                <w:rPr>
                  <w:rStyle w:val="Hyperlink"/>
                  <w:rFonts w:ascii="Arial" w:hAnsi="Arial" w:cs="Arial"/>
                  <w:sz w:val="20"/>
                  <w:szCs w:val="20"/>
                  <w:vertAlign w:val="superscript"/>
                </w:rPr>
                <w:t>35</w:t>
              </w:r>
            </w:hyperlink>
            <w:r w:rsidRPr="001F709F">
              <w:rPr>
                <w:rFonts w:ascii="Arial" w:hAnsi="Arial" w:cs="Arial"/>
                <w:sz w:val="20"/>
                <w:szCs w:val="20"/>
                <w:vertAlign w:val="superscript"/>
              </w:rPr>
              <w:t>)</w:t>
            </w:r>
            <w:r w:rsidRPr="001F709F">
              <w:rPr>
                <w:rFonts w:ascii="Arial" w:hAnsi="Arial" w:cs="Arial"/>
                <w:sz w:val="20"/>
                <w:szCs w:val="20"/>
              </w:rPr>
              <w:t>:</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is compatible with the physical characteristics of the site and the character of the local area;</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is able to accommodate anticipated car parking demand and on-site manoeuvring without negatively impacting the streetscape or road safety;</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does not adversely impact on the amenity of the adjoining and nearby premises;</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remains ancillary to the residential use of the Dwelling house</w:t>
            </w:r>
            <w:r w:rsidRPr="001F709F">
              <w:rPr>
                <w:rFonts w:ascii="Arial" w:hAnsi="Arial" w:cs="Arial"/>
                <w:sz w:val="20"/>
                <w:szCs w:val="20"/>
                <w:vertAlign w:val="superscript"/>
              </w:rPr>
              <w:t>(</w:t>
            </w:r>
            <w:hyperlink r:id="rId33" w:anchor="target-d768251e570900" w:tooltip="Dwelling house - A residential use of premises for one household that contains a single dwelling.  The use includes residential outbuildings and works normally associated with a dwelling and may include a secondary dwelling." w:history="1">
              <w:r w:rsidRPr="001F709F">
                <w:rPr>
                  <w:rStyle w:val="Hyperlink"/>
                  <w:rFonts w:ascii="Arial" w:hAnsi="Arial" w:cs="Arial"/>
                  <w:sz w:val="20"/>
                  <w:szCs w:val="20"/>
                  <w:vertAlign w:val="superscript"/>
                </w:rPr>
                <w:t>22</w:t>
              </w:r>
            </w:hyperlink>
            <w:r w:rsidRPr="001F709F">
              <w:rPr>
                <w:rFonts w:ascii="Arial" w:hAnsi="Arial" w:cs="Arial"/>
                <w:sz w:val="20"/>
                <w:szCs w:val="20"/>
                <w:vertAlign w:val="superscript"/>
              </w:rPr>
              <w:t>)</w:t>
            </w:r>
            <w:r w:rsidRPr="001F709F">
              <w:rPr>
                <w:rFonts w:ascii="Arial" w:hAnsi="Arial" w:cs="Arial"/>
                <w:sz w:val="20"/>
                <w:szCs w:val="20"/>
              </w:rPr>
              <w:t>;</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does not create conditions which cause hazards or nuisances to neighbours or other persons not associated with the activity;</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lastRenderedPageBreak/>
              <w:t>ensures employees and visitors to the site do not negatively impact the expected amenity of adjoining properties;</w:t>
            </w:r>
          </w:p>
          <w:p w:rsidR="00057FA2" w:rsidRPr="001F709F" w:rsidRDefault="00057FA2" w:rsidP="00EA3DFA">
            <w:pPr>
              <w:numPr>
                <w:ilvl w:val="0"/>
                <w:numId w:val="50"/>
              </w:numPr>
              <w:rPr>
                <w:rFonts w:ascii="Arial" w:hAnsi="Arial" w:cs="Arial"/>
                <w:sz w:val="20"/>
                <w:szCs w:val="20"/>
              </w:rPr>
            </w:pPr>
            <w:r w:rsidRPr="001F709F">
              <w:rPr>
                <w:rFonts w:ascii="Arial" w:hAnsi="Arial" w:cs="Arial"/>
                <w:sz w:val="20"/>
                <w:szCs w:val="20"/>
              </w:rPr>
              <w:t>ensures service and delivery vehicles do not negatively impact the amenity of the area.</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Major electricity infrastructure, Substation and Utility installation</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EE573A">
              <w:rPr>
                <w:rFonts w:ascii="Arial" w:hAnsi="Arial" w:cs="Arial"/>
                <w:b/>
                <w:bCs/>
                <w:sz w:val="20"/>
                <w:szCs w:val="20"/>
              </w:rPr>
              <w:t>59</w:t>
            </w:r>
          </w:p>
          <w:p w:rsidR="00057FA2" w:rsidRPr="001F709F" w:rsidRDefault="00057FA2" w:rsidP="00057FA2">
            <w:pPr>
              <w:rPr>
                <w:rFonts w:ascii="Arial" w:hAnsi="Arial" w:cs="Arial"/>
                <w:sz w:val="20"/>
                <w:szCs w:val="20"/>
              </w:rPr>
            </w:pPr>
            <w:r w:rsidRPr="001F709F">
              <w:rPr>
                <w:rFonts w:ascii="Arial" w:hAnsi="Arial" w:cs="Arial"/>
                <w:sz w:val="20"/>
                <w:szCs w:val="20"/>
              </w:rPr>
              <w:t>The development does not have an adverse impact on the visual amenity of a locality and is:</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high quality design and construction;</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visually integrated with the surrounding area;</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not visually dominant or intrusive;</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located behind the main building line;</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below the level of the predominant tree canopy or the level of the surrounding buildings and structures;</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camouflaged through the use of colours and materials which blend into the landscape;</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treated to eliminate glare and reflectivity;</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landscaped;</w:t>
            </w:r>
          </w:p>
          <w:p w:rsidR="00057FA2" w:rsidRPr="001F709F" w:rsidRDefault="00057FA2" w:rsidP="00EA3DFA">
            <w:pPr>
              <w:numPr>
                <w:ilvl w:val="0"/>
                <w:numId w:val="51"/>
              </w:numPr>
              <w:rPr>
                <w:rFonts w:ascii="Arial" w:hAnsi="Arial" w:cs="Arial"/>
                <w:sz w:val="20"/>
                <w:szCs w:val="20"/>
              </w:rPr>
            </w:pPr>
            <w:r w:rsidRPr="001F709F">
              <w:rPr>
                <w:rFonts w:ascii="Arial" w:hAnsi="Arial" w:cs="Arial"/>
                <w:sz w:val="20"/>
                <w:szCs w:val="20"/>
              </w:rPr>
              <w:t>otherwise consistent with the amenity and character of the zone and surrounding area.</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59</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is designed to minimise surrounding land use conflicts by ensuring infrastructure, buildings, structures and other equipment:</w:t>
            </w:r>
          </w:p>
          <w:p w:rsidR="00057FA2" w:rsidRPr="001F709F" w:rsidRDefault="00057FA2" w:rsidP="00EA3DFA">
            <w:pPr>
              <w:numPr>
                <w:ilvl w:val="0"/>
                <w:numId w:val="52"/>
              </w:numPr>
              <w:rPr>
                <w:rFonts w:ascii="Arial" w:hAnsi="Arial" w:cs="Arial"/>
                <w:sz w:val="20"/>
                <w:szCs w:val="20"/>
              </w:rPr>
            </w:pPr>
            <w:r w:rsidRPr="001F709F">
              <w:rPr>
                <w:rFonts w:ascii="Arial" w:hAnsi="Arial" w:cs="Arial"/>
                <w:sz w:val="20"/>
                <w:szCs w:val="20"/>
              </w:rPr>
              <w:t>are enclosed within buildings or structures;</w:t>
            </w:r>
          </w:p>
          <w:p w:rsidR="00057FA2" w:rsidRPr="001F709F" w:rsidRDefault="00057FA2" w:rsidP="00EA3DFA">
            <w:pPr>
              <w:numPr>
                <w:ilvl w:val="0"/>
                <w:numId w:val="52"/>
              </w:numPr>
              <w:rPr>
                <w:rFonts w:ascii="Arial" w:hAnsi="Arial" w:cs="Arial"/>
                <w:sz w:val="20"/>
                <w:szCs w:val="20"/>
              </w:rPr>
            </w:pPr>
            <w:r w:rsidRPr="001F709F">
              <w:rPr>
                <w:rFonts w:ascii="Arial" w:hAnsi="Arial" w:cs="Arial"/>
                <w:sz w:val="20"/>
                <w:szCs w:val="20"/>
              </w:rPr>
              <w:t>are located behind the main building line;</w:t>
            </w:r>
          </w:p>
          <w:p w:rsidR="00057FA2" w:rsidRPr="001F709F" w:rsidRDefault="00057FA2" w:rsidP="00EA3DFA">
            <w:pPr>
              <w:numPr>
                <w:ilvl w:val="0"/>
                <w:numId w:val="52"/>
              </w:numPr>
              <w:rPr>
                <w:rFonts w:ascii="Arial" w:hAnsi="Arial" w:cs="Arial"/>
                <w:sz w:val="20"/>
                <w:szCs w:val="20"/>
              </w:rPr>
            </w:pPr>
            <w:r w:rsidRPr="001F709F">
              <w:rPr>
                <w:rFonts w:ascii="Arial" w:hAnsi="Arial" w:cs="Arial"/>
                <w:sz w:val="20"/>
                <w:szCs w:val="20"/>
              </w:rPr>
              <w:t>have a similar height, bulk and scale to the surrounding fabric;</w:t>
            </w:r>
          </w:p>
          <w:p w:rsidR="00057FA2" w:rsidRPr="001F709F" w:rsidRDefault="00057FA2" w:rsidP="00EA3DFA">
            <w:pPr>
              <w:numPr>
                <w:ilvl w:val="0"/>
                <w:numId w:val="52"/>
              </w:numPr>
              <w:rPr>
                <w:rFonts w:ascii="Arial" w:hAnsi="Arial" w:cs="Arial"/>
                <w:sz w:val="20"/>
                <w:szCs w:val="20"/>
              </w:rPr>
            </w:pPr>
            <w:r w:rsidRPr="001F709F">
              <w:rPr>
                <w:rFonts w:ascii="Arial" w:hAnsi="Arial" w:cs="Arial"/>
                <w:sz w:val="20"/>
                <w:szCs w:val="20"/>
              </w:rPr>
              <w:t>have horizontal and vertical articulation applied to all exterior walls.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EE573A">
              <w:rPr>
                <w:rFonts w:ascii="Arial" w:hAnsi="Arial" w:cs="Arial"/>
                <w:b/>
                <w:bCs/>
                <w:sz w:val="20"/>
                <w:szCs w:val="20"/>
              </w:rPr>
              <w:t>59</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A minimum 3m wide strip of dense planting is provided around the outside of the fenced area, between the development and street frontage, side and rear boundaries.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Infrastructure does not have an impact on pedestrian health and safety.</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EE573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Access control arrangements:</w:t>
            </w:r>
          </w:p>
          <w:p w:rsidR="00057FA2" w:rsidRPr="001F709F" w:rsidRDefault="00057FA2" w:rsidP="00EA3DFA">
            <w:pPr>
              <w:numPr>
                <w:ilvl w:val="0"/>
                <w:numId w:val="53"/>
              </w:numPr>
              <w:rPr>
                <w:rFonts w:ascii="Arial" w:hAnsi="Arial" w:cs="Arial"/>
                <w:sz w:val="20"/>
                <w:szCs w:val="20"/>
              </w:rPr>
            </w:pPr>
            <w:r w:rsidRPr="001F709F">
              <w:rPr>
                <w:rFonts w:ascii="Arial" w:hAnsi="Arial" w:cs="Arial"/>
                <w:sz w:val="20"/>
                <w:szCs w:val="20"/>
              </w:rPr>
              <w:t>do not create dead-ends or dark alleyways adjacent to the infrastructure;</w:t>
            </w:r>
          </w:p>
          <w:p w:rsidR="00057FA2" w:rsidRPr="001F709F" w:rsidRDefault="00057FA2" w:rsidP="00EA3DFA">
            <w:pPr>
              <w:numPr>
                <w:ilvl w:val="0"/>
                <w:numId w:val="53"/>
              </w:numPr>
              <w:rPr>
                <w:rFonts w:ascii="Arial" w:hAnsi="Arial" w:cs="Arial"/>
                <w:sz w:val="20"/>
                <w:szCs w:val="20"/>
              </w:rPr>
            </w:pPr>
            <w:r w:rsidRPr="001F709F">
              <w:rPr>
                <w:rFonts w:ascii="Arial" w:hAnsi="Arial" w:cs="Arial"/>
                <w:sz w:val="20"/>
                <w:szCs w:val="20"/>
              </w:rPr>
              <w:lastRenderedPageBreak/>
              <w:t>minimise the number and width of crossovers and entry points;</w:t>
            </w:r>
          </w:p>
          <w:p w:rsidR="00057FA2" w:rsidRPr="001F709F" w:rsidRDefault="00057FA2" w:rsidP="00EA3DFA">
            <w:pPr>
              <w:numPr>
                <w:ilvl w:val="0"/>
                <w:numId w:val="53"/>
              </w:numPr>
              <w:rPr>
                <w:rFonts w:ascii="Arial" w:hAnsi="Arial" w:cs="Arial"/>
                <w:sz w:val="20"/>
                <w:szCs w:val="20"/>
              </w:rPr>
            </w:pPr>
            <w:r w:rsidRPr="001F709F">
              <w:rPr>
                <w:rFonts w:ascii="Arial" w:hAnsi="Arial" w:cs="Arial"/>
                <w:sz w:val="20"/>
                <w:szCs w:val="20"/>
              </w:rPr>
              <w:t>provide safe vehicular access to the site;</w:t>
            </w:r>
          </w:p>
          <w:p w:rsidR="00057FA2" w:rsidRPr="001F709F" w:rsidRDefault="00057FA2" w:rsidP="00EA3DFA">
            <w:pPr>
              <w:numPr>
                <w:ilvl w:val="0"/>
                <w:numId w:val="53"/>
              </w:numPr>
              <w:rPr>
                <w:rFonts w:ascii="Arial" w:hAnsi="Arial" w:cs="Arial"/>
                <w:sz w:val="20"/>
                <w:szCs w:val="20"/>
              </w:rPr>
            </w:pPr>
            <w:r w:rsidRPr="001F709F">
              <w:rPr>
                <w:rFonts w:ascii="Arial" w:hAnsi="Arial" w:cs="Arial"/>
                <w:sz w:val="20"/>
                <w:szCs w:val="20"/>
              </w:rPr>
              <w:t>do not utilise barbed wire or razor wire.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9A203D">
            <w:pPr>
              <w:ind w:left="67"/>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1</w:t>
            </w:r>
          </w:p>
          <w:p w:rsidR="00057FA2" w:rsidRPr="001F709F" w:rsidRDefault="00057FA2" w:rsidP="009A203D">
            <w:pPr>
              <w:ind w:left="67"/>
              <w:rPr>
                <w:rFonts w:ascii="Arial" w:hAnsi="Arial" w:cs="Arial"/>
                <w:sz w:val="20"/>
                <w:szCs w:val="20"/>
              </w:rPr>
            </w:pPr>
            <w:r w:rsidRPr="001F709F">
              <w:rPr>
                <w:rFonts w:ascii="Arial" w:hAnsi="Arial" w:cs="Arial"/>
                <w:sz w:val="20"/>
                <w:szCs w:val="20"/>
              </w:rPr>
              <w:t>All activities associated with the development occur within an environment incorporating sufficient controls to ensure the facility:</w:t>
            </w:r>
          </w:p>
          <w:p w:rsidR="00057FA2" w:rsidRPr="009A203D" w:rsidRDefault="00057FA2" w:rsidP="009A203D">
            <w:pPr>
              <w:pStyle w:val="ListParagraph"/>
              <w:numPr>
                <w:ilvl w:val="0"/>
                <w:numId w:val="54"/>
              </w:numPr>
              <w:rPr>
                <w:rFonts w:ascii="Arial" w:hAnsi="Arial" w:cs="Arial"/>
                <w:sz w:val="20"/>
                <w:szCs w:val="20"/>
              </w:rPr>
            </w:pPr>
            <w:r w:rsidRPr="009A203D">
              <w:rPr>
                <w:rFonts w:ascii="Arial" w:hAnsi="Arial" w:cs="Arial"/>
                <w:sz w:val="20"/>
                <w:szCs w:val="20"/>
              </w:rPr>
              <w:t>generates no audible sound at the site boundaries where in a residential setting; or</w:t>
            </w:r>
          </w:p>
          <w:p w:rsidR="00057FA2" w:rsidRPr="009A203D" w:rsidRDefault="00057FA2" w:rsidP="009A203D">
            <w:pPr>
              <w:pStyle w:val="ListParagraph"/>
              <w:numPr>
                <w:ilvl w:val="0"/>
                <w:numId w:val="54"/>
              </w:numPr>
              <w:rPr>
                <w:rFonts w:ascii="Arial" w:hAnsi="Arial" w:cs="Arial"/>
                <w:sz w:val="20"/>
                <w:szCs w:val="20"/>
              </w:rPr>
            </w:pPr>
            <w:r w:rsidRPr="009A203D">
              <w:rPr>
                <w:rFonts w:ascii="Arial" w:hAnsi="Arial" w:cs="Arial"/>
                <w:sz w:val="20"/>
                <w:szCs w:val="20"/>
              </w:rPr>
              <w:t>meet the objectives as set out in the Environmental Protection (Noise) Policy 2008.</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9A203D">
            <w:pPr>
              <w:ind w:left="67"/>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1</w:t>
            </w:r>
          </w:p>
          <w:p w:rsidR="00057FA2" w:rsidRPr="001F709F" w:rsidRDefault="00057FA2" w:rsidP="009A203D">
            <w:pPr>
              <w:ind w:left="67"/>
              <w:rPr>
                <w:rFonts w:ascii="Arial" w:hAnsi="Arial" w:cs="Arial"/>
                <w:sz w:val="20"/>
                <w:szCs w:val="20"/>
              </w:rPr>
            </w:pPr>
            <w:r w:rsidRPr="001F709F">
              <w:rPr>
                <w:rFonts w:ascii="Arial" w:hAnsi="Arial" w:cs="Arial"/>
                <w:sz w:val="20"/>
                <w:szCs w:val="20"/>
              </w:rPr>
              <w:t>All equipment which produces audible or non-audible sound is housed within a fully enclosed building incorporating sound control measures sufficient to ensure noise emissions meet the objectives as set out in the Environmental Protection (Noise) Policy 2008.</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Market</w:t>
            </w:r>
            <w:r w:rsidRPr="001F709F">
              <w:rPr>
                <w:rFonts w:ascii="Arial" w:hAnsi="Arial" w:cs="Arial"/>
                <w:sz w:val="20"/>
                <w:szCs w:val="20"/>
                <w:vertAlign w:val="superscript"/>
              </w:rPr>
              <w:t>(</w:t>
            </w:r>
            <w:hyperlink r:id="rId34" w:anchor="target-d768251e571445" w:tooltip="Market - Premises used for the sale of goods to the public on a regular basis, where goods are primarily sold from temporary structures such as stalls, booths or trestle tables.  The use may include entertainment provided for the enjoyment of customers." w:history="1">
              <w:r w:rsidRPr="001F709F">
                <w:rPr>
                  <w:rStyle w:val="Hyperlink"/>
                  <w:rFonts w:ascii="Arial" w:hAnsi="Arial" w:cs="Arial"/>
                  <w:sz w:val="20"/>
                  <w:szCs w:val="20"/>
                  <w:vertAlign w:val="superscript"/>
                </w:rPr>
                <w:t>46</w:t>
              </w:r>
            </w:hyperlink>
            <w:r w:rsidRPr="001F709F">
              <w:rPr>
                <w:rFonts w:ascii="Arial" w:hAnsi="Arial" w:cs="Arial"/>
                <w:sz w:val="20"/>
                <w:szCs w:val="20"/>
                <w:vertAlign w:val="superscript"/>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Markets</w:t>
            </w:r>
            <w:r w:rsidRPr="001F709F">
              <w:rPr>
                <w:rFonts w:ascii="Arial" w:hAnsi="Arial" w:cs="Arial"/>
                <w:sz w:val="20"/>
                <w:szCs w:val="20"/>
                <w:vertAlign w:val="superscript"/>
              </w:rPr>
              <w:t>(</w:t>
            </w:r>
            <w:hyperlink r:id="rId35" w:anchor="target-d768251e571445" w:tooltip="Market - Premises used for the sale of goods to the public on a regular basis, where goods are primarily sold from temporary structures such as stalls, booths or trestle tables.  The use may include entertainment provided for the enjoyment of customers." w:history="1">
              <w:r w:rsidRPr="001F709F">
                <w:rPr>
                  <w:rStyle w:val="Hyperlink"/>
                  <w:rFonts w:ascii="Arial" w:hAnsi="Arial" w:cs="Arial"/>
                  <w:sz w:val="20"/>
                  <w:szCs w:val="20"/>
                  <w:vertAlign w:val="superscript"/>
                </w:rPr>
                <w:t>46</w:t>
              </w:r>
            </w:hyperlink>
            <w:r w:rsidRPr="001F709F">
              <w:rPr>
                <w:rFonts w:ascii="Arial" w:hAnsi="Arial" w:cs="Arial"/>
                <w:sz w:val="20"/>
                <w:szCs w:val="20"/>
                <w:vertAlign w:val="superscript"/>
              </w:rPr>
              <w:t>)</w:t>
            </w:r>
            <w:r w:rsidRPr="001F709F">
              <w:rPr>
                <w:rFonts w:ascii="Arial" w:hAnsi="Arial" w:cs="Arial"/>
                <w:sz w:val="20"/>
                <w:szCs w:val="20"/>
              </w:rPr>
              <w:t>:</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t>are temporary or periodic in nature;</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t>remain limited in size, scale and intensity to avoid adverse detrimental impacts on the character and amenity of an adjoining area, including vehicle access, traffic generation, on and off site car parking and pedestrian safety;</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t>do not restrict or inhibit the ability for a recreation and open space area to be used for its primary sport and recreation purpose;</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t>have minimal economic impact on established businesses on commercially zoned land in the immediate vicinity;</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lastRenderedPageBreak/>
              <w:t>do not generate nuisance effects such as noise, dust, odour, hours and  frequency of operation, on the character and amenity of the recreation and open space areas or on adjoining properties;</w:t>
            </w:r>
          </w:p>
          <w:p w:rsidR="00057FA2" w:rsidRPr="001F709F" w:rsidRDefault="00057FA2" w:rsidP="00EA3DFA">
            <w:pPr>
              <w:numPr>
                <w:ilvl w:val="0"/>
                <w:numId w:val="55"/>
              </w:numPr>
              <w:rPr>
                <w:rFonts w:ascii="Arial" w:hAnsi="Arial" w:cs="Arial"/>
                <w:sz w:val="20"/>
                <w:szCs w:val="20"/>
              </w:rPr>
            </w:pPr>
            <w:r w:rsidRPr="001F709F">
              <w:rPr>
                <w:rFonts w:ascii="Arial" w:hAnsi="Arial" w:cs="Arial"/>
                <w:sz w:val="20"/>
                <w:szCs w:val="20"/>
              </w:rPr>
              <w:t>do not adversely impact on the safe and efficient operation of the external road network.</w:t>
            </w: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E6</w:t>
            </w:r>
            <w:r w:rsidR="00393D1A">
              <w:rPr>
                <w:rFonts w:ascii="Arial" w:hAnsi="Arial" w:cs="Arial"/>
                <w:b/>
                <w:bCs/>
                <w:sz w:val="20"/>
                <w:szCs w:val="20"/>
              </w:rPr>
              <w:t>2</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Market</w:t>
            </w:r>
            <w:r w:rsidRPr="001F709F">
              <w:rPr>
                <w:rFonts w:ascii="Arial" w:hAnsi="Arial" w:cs="Arial"/>
                <w:sz w:val="20"/>
                <w:szCs w:val="20"/>
                <w:vertAlign w:val="superscript"/>
              </w:rPr>
              <w:t>(</w:t>
            </w:r>
            <w:hyperlink r:id="rId36" w:anchor="target-d768251e571445" w:tooltip="Market - Premises used for the sale of goods to the public on a regular basis, where goods are primarily sold from temporary structures such as stalls, booths or trestle tables.  The use may include entertainment provided for the enjoyment of customers." w:history="1">
              <w:r w:rsidRPr="001F709F">
                <w:rPr>
                  <w:rStyle w:val="Hyperlink"/>
                  <w:rFonts w:ascii="Arial" w:hAnsi="Arial" w:cs="Arial"/>
                  <w:sz w:val="20"/>
                  <w:szCs w:val="20"/>
                  <w:vertAlign w:val="superscript"/>
                </w:rPr>
                <w:t>46</w:t>
              </w:r>
            </w:hyperlink>
            <w:r w:rsidRPr="001F709F">
              <w:rPr>
                <w:rFonts w:ascii="Arial" w:hAnsi="Arial" w:cs="Arial"/>
                <w:sz w:val="20"/>
                <w:szCs w:val="20"/>
                <w:vertAlign w:val="superscript"/>
              </w:rPr>
              <w:t>)</w:t>
            </w:r>
            <w:r w:rsidRPr="001F709F">
              <w:rPr>
                <w:rFonts w:ascii="Arial" w:hAnsi="Arial" w:cs="Arial"/>
                <w:sz w:val="20"/>
                <w:szCs w:val="20"/>
              </w:rPr>
              <w:t xml:space="preserve"> does not impact on the ability to undertake activities associated with the primary recreation and open space purpose of the site.</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2</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Market</w:t>
            </w:r>
            <w:r w:rsidRPr="001F709F">
              <w:rPr>
                <w:rFonts w:ascii="Arial" w:hAnsi="Arial" w:cs="Arial"/>
                <w:sz w:val="20"/>
                <w:szCs w:val="20"/>
                <w:vertAlign w:val="superscript"/>
              </w:rPr>
              <w:t>(</w:t>
            </w:r>
            <w:hyperlink r:id="rId37" w:anchor="target-d768251e571445" w:tooltip="Market - Premises used for the sale of goods to the public on a regular basis, where goods are primarily sold from temporary structures such as stalls, booths or trestle tables.  The use may include entertainment provided for the enjoyment of customers." w:history="1">
              <w:r w:rsidRPr="001F709F">
                <w:rPr>
                  <w:rStyle w:val="Hyperlink"/>
                  <w:rFonts w:ascii="Arial" w:hAnsi="Arial" w:cs="Arial"/>
                  <w:sz w:val="20"/>
                  <w:szCs w:val="20"/>
                  <w:vertAlign w:val="superscript"/>
                </w:rPr>
                <w:t>46</w:t>
              </w:r>
            </w:hyperlink>
            <w:r w:rsidRPr="001F709F">
              <w:rPr>
                <w:rFonts w:ascii="Arial" w:hAnsi="Arial" w:cs="Arial"/>
                <w:sz w:val="20"/>
                <w:szCs w:val="20"/>
                <w:vertAlign w:val="superscript"/>
              </w:rPr>
              <w:t>)</w:t>
            </w:r>
            <w:r w:rsidRPr="001F709F">
              <w:rPr>
                <w:rFonts w:ascii="Arial" w:hAnsi="Arial" w:cs="Arial"/>
                <w:sz w:val="20"/>
                <w:szCs w:val="20"/>
              </w:rPr>
              <w:t xml:space="preserve"> operates as follows:</w:t>
            </w:r>
          </w:p>
          <w:p w:rsidR="00057FA2" w:rsidRPr="001F709F" w:rsidRDefault="00057FA2" w:rsidP="00EA3DFA">
            <w:pPr>
              <w:numPr>
                <w:ilvl w:val="0"/>
                <w:numId w:val="56"/>
              </w:numPr>
              <w:rPr>
                <w:rFonts w:ascii="Arial" w:hAnsi="Arial" w:cs="Arial"/>
                <w:sz w:val="20"/>
                <w:szCs w:val="20"/>
              </w:rPr>
            </w:pPr>
            <w:r w:rsidRPr="001F709F">
              <w:rPr>
                <w:rFonts w:ascii="Arial" w:hAnsi="Arial" w:cs="Arial"/>
                <w:sz w:val="20"/>
                <w:szCs w:val="20"/>
              </w:rPr>
              <w:t>no more than 2 days in any week;</w:t>
            </w:r>
          </w:p>
          <w:p w:rsidR="00057FA2" w:rsidRPr="001F709F" w:rsidRDefault="00057FA2" w:rsidP="00EA3DFA">
            <w:pPr>
              <w:numPr>
                <w:ilvl w:val="0"/>
                <w:numId w:val="56"/>
              </w:numPr>
              <w:rPr>
                <w:rFonts w:ascii="Arial" w:hAnsi="Arial" w:cs="Arial"/>
                <w:sz w:val="20"/>
                <w:szCs w:val="20"/>
              </w:rPr>
            </w:pPr>
            <w:r w:rsidRPr="001F709F">
              <w:rPr>
                <w:rFonts w:ascii="Arial" w:hAnsi="Arial" w:cs="Arial"/>
                <w:sz w:val="20"/>
                <w:szCs w:val="20"/>
              </w:rPr>
              <w:t>no more than 50 individual stalls;</w:t>
            </w:r>
          </w:p>
          <w:p w:rsidR="00057FA2" w:rsidRPr="001F709F" w:rsidRDefault="00057FA2" w:rsidP="00EA3DFA">
            <w:pPr>
              <w:numPr>
                <w:ilvl w:val="0"/>
                <w:numId w:val="56"/>
              </w:numPr>
              <w:rPr>
                <w:rFonts w:ascii="Arial" w:hAnsi="Arial" w:cs="Arial"/>
                <w:sz w:val="20"/>
                <w:szCs w:val="20"/>
              </w:rPr>
            </w:pPr>
            <w:r w:rsidRPr="001F709F">
              <w:rPr>
                <w:rFonts w:ascii="Arial" w:hAnsi="Arial" w:cs="Arial"/>
                <w:sz w:val="20"/>
                <w:szCs w:val="20"/>
              </w:rPr>
              <w:t>all activities, including set-up and pack-up, occur within the hours of 7.00am and 3.00pm;</w:t>
            </w:r>
          </w:p>
          <w:p w:rsidR="00057FA2" w:rsidRPr="001F709F" w:rsidRDefault="00057FA2" w:rsidP="00EA3DFA">
            <w:pPr>
              <w:numPr>
                <w:ilvl w:val="0"/>
                <w:numId w:val="56"/>
              </w:numPr>
              <w:rPr>
                <w:rFonts w:ascii="Arial" w:hAnsi="Arial" w:cs="Arial"/>
                <w:sz w:val="20"/>
                <w:szCs w:val="20"/>
              </w:rPr>
            </w:pPr>
            <w:r w:rsidRPr="001F709F">
              <w:rPr>
                <w:rFonts w:ascii="Arial" w:hAnsi="Arial" w:cs="Arial"/>
                <w:sz w:val="20"/>
                <w:szCs w:val="20"/>
              </w:rPr>
              <w:t>no use of amplified music, public address systems and noise generating plant and equipment;</w:t>
            </w:r>
          </w:p>
          <w:p w:rsidR="00057FA2" w:rsidRPr="001F709F" w:rsidRDefault="00057FA2" w:rsidP="00EA3DFA">
            <w:pPr>
              <w:numPr>
                <w:ilvl w:val="0"/>
                <w:numId w:val="56"/>
              </w:numPr>
              <w:rPr>
                <w:rFonts w:ascii="Arial" w:hAnsi="Arial" w:cs="Arial"/>
                <w:sz w:val="20"/>
                <w:szCs w:val="20"/>
              </w:rPr>
            </w:pPr>
            <w:r w:rsidRPr="001F709F">
              <w:rPr>
                <w:rFonts w:ascii="Arial" w:hAnsi="Arial" w:cs="Arial"/>
                <w:sz w:val="20"/>
                <w:szCs w:val="20"/>
              </w:rPr>
              <w:t>waste containers are provided at a rate of 1 per food stall and 1 per 4 non-food stalls.</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Sales office</w:t>
            </w:r>
            <w:r w:rsidRPr="001F709F">
              <w:rPr>
                <w:rFonts w:ascii="Arial" w:hAnsi="Arial" w:cs="Arial"/>
                <w:sz w:val="20"/>
                <w:szCs w:val="20"/>
                <w:vertAlign w:val="superscript"/>
              </w:rPr>
              <w:t>(</w:t>
            </w:r>
            <w:hyperlink r:id="rId38" w:anchor="target-d768251e572161" w:tooltip="Sales office - The temporary use of premises for displaying a land parcel or buildings that can be built for sale or can be won as a prize.  The use may include a caravan or relocatable dwelling or structure." w:history="1">
              <w:r w:rsidRPr="001F709F">
                <w:rPr>
                  <w:rStyle w:val="Hyperlink"/>
                  <w:rFonts w:ascii="Arial" w:hAnsi="Arial" w:cs="Arial"/>
                  <w:sz w:val="20"/>
                  <w:szCs w:val="20"/>
                  <w:vertAlign w:val="superscript"/>
                </w:rPr>
                <w:t>72</w:t>
              </w:r>
            </w:hyperlink>
            <w:r w:rsidRPr="001F709F">
              <w:rPr>
                <w:rFonts w:ascii="Arial" w:hAnsi="Arial" w:cs="Arial"/>
                <w:sz w:val="20"/>
                <w:szCs w:val="20"/>
                <w:vertAlign w:val="superscript"/>
              </w:rPr>
              <w:t>)</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rHeight w:val="3510"/>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The Sales office</w:t>
            </w:r>
            <w:r w:rsidRPr="001F709F">
              <w:rPr>
                <w:rFonts w:ascii="Arial" w:hAnsi="Arial" w:cs="Arial"/>
                <w:sz w:val="20"/>
                <w:szCs w:val="20"/>
                <w:vertAlign w:val="superscript"/>
              </w:rPr>
              <w:t>(</w:t>
            </w:r>
            <w:hyperlink r:id="rId39" w:anchor="target-d768251e572161" w:tooltip="Sales office - The temporary use of premises for displaying a land parcel or buildings that can be built for sale or can be won as a prize.  The use may include a caravan or relocatable dwelling or structure." w:history="1">
              <w:r w:rsidRPr="001F709F">
                <w:rPr>
                  <w:rStyle w:val="Hyperlink"/>
                  <w:rFonts w:ascii="Arial" w:hAnsi="Arial" w:cs="Arial"/>
                  <w:sz w:val="20"/>
                  <w:szCs w:val="20"/>
                  <w:vertAlign w:val="superscript"/>
                </w:rPr>
                <w:t>72</w:t>
              </w:r>
            </w:hyperlink>
            <w:r w:rsidRPr="001F709F">
              <w:rPr>
                <w:rFonts w:ascii="Arial" w:hAnsi="Arial" w:cs="Arial"/>
                <w:sz w:val="20"/>
                <w:szCs w:val="20"/>
                <w:vertAlign w:val="superscript"/>
              </w:rPr>
              <w:t>)</w:t>
            </w:r>
            <w:r w:rsidRPr="001F709F">
              <w:rPr>
                <w:rFonts w:ascii="Arial" w:hAnsi="Arial" w:cs="Arial"/>
                <w:sz w:val="20"/>
                <w:szCs w:val="20"/>
              </w:rPr>
              <w:t xml:space="preserve"> is designed to:</w:t>
            </w:r>
          </w:p>
          <w:p w:rsidR="00057FA2" w:rsidRPr="001F709F" w:rsidRDefault="00057FA2" w:rsidP="00EA3DFA">
            <w:pPr>
              <w:numPr>
                <w:ilvl w:val="0"/>
                <w:numId w:val="57"/>
              </w:numPr>
              <w:rPr>
                <w:rFonts w:ascii="Arial" w:hAnsi="Arial" w:cs="Arial"/>
                <w:sz w:val="20"/>
                <w:szCs w:val="20"/>
              </w:rPr>
            </w:pPr>
            <w:r w:rsidRPr="001F709F">
              <w:rPr>
                <w:rFonts w:ascii="Arial" w:hAnsi="Arial" w:cs="Arial"/>
                <w:sz w:val="20"/>
                <w:szCs w:val="20"/>
              </w:rPr>
              <w:t>provide functional and safe access, manoeuvring areas and car parking spaces for the number and type of vehicles anticipated to access the site;</w:t>
            </w:r>
          </w:p>
          <w:p w:rsidR="00057FA2" w:rsidRPr="001F709F" w:rsidRDefault="00057FA2" w:rsidP="00EA3DFA">
            <w:pPr>
              <w:numPr>
                <w:ilvl w:val="0"/>
                <w:numId w:val="57"/>
              </w:numPr>
              <w:rPr>
                <w:rFonts w:ascii="Arial" w:hAnsi="Arial" w:cs="Arial"/>
                <w:sz w:val="20"/>
                <w:szCs w:val="20"/>
              </w:rPr>
            </w:pPr>
            <w:r w:rsidRPr="001F709F">
              <w:rPr>
                <w:rFonts w:ascii="Arial" w:hAnsi="Arial" w:cs="Arial"/>
                <w:sz w:val="20"/>
                <w:szCs w:val="20"/>
              </w:rPr>
              <w:t>complement the streetscape character while maintaining surveillance between buildings and public spaces;</w:t>
            </w:r>
          </w:p>
          <w:p w:rsidR="00057FA2" w:rsidRPr="001F709F" w:rsidRDefault="00057FA2" w:rsidP="00EA3DFA">
            <w:pPr>
              <w:numPr>
                <w:ilvl w:val="0"/>
                <w:numId w:val="57"/>
              </w:numPr>
              <w:rPr>
                <w:rFonts w:ascii="Arial" w:hAnsi="Arial" w:cs="Arial"/>
                <w:sz w:val="20"/>
                <w:szCs w:val="20"/>
              </w:rPr>
            </w:pPr>
            <w:r w:rsidRPr="001F709F">
              <w:rPr>
                <w:rFonts w:ascii="Arial" w:hAnsi="Arial" w:cs="Arial"/>
                <w:sz w:val="20"/>
                <w:szCs w:val="20"/>
              </w:rPr>
              <w:t>be temporary in nature.</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6396D">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Planning scheme policy - Integrated design for access and crossover requirements.</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057FA2">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Telecommunications facility</w:t>
            </w:r>
            <w:r w:rsidRPr="001F709F">
              <w:rPr>
                <w:rFonts w:ascii="Arial" w:hAnsi="Arial" w:cs="Arial"/>
                <w:sz w:val="20"/>
                <w:szCs w:val="20"/>
                <w:vertAlign w:val="superscript"/>
              </w:rPr>
              <w:t>(</w:t>
            </w:r>
            <w:hyperlink r:id="rId40"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shd w:val="clear" w:color="auto" w:fill="CCCCCC"/>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 xml:space="preserve">Editor's note - In accordance with the Federal legislation Telecommunications facilities </w:t>
                  </w:r>
                  <w:r w:rsidRPr="009A203D">
                    <w:rPr>
                      <w:rFonts w:ascii="Arial" w:hAnsi="Arial" w:cs="Arial"/>
                      <w:sz w:val="18"/>
                      <w:szCs w:val="18"/>
                      <w:vertAlign w:val="superscript"/>
                    </w:rPr>
                    <w:t>(</w:t>
                  </w:r>
                  <w:hyperlink r:id="rId41" w:anchor="target-d768251e572444" w:tooltip="Telecommunications facility - Premises used for systems that carry communications and signals by means of radio, including guided or unguided electromagnetic energy, whether such facility is manned or remotely controlled." w:history="1">
                    <w:r w:rsidRPr="009A203D">
                      <w:rPr>
                        <w:rStyle w:val="Hyperlink"/>
                        <w:rFonts w:ascii="Arial" w:hAnsi="Arial" w:cs="Arial"/>
                        <w:sz w:val="18"/>
                        <w:szCs w:val="18"/>
                        <w:vertAlign w:val="superscript"/>
                      </w:rPr>
                      <w:t>81</w:t>
                    </w:r>
                  </w:hyperlink>
                  <w:r w:rsidRPr="009A203D">
                    <w:rPr>
                      <w:rFonts w:ascii="Arial" w:hAnsi="Arial" w:cs="Arial"/>
                      <w:sz w:val="18"/>
                      <w:szCs w:val="18"/>
                      <w:vertAlign w:val="superscript"/>
                    </w:rPr>
                    <w:t>)</w:t>
                  </w:r>
                  <w:r w:rsidRPr="009A203D">
                    <w:rPr>
                      <w:rFonts w:ascii="Arial" w:hAnsi="Arial" w:cs="Arial"/>
                      <w:sz w:val="18"/>
                      <w:szCs w:val="18"/>
                    </w:rPr>
                    <w:t>must be constructed and operated in a manner that will not cause human exposure to electromagnetic radiation beyond the limits outlined in the Radiocommunications (Electromagnetic Radiation - Human Exposure) Standard 2003 and Radio Protection Standard for Maximum Exposure Levels to Radiofrequency Fields - 3Khz to 300Ghz.</w:t>
                  </w:r>
                </w:p>
              </w:tc>
            </w:tr>
          </w:tbl>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Telecommunications facilities</w:t>
            </w:r>
            <w:r w:rsidRPr="001F709F">
              <w:rPr>
                <w:rFonts w:ascii="Arial" w:hAnsi="Arial" w:cs="Arial"/>
                <w:sz w:val="20"/>
                <w:szCs w:val="20"/>
                <w:vertAlign w:val="superscript"/>
              </w:rPr>
              <w:t>(</w:t>
            </w:r>
            <w:hyperlink r:id="rId42"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are co-located with existing telecommunications facilities</w:t>
            </w:r>
            <w:r w:rsidRPr="001F709F">
              <w:rPr>
                <w:rFonts w:ascii="Arial" w:hAnsi="Arial" w:cs="Arial"/>
                <w:sz w:val="20"/>
                <w:szCs w:val="20"/>
                <w:vertAlign w:val="superscript"/>
              </w:rPr>
              <w:t>(</w:t>
            </w:r>
            <w:hyperlink r:id="rId43"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Utility installation</w:t>
            </w:r>
            <w:r w:rsidRPr="001F709F">
              <w:rPr>
                <w:rFonts w:ascii="Arial" w:hAnsi="Arial" w:cs="Arial"/>
                <w:sz w:val="20"/>
                <w:szCs w:val="20"/>
                <w:vertAlign w:val="superscript"/>
              </w:rPr>
              <w:t>(</w:t>
            </w:r>
            <w:hyperlink r:id="rId44" w:anchor="target-d768251e572573" w:tooltip="Utility installation - Premises used to provide the public with the following services:" w:history="1">
              <w:r w:rsidRPr="001F709F">
                <w:rPr>
                  <w:rStyle w:val="Hyperlink"/>
                  <w:rFonts w:ascii="Arial" w:hAnsi="Arial" w:cs="Arial"/>
                  <w:sz w:val="20"/>
                  <w:szCs w:val="20"/>
                  <w:vertAlign w:val="superscript"/>
                </w:rPr>
                <w:t>86</w:t>
              </w:r>
            </w:hyperlink>
            <w:r w:rsidRPr="001F709F">
              <w:rPr>
                <w:rFonts w:ascii="Arial" w:hAnsi="Arial" w:cs="Arial"/>
                <w:sz w:val="20"/>
                <w:szCs w:val="20"/>
                <w:vertAlign w:val="superscript"/>
              </w:rPr>
              <w:t>)</w:t>
            </w:r>
            <w:r w:rsidRPr="001F709F">
              <w:rPr>
                <w:rFonts w:ascii="Arial" w:hAnsi="Arial" w:cs="Arial"/>
                <w:sz w:val="20"/>
                <w:szCs w:val="20"/>
              </w:rPr>
              <w:t>, Major electricity infrastructure</w:t>
            </w:r>
            <w:r w:rsidRPr="001F709F">
              <w:rPr>
                <w:rFonts w:ascii="Arial" w:hAnsi="Arial" w:cs="Arial"/>
                <w:sz w:val="20"/>
                <w:szCs w:val="20"/>
                <w:vertAlign w:val="superscript"/>
              </w:rPr>
              <w:t>(</w:t>
            </w:r>
            <w:hyperlink r:id="rId45" w:anchor="target-d768251e571374" w:tooltip="Major electricity infrastructure - All aspects of development for either the transmission grid or electricity supply networks as defined under the Electricity Act 1994.  The use may include ancillary telecommunication facilities." w:history="1">
              <w:r w:rsidRPr="001F709F">
                <w:rPr>
                  <w:rStyle w:val="Hyperlink"/>
                  <w:rFonts w:ascii="Arial" w:hAnsi="Arial" w:cs="Arial"/>
                  <w:sz w:val="20"/>
                  <w:szCs w:val="20"/>
                  <w:vertAlign w:val="superscript"/>
                </w:rPr>
                <w:t>43</w:t>
              </w:r>
            </w:hyperlink>
            <w:r w:rsidRPr="001F709F">
              <w:rPr>
                <w:rFonts w:ascii="Arial" w:hAnsi="Arial" w:cs="Arial"/>
                <w:sz w:val="20"/>
                <w:szCs w:val="20"/>
                <w:vertAlign w:val="superscript"/>
              </w:rPr>
              <w:t>)</w:t>
            </w:r>
            <w:r w:rsidRPr="001F709F">
              <w:rPr>
                <w:rFonts w:ascii="Arial" w:hAnsi="Arial" w:cs="Arial"/>
                <w:sz w:val="20"/>
                <w:szCs w:val="20"/>
              </w:rPr>
              <w:t xml:space="preserve"> or </w:t>
            </w:r>
            <w:r w:rsidRPr="001F709F">
              <w:rPr>
                <w:rFonts w:ascii="Arial" w:hAnsi="Arial" w:cs="Arial"/>
                <w:sz w:val="20"/>
                <w:szCs w:val="20"/>
              </w:rPr>
              <w:lastRenderedPageBreak/>
              <w:t>Substation</w:t>
            </w:r>
            <w:r w:rsidRPr="001F709F">
              <w:rPr>
                <w:rFonts w:ascii="Arial" w:hAnsi="Arial" w:cs="Arial"/>
                <w:sz w:val="20"/>
                <w:szCs w:val="20"/>
                <w:vertAlign w:val="superscript"/>
              </w:rPr>
              <w:t>(</w:t>
            </w:r>
            <w:hyperlink r:id="rId46" w:anchor="target-d768251e572400" w:tooltip="Substation - Premises forming part of a transmission grid or supply network under the Electricity Act 1994, and used for:" w:history="1">
              <w:r w:rsidRPr="001F709F">
                <w:rPr>
                  <w:rStyle w:val="Hyperlink"/>
                  <w:rFonts w:ascii="Arial" w:hAnsi="Arial" w:cs="Arial"/>
                  <w:sz w:val="20"/>
                  <w:szCs w:val="20"/>
                  <w:vertAlign w:val="superscript"/>
                </w:rPr>
                <w:t>80</w:t>
              </w:r>
            </w:hyperlink>
            <w:r w:rsidRPr="001F709F">
              <w:rPr>
                <w:rFonts w:ascii="Arial" w:hAnsi="Arial" w:cs="Arial"/>
                <w:sz w:val="20"/>
                <w:szCs w:val="20"/>
                <w:vertAlign w:val="superscript"/>
              </w:rPr>
              <w:t>)</w:t>
            </w:r>
            <w:r w:rsidRPr="001F709F">
              <w:rPr>
                <w:rFonts w:ascii="Arial" w:hAnsi="Arial" w:cs="Arial"/>
                <w:sz w:val="20"/>
                <w:szCs w:val="20"/>
              </w:rPr>
              <w:t xml:space="preserve"> if there is already a facility in the same coverage area.</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E6</w:t>
            </w:r>
            <w:r w:rsidR="00393D1A">
              <w:rPr>
                <w:rFonts w:ascii="Arial" w:hAnsi="Arial" w:cs="Arial"/>
                <w:b/>
                <w:bCs/>
                <w:sz w:val="20"/>
                <w:szCs w:val="20"/>
              </w:rPr>
              <w:t>4</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New telecommunication facilities</w:t>
            </w:r>
            <w:r w:rsidRPr="001F709F">
              <w:rPr>
                <w:rFonts w:ascii="Arial" w:hAnsi="Arial" w:cs="Arial"/>
                <w:sz w:val="20"/>
                <w:szCs w:val="20"/>
                <w:vertAlign w:val="superscript"/>
              </w:rPr>
              <w:t>(</w:t>
            </w:r>
            <w:hyperlink r:id="rId47"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are co-located on existing towers with new equipment shelter and associated structures positioned adjacent to the existing shelters and structures.</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4</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If not co-located with an existing facility, all co-location opportunities have been investigated and fully exhausted within a 2km radius of the site.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 new Telecommunications facility</w:t>
            </w:r>
            <w:r w:rsidRPr="001F709F">
              <w:rPr>
                <w:rFonts w:ascii="Arial" w:hAnsi="Arial" w:cs="Arial"/>
                <w:sz w:val="20"/>
                <w:szCs w:val="20"/>
                <w:vertAlign w:val="superscript"/>
              </w:rPr>
              <w:t>(</w:t>
            </w:r>
            <w:hyperlink r:id="rId48"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is designed and constructed to ensure co-masting or co-siting with other carriers both on the tower or pole and at ground level is possible in the future.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A minimum area of 45m</w:t>
            </w:r>
            <w:r w:rsidRPr="001F709F">
              <w:rPr>
                <w:rFonts w:ascii="Arial" w:hAnsi="Arial" w:cs="Arial"/>
                <w:sz w:val="20"/>
                <w:szCs w:val="20"/>
                <w:vertAlign w:val="superscript"/>
              </w:rPr>
              <w:t>2</w:t>
            </w:r>
            <w:r w:rsidRPr="001F709F">
              <w:rPr>
                <w:rFonts w:ascii="Arial" w:hAnsi="Arial" w:cs="Arial"/>
                <w:sz w:val="20"/>
                <w:szCs w:val="20"/>
              </w:rPr>
              <w:t xml:space="preserve"> is available to allow for additional equipment shelters and associated structures for the purpose of co-locating on the proposed facility.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Telecommunications facilities</w:t>
            </w:r>
            <w:r w:rsidRPr="001F709F">
              <w:rPr>
                <w:rFonts w:ascii="Arial" w:hAnsi="Arial" w:cs="Arial"/>
                <w:sz w:val="20"/>
                <w:szCs w:val="20"/>
                <w:vertAlign w:val="superscript"/>
              </w:rPr>
              <w:t>(</w:t>
            </w:r>
            <w:hyperlink r:id="rId49"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do not conflict with lawful existing land uses both on and adjoining the site.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The development results in no net reduction in the minimum quantity and standard of landscaping, private or communal open space or car parking spaces required under the planning scheme or under an existing development approval.</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PO6</w:t>
            </w:r>
            <w:r w:rsidR="00393D1A">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The Telecommunications facility</w:t>
            </w:r>
            <w:r w:rsidRPr="001F709F">
              <w:rPr>
                <w:rFonts w:ascii="Arial" w:hAnsi="Arial" w:cs="Arial"/>
                <w:sz w:val="20"/>
                <w:szCs w:val="20"/>
                <w:vertAlign w:val="superscript"/>
              </w:rPr>
              <w:t>(</w:t>
            </w:r>
            <w:hyperlink r:id="rId50"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does not have an adverse impact on the visual amenity of a locality and is:</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high quality design and construction;</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visually integrated with the surrounding area;</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not visually dominant or intrusive;</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located behind the main building line;</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below the level of the predominant tree canopy or the level of the surrounding buildings and structures;</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camouflaged through the use of colours and materials which blend into the landscape;</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treated to eliminate glare and reflectivity;</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lastRenderedPageBreak/>
              <w:t>landscaped;</w:t>
            </w:r>
          </w:p>
          <w:p w:rsidR="00057FA2" w:rsidRPr="001F709F" w:rsidRDefault="00057FA2" w:rsidP="00EA3DFA">
            <w:pPr>
              <w:numPr>
                <w:ilvl w:val="0"/>
                <w:numId w:val="58"/>
              </w:numPr>
              <w:rPr>
                <w:rFonts w:ascii="Arial" w:hAnsi="Arial" w:cs="Arial"/>
                <w:sz w:val="20"/>
                <w:szCs w:val="20"/>
              </w:rPr>
            </w:pPr>
            <w:r w:rsidRPr="001F709F">
              <w:rPr>
                <w:rFonts w:ascii="Arial" w:hAnsi="Arial" w:cs="Arial"/>
                <w:sz w:val="20"/>
                <w:szCs w:val="20"/>
              </w:rPr>
              <w:t>otherwise consistent with the amenity and character of the zone and surrounding area.</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E6</w:t>
            </w:r>
            <w:r w:rsidR="00393D1A">
              <w:rPr>
                <w:rFonts w:ascii="Arial" w:hAnsi="Arial" w:cs="Arial"/>
                <w:b/>
                <w:bCs/>
                <w:sz w:val="20"/>
                <w:szCs w:val="20"/>
              </w:rPr>
              <w:t>7</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 xml:space="preserve">Where in an urban area, the development does not protrude more than 5m above the level of the existing </w:t>
            </w:r>
            <w:proofErr w:type="spellStart"/>
            <w:r w:rsidRPr="001F709F">
              <w:rPr>
                <w:rFonts w:ascii="Arial" w:hAnsi="Arial" w:cs="Arial"/>
                <w:sz w:val="20"/>
                <w:szCs w:val="20"/>
              </w:rPr>
              <w:t>treeline</w:t>
            </w:r>
            <w:proofErr w:type="spellEnd"/>
            <w:r w:rsidRPr="001F709F">
              <w:rPr>
                <w:rFonts w:ascii="Arial" w:hAnsi="Arial" w:cs="Arial"/>
                <w:sz w:val="20"/>
                <w:szCs w:val="20"/>
              </w:rPr>
              <w:t>, prominent ridgeline or building rooftops in the surrounding townscape.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7</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In all other areas towers do not exceed 35m in height.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7</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Towers, equipment shelters and associated structures are of a design, colour and material to:</w:t>
            </w:r>
          </w:p>
          <w:p w:rsidR="00057FA2" w:rsidRPr="001F709F" w:rsidRDefault="00057FA2" w:rsidP="00EA3DFA">
            <w:pPr>
              <w:numPr>
                <w:ilvl w:val="0"/>
                <w:numId w:val="59"/>
              </w:numPr>
              <w:rPr>
                <w:rFonts w:ascii="Arial" w:hAnsi="Arial" w:cs="Arial"/>
                <w:sz w:val="20"/>
                <w:szCs w:val="20"/>
              </w:rPr>
            </w:pPr>
            <w:r w:rsidRPr="001F709F">
              <w:rPr>
                <w:rFonts w:ascii="Arial" w:hAnsi="Arial" w:cs="Arial"/>
                <w:sz w:val="20"/>
                <w:szCs w:val="20"/>
              </w:rPr>
              <w:t>reduce recognition in the landscape;</w:t>
            </w:r>
          </w:p>
          <w:p w:rsidR="00057FA2" w:rsidRPr="001F709F" w:rsidRDefault="00057FA2" w:rsidP="00EA3DFA">
            <w:pPr>
              <w:numPr>
                <w:ilvl w:val="0"/>
                <w:numId w:val="59"/>
              </w:numPr>
              <w:rPr>
                <w:rFonts w:ascii="Arial" w:hAnsi="Arial" w:cs="Arial"/>
                <w:sz w:val="20"/>
                <w:szCs w:val="20"/>
              </w:rPr>
            </w:pPr>
            <w:r w:rsidRPr="001F709F">
              <w:rPr>
                <w:rFonts w:ascii="Arial" w:hAnsi="Arial" w:cs="Arial"/>
                <w:sz w:val="20"/>
                <w:szCs w:val="20"/>
              </w:rPr>
              <w:t>reduce glare and reflectivity.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7</w:t>
            </w:r>
            <w:r w:rsidRPr="001F709F">
              <w:rPr>
                <w:rFonts w:ascii="Arial" w:hAnsi="Arial" w:cs="Arial"/>
                <w:b/>
                <w:bCs/>
                <w:sz w:val="20"/>
                <w:szCs w:val="20"/>
              </w:rPr>
              <w:t>.4</w:t>
            </w:r>
          </w:p>
          <w:p w:rsidR="00393D1A" w:rsidRDefault="00057FA2" w:rsidP="00393D1A">
            <w:pPr>
              <w:rPr>
                <w:rFonts w:ascii="Arial" w:hAnsi="Arial" w:cs="Arial"/>
                <w:sz w:val="20"/>
                <w:szCs w:val="20"/>
              </w:rPr>
            </w:pPr>
            <w:r w:rsidRPr="001F709F">
              <w:rPr>
                <w:rFonts w:ascii="Arial" w:hAnsi="Arial" w:cs="Arial"/>
                <w:sz w:val="20"/>
                <w:szCs w:val="20"/>
              </w:rPr>
              <w:lastRenderedPageBreak/>
              <w:t>All structures and buildings are setback behind the main building line and a minimum of 10m from side and rear boundaries</w:t>
            </w:r>
            <w:r w:rsidR="00393D1A">
              <w:rPr>
                <w:rFonts w:ascii="Arial" w:hAnsi="Arial" w:cs="Arial"/>
                <w:sz w:val="20"/>
                <w:szCs w:val="20"/>
              </w:rPr>
              <w:t>.</w:t>
            </w:r>
          </w:p>
          <w:p w:rsidR="00057FA2" w:rsidRPr="001F709F" w:rsidRDefault="00057FA2" w:rsidP="00393D1A">
            <w:pPr>
              <w:rPr>
                <w:rFonts w:ascii="Arial" w:hAnsi="Arial" w:cs="Arial"/>
                <w:sz w:val="20"/>
                <w:szCs w:val="20"/>
              </w:rPr>
            </w:pPr>
            <w:r w:rsidRPr="001F709F">
              <w:rPr>
                <w:rFonts w:ascii="Arial" w:hAnsi="Arial" w:cs="Arial"/>
                <w:sz w:val="20"/>
                <w:szCs w:val="20"/>
              </w:rPr>
              <w:t>Where there is no established building line the facility is located at the rear of the site.</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7</w:t>
            </w:r>
            <w:r w:rsidRPr="001F709F">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The facility is enclosed by security fencing or by other means to ensure public access is prohibited.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E6</w:t>
            </w:r>
            <w:r w:rsidR="00393D1A">
              <w:rPr>
                <w:rFonts w:ascii="Arial" w:hAnsi="Arial" w:cs="Arial"/>
                <w:b/>
                <w:bCs/>
                <w:sz w:val="20"/>
                <w:szCs w:val="20"/>
              </w:rPr>
              <w:t>7</w:t>
            </w:r>
            <w:r w:rsidRPr="001F709F">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A minimum 3m wide strip of dense planting is provided around the perimeter of the fenced area, between the facility and street frontage and adjoining uses.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Landscaping is provided in accordance with Planning scheme policy - Integrated design.</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Council may require a detailed landscaping plan, prepared by a suitably qualified person, to ensure compliance with Planning scheme policy - Integrated design.</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393D1A">
              <w:rPr>
                <w:rFonts w:ascii="Arial" w:hAnsi="Arial" w:cs="Arial"/>
                <w:b/>
                <w:bCs/>
                <w:sz w:val="20"/>
                <w:szCs w:val="20"/>
              </w:rPr>
              <w:t>68</w:t>
            </w:r>
          </w:p>
          <w:p w:rsidR="00057FA2" w:rsidRPr="001F709F" w:rsidRDefault="00057FA2" w:rsidP="00057FA2">
            <w:pPr>
              <w:rPr>
                <w:rFonts w:ascii="Arial" w:hAnsi="Arial" w:cs="Arial"/>
                <w:sz w:val="20"/>
                <w:szCs w:val="20"/>
              </w:rPr>
            </w:pPr>
            <w:r w:rsidRPr="001F709F">
              <w:rPr>
                <w:rFonts w:ascii="Arial" w:hAnsi="Arial" w:cs="Arial"/>
                <w:sz w:val="20"/>
                <w:szCs w:val="20"/>
              </w:rPr>
              <w:t>Lawful access is maintained to the site at all times that does not alter the amenity of the landscape or surrounding uses.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393D1A">
              <w:rPr>
                <w:rFonts w:ascii="Arial" w:hAnsi="Arial" w:cs="Arial"/>
                <w:b/>
                <w:bCs/>
                <w:sz w:val="20"/>
                <w:szCs w:val="20"/>
              </w:rPr>
              <w:t>68</w:t>
            </w:r>
          </w:p>
          <w:p w:rsidR="00057FA2" w:rsidRPr="001F709F" w:rsidRDefault="00057FA2" w:rsidP="00057FA2">
            <w:pPr>
              <w:rPr>
                <w:rFonts w:ascii="Arial" w:hAnsi="Arial" w:cs="Arial"/>
                <w:sz w:val="20"/>
                <w:szCs w:val="20"/>
              </w:rPr>
            </w:pPr>
            <w:r w:rsidRPr="001F709F">
              <w:rPr>
                <w:rFonts w:ascii="Arial" w:hAnsi="Arial" w:cs="Arial"/>
                <w:sz w:val="20"/>
                <w:szCs w:val="20"/>
              </w:rPr>
              <w:t>An Access and Landscape Plan demonstrates how 24 hour vehicular access will be obtained and maintained to the facility in a manner that is appropriate to the site’s context.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393D1A">
              <w:rPr>
                <w:rFonts w:ascii="Arial" w:hAnsi="Arial" w:cs="Arial"/>
                <w:b/>
                <w:bCs/>
                <w:sz w:val="20"/>
                <w:szCs w:val="20"/>
              </w:rPr>
              <w:t>69</w:t>
            </w:r>
          </w:p>
          <w:p w:rsidR="00057FA2" w:rsidRPr="001F709F" w:rsidRDefault="00057FA2" w:rsidP="00057FA2">
            <w:pPr>
              <w:rPr>
                <w:rFonts w:ascii="Arial" w:hAnsi="Arial" w:cs="Arial"/>
                <w:sz w:val="20"/>
                <w:szCs w:val="20"/>
              </w:rPr>
            </w:pPr>
            <w:r w:rsidRPr="001F709F">
              <w:rPr>
                <w:rFonts w:ascii="Arial" w:hAnsi="Arial" w:cs="Arial"/>
                <w:sz w:val="20"/>
                <w:szCs w:val="20"/>
              </w:rPr>
              <w:t>All activities associated with the development occur within an environment incorporating sufficient controls to ensure the facility generates no audible sound at the site boundaries where in a residential setting.</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393D1A">
              <w:rPr>
                <w:rFonts w:ascii="Arial" w:hAnsi="Arial" w:cs="Arial"/>
                <w:b/>
                <w:bCs/>
                <w:sz w:val="20"/>
                <w:szCs w:val="20"/>
              </w:rPr>
              <w:t>69</w:t>
            </w:r>
          </w:p>
          <w:p w:rsidR="00057FA2" w:rsidRPr="001F709F" w:rsidRDefault="00057FA2" w:rsidP="00057FA2">
            <w:pPr>
              <w:rPr>
                <w:rFonts w:ascii="Arial" w:hAnsi="Arial" w:cs="Arial"/>
                <w:sz w:val="20"/>
                <w:szCs w:val="20"/>
              </w:rPr>
            </w:pPr>
            <w:r w:rsidRPr="001F709F">
              <w:rPr>
                <w:rFonts w:ascii="Arial" w:hAnsi="Arial" w:cs="Arial"/>
                <w:sz w:val="20"/>
                <w:szCs w:val="20"/>
              </w:rPr>
              <w:t>All equipment comprising the Telecommunications facility</w:t>
            </w:r>
            <w:r w:rsidRPr="001F709F">
              <w:rPr>
                <w:rFonts w:ascii="Arial" w:hAnsi="Arial" w:cs="Arial"/>
                <w:sz w:val="20"/>
                <w:szCs w:val="20"/>
                <w:vertAlign w:val="superscript"/>
              </w:rPr>
              <w:t>(</w:t>
            </w:r>
            <w:hyperlink r:id="rId51" w:anchor="target-d768251e572444" w:tooltip="Telecommunications facility - Premises used for systems that carry communications and signals by means of radio, including guided or unguided electromagnetic energy, whether such facility is manned or remotely controlled." w:history="1">
              <w:r w:rsidRPr="001F709F">
                <w:rPr>
                  <w:rStyle w:val="Hyperlink"/>
                  <w:rFonts w:ascii="Arial" w:hAnsi="Arial" w:cs="Arial"/>
                  <w:sz w:val="20"/>
                  <w:szCs w:val="20"/>
                  <w:vertAlign w:val="superscript"/>
                </w:rPr>
                <w:t>81</w:t>
              </w:r>
            </w:hyperlink>
            <w:r w:rsidRPr="001F709F">
              <w:rPr>
                <w:rFonts w:ascii="Arial" w:hAnsi="Arial" w:cs="Arial"/>
                <w:sz w:val="20"/>
                <w:szCs w:val="20"/>
                <w:vertAlign w:val="superscript"/>
              </w:rPr>
              <w:t>)</w:t>
            </w:r>
            <w:r w:rsidRPr="001F709F">
              <w:rPr>
                <w:rFonts w:ascii="Arial" w:hAnsi="Arial" w:cs="Arial"/>
                <w:sz w:val="20"/>
                <w:szCs w:val="20"/>
              </w:rPr>
              <w:t xml:space="preserve"> which produces audible or non-audible sound is housed within a fully enclosed building incorporating sound control measures sufficient to ensure no noise from this equipment can be heard, or felt at the site boundary.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Regional and district sports facilities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PO7</w:t>
            </w:r>
            <w:r w:rsidR="00393D1A">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Regional and district sports facilities are located in accordance with a</w:t>
            </w:r>
            <w:r w:rsidR="00393D1A">
              <w:rPr>
                <w:rFonts w:ascii="Arial" w:hAnsi="Arial" w:cs="Arial"/>
                <w:sz w:val="20"/>
                <w:szCs w:val="20"/>
              </w:rPr>
              <w:t>n approved</w:t>
            </w:r>
            <w:r w:rsidRPr="001F709F">
              <w:rPr>
                <w:rFonts w:ascii="Arial" w:hAnsi="Arial" w:cs="Arial"/>
                <w:sz w:val="20"/>
                <w:szCs w:val="20"/>
              </w:rPr>
              <w:t xml:space="preserve"> Neighbourhood development plan</w:t>
            </w:r>
            <w:r w:rsidR="00393D1A">
              <w:rPr>
                <w:rFonts w:ascii="Arial" w:hAnsi="Arial" w:cs="Arial"/>
                <w:sz w:val="20"/>
                <w:szCs w:val="20"/>
              </w:rPr>
              <w:t>.</w:t>
            </w:r>
            <w:r w:rsidRPr="001F709F">
              <w:rPr>
                <w:rFonts w:ascii="Arial" w:hAnsi="Arial" w:cs="Arial"/>
                <w:sz w:val="20"/>
                <w:szCs w:val="20"/>
              </w:rPr>
              <w:t xml:space="preserve"> </w:t>
            </w: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development of Regional and district sports facilities is to:</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ensure that buildings and structures are not overbearing, visually dominant or out of character with the surrounding built environment nor detract from the amenity of adjoining land;</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ensure buildings and structures do not result in overlooking of private areas when adjoining residential areas, or block or impinge upon the receipt of natural sunlight and outlook;</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be designed in accordance with the principles of Crime Prevention Through Environment Design (CPTED) to achieve a high level of safety, surveillance and security;</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incorporate appropriate design responses, relative to the size and function of buildings, that acknowledge and reflect the region's sub-tropical climate;</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maintain  the open space character as a visual contrast to urban development;</w:t>
            </w:r>
            <w:r w:rsidRPr="001F709F">
              <w:rPr>
                <w:rFonts w:ascii="Arial" w:hAnsi="Arial" w:cs="Arial"/>
                <w:sz w:val="20"/>
                <w:szCs w:val="20"/>
              </w:rPr>
              <w:br/>
              <w:t>or</w:t>
            </w:r>
            <w:r w:rsidRPr="001F709F">
              <w:rPr>
                <w:rFonts w:ascii="Arial" w:hAnsi="Arial" w:cs="Arial"/>
                <w:sz w:val="20"/>
                <w:szCs w:val="20"/>
              </w:rPr>
              <w:br/>
              <w:t>where a higher density of built form is anticipated, the visual appearance of building bulk is reduced through:</w:t>
            </w:r>
          </w:p>
          <w:p w:rsidR="00057FA2" w:rsidRPr="001F709F" w:rsidRDefault="00057FA2" w:rsidP="00EA3DFA">
            <w:pPr>
              <w:numPr>
                <w:ilvl w:val="1"/>
                <w:numId w:val="60"/>
              </w:numPr>
              <w:rPr>
                <w:rFonts w:ascii="Arial" w:hAnsi="Arial" w:cs="Arial"/>
                <w:sz w:val="20"/>
                <w:szCs w:val="20"/>
              </w:rPr>
            </w:pPr>
            <w:r w:rsidRPr="001F709F">
              <w:rPr>
                <w:rFonts w:ascii="Arial" w:hAnsi="Arial" w:cs="Arial"/>
                <w:sz w:val="20"/>
                <w:szCs w:val="20"/>
              </w:rPr>
              <w:t xml:space="preserve">design measures such as the provision of meaningful recesses and </w:t>
            </w:r>
            <w:r w:rsidRPr="001F709F">
              <w:rPr>
                <w:rFonts w:ascii="Arial" w:hAnsi="Arial" w:cs="Arial"/>
                <w:sz w:val="20"/>
                <w:szCs w:val="20"/>
              </w:rPr>
              <w:lastRenderedPageBreak/>
              <w:t>projections through the horizontal and vertical plane;</w:t>
            </w:r>
          </w:p>
          <w:p w:rsidR="00057FA2" w:rsidRPr="001F709F" w:rsidRDefault="00057FA2" w:rsidP="00EA3DFA">
            <w:pPr>
              <w:numPr>
                <w:ilvl w:val="1"/>
                <w:numId w:val="60"/>
              </w:numPr>
              <w:rPr>
                <w:rFonts w:ascii="Arial" w:hAnsi="Arial" w:cs="Arial"/>
                <w:sz w:val="20"/>
                <w:szCs w:val="20"/>
              </w:rPr>
            </w:pPr>
            <w:r w:rsidRPr="001F709F">
              <w:rPr>
                <w:rFonts w:ascii="Arial" w:hAnsi="Arial" w:cs="Arial"/>
                <w:sz w:val="20"/>
                <w:szCs w:val="20"/>
              </w:rPr>
              <w:t>use of a variety of building materials and colours;</w:t>
            </w:r>
          </w:p>
          <w:p w:rsidR="00057FA2" w:rsidRPr="001F709F" w:rsidRDefault="00057FA2" w:rsidP="00EA3DFA">
            <w:pPr>
              <w:numPr>
                <w:ilvl w:val="1"/>
                <w:numId w:val="60"/>
              </w:numPr>
              <w:rPr>
                <w:rFonts w:ascii="Arial" w:hAnsi="Arial" w:cs="Arial"/>
                <w:sz w:val="20"/>
                <w:szCs w:val="20"/>
              </w:rPr>
            </w:pPr>
            <w:r w:rsidRPr="001F709F">
              <w:rPr>
                <w:rFonts w:ascii="Arial" w:hAnsi="Arial" w:cs="Arial"/>
                <w:sz w:val="20"/>
                <w:szCs w:val="20"/>
              </w:rPr>
              <w:t>use of landscaping and screening.</w:t>
            </w:r>
          </w:p>
          <w:p w:rsidR="00057FA2" w:rsidRPr="001F709F" w:rsidRDefault="00057FA2" w:rsidP="00EA3DFA">
            <w:pPr>
              <w:numPr>
                <w:ilvl w:val="0"/>
                <w:numId w:val="60"/>
              </w:numPr>
              <w:rPr>
                <w:rFonts w:ascii="Arial" w:hAnsi="Arial" w:cs="Arial"/>
                <w:sz w:val="20"/>
                <w:szCs w:val="20"/>
              </w:rPr>
            </w:pPr>
            <w:r w:rsidRPr="001F709F">
              <w:rPr>
                <w:rFonts w:ascii="Arial" w:hAnsi="Arial" w:cs="Arial"/>
                <w:sz w:val="20"/>
                <w:szCs w:val="20"/>
              </w:rPr>
              <w:t>achieve the design principles outlined in Planning scheme policy - Integrated design.</w:t>
            </w:r>
          </w:p>
        </w:tc>
        <w:tc>
          <w:tcPr>
            <w:tcW w:w="1834" w:type="pct"/>
            <w:tcBorders>
              <w:top w:val="outset" w:sz="6" w:space="0" w:color="auto"/>
              <w:left w:val="outset" w:sz="6" w:space="0" w:color="auto"/>
              <w:bottom w:val="outset" w:sz="6" w:space="0" w:color="auto"/>
              <w:right w:val="outset" w:sz="6" w:space="0" w:color="auto"/>
            </w:tcBorders>
            <w:shd w:val="clear" w:color="auto" w:fill="FFFFFF"/>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FFFFFF"/>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Retail, commercial and community uses</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2</w:t>
            </w:r>
          </w:p>
          <w:p w:rsidR="00057FA2" w:rsidRDefault="00057FA2" w:rsidP="00057FA2">
            <w:pPr>
              <w:rPr>
                <w:rFonts w:ascii="Arial" w:hAnsi="Arial" w:cs="Arial"/>
                <w:sz w:val="20"/>
                <w:szCs w:val="20"/>
              </w:rPr>
            </w:pPr>
            <w:r w:rsidRPr="001F709F">
              <w:rPr>
                <w:rFonts w:ascii="Arial" w:hAnsi="Arial" w:cs="Arial"/>
                <w:sz w:val="20"/>
                <w:szCs w:val="20"/>
              </w:rPr>
              <w:t>Community activities:</w:t>
            </w:r>
          </w:p>
          <w:p w:rsidR="00393D1A" w:rsidRDefault="00393D1A" w:rsidP="00393D1A">
            <w:pPr>
              <w:pStyle w:val="ListParagraph"/>
              <w:numPr>
                <w:ilvl w:val="0"/>
                <w:numId w:val="92"/>
              </w:numPr>
              <w:rPr>
                <w:rFonts w:ascii="Arial" w:hAnsi="Arial" w:cs="Arial"/>
                <w:sz w:val="20"/>
                <w:szCs w:val="20"/>
              </w:rPr>
            </w:pPr>
            <w:r w:rsidRPr="00393D1A">
              <w:rPr>
                <w:rFonts w:ascii="Arial" w:hAnsi="Arial" w:cs="Arial"/>
                <w:sz w:val="20"/>
                <w:szCs w:val="20"/>
              </w:rPr>
              <w:t xml:space="preserve">are located to: </w:t>
            </w:r>
          </w:p>
          <w:p w:rsidR="00393D1A" w:rsidRDefault="00393D1A" w:rsidP="00393D1A">
            <w:pPr>
              <w:pStyle w:val="ListParagraph"/>
              <w:numPr>
                <w:ilvl w:val="1"/>
                <w:numId w:val="60"/>
              </w:numPr>
              <w:tabs>
                <w:tab w:val="clear" w:pos="1440"/>
                <w:tab w:val="num" w:pos="1196"/>
              </w:tabs>
              <w:ind w:left="1054" w:hanging="141"/>
              <w:rPr>
                <w:rFonts w:ascii="Arial" w:hAnsi="Arial" w:cs="Arial"/>
                <w:sz w:val="20"/>
                <w:szCs w:val="20"/>
              </w:rPr>
            </w:pPr>
            <w:r w:rsidRPr="00393D1A">
              <w:rPr>
                <w:rFonts w:ascii="Arial" w:hAnsi="Arial" w:cs="Arial"/>
                <w:sz w:val="20"/>
                <w:szCs w:val="20"/>
              </w:rPr>
              <w:t xml:space="preserve">cluster with other non-residential activities to form a neighbourhood hub (this may include being located within or adjacent to an existing neighbourhood hub); or </w:t>
            </w:r>
          </w:p>
          <w:p w:rsidR="00393D1A" w:rsidRPr="00393D1A" w:rsidRDefault="00393D1A" w:rsidP="00393D1A">
            <w:pPr>
              <w:pStyle w:val="ListParagraph"/>
              <w:ind w:left="1440"/>
              <w:rPr>
                <w:rFonts w:ascii="Arial" w:hAnsi="Arial" w:cs="Arial"/>
                <w:sz w:val="20"/>
                <w:szCs w:val="20"/>
              </w:rPr>
            </w:pPr>
          </w:p>
          <w:p w:rsidR="00393D1A" w:rsidRPr="00393D1A" w:rsidRDefault="00393D1A" w:rsidP="00393D1A">
            <w:pPr>
              <w:pStyle w:val="ListParagraph"/>
              <w:ind w:left="913" w:hanging="142"/>
              <w:rPr>
                <w:rFonts w:ascii="Arial" w:hAnsi="Arial" w:cs="Arial"/>
                <w:sz w:val="20"/>
                <w:szCs w:val="20"/>
              </w:rPr>
            </w:pPr>
            <w:r w:rsidRPr="00393D1A">
              <w:rPr>
                <w:rFonts w:ascii="Arial" w:hAnsi="Arial" w:cs="Arial"/>
                <w:sz w:val="20"/>
                <w:szCs w:val="20"/>
              </w:rPr>
              <w:t>ii. if establishing a new neighbourhood hub (as described in the PO7</w:t>
            </w:r>
            <w:r>
              <w:rPr>
                <w:rFonts w:ascii="Arial" w:hAnsi="Arial" w:cs="Arial"/>
                <w:sz w:val="20"/>
                <w:szCs w:val="20"/>
              </w:rPr>
              <w:t>4</w:t>
            </w:r>
            <w:r w:rsidRPr="00393D1A">
              <w:rPr>
                <w:rFonts w:ascii="Arial" w:hAnsi="Arial" w:cs="Arial"/>
                <w:sz w:val="20"/>
                <w:szCs w:val="20"/>
              </w:rPr>
              <w:t xml:space="preserve"> below) be on a main street.</w:t>
            </w:r>
          </w:p>
          <w:p w:rsidR="00057FA2" w:rsidRPr="001F709F" w:rsidRDefault="00057FA2" w:rsidP="00393D1A">
            <w:pPr>
              <w:numPr>
                <w:ilvl w:val="0"/>
                <w:numId w:val="61"/>
              </w:numPr>
              <w:rPr>
                <w:rFonts w:ascii="Arial" w:hAnsi="Arial" w:cs="Arial"/>
                <w:sz w:val="20"/>
                <w:szCs w:val="20"/>
              </w:rPr>
            </w:pPr>
            <w:r w:rsidRPr="001F709F">
              <w:rPr>
                <w:rFonts w:ascii="Arial" w:hAnsi="Arial" w:cs="Arial"/>
                <w:sz w:val="20"/>
                <w:szCs w:val="20"/>
              </w:rPr>
              <w:t>are located on allotments that have appropriate area and dimensions for the siting of:</w:t>
            </w:r>
          </w:p>
          <w:p w:rsidR="00057FA2" w:rsidRPr="001F709F" w:rsidRDefault="00057FA2" w:rsidP="00EA3DFA">
            <w:pPr>
              <w:numPr>
                <w:ilvl w:val="1"/>
                <w:numId w:val="61"/>
              </w:numPr>
              <w:rPr>
                <w:rFonts w:ascii="Arial" w:hAnsi="Arial" w:cs="Arial"/>
                <w:sz w:val="20"/>
                <w:szCs w:val="20"/>
              </w:rPr>
            </w:pPr>
            <w:r w:rsidRPr="001F709F">
              <w:rPr>
                <w:rFonts w:ascii="Arial" w:hAnsi="Arial" w:cs="Arial"/>
                <w:sz w:val="20"/>
                <w:szCs w:val="20"/>
              </w:rPr>
              <w:t>buildings and structures;</w:t>
            </w:r>
          </w:p>
          <w:p w:rsidR="00057FA2" w:rsidRPr="001F709F" w:rsidRDefault="00057FA2" w:rsidP="00EA3DFA">
            <w:pPr>
              <w:numPr>
                <w:ilvl w:val="1"/>
                <w:numId w:val="61"/>
              </w:numPr>
              <w:rPr>
                <w:rFonts w:ascii="Arial" w:hAnsi="Arial" w:cs="Arial"/>
                <w:sz w:val="20"/>
                <w:szCs w:val="20"/>
              </w:rPr>
            </w:pPr>
            <w:r w:rsidRPr="001F709F">
              <w:rPr>
                <w:rFonts w:ascii="Arial" w:hAnsi="Arial" w:cs="Arial"/>
                <w:sz w:val="20"/>
                <w:szCs w:val="20"/>
              </w:rPr>
              <w:t>vehicle servicing, deliveries, parking, manoeuvring and circulation;</w:t>
            </w:r>
          </w:p>
          <w:p w:rsidR="00057FA2" w:rsidRPr="001F709F" w:rsidRDefault="00057FA2" w:rsidP="00EA3DFA">
            <w:pPr>
              <w:numPr>
                <w:ilvl w:val="1"/>
                <w:numId w:val="61"/>
              </w:numPr>
              <w:rPr>
                <w:rFonts w:ascii="Arial" w:hAnsi="Arial" w:cs="Arial"/>
                <w:sz w:val="20"/>
                <w:szCs w:val="20"/>
              </w:rPr>
            </w:pPr>
            <w:r w:rsidRPr="001F709F">
              <w:rPr>
                <w:rFonts w:ascii="Arial" w:hAnsi="Arial" w:cs="Arial"/>
                <w:sz w:val="20"/>
                <w:szCs w:val="20"/>
              </w:rPr>
              <w:t>landscaping and open space including buffering.</w:t>
            </w:r>
          </w:p>
          <w:p w:rsidR="00057FA2" w:rsidRPr="001F709F" w:rsidRDefault="00057FA2" w:rsidP="00EA3DFA">
            <w:pPr>
              <w:numPr>
                <w:ilvl w:val="0"/>
                <w:numId w:val="61"/>
              </w:numPr>
              <w:rPr>
                <w:rFonts w:ascii="Arial" w:hAnsi="Arial" w:cs="Arial"/>
                <w:sz w:val="20"/>
                <w:szCs w:val="20"/>
              </w:rPr>
            </w:pPr>
            <w:r w:rsidRPr="001F709F">
              <w:rPr>
                <w:rFonts w:ascii="Arial" w:hAnsi="Arial" w:cs="Arial"/>
                <w:sz w:val="20"/>
                <w:szCs w:val="20"/>
              </w:rPr>
              <w:t>are of a small scale, having regard to the surrounding character;</w:t>
            </w:r>
          </w:p>
          <w:p w:rsidR="00057FA2" w:rsidRPr="001F709F" w:rsidRDefault="00057FA2" w:rsidP="00EA3DFA">
            <w:pPr>
              <w:numPr>
                <w:ilvl w:val="0"/>
                <w:numId w:val="61"/>
              </w:numPr>
              <w:rPr>
                <w:rFonts w:ascii="Arial" w:hAnsi="Arial" w:cs="Arial"/>
                <w:sz w:val="20"/>
                <w:szCs w:val="20"/>
              </w:rPr>
            </w:pPr>
            <w:r w:rsidRPr="001F709F">
              <w:rPr>
                <w:rFonts w:ascii="Arial" w:hAnsi="Arial" w:cs="Arial"/>
                <w:sz w:val="20"/>
                <w:szCs w:val="20"/>
              </w:rPr>
              <w:lastRenderedPageBreak/>
              <w:t>are serviced by public transport;</w:t>
            </w:r>
          </w:p>
          <w:p w:rsidR="00057FA2" w:rsidRPr="00393D1A" w:rsidRDefault="00057FA2" w:rsidP="00393D1A">
            <w:pPr>
              <w:numPr>
                <w:ilvl w:val="0"/>
                <w:numId w:val="61"/>
              </w:numPr>
              <w:rPr>
                <w:rFonts w:ascii="Arial" w:hAnsi="Arial" w:cs="Arial"/>
                <w:sz w:val="20"/>
                <w:szCs w:val="20"/>
              </w:rPr>
            </w:pPr>
            <w:r w:rsidRPr="001F709F">
              <w:rPr>
                <w:rFonts w:ascii="Arial" w:hAnsi="Arial" w:cs="Arial"/>
                <w:sz w:val="20"/>
                <w:szCs w:val="20"/>
              </w:rPr>
              <w:t>do not negatively impact adjoining residents or the streetscape</w:t>
            </w:r>
            <w:r w:rsidR="00393D1A">
              <w:rPr>
                <w:rFonts w:ascii="Arial" w:hAnsi="Arial" w:cs="Arial"/>
                <w:sz w:val="20"/>
                <w:szCs w:val="20"/>
              </w:rPr>
              <w:t>.</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Retail and commercial uses within a neighbourhood hub are of a scale that provide for the convenience needs or localised services of the immediate neighbourhood and do not constitute the scale or function of a Local centre.</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6396D">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 xml:space="preserve">Note - </w:t>
                  </w:r>
                  <w:r w:rsidR="00393D1A" w:rsidRPr="009A203D">
                    <w:rPr>
                      <w:rFonts w:ascii="Arial" w:hAnsi="Arial" w:cs="Arial"/>
                      <w:sz w:val="18"/>
                      <w:szCs w:val="18"/>
                    </w:rPr>
                    <w:t xml:space="preserve">Refer to Table 7.2.3.4 Caboolture West - Centres network. </w:t>
                  </w:r>
                  <w:r w:rsidRPr="009A203D">
                    <w:rPr>
                      <w:rFonts w:ascii="Arial" w:hAnsi="Arial" w:cs="Arial"/>
                      <w:sz w:val="18"/>
                      <w:szCs w:val="18"/>
                    </w:rPr>
                    <w:t>Retail and commercial uses exceeding the thresholds above should be part of a local centre.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E7</w:t>
            </w:r>
            <w:r w:rsidR="00393D1A">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Retail and commercial uses within a neighbourhood hub consist of no more than:</w:t>
            </w:r>
          </w:p>
          <w:p w:rsidR="00057FA2" w:rsidRPr="001F709F" w:rsidRDefault="00057FA2" w:rsidP="00EA3DFA">
            <w:pPr>
              <w:numPr>
                <w:ilvl w:val="0"/>
                <w:numId w:val="62"/>
              </w:numPr>
              <w:rPr>
                <w:rFonts w:ascii="Arial" w:hAnsi="Arial" w:cs="Arial"/>
                <w:sz w:val="20"/>
                <w:szCs w:val="20"/>
              </w:rPr>
            </w:pPr>
            <w:r w:rsidRPr="001F709F">
              <w:rPr>
                <w:rFonts w:ascii="Arial" w:hAnsi="Arial" w:cs="Arial"/>
                <w:sz w:val="20"/>
                <w:szCs w:val="20"/>
              </w:rPr>
              <w:t>1 small format supermarket with a maximum GFA of 1200m</w:t>
            </w:r>
            <w:r w:rsidRPr="001F709F">
              <w:rPr>
                <w:rFonts w:ascii="Arial" w:hAnsi="Arial" w:cs="Arial"/>
                <w:sz w:val="20"/>
                <w:szCs w:val="20"/>
                <w:vertAlign w:val="superscript"/>
              </w:rPr>
              <w:t>2</w:t>
            </w:r>
            <w:r w:rsidRPr="001F709F">
              <w:rPr>
                <w:rFonts w:ascii="Arial" w:hAnsi="Arial" w:cs="Arial"/>
                <w:sz w:val="20"/>
                <w:szCs w:val="20"/>
              </w:rPr>
              <w:t>;</w:t>
            </w:r>
          </w:p>
          <w:p w:rsidR="00057FA2" w:rsidRPr="001F709F" w:rsidRDefault="00057FA2" w:rsidP="00EA3DFA">
            <w:pPr>
              <w:numPr>
                <w:ilvl w:val="0"/>
                <w:numId w:val="62"/>
              </w:numPr>
              <w:rPr>
                <w:rFonts w:ascii="Arial" w:hAnsi="Arial" w:cs="Arial"/>
                <w:sz w:val="20"/>
                <w:szCs w:val="20"/>
              </w:rPr>
            </w:pPr>
            <w:r w:rsidRPr="001F709F">
              <w:rPr>
                <w:rFonts w:ascii="Arial" w:hAnsi="Arial" w:cs="Arial"/>
                <w:sz w:val="20"/>
                <w:szCs w:val="20"/>
              </w:rPr>
              <w:t>10 small format retail or commercial tenancies with a maximum GFA of 100m</w:t>
            </w:r>
            <w:r w:rsidRPr="001F709F">
              <w:rPr>
                <w:rFonts w:ascii="Arial" w:hAnsi="Arial" w:cs="Arial"/>
                <w:sz w:val="20"/>
                <w:szCs w:val="20"/>
                <w:vertAlign w:val="superscript"/>
              </w:rPr>
              <w:t>2</w:t>
            </w:r>
            <w:r w:rsidRPr="001F709F">
              <w:rPr>
                <w:rFonts w:ascii="Arial" w:hAnsi="Arial" w:cs="Arial"/>
                <w:sz w:val="20"/>
                <w:szCs w:val="20"/>
              </w:rPr>
              <w:t xml:space="preserve"> each.</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The establishment of a new neighbourhood hub must:</w:t>
            </w:r>
          </w:p>
          <w:p w:rsidR="00057FA2" w:rsidRPr="001F709F" w:rsidRDefault="00057FA2" w:rsidP="00EA3DFA">
            <w:pPr>
              <w:numPr>
                <w:ilvl w:val="0"/>
                <w:numId w:val="63"/>
              </w:numPr>
              <w:rPr>
                <w:rFonts w:ascii="Arial" w:hAnsi="Arial" w:cs="Arial"/>
                <w:sz w:val="20"/>
                <w:szCs w:val="20"/>
              </w:rPr>
            </w:pPr>
            <w:r w:rsidRPr="001F709F">
              <w:rPr>
                <w:rFonts w:ascii="Arial" w:hAnsi="Arial" w:cs="Arial"/>
                <w:sz w:val="20"/>
                <w:szCs w:val="20"/>
              </w:rPr>
              <w:t>adjoin or address a park, public open space or include privately owned civic or forecourt space having a minimum area of 400m</w:t>
            </w:r>
            <w:r w:rsidRPr="001F709F">
              <w:rPr>
                <w:rFonts w:ascii="Arial" w:hAnsi="Arial" w:cs="Arial"/>
                <w:sz w:val="20"/>
                <w:szCs w:val="20"/>
                <w:vertAlign w:val="superscript"/>
              </w:rPr>
              <w:t>2</w:t>
            </w:r>
            <w:r w:rsidRPr="001F709F">
              <w:rPr>
                <w:rFonts w:ascii="Arial" w:hAnsi="Arial" w:cs="Arial"/>
                <w:sz w:val="20"/>
                <w:szCs w:val="20"/>
              </w:rPr>
              <w:t>;</w:t>
            </w:r>
          </w:p>
          <w:p w:rsidR="00057FA2" w:rsidRPr="001F709F" w:rsidRDefault="00057FA2" w:rsidP="00EA3DFA">
            <w:pPr>
              <w:numPr>
                <w:ilvl w:val="0"/>
                <w:numId w:val="63"/>
              </w:numPr>
              <w:rPr>
                <w:rFonts w:ascii="Arial" w:hAnsi="Arial" w:cs="Arial"/>
                <w:sz w:val="20"/>
                <w:szCs w:val="20"/>
              </w:rPr>
            </w:pPr>
            <w:r w:rsidRPr="001F709F">
              <w:rPr>
                <w:rFonts w:ascii="Arial" w:hAnsi="Arial" w:cs="Arial"/>
                <w:sz w:val="20"/>
                <w:szCs w:val="20"/>
              </w:rPr>
              <w:t>be located on the corner of neighbourhood connecting streets;</w:t>
            </w:r>
          </w:p>
          <w:p w:rsidR="00057FA2" w:rsidRPr="001F709F" w:rsidRDefault="00057FA2" w:rsidP="00EA3DFA">
            <w:pPr>
              <w:numPr>
                <w:ilvl w:val="0"/>
                <w:numId w:val="63"/>
              </w:numPr>
              <w:rPr>
                <w:rFonts w:ascii="Arial" w:hAnsi="Arial" w:cs="Arial"/>
                <w:sz w:val="20"/>
                <w:szCs w:val="20"/>
              </w:rPr>
            </w:pPr>
            <w:r w:rsidRPr="001F709F">
              <w:rPr>
                <w:rFonts w:ascii="Arial" w:hAnsi="Arial" w:cs="Arial"/>
                <w:sz w:val="20"/>
                <w:szCs w:val="20"/>
              </w:rPr>
              <w:t>form a ‘Main street’ having a maximum length of 200m;</w:t>
            </w:r>
          </w:p>
          <w:p w:rsidR="00057FA2" w:rsidRPr="001F709F" w:rsidRDefault="00057FA2" w:rsidP="00EA3DFA">
            <w:pPr>
              <w:numPr>
                <w:ilvl w:val="0"/>
                <w:numId w:val="63"/>
              </w:numPr>
              <w:rPr>
                <w:rFonts w:ascii="Arial" w:hAnsi="Arial" w:cs="Arial"/>
                <w:sz w:val="20"/>
                <w:szCs w:val="20"/>
              </w:rPr>
            </w:pPr>
            <w:r w:rsidRPr="001F709F">
              <w:rPr>
                <w:rFonts w:ascii="Arial" w:hAnsi="Arial" w:cs="Arial"/>
                <w:sz w:val="20"/>
                <w:szCs w:val="20"/>
              </w:rPr>
              <w:t>be centrally located within an 800m radial catchment.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Table 7.2.3.</w:t>
                  </w:r>
                  <w:r w:rsidR="00393D1A" w:rsidRPr="009A203D">
                    <w:rPr>
                      <w:rFonts w:ascii="Arial" w:hAnsi="Arial" w:cs="Arial"/>
                      <w:sz w:val="18"/>
                      <w:szCs w:val="18"/>
                    </w:rPr>
                    <w:t>4</w:t>
                  </w:r>
                  <w:r w:rsidRPr="009A203D">
                    <w:rPr>
                      <w:rFonts w:ascii="Arial" w:hAnsi="Arial" w:cs="Arial"/>
                      <w:sz w:val="18"/>
                      <w:szCs w:val="18"/>
                    </w:rPr>
                    <w:t xml:space="preserve"> - Caboolture West centre network, for specific role and function criteria associated with a neighbourhood hub.</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Corner stores may establish as standalone uses where:</w:t>
            </w:r>
          </w:p>
          <w:p w:rsidR="00057FA2" w:rsidRPr="001F709F" w:rsidRDefault="00057FA2" w:rsidP="00EA3DFA">
            <w:pPr>
              <w:numPr>
                <w:ilvl w:val="0"/>
                <w:numId w:val="64"/>
              </w:numPr>
              <w:rPr>
                <w:rFonts w:ascii="Arial" w:hAnsi="Arial" w:cs="Arial"/>
                <w:sz w:val="20"/>
                <w:szCs w:val="20"/>
              </w:rPr>
            </w:pPr>
            <w:r w:rsidRPr="001F709F">
              <w:rPr>
                <w:rFonts w:ascii="Arial" w:hAnsi="Arial" w:cs="Arial"/>
                <w:sz w:val="20"/>
                <w:szCs w:val="20"/>
              </w:rPr>
              <w:t>having a maximum GFA of 250m</w:t>
            </w:r>
            <w:r w:rsidRPr="001F709F">
              <w:rPr>
                <w:rFonts w:ascii="Arial" w:hAnsi="Arial" w:cs="Arial"/>
                <w:sz w:val="20"/>
                <w:szCs w:val="20"/>
                <w:vertAlign w:val="superscript"/>
              </w:rPr>
              <w:t>2</w:t>
            </w:r>
            <w:r w:rsidRPr="001F709F">
              <w:rPr>
                <w:rFonts w:ascii="Arial" w:hAnsi="Arial" w:cs="Arial"/>
                <w:sz w:val="20"/>
                <w:szCs w:val="20"/>
              </w:rPr>
              <w:t>;</w:t>
            </w:r>
          </w:p>
          <w:p w:rsidR="00057FA2" w:rsidRPr="001F709F" w:rsidRDefault="00057FA2" w:rsidP="00EA3DFA">
            <w:pPr>
              <w:numPr>
                <w:ilvl w:val="0"/>
                <w:numId w:val="64"/>
              </w:numPr>
              <w:rPr>
                <w:rFonts w:ascii="Arial" w:hAnsi="Arial" w:cs="Arial"/>
                <w:sz w:val="20"/>
                <w:szCs w:val="20"/>
              </w:rPr>
            </w:pPr>
            <w:r w:rsidRPr="001F709F">
              <w:rPr>
                <w:rFonts w:ascii="Arial" w:hAnsi="Arial" w:cs="Arial"/>
                <w:sz w:val="20"/>
                <w:szCs w:val="20"/>
              </w:rPr>
              <w:t>the building adjoins the street frontage and has its main pedestrian entrance from the street frontage;</w:t>
            </w:r>
          </w:p>
          <w:p w:rsidR="00057FA2" w:rsidRPr="001F709F" w:rsidRDefault="00057FA2" w:rsidP="00EA3DFA">
            <w:pPr>
              <w:numPr>
                <w:ilvl w:val="0"/>
                <w:numId w:val="64"/>
              </w:numPr>
              <w:rPr>
                <w:rFonts w:ascii="Arial" w:hAnsi="Arial" w:cs="Arial"/>
                <w:sz w:val="20"/>
                <w:szCs w:val="20"/>
              </w:rPr>
            </w:pPr>
            <w:r w:rsidRPr="001F709F">
              <w:rPr>
                <w:rFonts w:ascii="Arial" w:hAnsi="Arial" w:cs="Arial"/>
                <w:sz w:val="20"/>
                <w:szCs w:val="20"/>
              </w:rPr>
              <w:t>not within 1600m of another corner store, neighbourhood hub or centre.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393D1A">
              <w:rPr>
                <w:rFonts w:ascii="Arial" w:hAnsi="Arial" w:cs="Arial"/>
                <w:b/>
                <w:bCs/>
                <w:sz w:val="20"/>
                <w:szCs w:val="20"/>
              </w:rPr>
              <w:t>6</w:t>
            </w:r>
          </w:p>
          <w:p w:rsidR="00057FA2" w:rsidRPr="001F709F" w:rsidRDefault="00057FA2" w:rsidP="00057FA2">
            <w:pPr>
              <w:rPr>
                <w:rFonts w:ascii="Arial" w:hAnsi="Arial" w:cs="Arial"/>
                <w:sz w:val="20"/>
                <w:szCs w:val="20"/>
              </w:rPr>
            </w:pPr>
            <w:r w:rsidRPr="001F709F">
              <w:rPr>
                <w:rFonts w:ascii="Arial" w:hAnsi="Arial" w:cs="Arial"/>
                <w:sz w:val="20"/>
                <w:szCs w:val="20"/>
              </w:rPr>
              <w:t>Service stations are located, designed and orientated to:</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establish on heavily trafficked roads where the amenity of surrounding residential uses is already subject to impacts by road vehicle noise;</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be in proximity of a neighbourhood hub or centre;</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not negatively impact active streets, public spaces or hubs of activity where the pedestrian safety and comfort is of high importance (e.g. in neighbourhood hubs and centres);</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not result in the fragmentation of active streets (e.g. site where active uses are located on adjoining lots);</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ensure the amenity of adjoining properties is protected;</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reduce the visual impact of the Service station from the streetscape while maintaining surveillance from the site to the street;</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lastRenderedPageBreak/>
              <w:t>minimise impacts on adjoining residential uses, to a level suitable relative to expected residential amenity of the area;</w:t>
            </w:r>
          </w:p>
          <w:p w:rsidR="00057FA2" w:rsidRPr="001F709F" w:rsidRDefault="00057FA2" w:rsidP="00EA3DFA">
            <w:pPr>
              <w:numPr>
                <w:ilvl w:val="0"/>
                <w:numId w:val="65"/>
              </w:numPr>
              <w:rPr>
                <w:rFonts w:ascii="Arial" w:hAnsi="Arial" w:cs="Arial"/>
                <w:sz w:val="20"/>
                <w:szCs w:val="20"/>
              </w:rPr>
            </w:pPr>
            <w:r w:rsidRPr="001F709F">
              <w:rPr>
                <w:rFonts w:ascii="Arial" w:hAnsi="Arial" w:cs="Arial"/>
                <w:sz w:val="20"/>
                <w:szCs w:val="20"/>
              </w:rPr>
              <w:t>provide ancillary uses that meet the convenience needs of users.</w:t>
            </w:r>
          </w:p>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E7</w:t>
            </w:r>
            <w:r w:rsidR="00393D1A">
              <w:rPr>
                <w:rFonts w:ascii="Arial" w:hAnsi="Arial" w:cs="Arial"/>
                <w:b/>
                <w:bCs/>
                <w:sz w:val="20"/>
                <w:szCs w:val="20"/>
              </w:rPr>
              <w:t>6</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Service stations are located:</w:t>
            </w:r>
          </w:p>
          <w:p w:rsidR="00057FA2" w:rsidRPr="001F709F" w:rsidRDefault="00057FA2" w:rsidP="00EA3DFA">
            <w:pPr>
              <w:numPr>
                <w:ilvl w:val="0"/>
                <w:numId w:val="66"/>
              </w:numPr>
              <w:rPr>
                <w:rFonts w:ascii="Arial" w:hAnsi="Arial" w:cs="Arial"/>
                <w:sz w:val="20"/>
                <w:szCs w:val="20"/>
              </w:rPr>
            </w:pPr>
            <w:r w:rsidRPr="001F709F">
              <w:rPr>
                <w:rFonts w:ascii="Arial" w:hAnsi="Arial" w:cs="Arial"/>
                <w:sz w:val="20"/>
                <w:szCs w:val="20"/>
              </w:rPr>
              <w:t>adjoining or within 400m of:</w:t>
            </w:r>
          </w:p>
          <w:p w:rsidR="00686314" w:rsidRDefault="00057FA2" w:rsidP="00686314">
            <w:pPr>
              <w:pStyle w:val="ListParagraph"/>
              <w:numPr>
                <w:ilvl w:val="1"/>
                <w:numId w:val="66"/>
              </w:numPr>
              <w:rPr>
                <w:rFonts w:ascii="Arial" w:hAnsi="Arial" w:cs="Arial"/>
                <w:sz w:val="20"/>
                <w:szCs w:val="20"/>
              </w:rPr>
            </w:pPr>
            <w:r w:rsidRPr="00686314">
              <w:rPr>
                <w:rFonts w:ascii="Arial" w:hAnsi="Arial" w:cs="Arial"/>
                <w:sz w:val="20"/>
                <w:szCs w:val="20"/>
              </w:rPr>
              <w:t xml:space="preserve">a neighbourhood hub identified on Overlay map - Community activities and neighbourhood hubs (not on a neighbourhood hub lot); </w:t>
            </w:r>
            <w:r w:rsidR="00FD3996">
              <w:rPr>
                <w:rFonts w:ascii="Arial" w:hAnsi="Arial" w:cs="Arial"/>
                <w:sz w:val="20"/>
                <w:szCs w:val="20"/>
              </w:rPr>
              <w:t>or</w:t>
            </w:r>
          </w:p>
          <w:p w:rsidR="00057FA2" w:rsidRPr="00686314" w:rsidRDefault="00686314" w:rsidP="00686314">
            <w:pPr>
              <w:pStyle w:val="ListParagraph"/>
              <w:numPr>
                <w:ilvl w:val="1"/>
                <w:numId w:val="66"/>
              </w:numPr>
              <w:rPr>
                <w:rFonts w:ascii="Arial" w:hAnsi="Arial" w:cs="Arial"/>
                <w:sz w:val="20"/>
                <w:szCs w:val="20"/>
              </w:rPr>
            </w:pPr>
            <w:r w:rsidRPr="00686314">
              <w:rPr>
                <w:rFonts w:ascii="Arial" w:hAnsi="Arial" w:cs="Arial"/>
                <w:sz w:val="20"/>
                <w:szCs w:val="20"/>
              </w:rPr>
              <w:t>the Town centre precinct or a local centre sub</w:t>
            </w:r>
            <w:r w:rsidR="00FD3996">
              <w:rPr>
                <w:rFonts w:ascii="Arial" w:hAnsi="Arial" w:cs="Arial"/>
                <w:sz w:val="20"/>
                <w:szCs w:val="20"/>
              </w:rPr>
              <w:t>-</w:t>
            </w:r>
            <w:r w:rsidRPr="00686314">
              <w:rPr>
                <w:rFonts w:ascii="Arial" w:hAnsi="Arial" w:cs="Arial"/>
                <w:sz w:val="20"/>
                <w:szCs w:val="20"/>
              </w:rPr>
              <w:t>precinct in an approved Neighbourhood development plan.</w:t>
            </w:r>
          </w:p>
          <w:p w:rsidR="00057FA2" w:rsidRPr="001F709F" w:rsidRDefault="00057FA2" w:rsidP="00EA3DFA">
            <w:pPr>
              <w:numPr>
                <w:ilvl w:val="0"/>
                <w:numId w:val="66"/>
              </w:numPr>
              <w:rPr>
                <w:rFonts w:ascii="Arial" w:hAnsi="Arial" w:cs="Arial"/>
                <w:sz w:val="20"/>
                <w:szCs w:val="20"/>
              </w:rPr>
            </w:pPr>
            <w:r w:rsidRPr="001F709F">
              <w:rPr>
                <w:rFonts w:ascii="Arial" w:hAnsi="Arial" w:cs="Arial"/>
                <w:sz w:val="20"/>
                <w:szCs w:val="20"/>
              </w:rPr>
              <w:t>on the corner lot of an arterial or sub-arterial road.</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E7</w:t>
            </w:r>
            <w:r w:rsidR="00393D1A">
              <w:rPr>
                <w:rFonts w:ascii="Arial" w:hAnsi="Arial" w:cs="Arial"/>
                <w:b/>
                <w:bCs/>
                <w:sz w:val="20"/>
                <w:szCs w:val="20"/>
              </w:rPr>
              <w:t>6</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Service stations are designed and orientated on site to:</w:t>
            </w:r>
          </w:p>
          <w:p w:rsidR="00057FA2" w:rsidRPr="001F709F" w:rsidRDefault="00057FA2" w:rsidP="00EA3DFA">
            <w:pPr>
              <w:numPr>
                <w:ilvl w:val="0"/>
                <w:numId w:val="67"/>
              </w:numPr>
              <w:rPr>
                <w:rFonts w:ascii="Arial" w:hAnsi="Arial" w:cs="Arial"/>
                <w:sz w:val="20"/>
                <w:szCs w:val="20"/>
              </w:rPr>
            </w:pPr>
            <w:r w:rsidRPr="001F709F">
              <w:rPr>
                <w:rFonts w:ascii="Arial" w:hAnsi="Arial" w:cs="Arial"/>
                <w:sz w:val="20"/>
                <w:szCs w:val="20"/>
              </w:rPr>
              <w:t>include a landscaping strip having a minimum depth of 1m adjoining all road frontages;</w:t>
            </w:r>
          </w:p>
          <w:p w:rsidR="00057FA2" w:rsidRPr="001F709F" w:rsidRDefault="00057FA2" w:rsidP="00EA3DFA">
            <w:pPr>
              <w:numPr>
                <w:ilvl w:val="0"/>
                <w:numId w:val="67"/>
              </w:numPr>
              <w:rPr>
                <w:rFonts w:ascii="Arial" w:hAnsi="Arial" w:cs="Arial"/>
                <w:sz w:val="20"/>
                <w:szCs w:val="20"/>
              </w:rPr>
            </w:pPr>
            <w:r w:rsidRPr="001F709F">
              <w:rPr>
                <w:rFonts w:ascii="Arial" w:hAnsi="Arial" w:cs="Arial"/>
                <w:sz w:val="20"/>
                <w:szCs w:val="20"/>
              </w:rPr>
              <w:t>building and structures (including fuel pump canopies) are setback a minimum of 3m from the primary and secondary frontage and a minimum of 5m from side and rear boundaries; </w:t>
            </w:r>
          </w:p>
          <w:p w:rsidR="00057FA2" w:rsidRPr="001F709F" w:rsidRDefault="00057FA2" w:rsidP="00EA3DFA">
            <w:pPr>
              <w:numPr>
                <w:ilvl w:val="0"/>
                <w:numId w:val="67"/>
              </w:numPr>
              <w:rPr>
                <w:rFonts w:ascii="Arial" w:hAnsi="Arial" w:cs="Arial"/>
                <w:sz w:val="20"/>
                <w:szCs w:val="20"/>
              </w:rPr>
            </w:pPr>
            <w:r w:rsidRPr="001F709F">
              <w:rPr>
                <w:rFonts w:ascii="Arial" w:hAnsi="Arial" w:cs="Arial"/>
                <w:sz w:val="20"/>
                <w:szCs w:val="20"/>
              </w:rPr>
              <w:t xml:space="preserve">include a screen fence, of a height and standard in accordance with a noise impact assessment (Note - Noise impact assessments are to be prepared in accordance with Planning scheme policy - Noise), on </w:t>
            </w:r>
            <w:r w:rsidRPr="001F709F">
              <w:rPr>
                <w:rFonts w:ascii="Arial" w:hAnsi="Arial" w:cs="Arial"/>
                <w:sz w:val="20"/>
                <w:szCs w:val="20"/>
              </w:rPr>
              <w:lastRenderedPageBreak/>
              <w:t>side and rear boundaries where adjoining land is able to contain a residential use;</w:t>
            </w:r>
          </w:p>
          <w:p w:rsidR="00057FA2" w:rsidRPr="001F709F" w:rsidRDefault="00057FA2" w:rsidP="00EA3DFA">
            <w:pPr>
              <w:numPr>
                <w:ilvl w:val="0"/>
                <w:numId w:val="67"/>
              </w:numPr>
              <w:rPr>
                <w:rFonts w:ascii="Arial" w:hAnsi="Arial" w:cs="Arial"/>
                <w:sz w:val="20"/>
                <w:szCs w:val="20"/>
              </w:rPr>
            </w:pPr>
            <w:r w:rsidRPr="001F709F">
              <w:rPr>
                <w:rFonts w:ascii="Arial" w:hAnsi="Arial" w:cs="Arial"/>
                <w:sz w:val="20"/>
                <w:szCs w:val="20"/>
              </w:rPr>
              <w:t>not include more than 2 driveway crossovers.</w:t>
            </w:r>
          </w:p>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PO7</w:t>
            </w:r>
            <w:r w:rsidR="00686314">
              <w:rPr>
                <w:rFonts w:ascii="Arial" w:hAnsi="Arial" w:cs="Arial"/>
                <w:b/>
                <w:bCs/>
                <w:sz w:val="20"/>
                <w:szCs w:val="20"/>
              </w:rPr>
              <w:t>7</w:t>
            </w:r>
          </w:p>
          <w:p w:rsidR="00057FA2" w:rsidRPr="001F709F" w:rsidRDefault="00057FA2" w:rsidP="00057FA2">
            <w:pPr>
              <w:rPr>
                <w:rFonts w:ascii="Arial" w:hAnsi="Arial" w:cs="Arial"/>
                <w:sz w:val="20"/>
                <w:szCs w:val="20"/>
              </w:rPr>
            </w:pPr>
            <w:r w:rsidRPr="001F709F">
              <w:rPr>
                <w:rFonts w:ascii="Arial" w:hAnsi="Arial" w:cs="Arial"/>
                <w:sz w:val="20"/>
                <w:szCs w:val="20"/>
              </w:rPr>
              <w:t>Non-residential uses (excluding a Service station) address and activate streets and public spaces by:</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ensuring buildings and individual tenancies address street frontage(s), civic space and other areas of pedestrian movement;</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new buildings adjoin or are within 3m of the primary frontage(s), civic space or public open space;</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locating car parking areas and drive-through facilities behind or under buildings to not dominate the street environment;</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establishing and maintaining interaction, pedestrian activity and casual surveillance through appropriate land uses and building design (e.g. the use of windows or glazing and avoiding blank walls with the use of sleeving);</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providing visual interest to the façade (e.g. windows or glazing, variation in colour, materials, finishes, articulation, recesses or projections);</w:t>
            </w:r>
          </w:p>
          <w:p w:rsidR="00057FA2" w:rsidRPr="001F709F" w:rsidRDefault="00057FA2" w:rsidP="00EA3DFA">
            <w:pPr>
              <w:numPr>
                <w:ilvl w:val="0"/>
                <w:numId w:val="68"/>
              </w:numPr>
              <w:rPr>
                <w:rFonts w:ascii="Arial" w:hAnsi="Arial" w:cs="Arial"/>
                <w:sz w:val="20"/>
                <w:szCs w:val="20"/>
              </w:rPr>
            </w:pPr>
            <w:r w:rsidRPr="001F709F">
              <w:rPr>
                <w:rFonts w:ascii="Arial" w:hAnsi="Arial" w:cs="Arial"/>
                <w:sz w:val="20"/>
                <w:szCs w:val="20"/>
              </w:rPr>
              <w:t>establishing and maintaining human scale.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686314">
              <w:rPr>
                <w:rFonts w:ascii="Arial" w:hAnsi="Arial" w:cs="Arial"/>
                <w:b/>
                <w:bCs/>
                <w:sz w:val="20"/>
                <w:szCs w:val="20"/>
              </w:rPr>
              <w:t>78</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All buildings exhibit a high standard of design and construction, which:</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adds visual interest to the streetscape (e.g. variation in materials, patterns, textures and colours, cantilevered awning);</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enables differentiation between buildings;</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contributes to a safe environment;</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incorporates architectural features within the building facade at the street level to create human scale (e.g. cantilevered awning);</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includes building entrances that are readily identifiable from the road frontage;</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locate and orientate to favour active and public transport usage by connecting to pedestrian footpaths on the street frontage and adjoining sites;</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incorporate appropriate acoustic treatments, having regard to any adjoining residential uses;</w:t>
            </w:r>
          </w:p>
          <w:p w:rsidR="00057FA2" w:rsidRPr="001F709F" w:rsidRDefault="00057FA2" w:rsidP="00EA3DFA">
            <w:pPr>
              <w:numPr>
                <w:ilvl w:val="0"/>
                <w:numId w:val="69"/>
              </w:numPr>
              <w:rPr>
                <w:rFonts w:ascii="Arial" w:hAnsi="Arial" w:cs="Arial"/>
                <w:sz w:val="20"/>
                <w:szCs w:val="20"/>
              </w:rPr>
            </w:pPr>
            <w:r w:rsidRPr="001F709F">
              <w:rPr>
                <w:rFonts w:ascii="Arial" w:hAnsi="Arial" w:cs="Arial"/>
                <w:sz w:val="20"/>
                <w:szCs w:val="20"/>
              </w:rPr>
              <w:t>facilitate casual surveillance of all public spaces.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686314">
              <w:rPr>
                <w:rFonts w:ascii="Arial" w:hAnsi="Arial" w:cs="Arial"/>
                <w:b/>
                <w:bCs/>
                <w:sz w:val="20"/>
                <w:szCs w:val="20"/>
              </w:rPr>
              <w:t>79</w:t>
            </w:r>
          </w:p>
          <w:p w:rsidR="00057FA2" w:rsidRPr="001F709F" w:rsidRDefault="00057FA2" w:rsidP="00057FA2">
            <w:pPr>
              <w:rPr>
                <w:rFonts w:ascii="Arial" w:hAnsi="Arial" w:cs="Arial"/>
                <w:sz w:val="20"/>
                <w:szCs w:val="20"/>
              </w:rPr>
            </w:pPr>
            <w:r w:rsidRPr="001F709F">
              <w:rPr>
                <w:rFonts w:ascii="Arial" w:hAnsi="Arial" w:cs="Arial"/>
                <w:sz w:val="20"/>
                <w:szCs w:val="20"/>
              </w:rPr>
              <w:t>Development provides functional and integrated car parking and vehicle access, that:</w:t>
            </w:r>
          </w:p>
          <w:p w:rsidR="00057FA2" w:rsidRPr="001F709F" w:rsidRDefault="00057FA2" w:rsidP="00EA3DFA">
            <w:pPr>
              <w:numPr>
                <w:ilvl w:val="0"/>
                <w:numId w:val="70"/>
              </w:numPr>
              <w:rPr>
                <w:rFonts w:ascii="Arial" w:hAnsi="Arial" w:cs="Arial"/>
                <w:sz w:val="20"/>
                <w:szCs w:val="20"/>
              </w:rPr>
            </w:pPr>
            <w:r w:rsidRPr="001F709F">
              <w:rPr>
                <w:rFonts w:ascii="Arial" w:hAnsi="Arial" w:cs="Arial"/>
                <w:sz w:val="20"/>
                <w:szCs w:val="20"/>
              </w:rPr>
              <w:t>prioritises the movement and safety of pedestrians between the street frontage and the entrance to the building;</w:t>
            </w:r>
          </w:p>
          <w:p w:rsidR="00057FA2" w:rsidRPr="001F709F" w:rsidRDefault="00057FA2" w:rsidP="00EA3DFA">
            <w:pPr>
              <w:numPr>
                <w:ilvl w:val="0"/>
                <w:numId w:val="70"/>
              </w:numPr>
              <w:rPr>
                <w:rFonts w:ascii="Arial" w:hAnsi="Arial" w:cs="Arial"/>
                <w:sz w:val="20"/>
                <w:szCs w:val="20"/>
              </w:rPr>
            </w:pPr>
            <w:r w:rsidRPr="001F709F">
              <w:rPr>
                <w:rFonts w:ascii="Arial" w:hAnsi="Arial" w:cs="Arial"/>
                <w:sz w:val="20"/>
                <w:szCs w:val="20"/>
              </w:rPr>
              <w:t>provides safety and security of people and property at all times;</w:t>
            </w:r>
          </w:p>
          <w:p w:rsidR="00057FA2" w:rsidRPr="001F709F" w:rsidRDefault="00057FA2" w:rsidP="00EA3DFA">
            <w:pPr>
              <w:numPr>
                <w:ilvl w:val="0"/>
                <w:numId w:val="70"/>
              </w:numPr>
              <w:rPr>
                <w:rFonts w:ascii="Arial" w:hAnsi="Arial" w:cs="Arial"/>
                <w:sz w:val="20"/>
                <w:szCs w:val="20"/>
              </w:rPr>
            </w:pPr>
            <w:r w:rsidRPr="001F709F">
              <w:rPr>
                <w:rFonts w:ascii="Arial" w:hAnsi="Arial" w:cs="Arial"/>
                <w:sz w:val="20"/>
                <w:szCs w:val="20"/>
              </w:rPr>
              <w:t>does not impede active frontage and active transport options;</w:t>
            </w:r>
          </w:p>
          <w:p w:rsidR="00057FA2" w:rsidRPr="001F709F" w:rsidRDefault="00057FA2" w:rsidP="00EA3DFA">
            <w:pPr>
              <w:numPr>
                <w:ilvl w:val="0"/>
                <w:numId w:val="70"/>
              </w:numPr>
              <w:rPr>
                <w:rFonts w:ascii="Arial" w:hAnsi="Arial" w:cs="Arial"/>
                <w:sz w:val="20"/>
                <w:szCs w:val="20"/>
              </w:rPr>
            </w:pPr>
            <w:r w:rsidRPr="001F709F">
              <w:rPr>
                <w:rFonts w:ascii="Arial" w:hAnsi="Arial" w:cs="Arial"/>
                <w:sz w:val="20"/>
                <w:szCs w:val="20"/>
              </w:rPr>
              <w:lastRenderedPageBreak/>
              <w:t>does not impact on the safe and efficient movement of traffic external to the site;</w:t>
            </w:r>
          </w:p>
          <w:p w:rsidR="00057FA2" w:rsidRPr="001F709F" w:rsidRDefault="00057FA2" w:rsidP="00EA3DFA">
            <w:pPr>
              <w:numPr>
                <w:ilvl w:val="0"/>
                <w:numId w:val="70"/>
              </w:numPr>
              <w:rPr>
                <w:rFonts w:ascii="Arial" w:hAnsi="Arial" w:cs="Arial"/>
                <w:sz w:val="20"/>
                <w:szCs w:val="20"/>
              </w:rPr>
            </w:pPr>
            <w:r w:rsidRPr="001F709F">
              <w:rPr>
                <w:rFonts w:ascii="Arial" w:hAnsi="Arial" w:cs="Arial"/>
                <w:sz w:val="20"/>
                <w:szCs w:val="20"/>
              </w:rPr>
              <w:t>is consolidated and shared with adjoining sites wherever possible.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PO8</w:t>
            </w:r>
            <w:r w:rsidR="00686314">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t>The safety and efficiency of pedestrian movement is prioritised in the design of car parking areas through providing pedestrian paths in car parking areas that are:</w:t>
            </w:r>
          </w:p>
          <w:p w:rsidR="00057FA2" w:rsidRPr="001F709F" w:rsidRDefault="00057FA2" w:rsidP="00EA3DFA">
            <w:pPr>
              <w:numPr>
                <w:ilvl w:val="0"/>
                <w:numId w:val="71"/>
              </w:numPr>
              <w:rPr>
                <w:rFonts w:ascii="Arial" w:hAnsi="Arial" w:cs="Arial"/>
                <w:sz w:val="20"/>
                <w:szCs w:val="20"/>
              </w:rPr>
            </w:pPr>
            <w:r w:rsidRPr="001F709F">
              <w:rPr>
                <w:rFonts w:ascii="Arial" w:hAnsi="Arial" w:cs="Arial"/>
                <w:sz w:val="20"/>
                <w:szCs w:val="20"/>
              </w:rPr>
              <w:t>located along the most direct route between building entrances, car parks and adjoining uses;</w:t>
            </w:r>
          </w:p>
          <w:p w:rsidR="00057FA2" w:rsidRPr="001F709F" w:rsidRDefault="00057FA2" w:rsidP="00EA3DFA">
            <w:pPr>
              <w:numPr>
                <w:ilvl w:val="0"/>
                <w:numId w:val="71"/>
              </w:numPr>
              <w:rPr>
                <w:rFonts w:ascii="Arial" w:hAnsi="Arial" w:cs="Arial"/>
                <w:sz w:val="20"/>
                <w:szCs w:val="20"/>
              </w:rPr>
            </w:pPr>
            <w:r w:rsidRPr="001F709F">
              <w:rPr>
                <w:rFonts w:ascii="Arial" w:hAnsi="Arial" w:cs="Arial"/>
                <w:sz w:val="20"/>
                <w:szCs w:val="20"/>
              </w:rPr>
              <w:t>protected from vehicle intrusion through the use of physical and visual separation (e.g. wheel stops, trees etc);</w:t>
            </w:r>
          </w:p>
          <w:p w:rsidR="00057FA2" w:rsidRPr="001F709F" w:rsidRDefault="00057FA2" w:rsidP="00EA3DFA">
            <w:pPr>
              <w:numPr>
                <w:ilvl w:val="0"/>
                <w:numId w:val="71"/>
              </w:numPr>
              <w:rPr>
                <w:rFonts w:ascii="Arial" w:hAnsi="Arial" w:cs="Arial"/>
                <w:sz w:val="20"/>
                <w:szCs w:val="20"/>
              </w:rPr>
            </w:pPr>
            <w:r w:rsidRPr="001F709F">
              <w:rPr>
                <w:rFonts w:ascii="Arial" w:hAnsi="Arial" w:cs="Arial"/>
                <w:sz w:val="20"/>
                <w:szCs w:val="20"/>
              </w:rPr>
              <w:t>are of a width to allow safe and efficient access for prams and wheelchairs.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rHeight w:val="2100"/>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PO8</w:t>
            </w:r>
            <w:r w:rsidR="00686314">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The number of car parking spaces is managed to:</w:t>
            </w:r>
          </w:p>
          <w:p w:rsidR="00057FA2" w:rsidRPr="001F709F" w:rsidRDefault="00057FA2" w:rsidP="00EA3DFA">
            <w:pPr>
              <w:numPr>
                <w:ilvl w:val="0"/>
                <w:numId w:val="72"/>
              </w:numPr>
              <w:rPr>
                <w:rFonts w:ascii="Arial" w:hAnsi="Arial" w:cs="Arial"/>
                <w:sz w:val="20"/>
                <w:szCs w:val="20"/>
              </w:rPr>
            </w:pPr>
            <w:r w:rsidRPr="001F709F">
              <w:rPr>
                <w:rFonts w:ascii="Arial" w:hAnsi="Arial" w:cs="Arial"/>
                <w:sz w:val="20"/>
                <w:szCs w:val="20"/>
              </w:rPr>
              <w:t>provide for the parking of visitors and employees that is appropriate to the use and the site's proximity to public and active transport options;</w:t>
            </w:r>
          </w:p>
          <w:p w:rsidR="00057FA2" w:rsidRDefault="00057FA2" w:rsidP="00EA3DFA">
            <w:pPr>
              <w:numPr>
                <w:ilvl w:val="0"/>
                <w:numId w:val="72"/>
              </w:numPr>
              <w:rPr>
                <w:rFonts w:ascii="Arial" w:hAnsi="Arial" w:cs="Arial"/>
                <w:sz w:val="20"/>
                <w:szCs w:val="20"/>
              </w:rPr>
            </w:pPr>
            <w:r w:rsidRPr="001F709F">
              <w:rPr>
                <w:rFonts w:ascii="Arial" w:hAnsi="Arial" w:cs="Arial"/>
                <w:sz w:val="20"/>
                <w:szCs w:val="20"/>
              </w:rPr>
              <w:t>avoid an oversupply of car parking spaces;</w:t>
            </w:r>
          </w:p>
          <w:p w:rsidR="00686314" w:rsidRDefault="00686314" w:rsidP="00EA3DFA">
            <w:pPr>
              <w:numPr>
                <w:ilvl w:val="0"/>
                <w:numId w:val="72"/>
              </w:numPr>
              <w:rPr>
                <w:rFonts w:ascii="Arial" w:hAnsi="Arial" w:cs="Arial"/>
                <w:sz w:val="20"/>
                <w:szCs w:val="20"/>
              </w:rPr>
            </w:pPr>
            <w:r w:rsidRPr="00686314">
              <w:rPr>
                <w:rFonts w:ascii="Arial" w:hAnsi="Arial" w:cs="Arial"/>
                <w:sz w:val="20"/>
                <w:szCs w:val="20"/>
              </w:rPr>
              <w:t xml:space="preserve">avoid the visual impact of large areas of open space parking from road frontages and public areas; </w:t>
            </w:r>
          </w:p>
          <w:p w:rsidR="00686314" w:rsidRPr="001F709F" w:rsidRDefault="00686314" w:rsidP="00EA3DFA">
            <w:pPr>
              <w:numPr>
                <w:ilvl w:val="0"/>
                <w:numId w:val="72"/>
              </w:numPr>
              <w:rPr>
                <w:rFonts w:ascii="Arial" w:hAnsi="Arial" w:cs="Arial"/>
                <w:sz w:val="20"/>
                <w:szCs w:val="20"/>
              </w:rPr>
            </w:pPr>
            <w:r w:rsidRPr="00686314">
              <w:rPr>
                <w:rFonts w:ascii="Arial" w:hAnsi="Arial" w:cs="Arial"/>
                <w:sz w:val="20"/>
                <w:szCs w:val="20"/>
              </w:rPr>
              <w:t>promote innovative solutions, including on</w:t>
            </w:r>
            <w:r>
              <w:rPr>
                <w:rFonts w:ascii="Arial" w:hAnsi="Arial" w:cs="Arial"/>
                <w:sz w:val="20"/>
                <w:szCs w:val="20"/>
              </w:rPr>
              <w:t>-</w:t>
            </w:r>
            <w:r w:rsidRPr="00686314">
              <w:rPr>
                <w:rFonts w:ascii="Arial" w:hAnsi="Arial" w:cs="Arial"/>
                <w:sz w:val="20"/>
                <w:szCs w:val="20"/>
              </w:rPr>
              <w:t>street parking and shared parking areas</w:t>
            </w:r>
          </w:p>
          <w:p w:rsidR="00057FA2" w:rsidRPr="001F709F" w:rsidRDefault="00057FA2" w:rsidP="00EA3DFA">
            <w:pPr>
              <w:numPr>
                <w:ilvl w:val="0"/>
                <w:numId w:val="72"/>
              </w:numPr>
              <w:rPr>
                <w:rFonts w:ascii="Arial" w:hAnsi="Arial" w:cs="Arial"/>
                <w:sz w:val="20"/>
                <w:szCs w:val="20"/>
              </w:rPr>
            </w:pPr>
            <w:r w:rsidRPr="001F709F">
              <w:rPr>
                <w:rFonts w:ascii="Arial" w:hAnsi="Arial" w:cs="Arial"/>
                <w:sz w:val="20"/>
                <w:szCs w:val="20"/>
              </w:rPr>
              <w:t>promote active and public transport options.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lastRenderedPageBreak/>
                    <w:t>Note - Refer to Planning scheme policy - Integrated transport assessment for guidance on how to achieve compliance with this outcome.</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E8</w:t>
            </w:r>
            <w:r w:rsidR="00686314">
              <w:rPr>
                <w:rFonts w:ascii="Arial" w:hAnsi="Arial" w:cs="Arial"/>
                <w:b/>
                <w:bCs/>
                <w:sz w:val="20"/>
                <w:szCs w:val="20"/>
              </w:rPr>
              <w:t>1</w:t>
            </w:r>
            <w:r w:rsidR="00FD3996">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Car parking is provided in accordance with Table 7.2.3.1.1.4.</w:t>
            </w:r>
          </w:p>
          <w:tbl>
            <w:tblPr>
              <w:tblW w:w="0"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057FA2" w:rsidRPr="001F709F" w:rsidTr="00686314">
              <w:trPr>
                <w:trHeight w:val="575"/>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The above rates exclude car parking spaces for</w:t>
                  </w:r>
                  <w:r w:rsidR="00686314" w:rsidRPr="009A203D">
                    <w:rPr>
                      <w:rFonts w:ascii="Arial" w:hAnsi="Arial" w:cs="Arial"/>
                      <w:sz w:val="18"/>
                      <w:szCs w:val="18"/>
                    </w:rPr>
                    <w:t xml:space="preserve"> Dwelling houses and</w:t>
                  </w:r>
                  <w:r w:rsidRPr="009A203D">
                    <w:rPr>
                      <w:rFonts w:ascii="Arial" w:hAnsi="Arial" w:cs="Arial"/>
                      <w:sz w:val="18"/>
                      <w:szCs w:val="18"/>
                    </w:rPr>
                    <w:t xml:space="preserve"> people with a disability required by Disability Discrimination Act 1992 or the relevant disability discrimination legislation and standards.</w:t>
                  </w:r>
                </w:p>
              </w:tc>
            </w:tr>
            <w:tr w:rsidR="00686314" w:rsidRPr="001F709F" w:rsidTr="00686314">
              <w:trPr>
                <w:trHeight w:val="575"/>
                <w:tblCellSpacing w:w="15" w:type="dxa"/>
              </w:trPr>
              <w:tc>
                <w:tcPr>
                  <w:tcW w:w="5415" w:type="dxa"/>
                  <w:tcBorders>
                    <w:top w:val="single" w:sz="4" w:space="0" w:color="auto"/>
                  </w:tcBorders>
                  <w:vAlign w:val="center"/>
                </w:tcPr>
                <w:p w:rsidR="00686314" w:rsidRPr="00FD3996" w:rsidRDefault="00686314" w:rsidP="00057FA2">
                  <w:pPr>
                    <w:rPr>
                      <w:rFonts w:ascii="Arial" w:hAnsi="Arial" w:cs="Arial"/>
                      <w:b/>
                      <w:bCs/>
                      <w:sz w:val="20"/>
                      <w:szCs w:val="20"/>
                    </w:rPr>
                  </w:pPr>
                  <w:r w:rsidRPr="00FD3996">
                    <w:rPr>
                      <w:rFonts w:ascii="Arial" w:hAnsi="Arial" w:cs="Arial"/>
                      <w:b/>
                      <w:bCs/>
                      <w:sz w:val="20"/>
                      <w:szCs w:val="20"/>
                    </w:rPr>
                    <w:t xml:space="preserve">E81.2 </w:t>
                  </w:r>
                </w:p>
                <w:p w:rsidR="00686314" w:rsidRPr="009A203D" w:rsidRDefault="00686314" w:rsidP="00057FA2">
                  <w:pPr>
                    <w:rPr>
                      <w:rFonts w:ascii="Arial" w:hAnsi="Arial" w:cs="Arial"/>
                      <w:sz w:val="18"/>
                      <w:szCs w:val="18"/>
                    </w:rPr>
                  </w:pPr>
                  <w:r w:rsidRPr="00FD3996">
                    <w:rPr>
                      <w:rFonts w:ascii="Arial" w:hAnsi="Arial" w:cs="Arial"/>
                      <w:sz w:val="20"/>
                      <w:szCs w:val="20"/>
                    </w:rPr>
                    <w:t>All car parking areas are designed and constructed in accordance with Australian Standard AS2890.1 Parking facilities Part 1: Off-street car parking.</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PO8</w:t>
            </w:r>
            <w:r w:rsidR="00D8281E">
              <w:rPr>
                <w:rFonts w:ascii="Arial" w:hAnsi="Arial" w:cs="Arial"/>
                <w:b/>
                <w:bCs/>
                <w:sz w:val="20"/>
                <w:szCs w:val="20"/>
              </w:rPr>
              <w:t>2</w:t>
            </w:r>
          </w:p>
          <w:p w:rsidR="00057FA2" w:rsidRPr="001F709F" w:rsidRDefault="00057FA2" w:rsidP="00EA3DFA">
            <w:pPr>
              <w:numPr>
                <w:ilvl w:val="0"/>
                <w:numId w:val="73"/>
              </w:numPr>
              <w:rPr>
                <w:rFonts w:ascii="Arial" w:hAnsi="Arial" w:cs="Arial"/>
                <w:sz w:val="20"/>
                <w:szCs w:val="20"/>
              </w:rPr>
            </w:pPr>
            <w:r w:rsidRPr="001F709F">
              <w:rPr>
                <w:rFonts w:ascii="Arial" w:hAnsi="Arial" w:cs="Arial"/>
                <w:sz w:val="20"/>
                <w:szCs w:val="20"/>
              </w:rPr>
              <w:t>End of trip facilities are provided for employees or occupants, in the building or on-site within a reasonable walking distance, and include:</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adequate bicycle parking and storage facilities; and</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adequate provision for securing belongings; and</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change rooms that include adequate showers, sanitary compartments, wash basins and mirrors.</w:t>
            </w:r>
          </w:p>
          <w:p w:rsidR="00057FA2" w:rsidRPr="001F709F" w:rsidRDefault="00057FA2" w:rsidP="00EA3DFA">
            <w:pPr>
              <w:numPr>
                <w:ilvl w:val="0"/>
                <w:numId w:val="73"/>
              </w:numPr>
              <w:rPr>
                <w:rFonts w:ascii="Arial" w:hAnsi="Arial" w:cs="Arial"/>
                <w:sz w:val="20"/>
                <w:szCs w:val="20"/>
              </w:rPr>
            </w:pPr>
            <w:r w:rsidRPr="001F709F">
              <w:rPr>
                <w:rFonts w:ascii="Arial" w:hAnsi="Arial" w:cs="Arial"/>
                <w:sz w:val="20"/>
                <w:szCs w:val="20"/>
              </w:rPr>
              <w:t>Notwithstanding a. there is no requirement to provide end of trip facilities if it would be unreasonable to provide these facilities having regard to:</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the projected population growth and forward planning for road upgrading and development of cycle paths; or</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 xml:space="preserve">whether it would be practical to commute to and from the building on a bicycle, having regard to the likely </w:t>
            </w:r>
            <w:r w:rsidRPr="001F709F">
              <w:rPr>
                <w:rFonts w:ascii="Arial" w:hAnsi="Arial" w:cs="Arial"/>
                <w:sz w:val="20"/>
                <w:szCs w:val="20"/>
              </w:rPr>
              <w:lastRenderedPageBreak/>
              <w:t>commute distances and nature of the terrain; or</w:t>
            </w:r>
          </w:p>
          <w:p w:rsidR="00057FA2" w:rsidRPr="001F709F" w:rsidRDefault="00057FA2" w:rsidP="00EA3DFA">
            <w:pPr>
              <w:numPr>
                <w:ilvl w:val="1"/>
                <w:numId w:val="73"/>
              </w:numPr>
              <w:rPr>
                <w:rFonts w:ascii="Arial" w:hAnsi="Arial" w:cs="Arial"/>
                <w:sz w:val="20"/>
                <w:szCs w:val="20"/>
              </w:rPr>
            </w:pPr>
            <w:r w:rsidRPr="001F709F">
              <w:rPr>
                <w:rFonts w:ascii="Arial" w:hAnsi="Arial" w:cs="Arial"/>
                <w:sz w:val="20"/>
                <w:szCs w:val="20"/>
              </w:rPr>
              <w:t>the condition of the road and the nature and amount of traffic potentially affecting the safety of commuters.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Editor's note - The intent of b above is to ensure the requirements for bicycle parking and end of trip facilities are not applied in unreasonable circumstances.  For example these requirements should not, and do not apply in the Rural </w:t>
                  </w:r>
                  <w:r w:rsidR="00D8281E" w:rsidRPr="009A203D">
                    <w:rPr>
                      <w:rFonts w:ascii="Arial" w:hAnsi="Arial" w:cs="Arial"/>
                      <w:sz w:val="18"/>
                      <w:szCs w:val="18"/>
                    </w:rPr>
                    <w:t>living precinct.</w:t>
                  </w:r>
                </w:p>
              </w:tc>
            </w:tr>
            <w:tr w:rsidR="00057FA2" w:rsidRPr="001F709F" w:rsidTr="00057FA2">
              <w:trPr>
                <w:tblCellSpacing w:w="15" w:type="dxa"/>
              </w:trPr>
              <w:tc>
                <w:tcPr>
                  <w:tcW w:w="9471" w:type="dxa"/>
                  <w:hideMark/>
                </w:tcPr>
                <w:p w:rsidR="00057FA2" w:rsidRPr="009A203D" w:rsidRDefault="00057FA2" w:rsidP="00057FA2">
                  <w:pPr>
                    <w:rPr>
                      <w:rFonts w:ascii="Arial" w:hAnsi="Arial" w:cs="Arial"/>
                      <w:sz w:val="18"/>
                      <w:szCs w:val="18"/>
                    </w:rPr>
                  </w:pPr>
                  <w:r w:rsidRPr="009A203D">
                    <w:rPr>
                      <w:rFonts w:ascii="Arial" w:hAnsi="Arial" w:cs="Arial"/>
                      <w:sz w:val="18"/>
                      <w:szCs w:val="18"/>
                    </w:rPr>
                    <w:t>Editor's note - This performance outcome is the same as the Performance Requirement prescribed for end of trip facilities under the Queensland Development Code. For development incorporating building work, that Queensland Development Code performance requirement cannot be altered by a local planning instrument and has been reproduced here solely for information purposes. Council’s assessment in its building work concurrence agency role for end of trip facilities will be against the performance requirement in the Queensland Development Code. As it is subject to change at any time, applicants for development incorporating building work should ensure that proposals that do not comply with the examples under this heading meet the current performance requirement prescribed in the Queensland Development Code. </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E8</w:t>
            </w:r>
            <w:r w:rsidR="00D8281E">
              <w:rPr>
                <w:rFonts w:ascii="Arial" w:hAnsi="Arial" w:cs="Arial"/>
                <w:b/>
                <w:bCs/>
                <w:sz w:val="20"/>
                <w:szCs w:val="20"/>
              </w:rPr>
              <w:t>2</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Minimum bicycle parking facilities are provided in accordance with the table below (rounded up to the nearest whole number).</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57"/>
              <w:gridCol w:w="2509"/>
              <w:gridCol w:w="2886"/>
              <w:gridCol w:w="87"/>
            </w:tblGrid>
            <w:tr w:rsidR="00057FA2" w:rsidRPr="001F709F" w:rsidTr="00057FA2">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Use</w:t>
                  </w:r>
                </w:p>
              </w:tc>
              <w:tc>
                <w:tcPr>
                  <w:tcW w:w="2650" w:type="pct"/>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Minimum Bicycle Parking</w:t>
                  </w:r>
                </w:p>
              </w:tc>
            </w:tr>
            <w:tr w:rsidR="00057FA2" w:rsidRPr="001F709F" w:rsidTr="00057FA2">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Residential uses comprised of dwellings</w:t>
                  </w:r>
                </w:p>
              </w:tc>
              <w:tc>
                <w:tcPr>
                  <w:tcW w:w="265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Minimum 1 space per dwelling</w:t>
                  </w:r>
                </w:p>
              </w:tc>
            </w:tr>
            <w:tr w:rsidR="00057FA2" w:rsidRPr="001F709F" w:rsidTr="00057FA2">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All other 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Minimum 1 space per 2 car parking spaces identified in Schedule 7 – car parking</w:t>
                  </w:r>
                </w:p>
              </w:tc>
            </w:tr>
            <w:tr w:rsidR="00057FA2" w:rsidRPr="001F709F" w:rsidTr="00057FA2">
              <w:trPr>
                <w:gridBefore w:val="1"/>
                <w:gridAfter w:val="1"/>
                <w:wAfter w:w="27" w:type="dxa"/>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Non-residential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sz w:val="20"/>
                      <w:szCs w:val="20"/>
                    </w:rPr>
                    <w:t>Minimum 1 space per 200m2 of GFA</w:t>
                  </w:r>
                </w:p>
              </w:tc>
            </w:tr>
            <w:tr w:rsidR="00057FA2" w:rsidRPr="001F709F" w:rsidTr="00057FA2">
              <w:tblPrEx>
                <w:tblBorders>
                  <w:top w:val="none" w:sz="0" w:space="0" w:color="auto"/>
                  <w:left w:val="none" w:sz="0" w:space="0" w:color="auto"/>
                  <w:bottom w:val="none" w:sz="0" w:space="0" w:color="auto"/>
                  <w:right w:val="none" w:sz="0" w:space="0" w:color="auto"/>
                </w:tblBorders>
              </w:tblPrEx>
              <w:trPr>
                <w:tblCellSpacing w:w="15" w:type="dxa"/>
              </w:trPr>
              <w:tc>
                <w:tcPr>
                  <w:tcW w:w="5399" w:type="dxa"/>
                  <w:gridSpan w:val="4"/>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Editor's note - The examples for end of trip facilities prescribed under the Queensland Development Code permit a local planning instrument to prescribe facility levels higher than the default levels identified in those acceptable solutions. This example is a combination of the default levels set for end of trip facilities in the Queensland Development Code and the additional facilities required by Council.</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E8</w:t>
            </w:r>
            <w:r w:rsidR="00D8281E">
              <w:rPr>
                <w:rFonts w:ascii="Arial" w:hAnsi="Arial" w:cs="Arial"/>
                <w:b/>
                <w:bCs/>
                <w:sz w:val="20"/>
                <w:szCs w:val="20"/>
              </w:rPr>
              <w:t>2</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Bicycle parking is:</w:t>
            </w:r>
          </w:p>
          <w:p w:rsidR="00057FA2" w:rsidRPr="001F709F" w:rsidRDefault="00057FA2" w:rsidP="00EA3DFA">
            <w:pPr>
              <w:numPr>
                <w:ilvl w:val="0"/>
                <w:numId w:val="74"/>
              </w:numPr>
              <w:rPr>
                <w:rFonts w:ascii="Arial" w:hAnsi="Arial" w:cs="Arial"/>
                <w:sz w:val="20"/>
                <w:szCs w:val="20"/>
              </w:rPr>
            </w:pPr>
            <w:r w:rsidRPr="001F709F">
              <w:rPr>
                <w:rFonts w:ascii="Arial" w:hAnsi="Arial" w:cs="Arial"/>
                <w:sz w:val="20"/>
                <w:szCs w:val="20"/>
              </w:rPr>
              <w:lastRenderedPageBreak/>
              <w:t xml:space="preserve">provided in accordance with </w:t>
            </w:r>
            <w:r w:rsidRPr="001F709F">
              <w:rPr>
                <w:rFonts w:ascii="Arial" w:hAnsi="Arial" w:cs="Arial"/>
                <w:i/>
                <w:iCs/>
                <w:sz w:val="20"/>
                <w:szCs w:val="20"/>
              </w:rPr>
              <w:t>Austroads (2008), Guide to Traffic Management - Part 11: Parking</w:t>
            </w:r>
            <w:r w:rsidRPr="001F709F">
              <w:rPr>
                <w:rFonts w:ascii="Arial" w:hAnsi="Arial" w:cs="Arial"/>
                <w:sz w:val="20"/>
                <w:szCs w:val="20"/>
              </w:rPr>
              <w:t>;</w:t>
            </w:r>
          </w:p>
          <w:p w:rsidR="00057FA2" w:rsidRPr="001F709F" w:rsidRDefault="00057FA2" w:rsidP="00EA3DFA">
            <w:pPr>
              <w:numPr>
                <w:ilvl w:val="0"/>
                <w:numId w:val="74"/>
              </w:numPr>
              <w:rPr>
                <w:rFonts w:ascii="Arial" w:hAnsi="Arial" w:cs="Arial"/>
                <w:sz w:val="20"/>
                <w:szCs w:val="20"/>
              </w:rPr>
            </w:pPr>
            <w:r w:rsidRPr="001F709F">
              <w:rPr>
                <w:rFonts w:ascii="Arial" w:hAnsi="Arial" w:cs="Arial"/>
                <w:sz w:val="20"/>
                <w:szCs w:val="20"/>
              </w:rPr>
              <w:t>protected from the weather by its location or a dedicated roof structure;</w:t>
            </w:r>
          </w:p>
          <w:p w:rsidR="00057FA2" w:rsidRPr="001F709F" w:rsidRDefault="00057FA2" w:rsidP="00EA3DFA">
            <w:pPr>
              <w:numPr>
                <w:ilvl w:val="0"/>
                <w:numId w:val="74"/>
              </w:numPr>
              <w:rPr>
                <w:rFonts w:ascii="Arial" w:hAnsi="Arial" w:cs="Arial"/>
                <w:sz w:val="20"/>
                <w:szCs w:val="20"/>
              </w:rPr>
            </w:pPr>
            <w:r w:rsidRPr="001F709F">
              <w:rPr>
                <w:rFonts w:ascii="Arial" w:hAnsi="Arial" w:cs="Arial"/>
                <w:sz w:val="20"/>
                <w:szCs w:val="20"/>
              </w:rPr>
              <w:t>located within the building or in a dedicated, secure structure for residents and staff;</w:t>
            </w:r>
          </w:p>
          <w:p w:rsidR="00057FA2" w:rsidRPr="001F709F" w:rsidRDefault="00057FA2" w:rsidP="00EA3DFA">
            <w:pPr>
              <w:numPr>
                <w:ilvl w:val="0"/>
                <w:numId w:val="74"/>
              </w:numPr>
              <w:rPr>
                <w:rFonts w:ascii="Arial" w:hAnsi="Arial" w:cs="Arial"/>
                <w:sz w:val="20"/>
                <w:szCs w:val="20"/>
              </w:rPr>
            </w:pPr>
            <w:r w:rsidRPr="001F709F">
              <w:rPr>
                <w:rFonts w:ascii="Arial" w:hAnsi="Arial" w:cs="Arial"/>
                <w:sz w:val="20"/>
                <w:szCs w:val="20"/>
              </w:rPr>
              <w:t>adjacent to building entrances or in public areas for customers and visitors.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Bicycle parking structures are to be constructed to the standards prescribed in AS2890.3.</w:t>
                  </w:r>
                </w:p>
              </w:tc>
            </w:tr>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Bicycle parking and end of trip facilities provided for residential and non-residential activities may be pooled, provided they are within 100 metres of the entrance to the building.</w:t>
                  </w:r>
                </w:p>
              </w:tc>
            </w:tr>
          </w:tbl>
          <w:p w:rsidR="00057FA2" w:rsidRPr="009A203D" w:rsidRDefault="00057FA2" w:rsidP="00057FA2">
            <w:pPr>
              <w:rPr>
                <w:rFonts w:ascii="Arial" w:hAnsi="Arial" w:cs="Arial"/>
                <w:vanish/>
                <w:sz w:val="18"/>
                <w:szCs w:val="18"/>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9A203D"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rHeight w:val="1932"/>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E8</w:t>
            </w:r>
            <w:r w:rsidR="00D8281E">
              <w:rPr>
                <w:rFonts w:ascii="Arial" w:hAnsi="Arial" w:cs="Arial"/>
                <w:b/>
                <w:bCs/>
                <w:sz w:val="20"/>
                <w:szCs w:val="20"/>
              </w:rPr>
              <w:t>2</w:t>
            </w:r>
            <w:r w:rsidRPr="001F709F">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For non-residential uses, storage lockers:</w:t>
            </w:r>
          </w:p>
          <w:p w:rsidR="00057FA2" w:rsidRPr="001F709F" w:rsidRDefault="00057FA2" w:rsidP="00EA3DFA">
            <w:pPr>
              <w:numPr>
                <w:ilvl w:val="0"/>
                <w:numId w:val="75"/>
              </w:numPr>
              <w:rPr>
                <w:rFonts w:ascii="Arial" w:hAnsi="Arial" w:cs="Arial"/>
                <w:sz w:val="20"/>
                <w:szCs w:val="20"/>
              </w:rPr>
            </w:pPr>
            <w:r w:rsidRPr="001F709F">
              <w:rPr>
                <w:rFonts w:ascii="Arial" w:hAnsi="Arial" w:cs="Arial"/>
                <w:sz w:val="20"/>
                <w:szCs w:val="20"/>
              </w:rPr>
              <w:t>are provide at a rate of 1.6 per bicycle parking space (rounded up to the nearest whole number);</w:t>
            </w:r>
          </w:p>
          <w:p w:rsidR="00057FA2" w:rsidRPr="001F709F" w:rsidRDefault="00057FA2" w:rsidP="00EA3DFA">
            <w:pPr>
              <w:numPr>
                <w:ilvl w:val="0"/>
                <w:numId w:val="75"/>
              </w:numPr>
              <w:rPr>
                <w:rFonts w:ascii="Arial" w:hAnsi="Arial" w:cs="Arial"/>
                <w:sz w:val="20"/>
                <w:szCs w:val="20"/>
              </w:rPr>
            </w:pPr>
            <w:r w:rsidRPr="001F709F">
              <w:rPr>
                <w:rFonts w:ascii="Arial" w:hAnsi="Arial" w:cs="Arial"/>
                <w:sz w:val="20"/>
                <w:szCs w:val="20"/>
              </w:rPr>
              <w:t>have minimum dimensions of 900mm (height) x 300mm (width) x 450mm (depth).</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Storage lockers may be pooled across multiple sites and activities when within 100 metres of the entrance to the building and within 50 metres of bicycle parking and storage facilities.</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 xml:space="preserve">Editor's note - The examples for end of trip facilities prescribed under the Queensland Development Code permit a local planning </w:t>
                  </w:r>
                  <w:r w:rsidRPr="009A203D">
                    <w:rPr>
                      <w:rFonts w:ascii="Arial" w:hAnsi="Arial" w:cs="Arial"/>
                      <w:sz w:val="18"/>
                      <w:szCs w:val="18"/>
                    </w:rPr>
                    <w:lastRenderedPageBreak/>
                    <w:t>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E8</w:t>
            </w:r>
            <w:r w:rsidR="00D8281E">
              <w:rPr>
                <w:rFonts w:ascii="Arial" w:hAnsi="Arial" w:cs="Arial"/>
                <w:b/>
                <w:bCs/>
                <w:sz w:val="20"/>
                <w:szCs w:val="20"/>
              </w:rPr>
              <w:t>2</w:t>
            </w:r>
            <w:r w:rsidRPr="001F709F">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For non-residential uses, changing rooms:</w:t>
            </w:r>
          </w:p>
          <w:p w:rsidR="00057FA2" w:rsidRPr="001F709F" w:rsidRDefault="00057FA2" w:rsidP="00EA3DFA">
            <w:pPr>
              <w:numPr>
                <w:ilvl w:val="0"/>
                <w:numId w:val="76"/>
              </w:numPr>
              <w:rPr>
                <w:rFonts w:ascii="Arial" w:hAnsi="Arial" w:cs="Arial"/>
                <w:sz w:val="20"/>
                <w:szCs w:val="20"/>
              </w:rPr>
            </w:pPr>
            <w:r w:rsidRPr="001F709F">
              <w:rPr>
                <w:rFonts w:ascii="Arial" w:hAnsi="Arial" w:cs="Arial"/>
                <w:sz w:val="20"/>
                <w:szCs w:val="20"/>
              </w:rPr>
              <w:t>are provided at a rate of 1 per 10 bicycle parking spaces;</w:t>
            </w:r>
          </w:p>
          <w:p w:rsidR="00057FA2" w:rsidRPr="001F709F" w:rsidRDefault="00057FA2" w:rsidP="00EA3DFA">
            <w:pPr>
              <w:numPr>
                <w:ilvl w:val="0"/>
                <w:numId w:val="76"/>
              </w:numPr>
              <w:rPr>
                <w:rFonts w:ascii="Arial" w:hAnsi="Arial" w:cs="Arial"/>
                <w:sz w:val="20"/>
                <w:szCs w:val="20"/>
              </w:rPr>
            </w:pPr>
            <w:r w:rsidRPr="001F709F">
              <w:rPr>
                <w:rFonts w:ascii="Arial" w:hAnsi="Arial" w:cs="Arial"/>
                <w:sz w:val="20"/>
                <w:szCs w:val="20"/>
              </w:rPr>
              <w:t>are fitted with a lockable door or otherwise screened from public view;</w:t>
            </w:r>
          </w:p>
          <w:p w:rsidR="00057FA2" w:rsidRPr="001F709F" w:rsidRDefault="00057FA2" w:rsidP="00EA3DFA">
            <w:pPr>
              <w:numPr>
                <w:ilvl w:val="0"/>
                <w:numId w:val="76"/>
              </w:numPr>
              <w:rPr>
                <w:rFonts w:ascii="Arial" w:hAnsi="Arial" w:cs="Arial"/>
                <w:sz w:val="20"/>
                <w:szCs w:val="20"/>
              </w:rPr>
            </w:pPr>
            <w:r w:rsidRPr="001F709F">
              <w:rPr>
                <w:rFonts w:ascii="Arial" w:hAnsi="Arial" w:cs="Arial"/>
                <w:sz w:val="20"/>
                <w:szCs w:val="20"/>
              </w:rPr>
              <w:t>are provided with shower(s), sanitary compartment(s) and wash basin(s) in accordance with the table below:</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50"/>
              <w:gridCol w:w="788"/>
              <w:gridCol w:w="669"/>
              <w:gridCol w:w="775"/>
              <w:gridCol w:w="889"/>
              <w:gridCol w:w="1259"/>
              <w:gridCol w:w="1023"/>
              <w:gridCol w:w="86"/>
            </w:tblGrid>
            <w:tr w:rsidR="00057FA2" w:rsidRPr="001F709F" w:rsidTr="00057FA2">
              <w:trPr>
                <w:gridBefore w:val="1"/>
                <w:gridAfter w:val="1"/>
                <w:wAfter w:w="40" w:type="dxa"/>
                <w:tblCellSpacing w:w="15" w:type="dxa"/>
              </w:trPr>
              <w:tc>
                <w:tcPr>
                  <w:tcW w:w="747"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Bicycle spaces provided</w:t>
                  </w:r>
                </w:p>
              </w:tc>
              <w:tc>
                <w:tcPr>
                  <w:tcW w:w="630"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Male/ Female</w:t>
                  </w:r>
                </w:p>
              </w:tc>
              <w:tc>
                <w:tcPr>
                  <w:tcW w:w="735"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Change rooms required</w:t>
                  </w:r>
                </w:p>
              </w:tc>
              <w:tc>
                <w:tcPr>
                  <w:tcW w:w="847"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Showers required</w:t>
                  </w:r>
                </w:p>
              </w:tc>
              <w:tc>
                <w:tcPr>
                  <w:tcW w:w="1212"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Sanitary compartments required</w:t>
                  </w:r>
                </w:p>
              </w:tc>
              <w:tc>
                <w:tcPr>
                  <w:tcW w:w="979" w:type="dxa"/>
                  <w:tcBorders>
                    <w:top w:val="outset" w:sz="6" w:space="0" w:color="auto"/>
                    <w:left w:val="outset" w:sz="6" w:space="0" w:color="auto"/>
                    <w:bottom w:val="outset" w:sz="6" w:space="0" w:color="auto"/>
                    <w:right w:val="outset" w:sz="6" w:space="0" w:color="auto"/>
                  </w:tcBorders>
                  <w:shd w:val="clear" w:color="auto" w:fill="E7E6E6" w:themeFill="background2"/>
                  <w:hideMark/>
                </w:tcPr>
                <w:p w:rsidR="00057FA2" w:rsidRPr="001F709F" w:rsidRDefault="00057FA2" w:rsidP="00057FA2">
                  <w:pPr>
                    <w:rPr>
                      <w:rFonts w:ascii="Arial" w:hAnsi="Arial" w:cs="Arial"/>
                      <w:sz w:val="20"/>
                      <w:szCs w:val="20"/>
                    </w:rPr>
                  </w:pPr>
                  <w:r w:rsidRPr="001F709F">
                    <w:rPr>
                      <w:rFonts w:ascii="Arial" w:hAnsi="Arial" w:cs="Arial"/>
                      <w:b/>
                      <w:bCs/>
                      <w:sz w:val="20"/>
                      <w:szCs w:val="20"/>
                    </w:rPr>
                    <w:t>Washbasins required</w:t>
                  </w:r>
                </w:p>
              </w:tc>
            </w:tr>
            <w:tr w:rsidR="00057FA2" w:rsidRPr="001F709F" w:rsidTr="00057FA2">
              <w:trPr>
                <w:gridBefore w:val="1"/>
                <w:gridAfter w:val="1"/>
                <w:wAfter w:w="40" w:type="dxa"/>
                <w:tblCellSpacing w:w="15" w:type="dxa"/>
              </w:trPr>
              <w:tc>
                <w:tcPr>
                  <w:tcW w:w="7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1-5</w:t>
                  </w:r>
                </w:p>
              </w:tc>
              <w:tc>
                <w:tcPr>
                  <w:tcW w:w="63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Male and female</w:t>
                  </w:r>
                </w:p>
              </w:tc>
              <w:tc>
                <w:tcPr>
                  <w:tcW w:w="73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unisex change room</w:t>
                  </w:r>
                </w:p>
              </w:tc>
              <w:tc>
                <w:tcPr>
                  <w:tcW w:w="8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1212"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closet pan</w:t>
                  </w:r>
                </w:p>
              </w:tc>
              <w:tc>
                <w:tcPr>
                  <w:tcW w:w="97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r>
            <w:tr w:rsidR="00057FA2" w:rsidRPr="001F709F" w:rsidTr="00057FA2">
              <w:trPr>
                <w:gridBefore w:val="1"/>
                <w:gridAfter w:val="1"/>
                <w:wAfter w:w="40" w:type="dxa"/>
                <w:tblCellSpacing w:w="15" w:type="dxa"/>
              </w:trPr>
              <w:tc>
                <w:tcPr>
                  <w:tcW w:w="7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6-19</w:t>
                  </w:r>
                </w:p>
              </w:tc>
              <w:tc>
                <w:tcPr>
                  <w:tcW w:w="63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Female</w:t>
                  </w:r>
                </w:p>
              </w:tc>
              <w:tc>
                <w:tcPr>
                  <w:tcW w:w="73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8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1212"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closet pan</w:t>
                  </w:r>
                </w:p>
              </w:tc>
              <w:tc>
                <w:tcPr>
                  <w:tcW w:w="97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r>
            <w:tr w:rsidR="00057FA2" w:rsidRPr="001F709F" w:rsidTr="00057FA2">
              <w:trPr>
                <w:gridBefore w:val="1"/>
                <w:gridAfter w:val="1"/>
                <w:wAfter w:w="40" w:type="dxa"/>
                <w:tblCellSpacing w:w="15" w:type="dxa"/>
              </w:trPr>
              <w:tc>
                <w:tcPr>
                  <w:tcW w:w="747" w:type="dxa"/>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20 or more</w:t>
                  </w:r>
                </w:p>
              </w:tc>
              <w:tc>
                <w:tcPr>
                  <w:tcW w:w="63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Male</w:t>
                  </w:r>
                </w:p>
              </w:tc>
              <w:tc>
                <w:tcPr>
                  <w:tcW w:w="73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8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1212"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closet pan</w:t>
                  </w:r>
                </w:p>
              </w:tc>
              <w:tc>
                <w:tcPr>
                  <w:tcW w:w="97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r>
            <w:tr w:rsidR="00057FA2" w:rsidRPr="001F709F" w:rsidTr="00057FA2">
              <w:trPr>
                <w:gridBefore w:val="1"/>
                <w:gridAfter w:val="1"/>
                <w:wAfter w:w="40" w:type="dxa"/>
                <w:tblCellSpacing w:w="15" w:type="dxa"/>
              </w:trPr>
              <w:tc>
                <w:tcPr>
                  <w:tcW w:w="747" w:type="dxa"/>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63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Female</w:t>
                  </w:r>
                </w:p>
              </w:tc>
              <w:tc>
                <w:tcPr>
                  <w:tcW w:w="73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8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 xml:space="preserve">2, plus 1 for every 20 bicycle </w:t>
                  </w:r>
                  <w:r w:rsidRPr="001F709F">
                    <w:rPr>
                      <w:rFonts w:ascii="Arial" w:hAnsi="Arial" w:cs="Arial"/>
                      <w:sz w:val="20"/>
                      <w:szCs w:val="20"/>
                    </w:rPr>
                    <w:lastRenderedPageBreak/>
                    <w:t>spaces provided thereafter</w:t>
                  </w:r>
                </w:p>
              </w:tc>
              <w:tc>
                <w:tcPr>
                  <w:tcW w:w="1212"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 xml:space="preserve">2 closet pans, plus 1 sanitary compartment </w:t>
                  </w:r>
                  <w:r w:rsidRPr="001F709F">
                    <w:rPr>
                      <w:rFonts w:ascii="Arial" w:hAnsi="Arial" w:cs="Arial"/>
                      <w:sz w:val="20"/>
                      <w:szCs w:val="20"/>
                    </w:rPr>
                    <w:lastRenderedPageBreak/>
                    <w:t>for every 60 bicycle parking spaces provided thereafter</w:t>
                  </w:r>
                </w:p>
              </w:tc>
              <w:tc>
                <w:tcPr>
                  <w:tcW w:w="97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 xml:space="preserve">1, plus 1 for every 60 bicycle parking </w:t>
                  </w:r>
                  <w:r w:rsidRPr="001F709F">
                    <w:rPr>
                      <w:rFonts w:ascii="Arial" w:hAnsi="Arial" w:cs="Arial"/>
                      <w:sz w:val="20"/>
                      <w:szCs w:val="20"/>
                    </w:rPr>
                    <w:lastRenderedPageBreak/>
                    <w:t>spaces provided thereafter</w:t>
                  </w:r>
                </w:p>
              </w:tc>
            </w:tr>
            <w:tr w:rsidR="00057FA2" w:rsidRPr="001F709F" w:rsidTr="00057FA2">
              <w:trPr>
                <w:gridBefore w:val="1"/>
                <w:gridAfter w:val="1"/>
                <w:wAfter w:w="40" w:type="dxa"/>
                <w:tblCellSpacing w:w="15" w:type="dxa"/>
              </w:trPr>
              <w:tc>
                <w:tcPr>
                  <w:tcW w:w="747" w:type="dxa"/>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630"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Male</w:t>
                  </w:r>
                </w:p>
              </w:tc>
              <w:tc>
                <w:tcPr>
                  <w:tcW w:w="735"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w:t>
                  </w:r>
                </w:p>
              </w:tc>
              <w:tc>
                <w:tcPr>
                  <w:tcW w:w="847"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2, plus 1 for every 20 bicycle spaces provided thereafter</w:t>
                  </w:r>
                </w:p>
              </w:tc>
              <w:tc>
                <w:tcPr>
                  <w:tcW w:w="1212"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urinal and 1 closet pans, plus 1 sanitary compartment at the rate of 1 closet pan or 1 urinal for every 60 bicycle space provided thereafter</w:t>
                  </w:r>
                </w:p>
              </w:tc>
              <w:tc>
                <w:tcPr>
                  <w:tcW w:w="979" w:type="dxa"/>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plus 1 for every 60 bicycle parking spaces provided thereafter</w:t>
                  </w:r>
                </w:p>
              </w:tc>
            </w:tr>
            <w:tr w:rsidR="00057FA2" w:rsidRPr="001F709F" w:rsidTr="00057FA2">
              <w:tblPrEx>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15" w:type="dxa"/>
              </w:trPr>
              <w:tc>
                <w:tcPr>
                  <w:tcW w:w="5399" w:type="dxa"/>
                  <w:gridSpan w:val="8"/>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All showers have a minimum 3-star Water Efficiency Labelling and Standards (WELS) rating shower head.</w:t>
                  </w:r>
                </w:p>
                <w:p w:rsidR="00057FA2" w:rsidRPr="001F709F" w:rsidRDefault="00057FA2" w:rsidP="00057FA2">
                  <w:pPr>
                    <w:rPr>
                      <w:rFonts w:ascii="Arial" w:hAnsi="Arial" w:cs="Arial"/>
                      <w:sz w:val="20"/>
                      <w:szCs w:val="20"/>
                    </w:rPr>
                  </w:pPr>
                  <w:r w:rsidRPr="009A203D">
                    <w:rPr>
                      <w:rFonts w:ascii="Arial" w:hAnsi="Arial" w:cs="Arial"/>
                      <w:sz w:val="18"/>
                      <w:szCs w:val="18"/>
                    </w:rPr>
                    <w:t>Note - All sanitary compartments are constructed in compliance with F2.3 (e) and F2.5 of BCA (Volume 1).</w:t>
                  </w:r>
                </w:p>
              </w:tc>
            </w:tr>
          </w:tbl>
          <w:p w:rsidR="00057FA2" w:rsidRPr="001F709F" w:rsidRDefault="00057FA2" w:rsidP="00EA3DFA">
            <w:pPr>
              <w:numPr>
                <w:ilvl w:val="0"/>
                <w:numId w:val="77"/>
              </w:numPr>
              <w:rPr>
                <w:rFonts w:ascii="Arial" w:hAnsi="Arial" w:cs="Arial"/>
                <w:sz w:val="20"/>
                <w:szCs w:val="20"/>
              </w:rPr>
            </w:pPr>
            <w:r w:rsidRPr="001F709F">
              <w:rPr>
                <w:rFonts w:ascii="Arial" w:hAnsi="Arial" w:cs="Arial"/>
                <w:sz w:val="20"/>
                <w:szCs w:val="20"/>
              </w:rPr>
              <w:t>are provided with:</w:t>
            </w:r>
          </w:p>
          <w:p w:rsidR="00057FA2" w:rsidRPr="001F709F" w:rsidRDefault="00057FA2" w:rsidP="00EA3DFA">
            <w:pPr>
              <w:numPr>
                <w:ilvl w:val="1"/>
                <w:numId w:val="77"/>
              </w:numPr>
              <w:rPr>
                <w:rFonts w:ascii="Arial" w:hAnsi="Arial" w:cs="Arial"/>
                <w:sz w:val="20"/>
                <w:szCs w:val="20"/>
              </w:rPr>
            </w:pPr>
            <w:r w:rsidRPr="001F709F">
              <w:rPr>
                <w:rFonts w:ascii="Arial" w:hAnsi="Arial" w:cs="Arial"/>
                <w:sz w:val="20"/>
                <w:szCs w:val="20"/>
              </w:rPr>
              <w:t>a mirror located above each wash basin;</w:t>
            </w:r>
          </w:p>
          <w:p w:rsidR="00057FA2" w:rsidRPr="001F709F" w:rsidRDefault="00057FA2" w:rsidP="00EA3DFA">
            <w:pPr>
              <w:numPr>
                <w:ilvl w:val="1"/>
                <w:numId w:val="77"/>
              </w:numPr>
              <w:rPr>
                <w:rFonts w:ascii="Arial" w:hAnsi="Arial" w:cs="Arial"/>
                <w:sz w:val="20"/>
                <w:szCs w:val="20"/>
              </w:rPr>
            </w:pPr>
            <w:r w:rsidRPr="001F709F">
              <w:rPr>
                <w:rFonts w:ascii="Arial" w:hAnsi="Arial" w:cs="Arial"/>
                <w:sz w:val="20"/>
                <w:szCs w:val="20"/>
              </w:rPr>
              <w:t>a hook and bench seating within each shower compartment;</w:t>
            </w:r>
          </w:p>
          <w:p w:rsidR="00057FA2" w:rsidRPr="001F709F" w:rsidRDefault="00057FA2" w:rsidP="00EA3DFA">
            <w:pPr>
              <w:numPr>
                <w:ilvl w:val="1"/>
                <w:numId w:val="77"/>
              </w:numPr>
              <w:rPr>
                <w:rFonts w:ascii="Arial" w:hAnsi="Arial" w:cs="Arial"/>
                <w:sz w:val="20"/>
                <w:szCs w:val="20"/>
              </w:rPr>
            </w:pPr>
            <w:r w:rsidRPr="001F709F">
              <w:rPr>
                <w:rFonts w:ascii="Arial" w:hAnsi="Arial" w:cs="Arial"/>
                <w:sz w:val="20"/>
                <w:szCs w:val="20"/>
              </w:rPr>
              <w:t>a socket-outlet located adjacent to each wash basin.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Change rooms may be pooled across multiple sites, residential and non-residential activities when within 100 metres of the entrance to the building and within 50 metres of bicycle parking and storage facilities</w:t>
                  </w:r>
                </w:p>
              </w:tc>
            </w:tr>
            <w:tr w:rsidR="00057FA2" w:rsidRPr="001F709F" w:rsidTr="00057FA2">
              <w:trPr>
                <w:tblCellSpacing w:w="15" w:type="dxa"/>
              </w:trPr>
              <w:tc>
                <w:tcPr>
                  <w:tcW w:w="5415"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PO8</w:t>
            </w:r>
            <w:r w:rsidR="00D8281E">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Bins and bin storage area/s are designed, located and managed to prevent amenity impacts on the locality.</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E8</w:t>
            </w:r>
            <w:r w:rsidR="00D8281E">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Development is designed to meet the criteria in the Planning scheme policy - Waste and is demonstrated in a waste management program.</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rHeight w:val="4425"/>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PO8</w:t>
            </w:r>
            <w:r w:rsidR="00D8281E">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On-site landscaping is provided, that:</w:t>
            </w:r>
          </w:p>
          <w:p w:rsidR="00057FA2" w:rsidRPr="001F709F" w:rsidRDefault="00057FA2" w:rsidP="00EA3DFA">
            <w:pPr>
              <w:numPr>
                <w:ilvl w:val="0"/>
                <w:numId w:val="78"/>
              </w:numPr>
              <w:rPr>
                <w:rFonts w:ascii="Arial" w:hAnsi="Arial" w:cs="Arial"/>
                <w:sz w:val="20"/>
                <w:szCs w:val="20"/>
              </w:rPr>
            </w:pPr>
            <w:r w:rsidRPr="001F709F">
              <w:rPr>
                <w:rFonts w:ascii="Arial" w:hAnsi="Arial" w:cs="Arial"/>
                <w:sz w:val="20"/>
                <w:szCs w:val="20"/>
              </w:rPr>
              <w:t>is incorporated into the design of the development;</w:t>
            </w:r>
          </w:p>
          <w:p w:rsidR="00057FA2" w:rsidRPr="001F709F" w:rsidRDefault="00057FA2" w:rsidP="00EA3DFA">
            <w:pPr>
              <w:numPr>
                <w:ilvl w:val="0"/>
                <w:numId w:val="78"/>
              </w:numPr>
              <w:rPr>
                <w:rFonts w:ascii="Arial" w:hAnsi="Arial" w:cs="Arial"/>
                <w:sz w:val="20"/>
                <w:szCs w:val="20"/>
              </w:rPr>
            </w:pPr>
            <w:r w:rsidRPr="001F709F">
              <w:rPr>
                <w:rFonts w:ascii="Arial" w:hAnsi="Arial" w:cs="Arial"/>
                <w:sz w:val="20"/>
                <w:szCs w:val="20"/>
              </w:rPr>
              <w:t>reduces the dominance of car parking and servicing areas from the street frontage;</w:t>
            </w:r>
          </w:p>
          <w:p w:rsidR="00057FA2" w:rsidRPr="001F709F" w:rsidRDefault="00057FA2" w:rsidP="00EA3DFA">
            <w:pPr>
              <w:numPr>
                <w:ilvl w:val="0"/>
                <w:numId w:val="78"/>
              </w:numPr>
              <w:rPr>
                <w:rFonts w:ascii="Arial" w:hAnsi="Arial" w:cs="Arial"/>
                <w:sz w:val="20"/>
                <w:szCs w:val="20"/>
              </w:rPr>
            </w:pPr>
            <w:r w:rsidRPr="001F709F">
              <w:rPr>
                <w:rFonts w:ascii="Arial" w:hAnsi="Arial" w:cs="Arial"/>
                <w:sz w:val="20"/>
                <w:szCs w:val="20"/>
              </w:rPr>
              <w:t>retains mature trees wherever possible;</w:t>
            </w:r>
          </w:p>
          <w:p w:rsidR="00057FA2" w:rsidRPr="001F709F" w:rsidRDefault="00057FA2" w:rsidP="00EA3DFA">
            <w:pPr>
              <w:numPr>
                <w:ilvl w:val="0"/>
                <w:numId w:val="78"/>
              </w:numPr>
              <w:rPr>
                <w:rFonts w:ascii="Arial" w:hAnsi="Arial" w:cs="Arial"/>
                <w:sz w:val="20"/>
                <w:szCs w:val="20"/>
              </w:rPr>
            </w:pPr>
            <w:r w:rsidRPr="001F709F">
              <w:rPr>
                <w:rFonts w:ascii="Arial" w:hAnsi="Arial" w:cs="Arial"/>
                <w:sz w:val="20"/>
                <w:szCs w:val="20"/>
              </w:rPr>
              <w:t>does not create safety or security issues by creating potential concealment areas or interfering with sight lines;</w:t>
            </w:r>
          </w:p>
          <w:p w:rsidR="00057FA2" w:rsidRPr="001F709F" w:rsidRDefault="00057FA2" w:rsidP="00EA3DFA">
            <w:pPr>
              <w:numPr>
                <w:ilvl w:val="0"/>
                <w:numId w:val="78"/>
              </w:numPr>
              <w:rPr>
                <w:rFonts w:ascii="Arial" w:hAnsi="Arial" w:cs="Arial"/>
                <w:sz w:val="20"/>
                <w:szCs w:val="20"/>
              </w:rPr>
            </w:pPr>
            <w:r w:rsidRPr="001F709F">
              <w:rPr>
                <w:rFonts w:ascii="Arial" w:hAnsi="Arial" w:cs="Arial"/>
                <w:sz w:val="20"/>
                <w:szCs w:val="20"/>
              </w:rPr>
              <w:t>maintains the achievement of active frontages and sight lines for casual surveillance.</w:t>
            </w:r>
          </w:p>
          <w:tbl>
            <w:tblPr>
              <w:tblW w:w="488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887"/>
            </w:tblGrid>
            <w:tr w:rsidR="00057FA2" w:rsidRPr="001F709F" w:rsidTr="004F649E">
              <w:trPr>
                <w:tblCellSpacing w:w="15" w:type="dxa"/>
              </w:trPr>
              <w:tc>
                <w:tcPr>
                  <w:tcW w:w="4827"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All landscaping is to accord with Planning scheme policy - Integrated design.</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PO8</w:t>
            </w:r>
            <w:r w:rsidR="00D8281E">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Surveillance and overlooking are maintained between the road frontage and the main building line.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E8</w:t>
            </w:r>
            <w:r w:rsidR="00D8281E">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No fencing is provided forward of the building line. </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PO</w:t>
            </w:r>
            <w:r w:rsidR="00D8281E">
              <w:rPr>
                <w:rFonts w:ascii="Arial" w:hAnsi="Arial" w:cs="Arial"/>
                <w:b/>
                <w:bCs/>
                <w:sz w:val="20"/>
                <w:szCs w:val="20"/>
              </w:rPr>
              <w:t>86</w:t>
            </w:r>
          </w:p>
          <w:p w:rsidR="00057FA2" w:rsidRPr="001F709F" w:rsidRDefault="00057FA2" w:rsidP="00057FA2">
            <w:pPr>
              <w:rPr>
                <w:rFonts w:ascii="Arial" w:hAnsi="Arial" w:cs="Arial"/>
                <w:sz w:val="20"/>
                <w:szCs w:val="20"/>
              </w:rPr>
            </w:pPr>
            <w:r w:rsidRPr="001F709F">
              <w:rPr>
                <w:rFonts w:ascii="Arial" w:hAnsi="Arial" w:cs="Arial"/>
                <w:sz w:val="20"/>
                <w:szCs w:val="20"/>
              </w:rPr>
              <w:t>Lighting is designed to provide adequate levels of illumination to public and communal spaces to maximise safety and minimise adverse impacts on residential and other sensitive land uses. </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87</w:t>
            </w:r>
          </w:p>
          <w:p w:rsidR="00057FA2" w:rsidRPr="001F709F" w:rsidRDefault="00057FA2" w:rsidP="00057FA2">
            <w:pPr>
              <w:rPr>
                <w:rFonts w:ascii="Arial" w:hAnsi="Arial" w:cs="Arial"/>
                <w:sz w:val="20"/>
                <w:szCs w:val="20"/>
              </w:rPr>
            </w:pPr>
            <w:r w:rsidRPr="001F709F">
              <w:rPr>
                <w:rFonts w:ascii="Arial" w:hAnsi="Arial" w:cs="Arial"/>
                <w:sz w:val="20"/>
                <w:szCs w:val="20"/>
              </w:rPr>
              <w:t>The hours of operation minimise adverse amenity impacts on adjoining sensitive land uses.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D8281E">
              <w:rPr>
                <w:rFonts w:ascii="Arial" w:hAnsi="Arial" w:cs="Arial"/>
                <w:b/>
                <w:bCs/>
                <w:sz w:val="20"/>
                <w:szCs w:val="20"/>
              </w:rPr>
              <w:t>87</w:t>
            </w:r>
          </w:p>
          <w:p w:rsidR="00057FA2" w:rsidRPr="001F709F" w:rsidRDefault="00057FA2" w:rsidP="00057FA2">
            <w:pPr>
              <w:rPr>
                <w:rFonts w:ascii="Arial" w:hAnsi="Arial" w:cs="Arial"/>
                <w:sz w:val="20"/>
                <w:szCs w:val="20"/>
              </w:rPr>
            </w:pPr>
            <w:r w:rsidRPr="001F709F">
              <w:rPr>
                <w:rFonts w:ascii="Arial" w:hAnsi="Arial" w:cs="Arial"/>
                <w:sz w:val="20"/>
                <w:szCs w:val="20"/>
              </w:rPr>
              <w:t>Hours of operation do not exceed 6:00am to 9:00pm Monday to Sunday.</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057FA2">
        <w:trPr>
          <w:trHeight w:val="3623"/>
          <w:tblCellSpacing w:w="15" w:type="dxa"/>
        </w:trPr>
        <w:tc>
          <w:tcPr>
            <w:tcW w:w="4981" w:type="pct"/>
            <w:gridSpan w:val="4"/>
            <w:tcBorders>
              <w:top w:val="outset" w:sz="6" w:space="0" w:color="auto"/>
              <w:left w:val="outset" w:sz="6" w:space="0" w:color="auto"/>
              <w:right w:val="outset" w:sz="6" w:space="0" w:color="auto"/>
            </w:tcBorders>
            <w:shd w:val="clear" w:color="auto" w:fill="CCCCCC"/>
            <w:vAlign w:val="center"/>
            <w:hideMark/>
          </w:tcPr>
          <w:p w:rsidR="00057FA2" w:rsidRPr="001F709F" w:rsidRDefault="00057FA2" w:rsidP="00790973">
            <w:pPr>
              <w:jc w:val="center"/>
              <w:rPr>
                <w:rFonts w:ascii="Arial" w:hAnsi="Arial" w:cs="Arial"/>
                <w:sz w:val="20"/>
                <w:szCs w:val="20"/>
              </w:rPr>
            </w:pPr>
            <w:r w:rsidRPr="001F709F">
              <w:rPr>
                <w:rFonts w:ascii="Arial" w:hAnsi="Arial" w:cs="Arial"/>
                <w:b/>
                <w:bCs/>
                <w:sz w:val="20"/>
                <w:szCs w:val="20"/>
              </w:rPr>
              <w:t>Values and constraints criteria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shd w:val="clear" w:color="auto" w:fill="CCCCCC"/>
                  <w:vAlign w:val="center"/>
                  <w:hideMark/>
                </w:tcPr>
                <w:p w:rsidR="00057FA2" w:rsidRPr="001F709F" w:rsidRDefault="00057FA2" w:rsidP="00057FA2">
                  <w:pPr>
                    <w:rPr>
                      <w:rFonts w:ascii="Arial" w:hAnsi="Arial" w:cs="Arial"/>
                      <w:sz w:val="20"/>
                      <w:szCs w:val="20"/>
                    </w:rPr>
                  </w:pPr>
                  <w:r w:rsidRPr="00675C16">
                    <w:rPr>
                      <w:rFonts w:ascii="Arial" w:hAnsi="Arial" w:cs="Arial"/>
                      <w:sz w:val="18"/>
                      <w:szCs w:val="18"/>
                    </w:rPr>
                    <w:t>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w:t>
                  </w:r>
                  <w:r w:rsidR="00406BF3">
                    <w:rPr>
                      <w:rFonts w:ascii="Arial" w:hAnsi="Arial" w:cs="Arial"/>
                      <w:sz w:val="18"/>
                      <w:szCs w:val="18"/>
                    </w:rPr>
                    <w:t xml:space="preserve">n </w:t>
                  </w:r>
                  <w:r w:rsidR="00406BF3" w:rsidRPr="00406BF3">
                    <w:rPr>
                      <w:rFonts w:ascii="Arial" w:hAnsi="Arial" w:cs="Arial"/>
                      <w:sz w:val="18"/>
                      <w:szCs w:val="18"/>
                    </w:rPr>
                    <w:t>or conditions of approval)</w:t>
                  </w:r>
                  <w:bookmarkStart w:id="0" w:name="_GoBack"/>
                  <w:bookmarkEnd w:id="0"/>
                  <w:r w:rsidRPr="00675C16">
                    <w:rPr>
                      <w:rFonts w:ascii="Arial" w:hAnsi="Arial" w:cs="Arial"/>
                      <w:sz w:val="18"/>
                      <w:szCs w:val="18"/>
                    </w:rPr>
                    <w:t xml:space="preserve"> the identified value or constraint under this planning scheme.</w:t>
                  </w:r>
                </w:p>
              </w:tc>
            </w:tr>
          </w:tbl>
          <w:p w:rsidR="00057FA2" w:rsidRPr="001F709F" w:rsidRDefault="00057FA2" w:rsidP="00057FA2">
            <w:pPr>
              <w:rPr>
                <w:rFonts w:ascii="Arial" w:hAnsi="Arial" w:cs="Arial"/>
                <w:sz w:val="20"/>
                <w:szCs w:val="20"/>
              </w:rPr>
            </w:pPr>
          </w:p>
          <w:p w:rsidR="00057FA2" w:rsidRPr="001F709F" w:rsidRDefault="00057FA2" w:rsidP="00057FA2">
            <w:pPr>
              <w:rPr>
                <w:rFonts w:ascii="Arial" w:hAnsi="Arial" w:cs="Arial"/>
                <w:sz w:val="20"/>
                <w:szCs w:val="20"/>
              </w:rPr>
            </w:pPr>
            <w:r w:rsidRPr="001F709F">
              <w:rPr>
                <w:rFonts w:ascii="Arial" w:hAnsi="Arial" w:cs="Arial"/>
                <w:b/>
                <w:bCs/>
                <w:sz w:val="20"/>
                <w:szCs w:val="20"/>
              </w:rPr>
              <w:t>Acid sulfate soils - (refer Overlay map - Acid sulfate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shd w:val="clear" w:color="auto" w:fill="CCCCCC"/>
                  <w:vAlign w:val="center"/>
                  <w:hideMark/>
                </w:tcPr>
                <w:p w:rsidR="00057FA2" w:rsidRPr="001F709F" w:rsidRDefault="00057FA2" w:rsidP="00057FA2">
                  <w:pPr>
                    <w:rPr>
                      <w:rFonts w:ascii="Arial" w:hAnsi="Arial" w:cs="Arial"/>
                      <w:sz w:val="20"/>
                      <w:szCs w:val="20"/>
                    </w:rPr>
                  </w:pPr>
                  <w:r w:rsidRPr="00675C16">
                    <w:rPr>
                      <w:rFonts w:ascii="Arial" w:hAnsi="Arial" w:cs="Arial"/>
                      <w:sz w:val="18"/>
                      <w:szCs w:val="18"/>
                    </w:rPr>
                    <w:t>Note - To demonstrate achievement of the performance outcome, an Acid sulfate soils (ASS) investigation report and soil management plan is prepared by a qualified engineer.  Guidance for the preparation an ASS investigation report and soil management plan is provided in Planning scheme policy - Acid sulfate soils.</w:t>
                  </w:r>
                </w:p>
              </w:tc>
            </w:tr>
          </w:tbl>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88</w:t>
            </w:r>
          </w:p>
          <w:p w:rsidR="00057FA2" w:rsidRPr="001F709F" w:rsidRDefault="00057FA2" w:rsidP="00057FA2">
            <w:pPr>
              <w:rPr>
                <w:rFonts w:ascii="Arial" w:hAnsi="Arial" w:cs="Arial"/>
                <w:sz w:val="20"/>
                <w:szCs w:val="20"/>
              </w:rPr>
            </w:pPr>
            <w:r w:rsidRPr="001F709F">
              <w:rPr>
                <w:rFonts w:ascii="Arial" w:hAnsi="Arial" w:cs="Arial"/>
                <w:sz w:val="20"/>
                <w:szCs w:val="20"/>
              </w:rPr>
              <w:t>Development avoids disturbing acid sulfate soils. Where development disturbs acid sulfate soils, development:</w:t>
            </w:r>
          </w:p>
          <w:p w:rsidR="00057FA2" w:rsidRPr="001F709F" w:rsidRDefault="00057FA2" w:rsidP="00EA3DFA">
            <w:pPr>
              <w:numPr>
                <w:ilvl w:val="0"/>
                <w:numId w:val="79"/>
              </w:numPr>
              <w:rPr>
                <w:rFonts w:ascii="Arial" w:hAnsi="Arial" w:cs="Arial"/>
                <w:sz w:val="20"/>
                <w:szCs w:val="20"/>
              </w:rPr>
            </w:pPr>
            <w:r w:rsidRPr="001F709F">
              <w:rPr>
                <w:rFonts w:ascii="Arial" w:hAnsi="Arial" w:cs="Arial"/>
                <w:sz w:val="20"/>
                <w:szCs w:val="20"/>
              </w:rPr>
              <w:t>is managed to avoid or minimise the release of surface or groundwater flows containing acid and metal contaminants into the environment;</w:t>
            </w:r>
          </w:p>
          <w:p w:rsidR="00057FA2" w:rsidRPr="001F709F" w:rsidRDefault="00057FA2" w:rsidP="00EA3DFA">
            <w:pPr>
              <w:numPr>
                <w:ilvl w:val="0"/>
                <w:numId w:val="79"/>
              </w:numPr>
              <w:rPr>
                <w:rFonts w:ascii="Arial" w:hAnsi="Arial" w:cs="Arial"/>
                <w:sz w:val="20"/>
                <w:szCs w:val="20"/>
              </w:rPr>
            </w:pPr>
            <w:r w:rsidRPr="001F709F">
              <w:rPr>
                <w:rFonts w:ascii="Arial" w:hAnsi="Arial" w:cs="Arial"/>
                <w:sz w:val="20"/>
                <w:szCs w:val="20"/>
              </w:rPr>
              <w:t>protects the environmental and ecological values and health of receiving waters;</w:t>
            </w:r>
          </w:p>
          <w:p w:rsidR="00057FA2" w:rsidRPr="001F709F" w:rsidRDefault="00057FA2" w:rsidP="00EA3DFA">
            <w:pPr>
              <w:numPr>
                <w:ilvl w:val="0"/>
                <w:numId w:val="79"/>
              </w:numPr>
              <w:rPr>
                <w:rFonts w:ascii="Arial" w:hAnsi="Arial" w:cs="Arial"/>
                <w:sz w:val="20"/>
                <w:szCs w:val="20"/>
              </w:rPr>
            </w:pPr>
            <w:r w:rsidRPr="001F709F">
              <w:rPr>
                <w:rFonts w:ascii="Arial" w:hAnsi="Arial" w:cs="Arial"/>
                <w:sz w:val="20"/>
                <w:szCs w:val="20"/>
              </w:rPr>
              <w:lastRenderedPageBreak/>
              <w:t>protects buildings and infrastructure from the effects of acid sulfate soils.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w:t>
            </w:r>
            <w:r w:rsidR="00D8281E">
              <w:rPr>
                <w:rFonts w:ascii="Arial" w:hAnsi="Arial" w:cs="Arial"/>
                <w:b/>
                <w:bCs/>
                <w:sz w:val="20"/>
                <w:szCs w:val="20"/>
              </w:rPr>
              <w:t>88</w:t>
            </w:r>
          </w:p>
          <w:p w:rsidR="00057FA2" w:rsidRPr="001F709F" w:rsidRDefault="00057FA2" w:rsidP="00057FA2">
            <w:pPr>
              <w:rPr>
                <w:rFonts w:ascii="Arial" w:hAnsi="Arial" w:cs="Arial"/>
                <w:sz w:val="20"/>
                <w:szCs w:val="20"/>
              </w:rPr>
            </w:pPr>
            <w:r w:rsidRPr="001F709F">
              <w:rPr>
                <w:rFonts w:ascii="Arial" w:hAnsi="Arial" w:cs="Arial"/>
                <w:sz w:val="20"/>
                <w:szCs w:val="20"/>
              </w:rPr>
              <w:t>Development does not involve:</w:t>
            </w:r>
          </w:p>
          <w:p w:rsidR="00057FA2" w:rsidRPr="001F709F" w:rsidRDefault="00057FA2" w:rsidP="00EA3DFA">
            <w:pPr>
              <w:numPr>
                <w:ilvl w:val="0"/>
                <w:numId w:val="80"/>
              </w:numPr>
              <w:rPr>
                <w:rFonts w:ascii="Arial" w:hAnsi="Arial" w:cs="Arial"/>
                <w:sz w:val="20"/>
                <w:szCs w:val="20"/>
              </w:rPr>
            </w:pPr>
            <w:r w:rsidRPr="001F709F">
              <w:rPr>
                <w:rFonts w:ascii="Arial" w:hAnsi="Arial" w:cs="Arial"/>
                <w:sz w:val="20"/>
                <w:szCs w:val="20"/>
              </w:rPr>
              <w:t>excavation or otherwise removing of more than 100m</w:t>
            </w:r>
            <w:r w:rsidRPr="001F709F">
              <w:rPr>
                <w:rFonts w:ascii="Arial" w:hAnsi="Arial" w:cs="Arial"/>
                <w:sz w:val="20"/>
                <w:szCs w:val="20"/>
                <w:vertAlign w:val="superscript"/>
              </w:rPr>
              <w:t>3</w:t>
            </w:r>
            <w:r w:rsidRPr="001F709F">
              <w:rPr>
                <w:rFonts w:ascii="Arial" w:hAnsi="Arial" w:cs="Arial"/>
                <w:sz w:val="20"/>
                <w:szCs w:val="20"/>
              </w:rPr>
              <w:t xml:space="preserve"> of soil or sediment where below than 5m Australian Height datum AHD; or</w:t>
            </w:r>
          </w:p>
          <w:p w:rsidR="00057FA2" w:rsidRPr="001F709F" w:rsidRDefault="00057FA2" w:rsidP="00EA3DFA">
            <w:pPr>
              <w:numPr>
                <w:ilvl w:val="0"/>
                <w:numId w:val="80"/>
              </w:numPr>
              <w:rPr>
                <w:rFonts w:ascii="Arial" w:hAnsi="Arial" w:cs="Arial"/>
                <w:sz w:val="20"/>
                <w:szCs w:val="20"/>
              </w:rPr>
            </w:pPr>
            <w:r w:rsidRPr="001F709F">
              <w:rPr>
                <w:rFonts w:ascii="Arial" w:hAnsi="Arial" w:cs="Arial"/>
                <w:sz w:val="20"/>
                <w:szCs w:val="20"/>
              </w:rPr>
              <w:t>filling of land of more than 500m</w:t>
            </w:r>
            <w:r w:rsidRPr="001F709F">
              <w:rPr>
                <w:rFonts w:ascii="Arial" w:hAnsi="Arial" w:cs="Arial"/>
                <w:sz w:val="20"/>
                <w:szCs w:val="20"/>
                <w:vertAlign w:val="superscript"/>
              </w:rPr>
              <w:t>3</w:t>
            </w:r>
            <w:r w:rsidRPr="001F709F">
              <w:rPr>
                <w:rFonts w:ascii="Arial" w:hAnsi="Arial" w:cs="Arial"/>
                <w:sz w:val="20"/>
                <w:szCs w:val="20"/>
              </w:rPr>
              <w:t xml:space="preserve"> of material with an average depth of 0.5m or greater where below the 5m Australian Height datum AHD.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057FA2">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shd w:val="clear" w:color="auto" w:fill="CCCCCC"/>
                  <w:vAlign w:val="center"/>
                  <w:hideMark/>
                </w:tcPr>
                <w:p w:rsidR="00057FA2" w:rsidRPr="00675C16" w:rsidRDefault="00057FA2" w:rsidP="00057FA2">
                  <w:pPr>
                    <w:rPr>
                      <w:rFonts w:ascii="Arial" w:hAnsi="Arial" w:cs="Arial"/>
                      <w:sz w:val="18"/>
                      <w:szCs w:val="18"/>
                    </w:rPr>
                  </w:pPr>
                  <w:r w:rsidRPr="00675C16">
                    <w:rPr>
                      <w:rFonts w:ascii="Arial" w:hAnsi="Arial" w:cs="Arial"/>
                      <w:sz w:val="18"/>
                      <w:szCs w:val="18"/>
                    </w:rPr>
                    <w:t>Note - To assist in demonstrating achievement of heritage performance outcomes, a Cultural heritage impact assessment report is prepared by a suitably qualified person verifying the proposed development is in accordance with The Australia ICOMOS Burra Charter.</w:t>
                  </w:r>
                </w:p>
                <w:p w:rsidR="00057FA2" w:rsidRPr="00675C16" w:rsidRDefault="00057FA2" w:rsidP="00057FA2">
                  <w:pPr>
                    <w:rPr>
                      <w:rFonts w:ascii="Arial" w:hAnsi="Arial" w:cs="Arial"/>
                      <w:sz w:val="18"/>
                      <w:szCs w:val="18"/>
                    </w:rPr>
                  </w:pPr>
                  <w:r w:rsidRPr="00675C16">
                    <w:rPr>
                      <w:rFonts w:ascii="Arial" w:hAnsi="Arial" w:cs="Arial"/>
                      <w:sz w:val="18"/>
                      <w:szCs w:val="18"/>
                    </w:rPr>
                    <w:t>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w:t>
                  </w:r>
                </w:p>
                <w:p w:rsidR="00057FA2" w:rsidRPr="001F709F" w:rsidRDefault="00057FA2" w:rsidP="00057FA2">
                  <w:pPr>
                    <w:rPr>
                      <w:rFonts w:ascii="Arial" w:hAnsi="Arial" w:cs="Arial"/>
                      <w:sz w:val="20"/>
                      <w:szCs w:val="20"/>
                    </w:rPr>
                  </w:pPr>
                  <w:r w:rsidRPr="00675C16">
                    <w:rPr>
                      <w:rFonts w:ascii="Arial" w:hAnsi="Arial" w:cs="Arial"/>
                      <w:sz w:val="18"/>
                      <w:szCs w:val="18"/>
                    </w:rPr>
                    <w:t>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w:t>
                  </w:r>
                </w:p>
              </w:tc>
            </w:tr>
          </w:tbl>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89</w:t>
            </w:r>
          </w:p>
          <w:p w:rsidR="00057FA2" w:rsidRPr="001F709F" w:rsidRDefault="00057FA2" w:rsidP="00057FA2">
            <w:pPr>
              <w:rPr>
                <w:rFonts w:ascii="Arial" w:hAnsi="Arial" w:cs="Arial"/>
                <w:sz w:val="20"/>
                <w:szCs w:val="20"/>
              </w:rPr>
            </w:pPr>
            <w:r w:rsidRPr="001F709F">
              <w:rPr>
                <w:rFonts w:ascii="Arial" w:hAnsi="Arial" w:cs="Arial"/>
                <w:sz w:val="20"/>
                <w:szCs w:val="20"/>
              </w:rPr>
              <w:t>Development will:</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not diminish or cause irreversible damage to the cultural heritage values present on the site, and associated with a heritage site, object or building;</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protect the fabric and setting of the heritage site, object or building;</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be consistent with the form, scale and style of the heritage site, object or building;</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utilise similar materials to those existing, or where this is not reasonable or practicable, neutral materials and finishes;</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incorporate complementary elements, detailing and ornamentation to those present on the heritage site, object or building;</w:t>
            </w:r>
          </w:p>
          <w:p w:rsidR="00057FA2" w:rsidRPr="001F709F" w:rsidRDefault="00057FA2" w:rsidP="00EA3DFA">
            <w:pPr>
              <w:numPr>
                <w:ilvl w:val="0"/>
                <w:numId w:val="81"/>
              </w:numPr>
              <w:rPr>
                <w:rFonts w:ascii="Arial" w:hAnsi="Arial" w:cs="Arial"/>
                <w:sz w:val="20"/>
                <w:szCs w:val="20"/>
              </w:rPr>
            </w:pPr>
            <w:r w:rsidRPr="001F709F">
              <w:rPr>
                <w:rFonts w:ascii="Arial" w:hAnsi="Arial" w:cs="Arial"/>
                <w:sz w:val="20"/>
                <w:szCs w:val="20"/>
              </w:rPr>
              <w:t>retain public access where this is currently provided.</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D8281E">
              <w:rPr>
                <w:rFonts w:ascii="Arial" w:hAnsi="Arial" w:cs="Arial"/>
                <w:b/>
                <w:bCs/>
                <w:sz w:val="20"/>
                <w:szCs w:val="20"/>
              </w:rPr>
              <w:t>89</w:t>
            </w:r>
          </w:p>
          <w:p w:rsidR="00057FA2" w:rsidRPr="001F709F" w:rsidRDefault="00057FA2" w:rsidP="00057FA2">
            <w:pPr>
              <w:rPr>
                <w:rFonts w:ascii="Arial" w:hAnsi="Arial" w:cs="Arial"/>
                <w:sz w:val="20"/>
                <w:szCs w:val="20"/>
              </w:rPr>
            </w:pPr>
            <w:r w:rsidRPr="001F709F">
              <w:rPr>
                <w:rFonts w:ascii="Arial" w:hAnsi="Arial" w:cs="Arial"/>
                <w:sz w:val="20"/>
                <w:szCs w:val="20"/>
              </w:rPr>
              <w:t>Development is for the preservation, maintenance, repair and restoration of a site, object or building of cultural heritage value.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0</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Demolition and removal is only considered where:</w:t>
            </w:r>
          </w:p>
          <w:p w:rsidR="00057FA2" w:rsidRPr="001F709F" w:rsidRDefault="00057FA2" w:rsidP="00EA3DFA">
            <w:pPr>
              <w:numPr>
                <w:ilvl w:val="0"/>
                <w:numId w:val="82"/>
              </w:numPr>
              <w:rPr>
                <w:rFonts w:ascii="Arial" w:hAnsi="Arial" w:cs="Arial"/>
                <w:sz w:val="20"/>
                <w:szCs w:val="20"/>
              </w:rPr>
            </w:pPr>
            <w:r w:rsidRPr="001F709F">
              <w:rPr>
                <w:rFonts w:ascii="Arial" w:hAnsi="Arial" w:cs="Arial"/>
                <w:sz w:val="20"/>
                <w:szCs w:val="20"/>
              </w:rPr>
              <w:t>a report prepared by a suitably qualified conservation architect or conservation engineer demonstrates that the building is structurally unsound and is not reasonably capable of economic repair; or</w:t>
            </w:r>
          </w:p>
          <w:p w:rsidR="00057FA2" w:rsidRPr="001F709F" w:rsidRDefault="00057FA2" w:rsidP="00EA3DFA">
            <w:pPr>
              <w:numPr>
                <w:ilvl w:val="0"/>
                <w:numId w:val="82"/>
              </w:numPr>
              <w:rPr>
                <w:rFonts w:ascii="Arial" w:hAnsi="Arial" w:cs="Arial"/>
                <w:sz w:val="20"/>
                <w:szCs w:val="20"/>
              </w:rPr>
            </w:pPr>
            <w:r w:rsidRPr="001F709F">
              <w:rPr>
                <w:rFonts w:ascii="Arial" w:hAnsi="Arial" w:cs="Arial"/>
                <w:sz w:val="20"/>
                <w:szCs w:val="20"/>
              </w:rPr>
              <w:t>demolition is confined to the removal of outbuildings, extensions and alterations that are not part of the original structure; or</w:t>
            </w:r>
          </w:p>
          <w:p w:rsidR="00057FA2" w:rsidRPr="001F709F" w:rsidRDefault="00057FA2" w:rsidP="00EA3DFA">
            <w:pPr>
              <w:numPr>
                <w:ilvl w:val="0"/>
                <w:numId w:val="82"/>
              </w:numPr>
              <w:rPr>
                <w:rFonts w:ascii="Arial" w:hAnsi="Arial" w:cs="Arial"/>
                <w:sz w:val="20"/>
                <w:szCs w:val="20"/>
              </w:rPr>
            </w:pPr>
            <w:r w:rsidRPr="001F709F">
              <w:rPr>
                <w:rFonts w:ascii="Arial" w:hAnsi="Arial" w:cs="Arial"/>
                <w:sz w:val="20"/>
                <w:szCs w:val="20"/>
              </w:rPr>
              <w:t>limited demolition is performed in the course of repairs, maintenance or restoration; or</w:t>
            </w:r>
          </w:p>
          <w:p w:rsidR="00057FA2" w:rsidRPr="001F709F" w:rsidRDefault="00057FA2" w:rsidP="00EA3DFA">
            <w:pPr>
              <w:numPr>
                <w:ilvl w:val="0"/>
                <w:numId w:val="82"/>
              </w:numPr>
              <w:rPr>
                <w:rFonts w:ascii="Arial" w:hAnsi="Arial" w:cs="Arial"/>
                <w:sz w:val="20"/>
                <w:szCs w:val="20"/>
              </w:rPr>
            </w:pPr>
            <w:r w:rsidRPr="001F709F">
              <w:rPr>
                <w:rFonts w:ascii="Arial" w:hAnsi="Arial" w:cs="Arial"/>
                <w:sz w:val="20"/>
                <w:szCs w:val="20"/>
              </w:rPr>
              <w:t>demolition is performed following a catastrophic event which substantially destroys the building or object.</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Infrastructure buffer areas (refer Overlay map – Infrastructure buffers to determine if the following assessment criteria apply)</w:t>
            </w:r>
          </w:p>
        </w:tc>
        <w:tc>
          <w:tcPr>
            <w:tcW w:w="441"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shd w:val="clear" w:color="auto" w:fill="CCCCCC"/>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Development within a High voltage electricity line buffer:</w:t>
            </w:r>
          </w:p>
          <w:p w:rsidR="00057FA2" w:rsidRPr="001F709F" w:rsidRDefault="00057FA2" w:rsidP="00EA3DFA">
            <w:pPr>
              <w:numPr>
                <w:ilvl w:val="0"/>
                <w:numId w:val="83"/>
              </w:numPr>
              <w:rPr>
                <w:rFonts w:ascii="Arial" w:hAnsi="Arial" w:cs="Arial"/>
                <w:sz w:val="20"/>
                <w:szCs w:val="20"/>
              </w:rPr>
            </w:pPr>
            <w:r w:rsidRPr="001F709F">
              <w:rPr>
                <w:rFonts w:ascii="Arial" w:hAnsi="Arial" w:cs="Arial"/>
                <w:sz w:val="20"/>
                <w:szCs w:val="20"/>
              </w:rPr>
              <w:t>is located and designed to avoid any potential adverse impacts on personal health and wellbeing from electromagnetic fields;</w:t>
            </w:r>
          </w:p>
          <w:p w:rsidR="00057FA2" w:rsidRPr="001F709F" w:rsidRDefault="00057FA2" w:rsidP="00EA3DFA">
            <w:pPr>
              <w:numPr>
                <w:ilvl w:val="0"/>
                <w:numId w:val="83"/>
              </w:numPr>
              <w:rPr>
                <w:rFonts w:ascii="Arial" w:hAnsi="Arial" w:cs="Arial"/>
                <w:sz w:val="20"/>
                <w:szCs w:val="20"/>
              </w:rPr>
            </w:pPr>
            <w:r w:rsidRPr="001F709F">
              <w:rPr>
                <w:rFonts w:ascii="Arial" w:hAnsi="Arial" w:cs="Arial"/>
                <w:sz w:val="20"/>
                <w:szCs w:val="20"/>
              </w:rPr>
              <w:t>is located and designed in a manner that maintains a high level of security of supply;</w:t>
            </w:r>
          </w:p>
          <w:p w:rsidR="00057FA2" w:rsidRPr="001F709F" w:rsidRDefault="00057FA2" w:rsidP="00EA3DFA">
            <w:pPr>
              <w:numPr>
                <w:ilvl w:val="0"/>
                <w:numId w:val="83"/>
              </w:numPr>
              <w:rPr>
                <w:rFonts w:ascii="Arial" w:hAnsi="Arial" w:cs="Arial"/>
                <w:sz w:val="20"/>
                <w:szCs w:val="20"/>
              </w:rPr>
            </w:pPr>
            <w:r w:rsidRPr="001F709F">
              <w:rPr>
                <w:rFonts w:ascii="Arial" w:hAnsi="Arial" w:cs="Arial"/>
                <w:sz w:val="20"/>
                <w:szCs w:val="20"/>
              </w:rPr>
              <w:lastRenderedPageBreak/>
              <w:t>is located and designed so not to impede upon the functioning and maintenance of high voltage electrical infrastructure.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E9</w:t>
            </w:r>
            <w:r w:rsidR="00D8281E">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Except where located on an approved Neighbourhood development plan, development does not involve the construction of any buildings or structures within a high voltage electricity line buffer.</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Development within a bulk water supply infrastructure buffer is located, designed and constructed to:</w:t>
            </w:r>
          </w:p>
          <w:p w:rsidR="00057FA2" w:rsidRPr="001F709F" w:rsidRDefault="00057FA2" w:rsidP="00EA3DFA">
            <w:pPr>
              <w:numPr>
                <w:ilvl w:val="0"/>
                <w:numId w:val="84"/>
              </w:numPr>
              <w:rPr>
                <w:rFonts w:ascii="Arial" w:hAnsi="Arial" w:cs="Arial"/>
                <w:sz w:val="20"/>
                <w:szCs w:val="20"/>
              </w:rPr>
            </w:pPr>
            <w:r w:rsidRPr="001F709F">
              <w:rPr>
                <w:rFonts w:ascii="Arial" w:hAnsi="Arial" w:cs="Arial"/>
                <w:sz w:val="20"/>
                <w:szCs w:val="20"/>
              </w:rPr>
              <w:t>protect the integrity of the bulk water supply infrastructure;</w:t>
            </w:r>
          </w:p>
          <w:p w:rsidR="00057FA2" w:rsidRPr="001F709F" w:rsidRDefault="00057FA2" w:rsidP="00EA3DFA">
            <w:pPr>
              <w:numPr>
                <w:ilvl w:val="0"/>
                <w:numId w:val="84"/>
              </w:numPr>
              <w:rPr>
                <w:rFonts w:ascii="Arial" w:hAnsi="Arial" w:cs="Arial"/>
                <w:sz w:val="20"/>
                <w:szCs w:val="20"/>
              </w:rPr>
            </w:pPr>
            <w:r w:rsidRPr="001F709F">
              <w:rPr>
                <w:rFonts w:ascii="Arial" w:hAnsi="Arial" w:cs="Arial"/>
                <w:sz w:val="20"/>
                <w:szCs w:val="20"/>
              </w:rPr>
              <w:t>Maintains adequate access for any required maintenance or upgrading work to the bulk water supply infrastructure.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E9</w:t>
            </w:r>
            <w:r w:rsidR="00D8281E">
              <w:rPr>
                <w:rFonts w:ascii="Arial" w:hAnsi="Arial" w:cs="Arial"/>
                <w:b/>
                <w:bCs/>
                <w:sz w:val="20"/>
                <w:szCs w:val="20"/>
              </w:rPr>
              <w:t>3</w:t>
            </w:r>
          </w:p>
          <w:p w:rsidR="00057FA2" w:rsidRPr="001F709F" w:rsidRDefault="00057FA2" w:rsidP="00057FA2">
            <w:pPr>
              <w:rPr>
                <w:rFonts w:ascii="Arial" w:hAnsi="Arial" w:cs="Arial"/>
                <w:sz w:val="20"/>
                <w:szCs w:val="20"/>
              </w:rPr>
            </w:pPr>
            <w:r w:rsidRPr="001F709F">
              <w:rPr>
                <w:rFonts w:ascii="Arial" w:hAnsi="Arial" w:cs="Arial"/>
                <w:sz w:val="20"/>
                <w:szCs w:val="20"/>
              </w:rPr>
              <w:t>Except where located on an approved Neighbourhood development plan, development does not involve the construction of any buildings or structures within a bulk water supply infrastructure buffer.</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057FA2">
        <w:trPr>
          <w:tblCellSpacing w:w="15" w:type="dxa"/>
        </w:trPr>
        <w:tc>
          <w:tcPr>
            <w:tcW w:w="4981"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48"/>
            </w:tblGrid>
            <w:tr w:rsidR="00057FA2" w:rsidRPr="001F709F" w:rsidTr="00057FA2">
              <w:trPr>
                <w:tblCellSpacing w:w="15" w:type="dxa"/>
              </w:trPr>
              <w:tc>
                <w:tcPr>
                  <w:tcW w:w="15066"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The applicable river and creek flood planning levels associated with defined flood event (DFE) within the inundation area can be obtained by requesting a flood check property report from Council.</w:t>
                  </w:r>
                </w:p>
              </w:tc>
            </w:tr>
          </w:tbl>
          <w:p w:rsidR="00057FA2" w:rsidRPr="001F709F" w:rsidRDefault="00057FA2" w:rsidP="00057FA2">
            <w:pPr>
              <w:rPr>
                <w:rFonts w:ascii="Arial" w:hAnsi="Arial" w:cs="Arial"/>
                <w:b/>
                <w:bCs/>
                <w:sz w:val="20"/>
                <w:szCs w:val="20"/>
              </w:rPr>
            </w:pPr>
          </w:p>
        </w:tc>
      </w:tr>
      <w:tr w:rsidR="00057FA2" w:rsidRPr="001F709F" w:rsidTr="00686314">
        <w:trPr>
          <w:trHeight w:val="656"/>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4</w:t>
            </w:r>
          </w:p>
          <w:p w:rsidR="00057FA2" w:rsidRPr="001F709F" w:rsidRDefault="00057FA2" w:rsidP="00057FA2">
            <w:pPr>
              <w:rPr>
                <w:rFonts w:ascii="Arial" w:hAnsi="Arial" w:cs="Arial"/>
                <w:sz w:val="20"/>
                <w:szCs w:val="20"/>
              </w:rPr>
            </w:pPr>
            <w:r w:rsidRPr="001F709F">
              <w:rPr>
                <w:rFonts w:ascii="Arial" w:hAnsi="Arial" w:cs="Arial"/>
                <w:sz w:val="20"/>
                <w:szCs w:val="20"/>
              </w:rPr>
              <w:t>Development:</w:t>
            </w:r>
          </w:p>
          <w:p w:rsidR="00057FA2" w:rsidRPr="001F709F" w:rsidRDefault="00057FA2" w:rsidP="00EA3DFA">
            <w:pPr>
              <w:numPr>
                <w:ilvl w:val="0"/>
                <w:numId w:val="85"/>
              </w:numPr>
              <w:rPr>
                <w:rFonts w:ascii="Arial" w:hAnsi="Arial" w:cs="Arial"/>
                <w:sz w:val="20"/>
                <w:szCs w:val="20"/>
              </w:rPr>
            </w:pPr>
            <w:r w:rsidRPr="001F709F">
              <w:rPr>
                <w:rFonts w:ascii="Arial" w:hAnsi="Arial" w:cs="Arial"/>
                <w:sz w:val="20"/>
                <w:szCs w:val="20"/>
              </w:rPr>
              <w:t>minimises the risk to persons from overland flow;</w:t>
            </w:r>
          </w:p>
          <w:p w:rsidR="00057FA2" w:rsidRPr="001F709F" w:rsidRDefault="00057FA2" w:rsidP="00EA3DFA">
            <w:pPr>
              <w:numPr>
                <w:ilvl w:val="0"/>
                <w:numId w:val="85"/>
              </w:numPr>
              <w:rPr>
                <w:rFonts w:ascii="Arial" w:hAnsi="Arial" w:cs="Arial"/>
                <w:sz w:val="20"/>
                <w:szCs w:val="20"/>
              </w:rPr>
            </w:pPr>
            <w:r w:rsidRPr="001F709F">
              <w:rPr>
                <w:rFonts w:ascii="Arial" w:hAnsi="Arial" w:cs="Arial"/>
                <w:sz w:val="20"/>
                <w:szCs w:val="20"/>
              </w:rPr>
              <w:t>does not increase the potential for damage from overland flow either on the premises or other premises, public land, watercourses, roads or infrastructure.</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PO9</w:t>
            </w:r>
            <w:r w:rsidR="00D8281E">
              <w:rPr>
                <w:rFonts w:ascii="Arial" w:hAnsi="Arial" w:cs="Arial"/>
                <w:b/>
                <w:bCs/>
                <w:sz w:val="20"/>
                <w:szCs w:val="20"/>
              </w:rPr>
              <w:t>5</w:t>
            </w:r>
          </w:p>
          <w:p w:rsidR="00057FA2" w:rsidRPr="001F709F" w:rsidRDefault="00057FA2" w:rsidP="00057FA2">
            <w:pPr>
              <w:rPr>
                <w:rFonts w:ascii="Arial" w:hAnsi="Arial" w:cs="Arial"/>
                <w:sz w:val="20"/>
                <w:szCs w:val="20"/>
              </w:rPr>
            </w:pPr>
            <w:r w:rsidRPr="001F709F">
              <w:rPr>
                <w:rFonts w:ascii="Arial" w:hAnsi="Arial" w:cs="Arial"/>
                <w:sz w:val="20"/>
                <w:szCs w:val="20"/>
              </w:rPr>
              <w:t>Development:</w:t>
            </w:r>
          </w:p>
          <w:p w:rsidR="00057FA2" w:rsidRPr="001F709F" w:rsidRDefault="00057FA2" w:rsidP="00EA3DFA">
            <w:pPr>
              <w:numPr>
                <w:ilvl w:val="0"/>
                <w:numId w:val="86"/>
              </w:numPr>
              <w:rPr>
                <w:rFonts w:ascii="Arial" w:hAnsi="Arial" w:cs="Arial"/>
                <w:sz w:val="20"/>
                <w:szCs w:val="20"/>
              </w:rPr>
            </w:pPr>
            <w:r w:rsidRPr="001F709F">
              <w:rPr>
                <w:rFonts w:ascii="Arial" w:hAnsi="Arial" w:cs="Arial"/>
                <w:sz w:val="20"/>
                <w:szCs w:val="20"/>
              </w:rPr>
              <w:t>maintains the conveyance of overland flow predominantly unimpeded through the premises for any event up to and including the 1% AEP for the fully developed upstream catchment;</w:t>
            </w:r>
          </w:p>
          <w:p w:rsidR="00057FA2" w:rsidRPr="001F709F" w:rsidRDefault="00057FA2" w:rsidP="00EA3DFA">
            <w:pPr>
              <w:numPr>
                <w:ilvl w:val="0"/>
                <w:numId w:val="86"/>
              </w:numPr>
              <w:rPr>
                <w:rFonts w:ascii="Arial" w:hAnsi="Arial" w:cs="Arial"/>
                <w:sz w:val="20"/>
                <w:szCs w:val="20"/>
              </w:rPr>
            </w:pPr>
            <w:r w:rsidRPr="001F709F">
              <w:rPr>
                <w:rFonts w:ascii="Arial" w:hAnsi="Arial" w:cs="Arial"/>
                <w:sz w:val="20"/>
                <w:szCs w:val="20"/>
              </w:rPr>
              <w:lastRenderedPageBreak/>
              <w:t>does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report from a suitably qualified Registered Professional Engineer Queensland is required certifying that the development does not increase the potential for significant adverse impacts on an upstream, downstream or surrounding premises.</w:t>
                  </w:r>
                </w:p>
              </w:tc>
            </w:tr>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Reporting to be prepared in accordance with Planning scheme policy – Flood hazard, Coastal hazard and Overland flow.</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96</w:t>
            </w:r>
          </w:p>
          <w:p w:rsidR="00057FA2" w:rsidRPr="001F709F" w:rsidRDefault="00057FA2" w:rsidP="00057FA2">
            <w:pPr>
              <w:rPr>
                <w:rFonts w:ascii="Arial" w:hAnsi="Arial" w:cs="Arial"/>
                <w:sz w:val="20"/>
                <w:szCs w:val="20"/>
              </w:rPr>
            </w:pPr>
            <w:r w:rsidRPr="001F709F">
              <w:rPr>
                <w:rFonts w:ascii="Arial" w:hAnsi="Arial" w:cs="Arial"/>
                <w:sz w:val="20"/>
                <w:szCs w:val="20"/>
              </w:rPr>
              <w:t>Development does not:</w:t>
            </w:r>
          </w:p>
          <w:p w:rsidR="00057FA2" w:rsidRPr="001F709F" w:rsidRDefault="00057FA2" w:rsidP="00EA3DFA">
            <w:pPr>
              <w:numPr>
                <w:ilvl w:val="0"/>
                <w:numId w:val="87"/>
              </w:numPr>
              <w:rPr>
                <w:rFonts w:ascii="Arial" w:hAnsi="Arial" w:cs="Arial"/>
                <w:sz w:val="20"/>
                <w:szCs w:val="20"/>
              </w:rPr>
            </w:pPr>
            <w:r w:rsidRPr="001F709F">
              <w:rPr>
                <w:rFonts w:ascii="Arial" w:hAnsi="Arial" w:cs="Arial"/>
                <w:sz w:val="20"/>
                <w:szCs w:val="20"/>
              </w:rPr>
              <w:t>directly, indirectly or cumulatively cause any increase in overland flow velocity or level;</w:t>
            </w:r>
          </w:p>
          <w:p w:rsidR="00057FA2" w:rsidRPr="001F709F" w:rsidRDefault="00057FA2" w:rsidP="00EA3DFA">
            <w:pPr>
              <w:numPr>
                <w:ilvl w:val="0"/>
                <w:numId w:val="87"/>
              </w:numPr>
              <w:rPr>
                <w:rFonts w:ascii="Arial" w:hAnsi="Arial" w:cs="Arial"/>
                <w:sz w:val="20"/>
                <w:szCs w:val="20"/>
              </w:rPr>
            </w:pPr>
            <w:r w:rsidRPr="001F709F">
              <w:rPr>
                <w:rFonts w:ascii="Arial" w:hAnsi="Arial" w:cs="Arial"/>
                <w:sz w:val="20"/>
                <w:szCs w:val="20"/>
              </w:rPr>
              <w:t>increase the potential for flood damage from overland flow either on the premises or other premises, public lands, watercourses, roads or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Open concrete drains greater than 1m in width are not an acceptable outcome, nor are any other design options that may increase scouring.</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97</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public safety and the risk to the environment are not adversely affected by a detrimental impact of overland flow on a hazardous chemical located or stored on the premises.</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D8281E">
              <w:rPr>
                <w:rFonts w:ascii="Arial" w:hAnsi="Arial" w:cs="Arial"/>
                <w:b/>
                <w:bCs/>
                <w:sz w:val="20"/>
                <w:szCs w:val="20"/>
              </w:rPr>
              <w:t>97</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55"/>
            </w:tblGrid>
            <w:tr w:rsidR="00057FA2" w:rsidRPr="001F709F" w:rsidTr="00057FA2">
              <w:trPr>
                <w:tblCellSpacing w:w="15" w:type="dxa"/>
              </w:trPr>
              <w:tc>
                <w:tcPr>
                  <w:tcW w:w="5415" w:type="dxa"/>
                  <w:vAlign w:val="center"/>
                  <w:hideMark/>
                </w:tcPr>
                <w:p w:rsidR="00057FA2" w:rsidRPr="001F709F" w:rsidRDefault="00057FA2" w:rsidP="00057FA2">
                  <w:pPr>
                    <w:rPr>
                      <w:rFonts w:ascii="Arial" w:hAnsi="Arial" w:cs="Arial"/>
                      <w:sz w:val="20"/>
                      <w:szCs w:val="20"/>
                    </w:rPr>
                  </w:pPr>
                  <w:r w:rsidRPr="009A203D">
                    <w:rPr>
                      <w:rFonts w:ascii="Arial" w:hAnsi="Arial" w:cs="Arial"/>
                      <w:sz w:val="18"/>
                      <w:szCs w:val="18"/>
                    </w:rPr>
                    <w:t>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w:t>
                  </w:r>
                </w:p>
              </w:tc>
            </w:tr>
          </w:tbl>
          <w:p w:rsidR="00057FA2" w:rsidRPr="001F709F" w:rsidRDefault="00057FA2" w:rsidP="00057FA2">
            <w:pPr>
              <w:rPr>
                <w:rFonts w:ascii="Arial" w:hAnsi="Arial" w:cs="Arial"/>
                <w:sz w:val="20"/>
                <w:szCs w:val="20"/>
              </w:rPr>
            </w:pP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98</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Development ensures that overland flow is not conveyed from a road or public open space onto a private lot.</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lastRenderedPageBreak/>
              <w:t>E</w:t>
            </w:r>
            <w:r w:rsidR="00D8281E">
              <w:rPr>
                <w:rFonts w:ascii="Arial" w:hAnsi="Arial" w:cs="Arial"/>
                <w:b/>
                <w:bCs/>
                <w:sz w:val="20"/>
                <w:szCs w:val="20"/>
              </w:rPr>
              <w:t>98</w:t>
            </w:r>
          </w:p>
          <w:p w:rsidR="00057FA2" w:rsidRPr="001F709F" w:rsidRDefault="00057FA2" w:rsidP="00057FA2">
            <w:pPr>
              <w:rPr>
                <w:rFonts w:ascii="Arial" w:hAnsi="Arial" w:cs="Arial"/>
                <w:sz w:val="20"/>
                <w:szCs w:val="20"/>
              </w:rPr>
            </w:pPr>
            <w:r w:rsidRPr="001F709F">
              <w:rPr>
                <w:rFonts w:ascii="Arial" w:hAnsi="Arial" w:cs="Arial"/>
                <w:sz w:val="20"/>
                <w:szCs w:val="20"/>
              </w:rPr>
              <w:lastRenderedPageBreak/>
              <w:t xml:space="preserve">Development </w:t>
            </w:r>
            <w:r w:rsidR="00D8281E">
              <w:rPr>
                <w:rFonts w:ascii="Arial" w:hAnsi="Arial" w:cs="Arial"/>
                <w:sz w:val="20"/>
                <w:szCs w:val="20"/>
              </w:rPr>
              <w:t xml:space="preserve">ensures </w:t>
            </w:r>
            <w:r w:rsidRPr="001F709F">
              <w:rPr>
                <w:rFonts w:ascii="Arial" w:hAnsi="Arial" w:cs="Arial"/>
                <w:sz w:val="20"/>
                <w:szCs w:val="20"/>
              </w:rPr>
              <w:t>overland flow paths and drainage infrastructure is provided to convey overland flow from a road or public open space area away from a private lot.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99</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inter-allotment drainage infrastructure, overland flow paths and open drains through private property cater for overland flows for a fully developed upstream catchment and are able to be easily maintained.</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A report from a suitably qualified Registered Professional Engineer Queensland is required certifying that the development does not increase the potential for significant adverse impacts on an upstream, downstream or surrounding premises.</w:t>
                  </w:r>
                </w:p>
              </w:tc>
            </w:tr>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Reporting to be prepared in accordance with Planning scheme policy – Flood hazard, Coastal hazard and Overland flow</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D8281E">
              <w:rPr>
                <w:rFonts w:ascii="Arial" w:hAnsi="Arial" w:cs="Arial"/>
                <w:b/>
                <w:bCs/>
                <w:sz w:val="20"/>
                <w:szCs w:val="20"/>
              </w:rPr>
              <w:t>99</w:t>
            </w:r>
            <w:r w:rsidRPr="001F709F">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roof and allotment drainage infrastructure is provided in accordance with the following relevant level as identified in QUDM:</w:t>
            </w:r>
          </w:p>
          <w:p w:rsidR="00057FA2" w:rsidRPr="001F709F" w:rsidRDefault="00057FA2" w:rsidP="00EA3DFA">
            <w:pPr>
              <w:numPr>
                <w:ilvl w:val="0"/>
                <w:numId w:val="88"/>
              </w:numPr>
              <w:rPr>
                <w:rFonts w:ascii="Arial" w:hAnsi="Arial" w:cs="Arial"/>
                <w:sz w:val="20"/>
                <w:szCs w:val="20"/>
              </w:rPr>
            </w:pPr>
            <w:r w:rsidRPr="001F709F">
              <w:rPr>
                <w:rFonts w:ascii="Arial" w:hAnsi="Arial" w:cs="Arial"/>
                <w:sz w:val="20"/>
                <w:szCs w:val="20"/>
              </w:rPr>
              <w:t>Urban area – Level III;</w:t>
            </w:r>
          </w:p>
          <w:p w:rsidR="00057FA2" w:rsidRPr="001F709F" w:rsidRDefault="00057FA2" w:rsidP="00EA3DFA">
            <w:pPr>
              <w:numPr>
                <w:ilvl w:val="0"/>
                <w:numId w:val="88"/>
              </w:numPr>
              <w:rPr>
                <w:rFonts w:ascii="Arial" w:hAnsi="Arial" w:cs="Arial"/>
                <w:sz w:val="20"/>
                <w:szCs w:val="20"/>
              </w:rPr>
            </w:pPr>
            <w:r w:rsidRPr="001F709F">
              <w:rPr>
                <w:rFonts w:ascii="Arial" w:hAnsi="Arial" w:cs="Arial"/>
                <w:sz w:val="20"/>
                <w:szCs w:val="20"/>
              </w:rPr>
              <w:t>Rural area – N/A;</w:t>
            </w:r>
          </w:p>
          <w:p w:rsidR="00057FA2" w:rsidRPr="001F709F" w:rsidRDefault="00057FA2" w:rsidP="00EA3DFA">
            <w:pPr>
              <w:numPr>
                <w:ilvl w:val="0"/>
                <w:numId w:val="88"/>
              </w:numPr>
              <w:rPr>
                <w:rFonts w:ascii="Arial" w:hAnsi="Arial" w:cs="Arial"/>
                <w:sz w:val="20"/>
                <w:szCs w:val="20"/>
              </w:rPr>
            </w:pPr>
            <w:r w:rsidRPr="001F709F">
              <w:rPr>
                <w:rFonts w:ascii="Arial" w:hAnsi="Arial" w:cs="Arial"/>
                <w:sz w:val="20"/>
                <w:szCs w:val="20"/>
              </w:rPr>
              <w:t>Industrial area – Level V;</w:t>
            </w:r>
          </w:p>
          <w:p w:rsidR="00057FA2" w:rsidRPr="001F709F" w:rsidRDefault="00057FA2" w:rsidP="00EA3DFA">
            <w:pPr>
              <w:numPr>
                <w:ilvl w:val="0"/>
                <w:numId w:val="88"/>
              </w:numPr>
              <w:rPr>
                <w:rFonts w:ascii="Arial" w:hAnsi="Arial" w:cs="Arial"/>
                <w:sz w:val="20"/>
                <w:szCs w:val="20"/>
              </w:rPr>
            </w:pPr>
            <w:r w:rsidRPr="001F709F">
              <w:rPr>
                <w:rFonts w:ascii="Arial" w:hAnsi="Arial" w:cs="Arial"/>
                <w:sz w:val="20"/>
                <w:szCs w:val="20"/>
              </w:rPr>
              <w:t>Commercial area – Level V.</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w:t>
            </w:r>
            <w:r w:rsidR="00D8281E">
              <w:rPr>
                <w:rFonts w:ascii="Arial" w:hAnsi="Arial" w:cs="Arial"/>
                <w:b/>
                <w:bCs/>
                <w:sz w:val="20"/>
                <w:szCs w:val="20"/>
              </w:rPr>
              <w:t>99</w:t>
            </w:r>
            <w:r w:rsidRPr="001F709F">
              <w:rPr>
                <w:rFonts w:ascii="Arial" w:hAnsi="Arial" w:cs="Arial"/>
                <w:b/>
                <w:bCs/>
                <w:sz w:val="20"/>
                <w:szCs w:val="20"/>
              </w:rPr>
              <w:t>.2</w:t>
            </w:r>
          </w:p>
          <w:p w:rsidR="00057FA2" w:rsidRPr="001F709F" w:rsidRDefault="00057FA2" w:rsidP="00057FA2">
            <w:pPr>
              <w:rPr>
                <w:rFonts w:ascii="Arial" w:hAnsi="Arial" w:cs="Arial"/>
                <w:sz w:val="20"/>
                <w:szCs w:val="20"/>
              </w:rPr>
            </w:pPr>
            <w:r w:rsidRPr="001F709F">
              <w:rPr>
                <w:rFonts w:ascii="Arial" w:hAnsi="Arial" w:cs="Arial"/>
                <w:sz w:val="20"/>
                <w:szCs w:val="20"/>
              </w:rPr>
              <w:t>Development ensures that inter-allotment drainage infrastructure is designed to accommodate any event up to and including the 1% AEP for the fully developed upstream catchment.</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w:t>
            </w:r>
            <w:r w:rsidR="00D8281E">
              <w:rPr>
                <w:rFonts w:ascii="Arial" w:hAnsi="Arial" w:cs="Arial"/>
                <w:b/>
                <w:bCs/>
                <w:sz w:val="20"/>
                <w:szCs w:val="20"/>
              </w:rPr>
              <w:t>100</w:t>
            </w:r>
          </w:p>
          <w:p w:rsidR="00057FA2" w:rsidRPr="001F709F" w:rsidRDefault="00057FA2" w:rsidP="00057FA2">
            <w:pPr>
              <w:rPr>
                <w:rFonts w:ascii="Arial" w:hAnsi="Arial" w:cs="Arial"/>
                <w:sz w:val="20"/>
                <w:szCs w:val="20"/>
              </w:rPr>
            </w:pPr>
            <w:r w:rsidRPr="001F709F">
              <w:rPr>
                <w:rFonts w:ascii="Arial" w:hAnsi="Arial" w:cs="Arial"/>
                <w:sz w:val="20"/>
                <w:szCs w:val="20"/>
              </w:rPr>
              <w:t>Development protects the conveyance of overland flow such that an easement for drainage purposes is provided over:</w:t>
            </w:r>
          </w:p>
          <w:p w:rsidR="00057FA2" w:rsidRPr="001F709F" w:rsidRDefault="00057FA2" w:rsidP="00EA3DFA">
            <w:pPr>
              <w:numPr>
                <w:ilvl w:val="0"/>
                <w:numId w:val="89"/>
              </w:numPr>
              <w:rPr>
                <w:rFonts w:ascii="Arial" w:hAnsi="Arial" w:cs="Arial"/>
                <w:sz w:val="20"/>
                <w:szCs w:val="20"/>
              </w:rPr>
            </w:pPr>
            <w:r w:rsidRPr="001F709F">
              <w:rPr>
                <w:rFonts w:ascii="Arial" w:hAnsi="Arial" w:cs="Arial"/>
                <w:sz w:val="20"/>
                <w:szCs w:val="20"/>
              </w:rPr>
              <w:t>a stormwater pipe if the nominal pipe diameter exceeds 300mm;</w:t>
            </w:r>
          </w:p>
          <w:p w:rsidR="00057FA2" w:rsidRPr="001F709F" w:rsidRDefault="00057FA2" w:rsidP="00EA3DFA">
            <w:pPr>
              <w:numPr>
                <w:ilvl w:val="0"/>
                <w:numId w:val="89"/>
              </w:numPr>
              <w:rPr>
                <w:rFonts w:ascii="Arial" w:hAnsi="Arial" w:cs="Arial"/>
                <w:sz w:val="20"/>
                <w:szCs w:val="20"/>
              </w:rPr>
            </w:pPr>
            <w:r w:rsidRPr="001F709F">
              <w:rPr>
                <w:rFonts w:ascii="Arial" w:hAnsi="Arial" w:cs="Arial"/>
                <w:sz w:val="20"/>
                <w:szCs w:val="20"/>
              </w:rPr>
              <w:t>an overland flow path where it crosses more than one premises;</w:t>
            </w:r>
          </w:p>
          <w:p w:rsidR="00057FA2" w:rsidRPr="001F709F" w:rsidRDefault="00057FA2" w:rsidP="00EA3DFA">
            <w:pPr>
              <w:numPr>
                <w:ilvl w:val="0"/>
                <w:numId w:val="89"/>
              </w:numPr>
              <w:rPr>
                <w:rFonts w:ascii="Arial" w:hAnsi="Arial" w:cs="Arial"/>
                <w:sz w:val="20"/>
                <w:szCs w:val="20"/>
              </w:rPr>
            </w:pPr>
            <w:r w:rsidRPr="001F709F">
              <w:rPr>
                <w:rFonts w:ascii="Arial" w:hAnsi="Arial" w:cs="Arial"/>
                <w:sz w:val="20"/>
                <w:szCs w:val="20"/>
              </w:rPr>
              <w:t>inter-allotment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4746"/>
            </w:tblGrid>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t>Note - Refer to Planning scheme policy - Integrated design for details and examples.</w:t>
                  </w:r>
                </w:p>
              </w:tc>
            </w:tr>
            <w:tr w:rsidR="00057FA2" w:rsidRPr="001F709F" w:rsidTr="00057FA2">
              <w:trPr>
                <w:tblCellSpacing w:w="15" w:type="dxa"/>
              </w:trPr>
              <w:tc>
                <w:tcPr>
                  <w:tcW w:w="9471" w:type="dxa"/>
                  <w:vAlign w:val="center"/>
                  <w:hideMark/>
                </w:tcPr>
                <w:p w:rsidR="00057FA2" w:rsidRPr="009A203D" w:rsidRDefault="00057FA2" w:rsidP="00057FA2">
                  <w:pPr>
                    <w:rPr>
                      <w:rFonts w:ascii="Arial" w:hAnsi="Arial" w:cs="Arial"/>
                      <w:sz w:val="18"/>
                      <w:szCs w:val="18"/>
                    </w:rPr>
                  </w:pPr>
                  <w:r w:rsidRPr="009A203D">
                    <w:rPr>
                      <w:rFonts w:ascii="Arial" w:hAnsi="Arial" w:cs="Arial"/>
                      <w:sz w:val="18"/>
                      <w:szCs w:val="18"/>
                    </w:rPr>
                    <w:lastRenderedPageBreak/>
                    <w:t>Note - Stormwater Drainage easement dimensions are provided in accordance with Section 3.8.5 of QUDM.</w:t>
                  </w:r>
                </w:p>
              </w:tc>
            </w:tr>
          </w:tbl>
          <w:p w:rsidR="00057FA2" w:rsidRPr="001F709F" w:rsidRDefault="00057FA2" w:rsidP="00057FA2">
            <w:pPr>
              <w:rPr>
                <w:rFonts w:ascii="Arial" w:hAnsi="Arial" w:cs="Arial"/>
                <w:sz w:val="20"/>
                <w:szCs w:val="20"/>
              </w:rPr>
            </w:pP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No example provided.</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sz w:val="20"/>
                <w:szCs w:val="20"/>
              </w:rPr>
            </w:pPr>
          </w:p>
        </w:tc>
      </w:tr>
      <w:tr w:rsidR="00057FA2" w:rsidRPr="001F709F" w:rsidTr="00686314">
        <w:trPr>
          <w:tblCellSpacing w:w="15" w:type="dxa"/>
        </w:trPr>
        <w:tc>
          <w:tcPr>
            <w:tcW w:w="3424" w:type="pct"/>
            <w:gridSpan w:val="2"/>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Additional criteria for development for a Park</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r w:rsidR="00057FA2" w:rsidRPr="001F709F" w:rsidTr="00686314">
        <w:trPr>
          <w:tblCellSpacing w:w="15" w:type="dxa"/>
        </w:trPr>
        <w:tc>
          <w:tcPr>
            <w:tcW w:w="1580" w:type="pct"/>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r w:rsidRPr="001F709F">
              <w:rPr>
                <w:rFonts w:ascii="Arial" w:hAnsi="Arial" w:cs="Arial"/>
                <w:b/>
                <w:bCs/>
                <w:sz w:val="20"/>
                <w:szCs w:val="20"/>
              </w:rPr>
              <w:t>PO10</w:t>
            </w:r>
            <w:r w:rsidR="00D8281E">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for a Park</w:t>
            </w:r>
            <w:r w:rsidRPr="001F709F">
              <w:rPr>
                <w:rFonts w:ascii="Arial" w:hAnsi="Arial" w:cs="Arial"/>
                <w:sz w:val="20"/>
                <w:szCs w:val="20"/>
                <w:vertAlign w:val="superscript"/>
              </w:rPr>
              <w:t>(</w:t>
            </w:r>
            <w:hyperlink r:id="rId52" w:anchor="target-d768251e571734"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1F709F">
                <w:rPr>
                  <w:rStyle w:val="Hyperlink"/>
                  <w:rFonts w:ascii="Arial" w:hAnsi="Arial" w:cs="Arial"/>
                  <w:sz w:val="20"/>
                  <w:szCs w:val="20"/>
                  <w:vertAlign w:val="superscript"/>
                </w:rPr>
                <w:t>57</w:t>
              </w:r>
            </w:hyperlink>
            <w:r w:rsidRPr="001F709F">
              <w:rPr>
                <w:rFonts w:ascii="Arial" w:hAnsi="Arial" w:cs="Arial"/>
                <w:sz w:val="20"/>
                <w:szCs w:val="20"/>
                <w:vertAlign w:val="superscript"/>
              </w:rPr>
              <w:t>)</w:t>
            </w:r>
            <w:r w:rsidRPr="001F709F">
              <w:rPr>
                <w:rFonts w:ascii="Arial" w:hAnsi="Arial" w:cs="Arial"/>
                <w:sz w:val="20"/>
                <w:szCs w:val="20"/>
              </w:rPr>
              <w:t xml:space="preserve"> ensures that the design and layout responds to the nature of the overland flow affecting the premises such that:</w:t>
            </w:r>
          </w:p>
          <w:p w:rsidR="00057FA2" w:rsidRPr="001F709F" w:rsidRDefault="00057FA2" w:rsidP="00EA3DFA">
            <w:pPr>
              <w:numPr>
                <w:ilvl w:val="0"/>
                <w:numId w:val="90"/>
              </w:numPr>
              <w:rPr>
                <w:rFonts w:ascii="Arial" w:hAnsi="Arial" w:cs="Arial"/>
                <w:sz w:val="20"/>
                <w:szCs w:val="20"/>
              </w:rPr>
            </w:pPr>
            <w:r w:rsidRPr="001F709F">
              <w:rPr>
                <w:rFonts w:ascii="Arial" w:hAnsi="Arial" w:cs="Arial"/>
                <w:sz w:val="20"/>
                <w:szCs w:val="20"/>
              </w:rPr>
              <w:t>public benefit and enjoyment is maximised;</w:t>
            </w:r>
          </w:p>
          <w:p w:rsidR="00057FA2" w:rsidRPr="001F709F" w:rsidRDefault="00057FA2" w:rsidP="00EA3DFA">
            <w:pPr>
              <w:numPr>
                <w:ilvl w:val="0"/>
                <w:numId w:val="90"/>
              </w:numPr>
              <w:rPr>
                <w:rFonts w:ascii="Arial" w:hAnsi="Arial" w:cs="Arial"/>
                <w:sz w:val="20"/>
                <w:szCs w:val="20"/>
              </w:rPr>
            </w:pPr>
            <w:r w:rsidRPr="001F709F">
              <w:rPr>
                <w:rFonts w:ascii="Arial" w:hAnsi="Arial" w:cs="Arial"/>
                <w:sz w:val="20"/>
                <w:szCs w:val="20"/>
              </w:rPr>
              <w:t>impacts on the asset life and integrity of park structures is minimised;</w:t>
            </w:r>
          </w:p>
          <w:p w:rsidR="00057FA2" w:rsidRPr="001F709F" w:rsidRDefault="00057FA2" w:rsidP="00EA3DFA">
            <w:pPr>
              <w:numPr>
                <w:ilvl w:val="0"/>
                <w:numId w:val="90"/>
              </w:numPr>
              <w:rPr>
                <w:rFonts w:ascii="Arial" w:hAnsi="Arial" w:cs="Arial"/>
                <w:sz w:val="20"/>
                <w:szCs w:val="20"/>
              </w:rPr>
            </w:pPr>
            <w:r w:rsidRPr="001F709F">
              <w:rPr>
                <w:rFonts w:ascii="Arial" w:hAnsi="Arial" w:cs="Arial"/>
                <w:sz w:val="20"/>
                <w:szCs w:val="20"/>
              </w:rPr>
              <w:t>maintenance and replacement costs are minimised.</w:t>
            </w:r>
          </w:p>
        </w:tc>
        <w:tc>
          <w:tcPr>
            <w:tcW w:w="1834"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E10</w:t>
            </w:r>
            <w:r w:rsidR="00D8281E">
              <w:rPr>
                <w:rFonts w:ascii="Arial" w:hAnsi="Arial" w:cs="Arial"/>
                <w:b/>
                <w:bCs/>
                <w:sz w:val="20"/>
                <w:szCs w:val="20"/>
              </w:rPr>
              <w:t>1</w:t>
            </w:r>
          </w:p>
          <w:p w:rsidR="00057FA2" w:rsidRPr="001F709F" w:rsidRDefault="00057FA2" w:rsidP="00057FA2">
            <w:pPr>
              <w:rPr>
                <w:rFonts w:ascii="Arial" w:hAnsi="Arial" w:cs="Arial"/>
                <w:sz w:val="20"/>
                <w:szCs w:val="20"/>
              </w:rPr>
            </w:pPr>
            <w:r w:rsidRPr="001F709F">
              <w:rPr>
                <w:rFonts w:ascii="Arial" w:hAnsi="Arial" w:cs="Arial"/>
                <w:sz w:val="20"/>
                <w:szCs w:val="20"/>
              </w:rPr>
              <w:t>Development for a Park</w:t>
            </w:r>
            <w:r w:rsidRPr="001F709F">
              <w:rPr>
                <w:rFonts w:ascii="Arial" w:hAnsi="Arial" w:cs="Arial"/>
                <w:sz w:val="20"/>
                <w:szCs w:val="20"/>
                <w:vertAlign w:val="superscript"/>
              </w:rPr>
              <w:t>(</w:t>
            </w:r>
            <w:hyperlink r:id="rId53" w:anchor="target-d768251e571734"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1F709F">
                <w:rPr>
                  <w:rStyle w:val="Hyperlink"/>
                  <w:rFonts w:ascii="Arial" w:hAnsi="Arial" w:cs="Arial"/>
                  <w:sz w:val="20"/>
                  <w:szCs w:val="20"/>
                  <w:vertAlign w:val="superscript"/>
                </w:rPr>
                <w:t>57</w:t>
              </w:r>
            </w:hyperlink>
            <w:r w:rsidRPr="001F709F">
              <w:rPr>
                <w:rFonts w:ascii="Arial" w:hAnsi="Arial" w:cs="Arial"/>
                <w:sz w:val="20"/>
                <w:szCs w:val="20"/>
                <w:vertAlign w:val="superscript"/>
              </w:rPr>
              <w:t>)</w:t>
            </w:r>
            <w:r w:rsidRPr="001F709F">
              <w:rPr>
                <w:rFonts w:ascii="Arial" w:hAnsi="Arial" w:cs="Arial"/>
                <w:sz w:val="20"/>
                <w:szCs w:val="20"/>
              </w:rPr>
              <w:t xml:space="preserve"> ensures works are provided in accordance with the requirements set out in Appendix B of the Planning scheme policy - Integrated design.</w:t>
            </w:r>
          </w:p>
        </w:tc>
        <w:tc>
          <w:tcPr>
            <w:tcW w:w="441"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c>
          <w:tcPr>
            <w:tcW w:w="1096" w:type="pct"/>
            <w:tcBorders>
              <w:top w:val="outset" w:sz="6" w:space="0" w:color="auto"/>
              <w:left w:val="outset" w:sz="6" w:space="0" w:color="auto"/>
              <w:bottom w:val="outset" w:sz="6" w:space="0" w:color="auto"/>
              <w:right w:val="outset" w:sz="6" w:space="0" w:color="auto"/>
            </w:tcBorders>
          </w:tcPr>
          <w:p w:rsidR="00057FA2" w:rsidRPr="001F709F" w:rsidRDefault="00057FA2" w:rsidP="00057FA2">
            <w:pPr>
              <w:rPr>
                <w:rFonts w:ascii="Arial" w:hAnsi="Arial" w:cs="Arial"/>
                <w:b/>
                <w:bCs/>
                <w:sz w:val="20"/>
                <w:szCs w:val="20"/>
              </w:rPr>
            </w:pPr>
          </w:p>
        </w:tc>
      </w:tr>
    </w:tbl>
    <w:p w:rsidR="00057FA2" w:rsidRPr="001F709F" w:rsidRDefault="00057FA2" w:rsidP="00057FA2">
      <w:pPr>
        <w:rPr>
          <w:rFonts w:ascii="Arial" w:hAnsi="Arial" w:cs="Arial"/>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1436"/>
        <w:gridCol w:w="1395"/>
        <w:gridCol w:w="1233"/>
        <w:gridCol w:w="1501"/>
        <w:gridCol w:w="1353"/>
        <w:gridCol w:w="1326"/>
        <w:gridCol w:w="1477"/>
        <w:gridCol w:w="1350"/>
        <w:gridCol w:w="1531"/>
        <w:gridCol w:w="1398"/>
        <w:gridCol w:w="1398"/>
      </w:tblGrid>
      <w:tr w:rsidR="00057FA2" w:rsidRPr="001F709F" w:rsidTr="00057FA2">
        <w:trPr>
          <w:tblCellSpacing w:w="15" w:type="dxa"/>
        </w:trPr>
        <w:tc>
          <w:tcPr>
            <w:tcW w:w="0" w:type="auto"/>
            <w:gridSpan w:val="11"/>
            <w:tcBorders>
              <w:top w:val="nil"/>
              <w:left w:val="nil"/>
              <w:bottom w:val="nil"/>
              <w:right w:val="nil"/>
            </w:tcBorders>
            <w:shd w:val="clear" w:color="auto" w:fill="CCCCCC"/>
            <w:vAlign w:val="center"/>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t>Table 7.2.3.1.1.2 Setbacks</w:t>
            </w:r>
          </w:p>
        </w:tc>
      </w:tr>
      <w:tr w:rsidR="00057FA2" w:rsidRPr="001F709F" w:rsidTr="00057FA2">
        <w:trPr>
          <w:tblCellSpacing w:w="15" w:type="dxa"/>
        </w:trPr>
        <w:tc>
          <w:tcPr>
            <w:tcW w:w="4578" w:type="pct"/>
            <w:gridSpan w:val="11"/>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t>Residential uses</w:t>
            </w:r>
          </w:p>
        </w:tc>
      </w:tr>
      <w:tr w:rsidR="00057FA2" w:rsidRPr="001F709F" w:rsidTr="00057FA2">
        <w:trPr>
          <w:tblCellSpacing w:w="15" w:type="dxa"/>
        </w:trPr>
        <w:tc>
          <w:tcPr>
            <w:tcW w:w="45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Height of wall</w:t>
            </w:r>
          </w:p>
        </w:tc>
        <w:tc>
          <w:tcPr>
            <w:tcW w:w="1180" w:type="pct"/>
            <w:gridSpan w:val="3"/>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Frontage primary</w:t>
            </w:r>
          </w:p>
        </w:tc>
        <w:tc>
          <w:tcPr>
            <w:tcW w:w="1276" w:type="pct"/>
            <w:gridSpan w:val="3"/>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Frontage secondary to street</w:t>
            </w:r>
          </w:p>
        </w:tc>
        <w:tc>
          <w:tcPr>
            <w:tcW w:w="428"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Frontage secondary to lane</w:t>
            </w:r>
          </w:p>
        </w:tc>
        <w:tc>
          <w:tcPr>
            <w:tcW w:w="486"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Side non-built to boundary wall To OMP and wall</w:t>
            </w:r>
          </w:p>
        </w:tc>
        <w:tc>
          <w:tcPr>
            <w:tcW w:w="443"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Rear To OMP and wall</w:t>
            </w:r>
          </w:p>
        </w:tc>
        <w:tc>
          <w:tcPr>
            <w:tcW w:w="438"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Trafficable water body To OMP and wall</w:t>
            </w:r>
          </w:p>
        </w:tc>
      </w:tr>
      <w:tr w:rsidR="00057FA2"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442"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wall</w:t>
            </w:r>
          </w:p>
        </w:tc>
        <w:tc>
          <w:tcPr>
            <w:tcW w:w="390"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OMP</w:t>
            </w:r>
          </w:p>
        </w:tc>
        <w:tc>
          <w:tcPr>
            <w:tcW w:w="476"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covered car parking space*</w:t>
            </w:r>
          </w:p>
        </w:tc>
        <w:tc>
          <w:tcPr>
            <w:tcW w:w="429"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wall</w:t>
            </w:r>
          </w:p>
        </w:tc>
        <w:tc>
          <w:tcPr>
            <w:tcW w:w="420"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OMP</w:t>
            </w:r>
          </w:p>
        </w:tc>
        <w:tc>
          <w:tcPr>
            <w:tcW w:w="469"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covered car parking space*</w:t>
            </w:r>
          </w:p>
        </w:tc>
        <w:tc>
          <w:tcPr>
            <w:tcW w:w="428"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To OMP and wall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r>
      <w:tr w:rsidR="00057FA2" w:rsidRPr="001F709F" w:rsidTr="00057FA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Less than 4.5m</w:t>
            </w:r>
          </w:p>
        </w:tc>
        <w:tc>
          <w:tcPr>
            <w:tcW w:w="442"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3m</w:t>
            </w:r>
          </w:p>
        </w:tc>
        <w:tc>
          <w:tcPr>
            <w:tcW w:w="39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7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5.4m</w:t>
            </w:r>
          </w:p>
        </w:tc>
        <w:tc>
          <w:tcPr>
            <w:tcW w:w="42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2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1m</w:t>
            </w:r>
          </w:p>
        </w:tc>
        <w:tc>
          <w:tcPr>
            <w:tcW w:w="46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5.4m</w:t>
            </w:r>
          </w:p>
        </w:tc>
        <w:tc>
          <w:tcPr>
            <w:tcW w:w="42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0.5m</w:t>
            </w:r>
          </w:p>
        </w:tc>
        <w:tc>
          <w:tcPr>
            <w:tcW w:w="48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1.5m</w:t>
            </w:r>
          </w:p>
        </w:tc>
        <w:tc>
          <w:tcPr>
            <w:tcW w:w="443"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1.5m</w:t>
            </w:r>
          </w:p>
        </w:tc>
        <w:tc>
          <w:tcPr>
            <w:tcW w:w="43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4.5m</w:t>
            </w:r>
          </w:p>
        </w:tc>
      </w:tr>
      <w:tr w:rsidR="00057FA2" w:rsidRPr="001F709F" w:rsidTr="00057FA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4.5m to 8.5m</w:t>
            </w:r>
          </w:p>
        </w:tc>
        <w:tc>
          <w:tcPr>
            <w:tcW w:w="442"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3m</w:t>
            </w:r>
          </w:p>
        </w:tc>
        <w:tc>
          <w:tcPr>
            <w:tcW w:w="39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7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42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2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1m</w:t>
            </w:r>
          </w:p>
        </w:tc>
        <w:tc>
          <w:tcPr>
            <w:tcW w:w="46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42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0.5m</w:t>
            </w:r>
          </w:p>
        </w:tc>
        <w:tc>
          <w:tcPr>
            <w:tcW w:w="48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43"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3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4.5m</w:t>
            </w:r>
          </w:p>
        </w:tc>
      </w:tr>
      <w:tr w:rsidR="00057FA2" w:rsidRPr="001F709F" w:rsidTr="00057FA2">
        <w:trPr>
          <w:tblCellSpacing w:w="15" w:type="dxa"/>
        </w:trPr>
        <w:tc>
          <w:tcPr>
            <w:tcW w:w="45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Greater than 8.5m</w:t>
            </w:r>
          </w:p>
        </w:tc>
        <w:tc>
          <w:tcPr>
            <w:tcW w:w="442"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6m</w:t>
            </w:r>
          </w:p>
        </w:tc>
        <w:tc>
          <w:tcPr>
            <w:tcW w:w="39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5m</w:t>
            </w:r>
          </w:p>
        </w:tc>
        <w:tc>
          <w:tcPr>
            <w:tcW w:w="47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42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3m</w:t>
            </w:r>
          </w:p>
        </w:tc>
        <w:tc>
          <w:tcPr>
            <w:tcW w:w="42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2m</w:t>
            </w:r>
          </w:p>
        </w:tc>
        <w:tc>
          <w:tcPr>
            <w:tcW w:w="469"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N/A</w:t>
            </w:r>
          </w:p>
        </w:tc>
        <w:tc>
          <w:tcPr>
            <w:tcW w:w="42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0.5m</w:t>
            </w:r>
          </w:p>
        </w:tc>
        <w:tc>
          <w:tcPr>
            <w:tcW w:w="486"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 xml:space="preserve">Min 2m up to 8.5m in height; </w:t>
            </w:r>
            <w:r w:rsidRPr="001F709F">
              <w:rPr>
                <w:rFonts w:ascii="Arial" w:hAnsi="Arial" w:cs="Arial"/>
                <w:sz w:val="20"/>
                <w:szCs w:val="20"/>
              </w:rPr>
              <w:lastRenderedPageBreak/>
              <w:t>plus 0.5m for every 3m in height (or storey) or part thereof over 8.5m</w:t>
            </w:r>
          </w:p>
        </w:tc>
        <w:tc>
          <w:tcPr>
            <w:tcW w:w="443"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lastRenderedPageBreak/>
              <w:t>Min 5m</w:t>
            </w:r>
          </w:p>
        </w:tc>
        <w:tc>
          <w:tcPr>
            <w:tcW w:w="438"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Min 4.5m</w:t>
            </w:r>
          </w:p>
        </w:tc>
      </w:tr>
      <w:tr w:rsidR="00057FA2" w:rsidRPr="001F709F" w:rsidTr="00057FA2">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11"/>
            <w:vAlign w:val="center"/>
            <w:hideMark/>
          </w:tcPr>
          <w:p w:rsidR="00057FA2" w:rsidRPr="001F709F" w:rsidRDefault="00057FA2" w:rsidP="00057FA2">
            <w:pPr>
              <w:rPr>
                <w:rFonts w:ascii="Arial" w:hAnsi="Arial" w:cs="Arial"/>
                <w:sz w:val="20"/>
                <w:szCs w:val="20"/>
              </w:rPr>
            </w:pPr>
            <w:r w:rsidRPr="00675C16">
              <w:rPr>
                <w:rFonts w:ascii="Arial" w:hAnsi="Arial" w:cs="Arial"/>
                <w:sz w:val="18"/>
                <w:szCs w:val="18"/>
              </w:rPr>
              <w:t>Note - * Does not apply to basement car parking areas</w:t>
            </w:r>
          </w:p>
        </w:tc>
      </w:tr>
    </w:tbl>
    <w:p w:rsidR="00057FA2" w:rsidRPr="001F709F" w:rsidRDefault="00057FA2" w:rsidP="00057FA2">
      <w:pPr>
        <w:rPr>
          <w:rFonts w:ascii="Arial" w:hAnsi="Arial" w:cs="Arial"/>
          <w:vanish/>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5137"/>
        <w:gridCol w:w="5123"/>
        <w:gridCol w:w="5138"/>
      </w:tblGrid>
      <w:tr w:rsidR="00057FA2" w:rsidRPr="001F709F" w:rsidTr="00057FA2">
        <w:trPr>
          <w:trHeight w:val="450"/>
          <w:tblCellSpacing w:w="15" w:type="dxa"/>
        </w:trPr>
        <w:tc>
          <w:tcPr>
            <w:tcW w:w="0" w:type="auto"/>
            <w:gridSpan w:val="3"/>
            <w:vMerge w:val="restart"/>
            <w:tcBorders>
              <w:top w:val="nil"/>
              <w:left w:val="nil"/>
              <w:bottom w:val="nil"/>
              <w:right w:val="nil"/>
            </w:tcBorders>
            <w:shd w:val="clear" w:color="auto" w:fill="CCCCCC"/>
            <w:vAlign w:val="center"/>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t>Table 7.2.3.1.1.3 Built to boundary walls (Residential uses)</w:t>
            </w:r>
          </w:p>
        </w:tc>
      </w:tr>
      <w:tr w:rsidR="00057FA2" w:rsidRPr="001F709F" w:rsidTr="00057FA2">
        <w:trPr>
          <w:tblCellSpacing w:w="15" w:type="dxa"/>
        </w:trPr>
        <w:tc>
          <w:tcPr>
            <w:tcW w:w="10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Lot frontage width</w:t>
            </w:r>
          </w:p>
        </w:tc>
        <w:tc>
          <w:tcPr>
            <w:tcW w:w="1000" w:type="pct"/>
            <w:vMerge w:val="restar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Mandatory / optional</w:t>
            </w:r>
          </w:p>
        </w:tc>
        <w:tc>
          <w:tcPr>
            <w:tcW w:w="1000"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Length and height of built to boundary wall</w:t>
            </w:r>
          </w:p>
        </w:tc>
      </w:tr>
      <w:tr w:rsidR="00057FA2"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1000" w:type="pct"/>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 xml:space="preserve">Next generation </w:t>
            </w:r>
            <w:r w:rsidR="00D8281E">
              <w:rPr>
                <w:rFonts w:ascii="Arial" w:hAnsi="Arial" w:cs="Arial"/>
                <w:b/>
                <w:bCs/>
                <w:sz w:val="20"/>
                <w:szCs w:val="20"/>
              </w:rPr>
              <w:t>sub-precinct</w:t>
            </w:r>
          </w:p>
        </w:tc>
      </w:tr>
      <w:tr w:rsidR="00057FA2" w:rsidRPr="001F709F" w:rsidTr="00057FA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Less than 7.5m</w:t>
            </w:r>
          </w:p>
        </w:tc>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Mandatory - both sides unless a corner lot</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Max Length: 80% of the length of the boundary</w:t>
            </w:r>
            <w:r w:rsidRPr="001F709F">
              <w:rPr>
                <w:rFonts w:ascii="Arial" w:hAnsi="Arial" w:cs="Arial"/>
                <w:sz w:val="20"/>
                <w:szCs w:val="20"/>
              </w:rPr>
              <w:br/>
              <w:t>Max Height: 7.5m</w:t>
            </w:r>
          </w:p>
        </w:tc>
      </w:tr>
      <w:tr w:rsidR="00057FA2" w:rsidRPr="001F709F" w:rsidTr="00057FA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7.5m to 12.5m</w:t>
            </w:r>
          </w:p>
        </w:tc>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Mandatory - one side</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Max Length: 60% of the length of the boundary</w:t>
            </w:r>
            <w:r w:rsidRPr="001F709F">
              <w:rPr>
                <w:rFonts w:ascii="Arial" w:hAnsi="Arial" w:cs="Arial"/>
                <w:sz w:val="20"/>
                <w:szCs w:val="20"/>
              </w:rPr>
              <w:br/>
              <w:t>Max Height: 7.5m</w:t>
            </w:r>
          </w:p>
        </w:tc>
      </w:tr>
      <w:tr w:rsidR="00057FA2" w:rsidRPr="001F709F" w:rsidTr="00057FA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Greater than 12.5m to 18m</w:t>
            </w:r>
          </w:p>
        </w:tc>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Optional:</w:t>
            </w:r>
          </w:p>
          <w:p w:rsidR="00057FA2" w:rsidRPr="001F709F" w:rsidRDefault="00057FA2" w:rsidP="00EA3DFA">
            <w:pPr>
              <w:numPr>
                <w:ilvl w:val="0"/>
                <w:numId w:val="91"/>
              </w:numPr>
              <w:rPr>
                <w:rFonts w:ascii="Arial" w:hAnsi="Arial" w:cs="Arial"/>
                <w:sz w:val="20"/>
                <w:szCs w:val="20"/>
              </w:rPr>
            </w:pPr>
            <w:r w:rsidRPr="001F709F">
              <w:rPr>
                <w:rFonts w:ascii="Arial" w:hAnsi="Arial" w:cs="Arial"/>
                <w:sz w:val="20"/>
                <w:szCs w:val="20"/>
              </w:rPr>
              <w:t>on 1 boundary only;</w:t>
            </w:r>
          </w:p>
          <w:p w:rsidR="00057FA2" w:rsidRPr="001F709F" w:rsidRDefault="00057FA2" w:rsidP="00EA3DFA">
            <w:pPr>
              <w:numPr>
                <w:ilvl w:val="0"/>
                <w:numId w:val="91"/>
              </w:numPr>
              <w:rPr>
                <w:rFonts w:ascii="Arial" w:hAnsi="Arial" w:cs="Arial"/>
                <w:sz w:val="20"/>
                <w:szCs w:val="20"/>
              </w:rPr>
            </w:pPr>
            <w:r w:rsidRPr="001F709F">
              <w:rPr>
                <w:rFonts w:ascii="Arial" w:hAnsi="Arial" w:cs="Arial"/>
                <w:sz w:val="20"/>
                <w:szCs w:val="20"/>
              </w:rPr>
              <w:t>where the built to boundary wall adjoins a lot with a frontage less than 18m.</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Max Length: the lesser of 15m or 60% of the length of the boundary</w:t>
            </w:r>
            <w:r w:rsidRPr="001F709F">
              <w:rPr>
                <w:rFonts w:ascii="Arial" w:hAnsi="Arial" w:cs="Arial"/>
                <w:sz w:val="20"/>
                <w:szCs w:val="20"/>
              </w:rPr>
              <w:br/>
              <w:t>Max Height: 7.5m</w:t>
            </w:r>
          </w:p>
        </w:tc>
      </w:tr>
      <w:tr w:rsidR="00057FA2" w:rsidRPr="001F709F" w:rsidTr="00057FA2">
        <w:trPr>
          <w:tblCellSpacing w:w="15" w:type="dxa"/>
        </w:trPr>
        <w:tc>
          <w:tcPr>
            <w:tcW w:w="1000" w:type="pc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Greater than 18m</w:t>
            </w:r>
          </w:p>
        </w:tc>
        <w:tc>
          <w:tcPr>
            <w:tcW w:w="1000" w:type="pct"/>
            <w:gridSpan w:val="2"/>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Not permitted.</w:t>
            </w:r>
          </w:p>
        </w:tc>
      </w:tr>
    </w:tbl>
    <w:p w:rsidR="00057FA2" w:rsidRDefault="00057FA2" w:rsidP="00057FA2">
      <w:pPr>
        <w:rPr>
          <w:rFonts w:ascii="Arial" w:hAnsi="Arial" w:cs="Arial"/>
          <w:sz w:val="20"/>
          <w:szCs w:val="20"/>
        </w:rPr>
      </w:pPr>
    </w:p>
    <w:p w:rsidR="00184A1C" w:rsidRDefault="00184A1C" w:rsidP="00057FA2">
      <w:pPr>
        <w:rPr>
          <w:rFonts w:ascii="Arial" w:hAnsi="Arial" w:cs="Arial"/>
          <w:sz w:val="20"/>
          <w:szCs w:val="20"/>
        </w:rPr>
      </w:pPr>
    </w:p>
    <w:p w:rsidR="00184A1C" w:rsidRDefault="00184A1C" w:rsidP="00057FA2">
      <w:pPr>
        <w:rPr>
          <w:rFonts w:ascii="Arial" w:hAnsi="Arial" w:cs="Arial"/>
          <w:sz w:val="20"/>
          <w:szCs w:val="20"/>
        </w:rPr>
      </w:pPr>
    </w:p>
    <w:p w:rsidR="00675C16" w:rsidRDefault="00675C16" w:rsidP="00057FA2">
      <w:pPr>
        <w:rPr>
          <w:rFonts w:ascii="Arial" w:hAnsi="Arial" w:cs="Arial"/>
          <w:sz w:val="20"/>
          <w:szCs w:val="20"/>
        </w:rPr>
      </w:pPr>
    </w:p>
    <w:p w:rsidR="00675C16" w:rsidRDefault="00675C16" w:rsidP="00057FA2">
      <w:pPr>
        <w:rPr>
          <w:rFonts w:ascii="Arial" w:hAnsi="Arial" w:cs="Arial"/>
          <w:sz w:val="20"/>
          <w:szCs w:val="20"/>
        </w:rPr>
      </w:pPr>
    </w:p>
    <w:p w:rsidR="00184A1C" w:rsidRPr="001F709F" w:rsidRDefault="00184A1C" w:rsidP="00057FA2">
      <w:pPr>
        <w:rPr>
          <w:rFonts w:ascii="Arial" w:hAnsi="Arial" w:cs="Arial"/>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4752"/>
        <w:gridCol w:w="2890"/>
        <w:gridCol w:w="3890"/>
        <w:gridCol w:w="3866"/>
      </w:tblGrid>
      <w:tr w:rsidR="00057FA2" w:rsidRPr="001F709F" w:rsidTr="00057FA2">
        <w:trPr>
          <w:tblCellSpacing w:w="15" w:type="dxa"/>
        </w:trPr>
        <w:tc>
          <w:tcPr>
            <w:tcW w:w="0" w:type="auto"/>
            <w:gridSpan w:val="4"/>
            <w:tcBorders>
              <w:top w:val="nil"/>
              <w:left w:val="nil"/>
              <w:bottom w:val="nil"/>
              <w:right w:val="nil"/>
            </w:tcBorders>
            <w:shd w:val="clear" w:color="auto" w:fill="CCCCCC"/>
            <w:vAlign w:val="center"/>
            <w:hideMark/>
          </w:tcPr>
          <w:p w:rsidR="00057FA2" w:rsidRPr="001F709F" w:rsidRDefault="00057FA2" w:rsidP="00057FA2">
            <w:pPr>
              <w:jc w:val="center"/>
              <w:rPr>
                <w:rFonts w:ascii="Arial" w:hAnsi="Arial" w:cs="Arial"/>
                <w:sz w:val="20"/>
                <w:szCs w:val="20"/>
              </w:rPr>
            </w:pPr>
            <w:r w:rsidRPr="001F709F">
              <w:rPr>
                <w:rFonts w:ascii="Arial" w:hAnsi="Arial" w:cs="Arial"/>
                <w:b/>
                <w:bCs/>
                <w:sz w:val="20"/>
                <w:szCs w:val="20"/>
              </w:rPr>
              <w:lastRenderedPageBreak/>
              <w:t>Table 7.2.3.1.1.4 Car parking spaces</w:t>
            </w:r>
          </w:p>
        </w:tc>
      </w:tr>
      <w:tr w:rsidR="00D8281E" w:rsidRPr="001F709F" w:rsidTr="00057FA2">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Site proximity</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Land use</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Maximum number of car spaces to be provided</w:t>
            </w:r>
          </w:p>
        </w:tc>
        <w:tc>
          <w:tcPr>
            <w:tcW w:w="0" w:type="auto"/>
            <w:tcBorders>
              <w:top w:val="outset" w:sz="6" w:space="0" w:color="auto"/>
              <w:left w:val="outset" w:sz="6" w:space="0" w:color="auto"/>
              <w:bottom w:val="outset" w:sz="6" w:space="0" w:color="auto"/>
              <w:right w:val="outset" w:sz="6" w:space="0" w:color="auto"/>
            </w:tcBorders>
            <w:shd w:val="clear" w:color="auto" w:fill="CCCCCC"/>
            <w:hideMark/>
          </w:tcPr>
          <w:p w:rsidR="00057FA2" w:rsidRPr="001F709F" w:rsidRDefault="00057FA2" w:rsidP="00057FA2">
            <w:pPr>
              <w:rPr>
                <w:rFonts w:ascii="Arial" w:hAnsi="Arial" w:cs="Arial"/>
                <w:sz w:val="20"/>
                <w:szCs w:val="20"/>
              </w:rPr>
            </w:pPr>
            <w:r w:rsidRPr="001F709F">
              <w:rPr>
                <w:rFonts w:ascii="Arial" w:hAnsi="Arial" w:cs="Arial"/>
                <w:b/>
                <w:bCs/>
                <w:sz w:val="20"/>
                <w:szCs w:val="20"/>
              </w:rPr>
              <w:t>Minimum number of car spaces to be provided</w:t>
            </w:r>
          </w:p>
        </w:tc>
      </w:tr>
      <w:tr w:rsidR="00D8281E" w:rsidRPr="001F709F" w:rsidTr="00057FA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Within 800m walking distance of </w:t>
            </w:r>
            <w:r w:rsidR="00D8281E">
              <w:rPr>
                <w:rFonts w:ascii="Arial" w:hAnsi="Arial" w:cs="Arial"/>
                <w:b/>
                <w:bCs/>
                <w:sz w:val="20"/>
                <w:szCs w:val="20"/>
              </w:rPr>
              <w:t>the Town centre precinct</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Non-residential</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30m</w:t>
            </w:r>
            <w:r w:rsidRPr="001F709F">
              <w:rPr>
                <w:rFonts w:ascii="Arial" w:hAnsi="Arial" w:cs="Arial"/>
                <w:sz w:val="20"/>
                <w:szCs w:val="20"/>
                <w:vertAlign w:val="superscript"/>
              </w:rPr>
              <w:t>2</w:t>
            </w:r>
            <w:r w:rsidRPr="001F709F">
              <w:rPr>
                <w:rFonts w:ascii="Arial" w:hAnsi="Arial" w:cs="Arial"/>
                <w:sz w:val="20"/>
                <w:szCs w:val="20"/>
              </w:rPr>
              <w:t xml:space="preserve"> GFA</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50m</w:t>
            </w:r>
            <w:r w:rsidRPr="001F709F">
              <w:rPr>
                <w:rFonts w:ascii="Arial" w:hAnsi="Arial" w:cs="Arial"/>
                <w:sz w:val="20"/>
                <w:szCs w:val="20"/>
                <w:vertAlign w:val="superscript"/>
              </w:rPr>
              <w:t>2</w:t>
            </w:r>
            <w:r w:rsidRPr="001F709F">
              <w:rPr>
                <w:rFonts w:ascii="Arial" w:hAnsi="Arial" w:cs="Arial"/>
                <w:sz w:val="20"/>
                <w:szCs w:val="20"/>
              </w:rPr>
              <w:t xml:space="preserve"> GFA</w:t>
            </w:r>
          </w:p>
        </w:tc>
      </w:tr>
      <w:tr w:rsidR="00D8281E"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Residential – permanent/long term</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1.5 per dwelling*</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0.5 per dwelling*</w:t>
            </w:r>
          </w:p>
        </w:tc>
      </w:tr>
      <w:tr w:rsidR="00D8281E"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Residential – serviced/short term </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2 dwellings* + staff spaces</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5 dwelling* + staff spaces</w:t>
            </w:r>
          </w:p>
        </w:tc>
      </w:tr>
      <w:tr w:rsidR="00D8281E" w:rsidRPr="001F709F" w:rsidTr="00057FA2">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b/>
                <w:bCs/>
                <w:sz w:val="20"/>
                <w:szCs w:val="20"/>
              </w:rPr>
              <w:t>Other (Wider catchment)</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Non-residential</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20m</w:t>
            </w:r>
            <w:r w:rsidRPr="001F709F">
              <w:rPr>
                <w:rFonts w:ascii="Arial" w:hAnsi="Arial" w:cs="Arial"/>
                <w:sz w:val="20"/>
                <w:szCs w:val="20"/>
                <w:vertAlign w:val="superscript"/>
              </w:rPr>
              <w:t>2</w:t>
            </w:r>
            <w:r w:rsidRPr="001F709F">
              <w:rPr>
                <w:rFonts w:ascii="Arial" w:hAnsi="Arial" w:cs="Arial"/>
                <w:sz w:val="20"/>
                <w:szCs w:val="20"/>
              </w:rPr>
              <w:t xml:space="preserve"> GFA</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30m</w:t>
            </w:r>
            <w:r w:rsidRPr="001F709F">
              <w:rPr>
                <w:rFonts w:ascii="Arial" w:hAnsi="Arial" w:cs="Arial"/>
                <w:sz w:val="20"/>
                <w:szCs w:val="20"/>
                <w:vertAlign w:val="superscript"/>
              </w:rPr>
              <w:t>2</w:t>
            </w:r>
            <w:r w:rsidRPr="001F709F">
              <w:rPr>
                <w:rFonts w:ascii="Arial" w:hAnsi="Arial" w:cs="Arial"/>
                <w:sz w:val="20"/>
                <w:szCs w:val="20"/>
              </w:rPr>
              <w:t xml:space="preserve"> GFA</w:t>
            </w:r>
          </w:p>
        </w:tc>
      </w:tr>
      <w:tr w:rsidR="00D8281E"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Residential – permanent/long term </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2.0 per dwelling*</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0.75 per dwelling* unit</w:t>
            </w:r>
          </w:p>
        </w:tc>
      </w:tr>
      <w:tr w:rsidR="00D8281E" w:rsidRPr="001F709F" w:rsidTr="00057FA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7FA2" w:rsidRPr="001F709F" w:rsidRDefault="00057FA2" w:rsidP="00057FA2">
            <w:pPr>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Residential – serviced/short term</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dwelling* + staff spaces</w:t>
            </w:r>
          </w:p>
        </w:tc>
        <w:tc>
          <w:tcPr>
            <w:tcW w:w="0" w:type="auto"/>
            <w:tcBorders>
              <w:top w:val="outset" w:sz="6" w:space="0" w:color="auto"/>
              <w:left w:val="outset" w:sz="6" w:space="0" w:color="auto"/>
              <w:bottom w:val="outset" w:sz="6" w:space="0" w:color="auto"/>
              <w:right w:val="outset" w:sz="6" w:space="0" w:color="auto"/>
            </w:tcBorders>
            <w:hideMark/>
          </w:tcPr>
          <w:p w:rsidR="00057FA2" w:rsidRPr="001F709F" w:rsidRDefault="00057FA2" w:rsidP="00057FA2">
            <w:pPr>
              <w:rPr>
                <w:rFonts w:ascii="Arial" w:hAnsi="Arial" w:cs="Arial"/>
                <w:sz w:val="20"/>
                <w:szCs w:val="20"/>
              </w:rPr>
            </w:pPr>
            <w:r w:rsidRPr="001F709F">
              <w:rPr>
                <w:rFonts w:ascii="Arial" w:hAnsi="Arial" w:cs="Arial"/>
                <w:sz w:val="20"/>
                <w:szCs w:val="20"/>
              </w:rPr>
              <w:t>1 per 5 dwellings* + staff spaces</w:t>
            </w:r>
          </w:p>
        </w:tc>
      </w:tr>
      <w:tr w:rsidR="00057FA2" w:rsidRPr="001F709F" w:rsidTr="00057FA2">
        <w:tblPrEx>
          <w:tblBorders>
            <w:top w:val="none" w:sz="0" w:space="0" w:color="auto"/>
            <w:left w:val="none" w:sz="0" w:space="0" w:color="auto"/>
            <w:bottom w:val="none" w:sz="0" w:space="0" w:color="auto"/>
            <w:right w:val="none" w:sz="0" w:space="0" w:color="auto"/>
          </w:tblBorders>
        </w:tblPrEx>
        <w:trPr>
          <w:tblCellSpacing w:w="15" w:type="dxa"/>
        </w:trPr>
        <w:tc>
          <w:tcPr>
            <w:tcW w:w="0" w:type="auto"/>
            <w:gridSpan w:val="4"/>
            <w:vAlign w:val="center"/>
            <w:hideMark/>
          </w:tcPr>
          <w:p w:rsidR="00057FA2" w:rsidRPr="00675C16" w:rsidRDefault="00057FA2" w:rsidP="00057FA2">
            <w:pPr>
              <w:rPr>
                <w:rFonts w:ascii="Arial" w:hAnsi="Arial" w:cs="Arial"/>
                <w:sz w:val="18"/>
                <w:szCs w:val="18"/>
              </w:rPr>
            </w:pPr>
            <w:r w:rsidRPr="00675C16">
              <w:rPr>
                <w:rFonts w:ascii="Arial" w:hAnsi="Arial" w:cs="Arial"/>
                <w:sz w:val="18"/>
                <w:szCs w:val="18"/>
              </w:rPr>
              <w:t>Note - Car parking rates are to be rounded up to the nearest whole number.</w:t>
            </w:r>
          </w:p>
          <w:p w:rsidR="00057FA2" w:rsidRPr="00675C16" w:rsidRDefault="00057FA2" w:rsidP="00057FA2">
            <w:pPr>
              <w:rPr>
                <w:rFonts w:ascii="Arial" w:hAnsi="Arial" w:cs="Arial"/>
                <w:sz w:val="18"/>
                <w:szCs w:val="18"/>
              </w:rPr>
            </w:pPr>
            <w:r w:rsidRPr="00675C16">
              <w:rPr>
                <w:rFonts w:ascii="Arial" w:hAnsi="Arial" w:cs="Arial"/>
                <w:sz w:val="18"/>
                <w:szCs w:val="18"/>
              </w:rPr>
              <w:t>Note - * Where Dwellings are not being established (e.g. beds and communal area) the car parking rate specified above is to be provided per Non-residential GFA.</w:t>
            </w:r>
          </w:p>
          <w:p w:rsidR="00057FA2" w:rsidRPr="00675C16" w:rsidRDefault="00057FA2" w:rsidP="00057FA2">
            <w:pPr>
              <w:rPr>
                <w:rFonts w:ascii="Arial" w:hAnsi="Arial" w:cs="Arial"/>
                <w:sz w:val="18"/>
                <w:szCs w:val="18"/>
              </w:rPr>
            </w:pPr>
            <w:r w:rsidRPr="00675C16">
              <w:rPr>
                <w:rFonts w:ascii="Arial" w:hAnsi="Arial" w:cs="Arial"/>
                <w:sz w:val="18"/>
                <w:szCs w:val="18"/>
              </w:rPr>
              <w:t>Note - Allocation of car parking spaces to dwellings is at the discretion of the developer.</w:t>
            </w:r>
          </w:p>
          <w:p w:rsidR="00057FA2" w:rsidRPr="00675C16" w:rsidRDefault="00057FA2" w:rsidP="00057FA2">
            <w:pPr>
              <w:rPr>
                <w:rFonts w:ascii="Arial" w:hAnsi="Arial" w:cs="Arial"/>
                <w:sz w:val="18"/>
                <w:szCs w:val="18"/>
              </w:rPr>
            </w:pPr>
            <w:r w:rsidRPr="00675C16">
              <w:rPr>
                <w:rFonts w:ascii="Arial" w:hAnsi="Arial" w:cs="Arial"/>
                <w:sz w:val="18"/>
                <w:szCs w:val="18"/>
              </w:rPr>
              <w:t>Note - Residential - Permanent/long term includes: Multiple dwelling</w:t>
            </w:r>
            <w:r w:rsidRPr="00675C16">
              <w:rPr>
                <w:rFonts w:ascii="Arial" w:hAnsi="Arial" w:cs="Arial"/>
                <w:sz w:val="18"/>
                <w:szCs w:val="18"/>
                <w:vertAlign w:val="superscript"/>
              </w:rPr>
              <w:t>(</w:t>
            </w:r>
            <w:hyperlink r:id="rId54" w:anchor="target-d768251e571524" w:tooltip="Multiple dwelling - Premises containing three or more dwellings for separate households." w:history="1">
              <w:r w:rsidRPr="00675C16">
                <w:rPr>
                  <w:rStyle w:val="Hyperlink"/>
                  <w:rFonts w:ascii="Arial" w:hAnsi="Arial" w:cs="Arial"/>
                  <w:sz w:val="18"/>
                  <w:szCs w:val="18"/>
                  <w:vertAlign w:val="superscript"/>
                </w:rPr>
                <w:t>49</w:t>
              </w:r>
            </w:hyperlink>
            <w:r w:rsidRPr="00675C16">
              <w:rPr>
                <w:rFonts w:ascii="Arial" w:hAnsi="Arial" w:cs="Arial"/>
                <w:sz w:val="18"/>
                <w:szCs w:val="18"/>
                <w:vertAlign w:val="superscript"/>
              </w:rPr>
              <w:t>)</w:t>
            </w:r>
            <w:r w:rsidRPr="00675C16">
              <w:rPr>
                <w:rFonts w:ascii="Arial" w:hAnsi="Arial" w:cs="Arial"/>
                <w:sz w:val="18"/>
                <w:szCs w:val="18"/>
              </w:rPr>
              <w:t>, Relocatable home park</w:t>
            </w:r>
            <w:r w:rsidRPr="00675C16">
              <w:rPr>
                <w:rFonts w:ascii="Arial" w:hAnsi="Arial" w:cs="Arial"/>
                <w:sz w:val="18"/>
                <w:szCs w:val="18"/>
                <w:vertAlign w:val="superscript"/>
              </w:rPr>
              <w:t>(</w:t>
            </w:r>
            <w:hyperlink r:id="rId55" w:anchor="target-d768251e571857"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675C16">
                <w:rPr>
                  <w:rStyle w:val="Hyperlink"/>
                  <w:rFonts w:ascii="Arial" w:hAnsi="Arial" w:cs="Arial"/>
                  <w:sz w:val="18"/>
                  <w:szCs w:val="18"/>
                  <w:vertAlign w:val="superscript"/>
                </w:rPr>
                <w:t>62</w:t>
              </w:r>
            </w:hyperlink>
            <w:r w:rsidRPr="00675C16">
              <w:rPr>
                <w:rFonts w:ascii="Arial" w:hAnsi="Arial" w:cs="Arial"/>
                <w:sz w:val="18"/>
                <w:szCs w:val="18"/>
                <w:vertAlign w:val="superscript"/>
              </w:rPr>
              <w:t>)</w:t>
            </w:r>
            <w:r w:rsidRPr="00675C16">
              <w:rPr>
                <w:rFonts w:ascii="Arial" w:hAnsi="Arial" w:cs="Arial"/>
                <w:sz w:val="18"/>
                <w:szCs w:val="18"/>
              </w:rPr>
              <w:t>, Residential care facility</w:t>
            </w:r>
            <w:r w:rsidRPr="00675C16">
              <w:rPr>
                <w:rFonts w:ascii="Arial" w:hAnsi="Arial" w:cs="Arial"/>
                <w:sz w:val="18"/>
                <w:szCs w:val="18"/>
                <w:vertAlign w:val="superscript"/>
              </w:rPr>
              <w:t>(</w:t>
            </w:r>
            <w:hyperlink r:id="rId56" w:anchor="target-d768251e571918" w:tooltip="Residential care facility - A residential use of premises for supervised accommodation where the use includes medical and other support facilities for residents who cannot live independently and require regular nursing or personal care." w:history="1">
              <w:r w:rsidRPr="00675C16">
                <w:rPr>
                  <w:rStyle w:val="Hyperlink"/>
                  <w:rFonts w:ascii="Arial" w:hAnsi="Arial" w:cs="Arial"/>
                  <w:sz w:val="18"/>
                  <w:szCs w:val="18"/>
                  <w:vertAlign w:val="superscript"/>
                </w:rPr>
                <w:t>65</w:t>
              </w:r>
            </w:hyperlink>
            <w:r w:rsidRPr="00675C16">
              <w:rPr>
                <w:rFonts w:ascii="Arial" w:hAnsi="Arial" w:cs="Arial"/>
                <w:sz w:val="18"/>
                <w:szCs w:val="18"/>
                <w:vertAlign w:val="superscript"/>
              </w:rPr>
              <w:t>)</w:t>
            </w:r>
            <w:r w:rsidRPr="00675C16">
              <w:rPr>
                <w:rFonts w:ascii="Arial" w:hAnsi="Arial" w:cs="Arial"/>
                <w:sz w:val="18"/>
                <w:szCs w:val="18"/>
              </w:rPr>
              <w:t>, Retirement facility</w:t>
            </w:r>
            <w:r w:rsidRPr="00675C16">
              <w:rPr>
                <w:rFonts w:ascii="Arial" w:hAnsi="Arial" w:cs="Arial"/>
                <w:sz w:val="18"/>
                <w:szCs w:val="18"/>
                <w:vertAlign w:val="superscript"/>
              </w:rPr>
              <w:t>(</w:t>
            </w:r>
            <w:hyperlink r:id="rId57" w:anchor="target-d768251e57199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675C16">
                <w:rPr>
                  <w:rStyle w:val="Hyperlink"/>
                  <w:rFonts w:ascii="Arial" w:hAnsi="Arial" w:cs="Arial"/>
                  <w:sz w:val="18"/>
                  <w:szCs w:val="18"/>
                  <w:vertAlign w:val="superscript"/>
                </w:rPr>
                <w:t>67</w:t>
              </w:r>
            </w:hyperlink>
            <w:r w:rsidRPr="00675C16">
              <w:rPr>
                <w:rFonts w:ascii="Arial" w:hAnsi="Arial" w:cs="Arial"/>
                <w:sz w:val="18"/>
                <w:szCs w:val="18"/>
                <w:vertAlign w:val="superscript"/>
              </w:rPr>
              <w:t>)</w:t>
            </w:r>
            <w:r w:rsidRPr="00675C16">
              <w:rPr>
                <w:rFonts w:ascii="Arial" w:hAnsi="Arial" w:cs="Arial"/>
                <w:sz w:val="18"/>
                <w:szCs w:val="18"/>
              </w:rPr>
              <w:t>.</w:t>
            </w:r>
          </w:p>
          <w:p w:rsidR="00057FA2" w:rsidRPr="001F709F" w:rsidRDefault="00057FA2" w:rsidP="00057FA2">
            <w:pPr>
              <w:rPr>
                <w:rFonts w:ascii="Arial" w:hAnsi="Arial" w:cs="Arial"/>
                <w:sz w:val="20"/>
                <w:szCs w:val="20"/>
              </w:rPr>
            </w:pPr>
            <w:r w:rsidRPr="00675C16">
              <w:rPr>
                <w:rFonts w:ascii="Arial" w:hAnsi="Arial" w:cs="Arial"/>
                <w:sz w:val="18"/>
                <w:szCs w:val="18"/>
              </w:rPr>
              <w:t>Note - Residential - Serviced/short term includes: Rooming accommodation</w:t>
            </w:r>
            <w:r w:rsidRPr="00675C16">
              <w:rPr>
                <w:rFonts w:ascii="Arial" w:hAnsi="Arial" w:cs="Arial"/>
                <w:sz w:val="18"/>
                <w:szCs w:val="18"/>
                <w:vertAlign w:val="superscript"/>
              </w:rPr>
              <w:t>(</w:t>
            </w:r>
            <w:hyperlink r:id="rId58" w:anchor="target-d768251e572066" w:tooltip="Rooming accommodation - Premises used for the accommodation of more than one household where each resident:" w:history="1">
              <w:r w:rsidRPr="00675C16">
                <w:rPr>
                  <w:rStyle w:val="Hyperlink"/>
                  <w:rFonts w:ascii="Arial" w:hAnsi="Arial" w:cs="Arial"/>
                  <w:sz w:val="18"/>
                  <w:szCs w:val="18"/>
                  <w:vertAlign w:val="superscript"/>
                </w:rPr>
                <w:t>69</w:t>
              </w:r>
            </w:hyperlink>
            <w:r w:rsidRPr="00675C16">
              <w:rPr>
                <w:rFonts w:ascii="Arial" w:hAnsi="Arial" w:cs="Arial"/>
                <w:sz w:val="18"/>
                <w:szCs w:val="18"/>
                <w:vertAlign w:val="superscript"/>
              </w:rPr>
              <w:t>)</w:t>
            </w:r>
            <w:r w:rsidRPr="00675C16">
              <w:rPr>
                <w:rFonts w:ascii="Arial" w:hAnsi="Arial" w:cs="Arial"/>
                <w:sz w:val="18"/>
                <w:szCs w:val="18"/>
              </w:rPr>
              <w:t xml:space="preserve"> or Short-term accommodation</w:t>
            </w:r>
            <w:r w:rsidRPr="00675C16">
              <w:rPr>
                <w:rFonts w:ascii="Arial" w:hAnsi="Arial" w:cs="Arial"/>
                <w:sz w:val="18"/>
                <w:szCs w:val="18"/>
                <w:vertAlign w:val="superscript"/>
              </w:rPr>
              <w:t>(</w:t>
            </w:r>
            <w:hyperlink r:id="rId59" w:anchor="target-d768251e572265"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675C16">
                <w:rPr>
                  <w:rStyle w:val="Hyperlink"/>
                  <w:rFonts w:ascii="Arial" w:hAnsi="Arial" w:cs="Arial"/>
                  <w:sz w:val="18"/>
                  <w:szCs w:val="18"/>
                  <w:vertAlign w:val="superscript"/>
                </w:rPr>
                <w:t>77</w:t>
              </w:r>
            </w:hyperlink>
            <w:r w:rsidRPr="00675C16">
              <w:rPr>
                <w:rFonts w:ascii="Arial" w:hAnsi="Arial" w:cs="Arial"/>
                <w:sz w:val="18"/>
                <w:szCs w:val="18"/>
                <w:vertAlign w:val="superscript"/>
              </w:rPr>
              <w:t>)</w:t>
            </w:r>
            <w:r w:rsidRPr="00675C16">
              <w:rPr>
                <w:rFonts w:ascii="Arial" w:hAnsi="Arial" w:cs="Arial"/>
                <w:sz w:val="18"/>
                <w:szCs w:val="18"/>
              </w:rPr>
              <w:t>.</w:t>
            </w:r>
          </w:p>
        </w:tc>
      </w:tr>
    </w:tbl>
    <w:p w:rsidR="001A0974" w:rsidRDefault="001A0974">
      <w:pPr>
        <w:rPr>
          <w:rFonts w:ascii="Arial" w:hAnsi="Arial" w:cs="Arial"/>
          <w:sz w:val="20"/>
          <w:szCs w:val="20"/>
        </w:rPr>
      </w:pPr>
    </w:p>
    <w:p w:rsidR="00184A1C" w:rsidRPr="00184A1C" w:rsidRDefault="00184A1C" w:rsidP="00184A1C">
      <w:pPr>
        <w:rPr>
          <w:rFonts w:ascii="Arial" w:hAnsi="Arial" w:cs="Arial"/>
          <w:sz w:val="20"/>
          <w:szCs w:val="20"/>
        </w:rPr>
      </w:pPr>
    </w:p>
    <w:p w:rsidR="00184A1C" w:rsidRPr="00184A1C" w:rsidRDefault="00184A1C" w:rsidP="00184A1C">
      <w:pPr>
        <w:rPr>
          <w:rFonts w:ascii="Arial" w:hAnsi="Arial" w:cs="Arial"/>
          <w:sz w:val="20"/>
          <w:szCs w:val="20"/>
        </w:rPr>
      </w:pPr>
    </w:p>
    <w:p w:rsidR="00184A1C" w:rsidRPr="00184A1C" w:rsidRDefault="00184A1C" w:rsidP="00184A1C">
      <w:pPr>
        <w:rPr>
          <w:rFonts w:ascii="Arial" w:hAnsi="Arial" w:cs="Arial"/>
          <w:sz w:val="20"/>
          <w:szCs w:val="20"/>
        </w:rPr>
      </w:pPr>
    </w:p>
    <w:p w:rsidR="00184A1C" w:rsidRPr="00184A1C" w:rsidRDefault="00184A1C" w:rsidP="00184A1C">
      <w:pPr>
        <w:rPr>
          <w:rFonts w:ascii="Arial" w:hAnsi="Arial" w:cs="Arial"/>
          <w:sz w:val="20"/>
          <w:szCs w:val="20"/>
        </w:rPr>
      </w:pPr>
    </w:p>
    <w:p w:rsidR="00184A1C" w:rsidRPr="00184A1C" w:rsidRDefault="00184A1C" w:rsidP="00184A1C">
      <w:pPr>
        <w:tabs>
          <w:tab w:val="left" w:pos="1702"/>
        </w:tabs>
        <w:rPr>
          <w:rFonts w:ascii="Arial" w:hAnsi="Arial" w:cs="Arial"/>
          <w:sz w:val="20"/>
          <w:szCs w:val="20"/>
        </w:rPr>
      </w:pPr>
      <w:r>
        <w:rPr>
          <w:rFonts w:ascii="Arial" w:hAnsi="Arial" w:cs="Arial"/>
          <w:sz w:val="20"/>
          <w:szCs w:val="20"/>
        </w:rPr>
        <w:tab/>
      </w:r>
    </w:p>
    <w:sectPr w:rsidR="00184A1C" w:rsidRPr="00184A1C" w:rsidSect="0046396D">
      <w:footerReference w:type="default" r:id="rId6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832" w:rsidRDefault="00DA1832" w:rsidP="00AE206C">
      <w:pPr>
        <w:spacing w:after="0" w:line="240" w:lineRule="auto"/>
      </w:pPr>
      <w:r>
        <w:separator/>
      </w:r>
    </w:p>
  </w:endnote>
  <w:endnote w:type="continuationSeparator" w:id="0">
    <w:p w:rsidR="00DA1832" w:rsidRDefault="00DA1832" w:rsidP="00AE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832" w:rsidRPr="00AE206C" w:rsidRDefault="00DA1832">
    <w:pPr>
      <w:pStyle w:val="Footer"/>
    </w:pPr>
    <w:r w:rsidRPr="00184A1C">
      <w:rPr>
        <w:bCs/>
        <w:i/>
        <w:iCs/>
      </w:rPr>
      <w:t>MBRC Planning Scheme V5 - Caboolture West Local Plan - Next generation sub-precinct - Assessable development</w:t>
    </w:r>
    <w:r>
      <w:rPr>
        <w:bCs/>
      </w:rPr>
      <w:tab/>
    </w:r>
    <w:r>
      <w:rPr>
        <w:bCs/>
      </w:rPr>
      <w:tab/>
    </w:r>
    <w:r>
      <w:rPr>
        <w:bCs/>
      </w:rPr>
      <w:tab/>
    </w:r>
    <w:r>
      <w:rPr>
        <w:bCs/>
      </w:rPr>
      <w:tab/>
    </w:r>
    <w:r>
      <w:rPr>
        <w:bCs/>
      </w:rPr>
      <w:tab/>
    </w:r>
    <w:r>
      <w:rPr>
        <w:bCs/>
      </w:rPr>
      <w:tab/>
    </w:r>
    <w:r w:rsidRPr="00AE206C">
      <w:rPr>
        <w:bCs/>
      </w:rPr>
      <w:fldChar w:fldCharType="begin"/>
    </w:r>
    <w:r w:rsidRPr="00AE206C">
      <w:rPr>
        <w:bCs/>
      </w:rPr>
      <w:instrText xml:space="preserve"> PAGE   \* MERGEFORMAT </w:instrText>
    </w:r>
    <w:r w:rsidRPr="00AE206C">
      <w:rPr>
        <w:bCs/>
      </w:rPr>
      <w:fldChar w:fldCharType="separate"/>
    </w:r>
    <w:r w:rsidRPr="00AE206C">
      <w:rPr>
        <w:bCs/>
        <w:noProof/>
      </w:rPr>
      <w:t>1</w:t>
    </w:r>
    <w:r w:rsidRPr="00AE206C">
      <w:rPr>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832" w:rsidRDefault="00DA1832" w:rsidP="00AE206C">
      <w:pPr>
        <w:spacing w:after="0" w:line="240" w:lineRule="auto"/>
      </w:pPr>
      <w:r>
        <w:separator/>
      </w:r>
    </w:p>
  </w:footnote>
  <w:footnote w:type="continuationSeparator" w:id="0">
    <w:p w:rsidR="00DA1832" w:rsidRDefault="00DA1832" w:rsidP="00AE20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3DB"/>
    <w:multiLevelType w:val="multilevel"/>
    <w:tmpl w:val="B94074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F042B7"/>
    <w:multiLevelType w:val="multilevel"/>
    <w:tmpl w:val="4E0C7D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6050FB"/>
    <w:multiLevelType w:val="multilevel"/>
    <w:tmpl w:val="CDF23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26EAC"/>
    <w:multiLevelType w:val="multilevel"/>
    <w:tmpl w:val="F4064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C430847"/>
    <w:multiLevelType w:val="multilevel"/>
    <w:tmpl w:val="7284A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9C305A"/>
    <w:multiLevelType w:val="multilevel"/>
    <w:tmpl w:val="53B6FF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D42DF4"/>
    <w:multiLevelType w:val="multilevel"/>
    <w:tmpl w:val="361E9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2AA328F"/>
    <w:multiLevelType w:val="multilevel"/>
    <w:tmpl w:val="9B6264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3654CEE"/>
    <w:multiLevelType w:val="multilevel"/>
    <w:tmpl w:val="15FCAA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42E5BF6"/>
    <w:multiLevelType w:val="multilevel"/>
    <w:tmpl w:val="7F60E56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47C0720"/>
    <w:multiLevelType w:val="multilevel"/>
    <w:tmpl w:val="8350047A"/>
    <w:lvl w:ilvl="0">
      <w:start w:val="1"/>
      <w:numFmt w:val="lowerLetter"/>
      <w:lvlText w:val="%1."/>
      <w:lvlJc w:val="left"/>
      <w:pPr>
        <w:tabs>
          <w:tab w:val="num" w:pos="720"/>
        </w:tabs>
        <w:ind w:left="720" w:hanging="360"/>
      </w:pPr>
      <w:rPr>
        <w:rFonts w:ascii="Arial" w:eastAsiaTheme="minorHAnsi"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D631AAD"/>
    <w:multiLevelType w:val="multilevel"/>
    <w:tmpl w:val="210C2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737A2D"/>
    <w:multiLevelType w:val="multilevel"/>
    <w:tmpl w:val="D5B8A06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DB13CE2"/>
    <w:multiLevelType w:val="multilevel"/>
    <w:tmpl w:val="F89E5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DD07288"/>
    <w:multiLevelType w:val="multilevel"/>
    <w:tmpl w:val="2FF2D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E212006"/>
    <w:multiLevelType w:val="multilevel"/>
    <w:tmpl w:val="6DDE3FC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A14FAD"/>
    <w:multiLevelType w:val="multilevel"/>
    <w:tmpl w:val="C074D144"/>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EE60998"/>
    <w:multiLevelType w:val="multilevel"/>
    <w:tmpl w:val="7550D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F110006"/>
    <w:multiLevelType w:val="multilevel"/>
    <w:tmpl w:val="239ED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A9573B"/>
    <w:multiLevelType w:val="multilevel"/>
    <w:tmpl w:val="62BAD1E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0E235B6"/>
    <w:multiLevelType w:val="multilevel"/>
    <w:tmpl w:val="962CA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12A7045"/>
    <w:multiLevelType w:val="multilevel"/>
    <w:tmpl w:val="A2E0F8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51F5C2A"/>
    <w:multiLevelType w:val="multilevel"/>
    <w:tmpl w:val="DC58A3D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5C23343"/>
    <w:multiLevelType w:val="multilevel"/>
    <w:tmpl w:val="845888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6D60F3F"/>
    <w:multiLevelType w:val="multilevel"/>
    <w:tmpl w:val="36C221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78E3673"/>
    <w:multiLevelType w:val="multilevel"/>
    <w:tmpl w:val="55842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8C556CB"/>
    <w:multiLevelType w:val="multilevel"/>
    <w:tmpl w:val="DB9801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8C846EA"/>
    <w:multiLevelType w:val="multilevel"/>
    <w:tmpl w:val="902A2C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9F9768D"/>
    <w:multiLevelType w:val="multilevel"/>
    <w:tmpl w:val="953CB27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A4E20E1"/>
    <w:multiLevelType w:val="multilevel"/>
    <w:tmpl w:val="2BA854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2B9079E3"/>
    <w:multiLevelType w:val="multilevel"/>
    <w:tmpl w:val="726869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E7A48A0"/>
    <w:multiLevelType w:val="multilevel"/>
    <w:tmpl w:val="A82E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E3645A"/>
    <w:multiLevelType w:val="multilevel"/>
    <w:tmpl w:val="198C66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F5645AB"/>
    <w:multiLevelType w:val="multilevel"/>
    <w:tmpl w:val="E10E68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2F5B701F"/>
    <w:multiLevelType w:val="multilevel"/>
    <w:tmpl w:val="479814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2FC54AA6"/>
    <w:multiLevelType w:val="multilevel"/>
    <w:tmpl w:val="132A9A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01E3D57"/>
    <w:multiLevelType w:val="multilevel"/>
    <w:tmpl w:val="E1840E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1BE0DF5"/>
    <w:multiLevelType w:val="multilevel"/>
    <w:tmpl w:val="609A6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23B5065"/>
    <w:multiLevelType w:val="multilevel"/>
    <w:tmpl w:val="EA3829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2B50390"/>
    <w:multiLevelType w:val="multilevel"/>
    <w:tmpl w:val="B4A82E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46671AA"/>
    <w:multiLevelType w:val="multilevel"/>
    <w:tmpl w:val="D1CC0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48331CB"/>
    <w:multiLevelType w:val="multilevel"/>
    <w:tmpl w:val="D16E21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4C17CEA"/>
    <w:multiLevelType w:val="multilevel"/>
    <w:tmpl w:val="CAEA1D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6006342"/>
    <w:multiLevelType w:val="multilevel"/>
    <w:tmpl w:val="363E70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61040C2"/>
    <w:multiLevelType w:val="multilevel"/>
    <w:tmpl w:val="19043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6830A3C"/>
    <w:multiLevelType w:val="multilevel"/>
    <w:tmpl w:val="8B4A3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7492D20"/>
    <w:multiLevelType w:val="multilevel"/>
    <w:tmpl w:val="D38406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7C66DBD"/>
    <w:multiLevelType w:val="hybridMultilevel"/>
    <w:tmpl w:val="3C260D56"/>
    <w:lvl w:ilvl="0" w:tplc="6E4A6C88">
      <w:start w:val="1"/>
      <w:numFmt w:val="lowerLetter"/>
      <w:lvlText w:val="%1."/>
      <w:lvlJc w:val="left"/>
      <w:pPr>
        <w:ind w:left="786" w:hanging="440"/>
      </w:pPr>
      <w:rPr>
        <w:rFonts w:hint="default"/>
      </w:rPr>
    </w:lvl>
    <w:lvl w:ilvl="1" w:tplc="0C090019" w:tentative="1">
      <w:start w:val="1"/>
      <w:numFmt w:val="lowerLetter"/>
      <w:lvlText w:val="%2."/>
      <w:lvlJc w:val="left"/>
      <w:pPr>
        <w:ind w:left="1426" w:hanging="360"/>
      </w:pPr>
    </w:lvl>
    <w:lvl w:ilvl="2" w:tplc="0C09001B" w:tentative="1">
      <w:start w:val="1"/>
      <w:numFmt w:val="lowerRoman"/>
      <w:lvlText w:val="%3."/>
      <w:lvlJc w:val="right"/>
      <w:pPr>
        <w:ind w:left="2146" w:hanging="180"/>
      </w:pPr>
    </w:lvl>
    <w:lvl w:ilvl="3" w:tplc="0C09000F" w:tentative="1">
      <w:start w:val="1"/>
      <w:numFmt w:val="decimal"/>
      <w:lvlText w:val="%4."/>
      <w:lvlJc w:val="left"/>
      <w:pPr>
        <w:ind w:left="2866" w:hanging="360"/>
      </w:pPr>
    </w:lvl>
    <w:lvl w:ilvl="4" w:tplc="0C090019" w:tentative="1">
      <w:start w:val="1"/>
      <w:numFmt w:val="lowerLetter"/>
      <w:lvlText w:val="%5."/>
      <w:lvlJc w:val="left"/>
      <w:pPr>
        <w:ind w:left="3586" w:hanging="360"/>
      </w:pPr>
    </w:lvl>
    <w:lvl w:ilvl="5" w:tplc="0C09001B" w:tentative="1">
      <w:start w:val="1"/>
      <w:numFmt w:val="lowerRoman"/>
      <w:lvlText w:val="%6."/>
      <w:lvlJc w:val="right"/>
      <w:pPr>
        <w:ind w:left="4306" w:hanging="180"/>
      </w:pPr>
    </w:lvl>
    <w:lvl w:ilvl="6" w:tplc="0C09000F" w:tentative="1">
      <w:start w:val="1"/>
      <w:numFmt w:val="decimal"/>
      <w:lvlText w:val="%7."/>
      <w:lvlJc w:val="left"/>
      <w:pPr>
        <w:ind w:left="5026" w:hanging="360"/>
      </w:pPr>
    </w:lvl>
    <w:lvl w:ilvl="7" w:tplc="0C090019" w:tentative="1">
      <w:start w:val="1"/>
      <w:numFmt w:val="lowerLetter"/>
      <w:lvlText w:val="%8."/>
      <w:lvlJc w:val="left"/>
      <w:pPr>
        <w:ind w:left="5746" w:hanging="360"/>
      </w:pPr>
    </w:lvl>
    <w:lvl w:ilvl="8" w:tplc="0C09001B" w:tentative="1">
      <w:start w:val="1"/>
      <w:numFmt w:val="lowerRoman"/>
      <w:lvlText w:val="%9."/>
      <w:lvlJc w:val="right"/>
      <w:pPr>
        <w:ind w:left="6466" w:hanging="180"/>
      </w:pPr>
    </w:lvl>
  </w:abstractNum>
  <w:abstractNum w:abstractNumId="48" w15:restartNumberingAfterBreak="0">
    <w:nsid w:val="38B53DA9"/>
    <w:multiLevelType w:val="multilevel"/>
    <w:tmpl w:val="8D36B47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BE51129"/>
    <w:multiLevelType w:val="multilevel"/>
    <w:tmpl w:val="21E250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CC46B40"/>
    <w:multiLevelType w:val="multilevel"/>
    <w:tmpl w:val="674EB4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3CF40E98"/>
    <w:multiLevelType w:val="multilevel"/>
    <w:tmpl w:val="1DCEC1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3EAE51EA"/>
    <w:multiLevelType w:val="multilevel"/>
    <w:tmpl w:val="A308F9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EF6175C"/>
    <w:multiLevelType w:val="multilevel"/>
    <w:tmpl w:val="AEBCF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D62E9C"/>
    <w:multiLevelType w:val="multilevel"/>
    <w:tmpl w:val="AA9226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023365D"/>
    <w:multiLevelType w:val="multilevel"/>
    <w:tmpl w:val="875409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409B44FE"/>
    <w:multiLevelType w:val="multilevel"/>
    <w:tmpl w:val="00A62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0E9602E"/>
    <w:multiLevelType w:val="multilevel"/>
    <w:tmpl w:val="FDAEA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411A344F"/>
    <w:multiLevelType w:val="multilevel"/>
    <w:tmpl w:val="EFE8415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2EC0826"/>
    <w:multiLevelType w:val="multilevel"/>
    <w:tmpl w:val="76040C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47072D9F"/>
    <w:multiLevelType w:val="multilevel"/>
    <w:tmpl w:val="BEE859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49806687"/>
    <w:multiLevelType w:val="multilevel"/>
    <w:tmpl w:val="520AB7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DF32A6A"/>
    <w:multiLevelType w:val="multilevel"/>
    <w:tmpl w:val="DAAA6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4E2F3019"/>
    <w:multiLevelType w:val="multilevel"/>
    <w:tmpl w:val="B630F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4EE9174A"/>
    <w:multiLevelType w:val="multilevel"/>
    <w:tmpl w:val="5622B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508839F6"/>
    <w:multiLevelType w:val="multilevel"/>
    <w:tmpl w:val="864A3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50B3C8E"/>
    <w:multiLevelType w:val="multilevel"/>
    <w:tmpl w:val="82A0D0E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52D7092"/>
    <w:multiLevelType w:val="multilevel"/>
    <w:tmpl w:val="9DA8AB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57B030D5"/>
    <w:multiLevelType w:val="multilevel"/>
    <w:tmpl w:val="517C763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7F7724C"/>
    <w:multiLevelType w:val="multilevel"/>
    <w:tmpl w:val="4F0CF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C101F20"/>
    <w:multiLevelType w:val="multilevel"/>
    <w:tmpl w:val="B1CC6A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D94407B"/>
    <w:multiLevelType w:val="multilevel"/>
    <w:tmpl w:val="E80EE1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0E171A0"/>
    <w:multiLevelType w:val="multilevel"/>
    <w:tmpl w:val="9FAAC5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27C0C9E"/>
    <w:multiLevelType w:val="multilevel"/>
    <w:tmpl w:val="98B021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63F87FB8"/>
    <w:multiLevelType w:val="multilevel"/>
    <w:tmpl w:val="256A95CC"/>
    <w:lvl w:ilvl="0">
      <w:start w:val="4"/>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66321A8"/>
    <w:multiLevelType w:val="multilevel"/>
    <w:tmpl w:val="B89EF7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674060E6"/>
    <w:multiLevelType w:val="multilevel"/>
    <w:tmpl w:val="5DE207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68281999"/>
    <w:multiLevelType w:val="multilevel"/>
    <w:tmpl w:val="7EB0B7F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8BA6C24"/>
    <w:multiLevelType w:val="multilevel"/>
    <w:tmpl w:val="F55EBC0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9" w15:restartNumberingAfterBreak="0">
    <w:nsid w:val="6B06054A"/>
    <w:multiLevelType w:val="multilevel"/>
    <w:tmpl w:val="3B0C86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C7D3FE5"/>
    <w:multiLevelType w:val="multilevel"/>
    <w:tmpl w:val="0270E1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6CA07C74"/>
    <w:multiLevelType w:val="multilevel"/>
    <w:tmpl w:val="8FA082A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CDF6BE4"/>
    <w:multiLevelType w:val="multilevel"/>
    <w:tmpl w:val="A87AD5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CED14F0"/>
    <w:multiLevelType w:val="multilevel"/>
    <w:tmpl w:val="D16472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FAD03FD"/>
    <w:multiLevelType w:val="multilevel"/>
    <w:tmpl w:val="57E8E3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1477F31"/>
    <w:multiLevelType w:val="multilevel"/>
    <w:tmpl w:val="941A1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74F93DE5"/>
    <w:multiLevelType w:val="multilevel"/>
    <w:tmpl w:val="771C08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75016B85"/>
    <w:multiLevelType w:val="multilevel"/>
    <w:tmpl w:val="36F6C7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57841B7"/>
    <w:multiLevelType w:val="multilevel"/>
    <w:tmpl w:val="56C64320"/>
    <w:lvl w:ilvl="0">
      <w:start w:val="2"/>
      <w:numFmt w:val="lowerLetter"/>
      <w:lvlText w:val="%1."/>
      <w:lvlJc w:val="lef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89" w15:restartNumberingAfterBreak="0">
    <w:nsid w:val="7B7348DC"/>
    <w:multiLevelType w:val="multilevel"/>
    <w:tmpl w:val="CD4431D4"/>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C410AC4"/>
    <w:multiLevelType w:val="multilevel"/>
    <w:tmpl w:val="7CA2C9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CAF21A8"/>
    <w:multiLevelType w:val="multilevel"/>
    <w:tmpl w:val="AB1A91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3"/>
  </w:num>
  <w:num w:numId="2">
    <w:abstractNumId w:val="63"/>
  </w:num>
  <w:num w:numId="3">
    <w:abstractNumId w:val="27"/>
  </w:num>
  <w:num w:numId="4">
    <w:abstractNumId w:val="23"/>
  </w:num>
  <w:num w:numId="5">
    <w:abstractNumId w:val="59"/>
  </w:num>
  <w:num w:numId="6">
    <w:abstractNumId w:val="15"/>
  </w:num>
  <w:num w:numId="7">
    <w:abstractNumId w:val="60"/>
  </w:num>
  <w:num w:numId="8">
    <w:abstractNumId w:val="91"/>
  </w:num>
  <w:num w:numId="9">
    <w:abstractNumId w:val="62"/>
  </w:num>
  <w:num w:numId="10">
    <w:abstractNumId w:val="86"/>
  </w:num>
  <w:num w:numId="11">
    <w:abstractNumId w:val="17"/>
  </w:num>
  <w:num w:numId="12">
    <w:abstractNumId w:val="68"/>
  </w:num>
  <w:num w:numId="13">
    <w:abstractNumId w:val="75"/>
  </w:num>
  <w:num w:numId="14">
    <w:abstractNumId w:val="80"/>
  </w:num>
  <w:num w:numId="15">
    <w:abstractNumId w:val="19"/>
  </w:num>
  <w:num w:numId="16">
    <w:abstractNumId w:val="3"/>
  </w:num>
  <w:num w:numId="17">
    <w:abstractNumId w:val="32"/>
  </w:num>
  <w:num w:numId="18">
    <w:abstractNumId w:val="31"/>
  </w:num>
  <w:num w:numId="19">
    <w:abstractNumId w:val="28"/>
  </w:num>
  <w:num w:numId="20">
    <w:abstractNumId w:val="53"/>
  </w:num>
  <w:num w:numId="21">
    <w:abstractNumId w:val="12"/>
  </w:num>
  <w:num w:numId="22">
    <w:abstractNumId w:val="71"/>
  </w:num>
  <w:num w:numId="23">
    <w:abstractNumId w:val="52"/>
  </w:num>
  <w:num w:numId="24">
    <w:abstractNumId w:val="21"/>
  </w:num>
  <w:num w:numId="25">
    <w:abstractNumId w:val="35"/>
  </w:num>
  <w:num w:numId="26">
    <w:abstractNumId w:val="33"/>
  </w:num>
  <w:num w:numId="27">
    <w:abstractNumId w:val="26"/>
  </w:num>
  <w:num w:numId="28">
    <w:abstractNumId w:val="38"/>
  </w:num>
  <w:num w:numId="29">
    <w:abstractNumId w:val="14"/>
  </w:num>
  <w:num w:numId="30">
    <w:abstractNumId w:val="30"/>
  </w:num>
  <w:num w:numId="31">
    <w:abstractNumId w:val="44"/>
  </w:num>
  <w:num w:numId="32">
    <w:abstractNumId w:val="57"/>
  </w:num>
  <w:num w:numId="33">
    <w:abstractNumId w:val="87"/>
  </w:num>
  <w:num w:numId="34">
    <w:abstractNumId w:val="8"/>
  </w:num>
  <w:num w:numId="35">
    <w:abstractNumId w:val="16"/>
  </w:num>
  <w:num w:numId="36">
    <w:abstractNumId w:val="45"/>
  </w:num>
  <w:num w:numId="37">
    <w:abstractNumId w:val="9"/>
  </w:num>
  <w:num w:numId="38">
    <w:abstractNumId w:val="48"/>
  </w:num>
  <w:num w:numId="39">
    <w:abstractNumId w:val="89"/>
  </w:num>
  <w:num w:numId="40">
    <w:abstractNumId w:val="83"/>
  </w:num>
  <w:num w:numId="41">
    <w:abstractNumId w:val="81"/>
  </w:num>
  <w:num w:numId="42">
    <w:abstractNumId w:val="29"/>
  </w:num>
  <w:num w:numId="43">
    <w:abstractNumId w:val="58"/>
  </w:num>
  <w:num w:numId="44">
    <w:abstractNumId w:val="46"/>
  </w:num>
  <w:num w:numId="45">
    <w:abstractNumId w:val="76"/>
  </w:num>
  <w:num w:numId="46">
    <w:abstractNumId w:val="2"/>
  </w:num>
  <w:num w:numId="47">
    <w:abstractNumId w:val="54"/>
  </w:num>
  <w:num w:numId="48">
    <w:abstractNumId w:val="85"/>
  </w:num>
  <w:num w:numId="49">
    <w:abstractNumId w:val="1"/>
  </w:num>
  <w:num w:numId="50">
    <w:abstractNumId w:val="5"/>
  </w:num>
  <w:num w:numId="51">
    <w:abstractNumId w:val="6"/>
  </w:num>
  <w:num w:numId="52">
    <w:abstractNumId w:val="4"/>
  </w:num>
  <w:num w:numId="53">
    <w:abstractNumId w:val="40"/>
  </w:num>
  <w:num w:numId="54">
    <w:abstractNumId w:val="10"/>
  </w:num>
  <w:num w:numId="55">
    <w:abstractNumId w:val="61"/>
  </w:num>
  <w:num w:numId="56">
    <w:abstractNumId w:val="84"/>
  </w:num>
  <w:num w:numId="57">
    <w:abstractNumId w:val="65"/>
  </w:num>
  <w:num w:numId="58">
    <w:abstractNumId w:val="0"/>
  </w:num>
  <w:num w:numId="59">
    <w:abstractNumId w:val="82"/>
  </w:num>
  <w:num w:numId="60">
    <w:abstractNumId w:val="77"/>
  </w:num>
  <w:num w:numId="61">
    <w:abstractNumId w:val="88"/>
  </w:num>
  <w:num w:numId="62">
    <w:abstractNumId w:val="24"/>
  </w:num>
  <w:num w:numId="63">
    <w:abstractNumId w:val="36"/>
  </w:num>
  <w:num w:numId="64">
    <w:abstractNumId w:val="7"/>
  </w:num>
  <w:num w:numId="65">
    <w:abstractNumId w:val="51"/>
  </w:num>
  <w:num w:numId="66">
    <w:abstractNumId w:val="22"/>
  </w:num>
  <w:num w:numId="67">
    <w:abstractNumId w:val="90"/>
  </w:num>
  <w:num w:numId="68">
    <w:abstractNumId w:val="79"/>
  </w:num>
  <w:num w:numId="69">
    <w:abstractNumId w:val="41"/>
  </w:num>
  <w:num w:numId="70">
    <w:abstractNumId w:val="34"/>
  </w:num>
  <w:num w:numId="71">
    <w:abstractNumId w:val="69"/>
  </w:num>
  <w:num w:numId="72">
    <w:abstractNumId w:val="11"/>
  </w:num>
  <w:num w:numId="73">
    <w:abstractNumId w:val="66"/>
  </w:num>
  <w:num w:numId="74">
    <w:abstractNumId w:val="50"/>
  </w:num>
  <w:num w:numId="75">
    <w:abstractNumId w:val="39"/>
  </w:num>
  <w:num w:numId="76">
    <w:abstractNumId w:val="42"/>
  </w:num>
  <w:num w:numId="77">
    <w:abstractNumId w:val="74"/>
  </w:num>
  <w:num w:numId="78">
    <w:abstractNumId w:val="70"/>
  </w:num>
  <w:num w:numId="79">
    <w:abstractNumId w:val="67"/>
  </w:num>
  <w:num w:numId="80">
    <w:abstractNumId w:val="55"/>
  </w:num>
  <w:num w:numId="81">
    <w:abstractNumId w:val="20"/>
  </w:num>
  <w:num w:numId="82">
    <w:abstractNumId w:val="72"/>
  </w:num>
  <w:num w:numId="83">
    <w:abstractNumId w:val="73"/>
  </w:num>
  <w:num w:numId="84">
    <w:abstractNumId w:val="49"/>
  </w:num>
  <w:num w:numId="85">
    <w:abstractNumId w:val="43"/>
  </w:num>
  <w:num w:numId="86">
    <w:abstractNumId w:val="18"/>
  </w:num>
  <w:num w:numId="87">
    <w:abstractNumId w:val="64"/>
  </w:num>
  <w:num w:numId="88">
    <w:abstractNumId w:val="56"/>
  </w:num>
  <w:num w:numId="89">
    <w:abstractNumId w:val="37"/>
  </w:num>
  <w:num w:numId="90">
    <w:abstractNumId w:val="25"/>
  </w:num>
  <w:num w:numId="91">
    <w:abstractNumId w:val="78"/>
  </w:num>
  <w:num w:numId="92">
    <w:abstractNumId w:val="4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FA2"/>
    <w:rsid w:val="000253F7"/>
    <w:rsid w:val="00057FA2"/>
    <w:rsid w:val="00184A1C"/>
    <w:rsid w:val="001A0974"/>
    <w:rsid w:val="001F709F"/>
    <w:rsid w:val="00294FC3"/>
    <w:rsid w:val="00393D1A"/>
    <w:rsid w:val="00406BF3"/>
    <w:rsid w:val="0046396D"/>
    <w:rsid w:val="00467115"/>
    <w:rsid w:val="004F649E"/>
    <w:rsid w:val="00675C16"/>
    <w:rsid w:val="00686314"/>
    <w:rsid w:val="00790973"/>
    <w:rsid w:val="00842354"/>
    <w:rsid w:val="009A203D"/>
    <w:rsid w:val="00A621B3"/>
    <w:rsid w:val="00A6546B"/>
    <w:rsid w:val="00AB5C6E"/>
    <w:rsid w:val="00AE206C"/>
    <w:rsid w:val="00D50B03"/>
    <w:rsid w:val="00D8281E"/>
    <w:rsid w:val="00DA1832"/>
    <w:rsid w:val="00EA3DFA"/>
    <w:rsid w:val="00EE573A"/>
    <w:rsid w:val="00FD39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FAC2"/>
  <w15:chartTrackingRefBased/>
  <w15:docId w15:val="{92E8D5FB-F83B-46AA-8BC5-BDA56834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57FA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AU"/>
    </w:rPr>
  </w:style>
  <w:style w:type="paragraph" w:styleId="Heading2">
    <w:name w:val="heading 2"/>
    <w:basedOn w:val="Normal"/>
    <w:link w:val="Heading2Char"/>
    <w:uiPriority w:val="9"/>
    <w:qFormat/>
    <w:rsid w:val="00057FA2"/>
    <w:pPr>
      <w:spacing w:before="100" w:beforeAutospacing="1" w:after="100" w:afterAutospacing="1" w:line="240" w:lineRule="auto"/>
      <w:outlineLvl w:val="1"/>
    </w:pPr>
    <w:rPr>
      <w:rFonts w:ascii="Times New Roman" w:eastAsiaTheme="minorEastAsia" w:hAnsi="Times New Roman" w:cs="Times New Roman"/>
      <w:b/>
      <w:bCs/>
      <w:sz w:val="36"/>
      <w:szCs w:val="36"/>
      <w:lang w:eastAsia="en-AU"/>
    </w:rPr>
  </w:style>
  <w:style w:type="paragraph" w:styleId="Heading3">
    <w:name w:val="heading 3"/>
    <w:basedOn w:val="Normal"/>
    <w:link w:val="Heading3Char"/>
    <w:uiPriority w:val="9"/>
    <w:qFormat/>
    <w:rsid w:val="00057FA2"/>
    <w:pPr>
      <w:spacing w:before="100" w:beforeAutospacing="1" w:after="100" w:afterAutospacing="1" w:line="240" w:lineRule="auto"/>
      <w:outlineLvl w:val="2"/>
    </w:pPr>
    <w:rPr>
      <w:rFonts w:ascii="Times New Roman" w:eastAsiaTheme="minorEastAsia" w:hAnsi="Times New Roman" w:cs="Times New Roman"/>
      <w:b/>
      <w:bCs/>
      <w:sz w:val="27"/>
      <w:szCs w:val="27"/>
      <w:lang w:eastAsia="en-AU"/>
    </w:rPr>
  </w:style>
  <w:style w:type="paragraph" w:styleId="Heading4">
    <w:name w:val="heading 4"/>
    <w:basedOn w:val="Normal"/>
    <w:link w:val="Heading4Char"/>
    <w:uiPriority w:val="9"/>
    <w:qFormat/>
    <w:rsid w:val="00057FA2"/>
    <w:pPr>
      <w:spacing w:before="100" w:beforeAutospacing="1" w:after="100" w:afterAutospacing="1" w:line="240" w:lineRule="auto"/>
      <w:outlineLvl w:val="3"/>
    </w:pPr>
    <w:rPr>
      <w:rFonts w:ascii="Times New Roman" w:eastAsiaTheme="minorEastAsia" w:hAnsi="Times New Roman" w:cs="Times New Roman"/>
      <w:b/>
      <w:bCs/>
      <w:sz w:val="24"/>
      <w:szCs w:val="24"/>
      <w:lang w:eastAsia="en-AU"/>
    </w:rPr>
  </w:style>
  <w:style w:type="paragraph" w:styleId="Heading5">
    <w:name w:val="heading 5"/>
    <w:basedOn w:val="Normal"/>
    <w:link w:val="Heading5Char"/>
    <w:uiPriority w:val="9"/>
    <w:qFormat/>
    <w:rsid w:val="00057FA2"/>
    <w:pPr>
      <w:spacing w:before="100" w:beforeAutospacing="1" w:after="100" w:afterAutospacing="1" w:line="240" w:lineRule="auto"/>
      <w:outlineLvl w:val="4"/>
    </w:pPr>
    <w:rPr>
      <w:rFonts w:ascii="Times New Roman" w:eastAsiaTheme="minorEastAsia" w:hAnsi="Times New Roman" w:cs="Times New Roman"/>
      <w:b/>
      <w:bCs/>
      <w:sz w:val="20"/>
      <w:szCs w:val="20"/>
      <w:lang w:eastAsia="en-AU"/>
    </w:rPr>
  </w:style>
  <w:style w:type="paragraph" w:styleId="Heading6">
    <w:name w:val="heading 6"/>
    <w:basedOn w:val="Normal"/>
    <w:link w:val="Heading6Char"/>
    <w:uiPriority w:val="9"/>
    <w:qFormat/>
    <w:rsid w:val="00057FA2"/>
    <w:pPr>
      <w:spacing w:before="100" w:beforeAutospacing="1" w:after="100" w:afterAutospacing="1" w:line="240" w:lineRule="auto"/>
      <w:outlineLvl w:val="5"/>
    </w:pPr>
    <w:rPr>
      <w:rFonts w:ascii="Times New Roman" w:eastAsiaTheme="minorEastAsia" w:hAnsi="Times New Roman" w:cs="Times New Roman"/>
      <w:b/>
      <w:bCs/>
      <w:sz w:val="15"/>
      <w:szCs w:val="15"/>
      <w:lang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FA2"/>
    <w:rPr>
      <w:rFonts w:ascii="Times New Roman" w:eastAsiaTheme="minorEastAsia"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057FA2"/>
    <w:rPr>
      <w:rFonts w:ascii="Times New Roman" w:eastAsiaTheme="minorEastAsia" w:hAnsi="Times New Roman" w:cs="Times New Roman"/>
      <w:b/>
      <w:bCs/>
      <w:sz w:val="36"/>
      <w:szCs w:val="36"/>
      <w:lang w:eastAsia="en-AU"/>
    </w:rPr>
  </w:style>
  <w:style w:type="character" w:customStyle="1" w:styleId="Heading3Char">
    <w:name w:val="Heading 3 Char"/>
    <w:basedOn w:val="DefaultParagraphFont"/>
    <w:link w:val="Heading3"/>
    <w:uiPriority w:val="9"/>
    <w:rsid w:val="00057FA2"/>
    <w:rPr>
      <w:rFonts w:ascii="Times New Roman" w:eastAsiaTheme="minorEastAsia" w:hAnsi="Times New Roman" w:cs="Times New Roman"/>
      <w:b/>
      <w:bCs/>
      <w:sz w:val="27"/>
      <w:szCs w:val="27"/>
      <w:lang w:eastAsia="en-AU"/>
    </w:rPr>
  </w:style>
  <w:style w:type="character" w:customStyle="1" w:styleId="Heading4Char">
    <w:name w:val="Heading 4 Char"/>
    <w:basedOn w:val="DefaultParagraphFont"/>
    <w:link w:val="Heading4"/>
    <w:uiPriority w:val="9"/>
    <w:rsid w:val="00057FA2"/>
    <w:rPr>
      <w:rFonts w:ascii="Times New Roman" w:eastAsiaTheme="minorEastAsia" w:hAnsi="Times New Roman" w:cs="Times New Roman"/>
      <w:b/>
      <w:bCs/>
      <w:sz w:val="24"/>
      <w:szCs w:val="24"/>
      <w:lang w:eastAsia="en-AU"/>
    </w:rPr>
  </w:style>
  <w:style w:type="character" w:customStyle="1" w:styleId="Heading5Char">
    <w:name w:val="Heading 5 Char"/>
    <w:basedOn w:val="DefaultParagraphFont"/>
    <w:link w:val="Heading5"/>
    <w:uiPriority w:val="9"/>
    <w:rsid w:val="00057FA2"/>
    <w:rPr>
      <w:rFonts w:ascii="Times New Roman" w:eastAsiaTheme="minorEastAsia" w:hAnsi="Times New Roman" w:cs="Times New Roman"/>
      <w:b/>
      <w:bCs/>
      <w:sz w:val="20"/>
      <w:szCs w:val="20"/>
      <w:lang w:eastAsia="en-AU"/>
    </w:rPr>
  </w:style>
  <w:style w:type="character" w:customStyle="1" w:styleId="Heading6Char">
    <w:name w:val="Heading 6 Char"/>
    <w:basedOn w:val="DefaultParagraphFont"/>
    <w:link w:val="Heading6"/>
    <w:uiPriority w:val="9"/>
    <w:rsid w:val="00057FA2"/>
    <w:rPr>
      <w:rFonts w:ascii="Times New Roman" w:eastAsiaTheme="minorEastAsia" w:hAnsi="Times New Roman" w:cs="Times New Roman"/>
      <w:b/>
      <w:bCs/>
      <w:sz w:val="15"/>
      <w:szCs w:val="15"/>
      <w:lang w:eastAsia="en-AU"/>
    </w:rPr>
  </w:style>
  <w:style w:type="paragraph" w:customStyle="1" w:styleId="msonormal0">
    <w:name w:val="msonormal"/>
    <w:basedOn w:val="Normal"/>
    <w:rsid w:val="00057FA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057FA2"/>
    <w:rPr>
      <w:color w:val="0000FF"/>
      <w:u w:val="single"/>
    </w:rPr>
  </w:style>
  <w:style w:type="character" w:styleId="FollowedHyperlink">
    <w:name w:val="FollowedHyperlink"/>
    <w:basedOn w:val="DefaultParagraphFont"/>
    <w:uiPriority w:val="99"/>
    <w:semiHidden/>
    <w:unhideWhenUsed/>
    <w:rsid w:val="00057FA2"/>
    <w:rPr>
      <w:color w:val="800080"/>
      <w:u w:val="single"/>
    </w:rPr>
  </w:style>
  <w:style w:type="paragraph" w:customStyle="1" w:styleId="hidden">
    <w:name w:val="hidden"/>
    <w:basedOn w:val="Normal"/>
    <w:rsid w:val="00057FA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Strong">
    <w:name w:val="Strong"/>
    <w:basedOn w:val="DefaultParagraphFont"/>
    <w:uiPriority w:val="22"/>
    <w:qFormat/>
    <w:rsid w:val="00057FA2"/>
    <w:rPr>
      <w:b/>
      <w:bCs/>
    </w:rPr>
  </w:style>
  <w:style w:type="character" w:customStyle="1" w:styleId="number">
    <w:name w:val="number"/>
    <w:basedOn w:val="DefaultParagraphFont"/>
    <w:rsid w:val="00057FA2"/>
  </w:style>
  <w:style w:type="character" w:customStyle="1" w:styleId="newwindow">
    <w:name w:val="newwindow"/>
    <w:basedOn w:val="DefaultParagraphFont"/>
    <w:rsid w:val="00057FA2"/>
  </w:style>
  <w:style w:type="character" w:styleId="Emphasis">
    <w:name w:val="Emphasis"/>
    <w:basedOn w:val="DefaultParagraphFont"/>
    <w:uiPriority w:val="20"/>
    <w:qFormat/>
    <w:rsid w:val="00057FA2"/>
    <w:rPr>
      <w:i/>
      <w:iCs/>
    </w:rPr>
  </w:style>
  <w:style w:type="character" w:customStyle="1" w:styleId="highlighttext">
    <w:name w:val="highlighttext"/>
    <w:basedOn w:val="DefaultParagraphFont"/>
    <w:rsid w:val="00057FA2"/>
  </w:style>
  <w:style w:type="character" w:customStyle="1" w:styleId="highlightbackground">
    <w:name w:val="highlightbackground"/>
    <w:basedOn w:val="DefaultParagraphFont"/>
    <w:rsid w:val="00057FA2"/>
  </w:style>
  <w:style w:type="paragraph" w:styleId="BalloonText">
    <w:name w:val="Balloon Text"/>
    <w:basedOn w:val="Normal"/>
    <w:link w:val="BalloonTextChar"/>
    <w:uiPriority w:val="99"/>
    <w:semiHidden/>
    <w:unhideWhenUsed/>
    <w:rsid w:val="00057FA2"/>
    <w:pPr>
      <w:spacing w:after="0" w:line="240" w:lineRule="auto"/>
    </w:pPr>
    <w:rPr>
      <w:rFonts w:ascii="Segoe UI" w:eastAsiaTheme="minorEastAsia" w:hAnsi="Segoe UI" w:cs="Segoe UI"/>
      <w:sz w:val="18"/>
      <w:szCs w:val="18"/>
      <w:lang w:eastAsia="en-AU"/>
    </w:rPr>
  </w:style>
  <w:style w:type="character" w:customStyle="1" w:styleId="BalloonTextChar">
    <w:name w:val="Balloon Text Char"/>
    <w:basedOn w:val="DefaultParagraphFont"/>
    <w:link w:val="BalloonText"/>
    <w:uiPriority w:val="99"/>
    <w:semiHidden/>
    <w:rsid w:val="00057FA2"/>
    <w:rPr>
      <w:rFonts w:ascii="Segoe UI" w:eastAsiaTheme="minorEastAsia" w:hAnsi="Segoe UI" w:cs="Segoe UI"/>
      <w:sz w:val="18"/>
      <w:szCs w:val="18"/>
      <w:lang w:eastAsia="en-AU"/>
    </w:rPr>
  </w:style>
  <w:style w:type="character" w:styleId="UnresolvedMention">
    <w:name w:val="Unresolved Mention"/>
    <w:basedOn w:val="DefaultParagraphFont"/>
    <w:uiPriority w:val="99"/>
    <w:semiHidden/>
    <w:unhideWhenUsed/>
    <w:rsid w:val="00057FA2"/>
    <w:rPr>
      <w:color w:val="605E5C"/>
      <w:shd w:val="clear" w:color="auto" w:fill="E1DFDD"/>
    </w:rPr>
  </w:style>
  <w:style w:type="paragraph" w:styleId="NoSpacing">
    <w:name w:val="No Spacing"/>
    <w:uiPriority w:val="1"/>
    <w:qFormat/>
    <w:rsid w:val="00057FA2"/>
    <w:pPr>
      <w:spacing w:after="0" w:line="240" w:lineRule="auto"/>
    </w:pPr>
  </w:style>
  <w:style w:type="paragraph" w:styleId="Header">
    <w:name w:val="header"/>
    <w:basedOn w:val="Normal"/>
    <w:link w:val="HeaderChar"/>
    <w:uiPriority w:val="99"/>
    <w:unhideWhenUsed/>
    <w:rsid w:val="00AE2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06C"/>
  </w:style>
  <w:style w:type="paragraph" w:styleId="Footer">
    <w:name w:val="footer"/>
    <w:basedOn w:val="Normal"/>
    <w:link w:val="FooterChar"/>
    <w:uiPriority w:val="99"/>
    <w:unhideWhenUsed/>
    <w:rsid w:val="00AE2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06C"/>
  </w:style>
  <w:style w:type="paragraph" w:styleId="ListParagraph">
    <w:name w:val="List Paragraph"/>
    <w:basedOn w:val="Normal"/>
    <w:uiPriority w:val="34"/>
    <w:qFormat/>
    <w:rsid w:val="00393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seang\OneDrive%20-%20Objective%20Corp\Desktop\HTML-Export\section_s1332743627723.html" TargetMode="External"/><Relationship Id="rId18" Type="http://schemas.openxmlformats.org/officeDocument/2006/relationships/hyperlink" Target="file:///C:\Users\seang\OneDrive%20-%20Objective%20Corp\Desktop\HTML-Export\section_s1332743627723.html" TargetMode="External"/><Relationship Id="rId26" Type="http://schemas.openxmlformats.org/officeDocument/2006/relationships/hyperlink" Target="file:///C:\Users\seang\OneDrive%20-%20Objective%20Corp\Desktop\HTML-Export\section_s1332743627723.html" TargetMode="External"/><Relationship Id="rId39" Type="http://schemas.openxmlformats.org/officeDocument/2006/relationships/hyperlink" Target="file:///C:\Users\seang\OneDrive%20-%20Objective%20Corp\Desktop\HTML-Export\section_s1332743627723.html" TargetMode="External"/><Relationship Id="rId21" Type="http://schemas.openxmlformats.org/officeDocument/2006/relationships/hyperlink" Target="file:///C:\Users\seang\OneDrive%20-%20Objective%20Corp\Desktop\HTML-Export\section_s1332743627723.html" TargetMode="External"/><Relationship Id="rId34" Type="http://schemas.openxmlformats.org/officeDocument/2006/relationships/hyperlink" Target="file:///C:\Users\seang\OneDrive%20-%20Objective%20Corp\Desktop\HTML-Export\section_s1332743627723.html" TargetMode="External"/><Relationship Id="rId42" Type="http://schemas.openxmlformats.org/officeDocument/2006/relationships/hyperlink" Target="file:///C:\Users\seang\OneDrive%20-%20Objective%20Corp\Desktop\HTML-Export\section_s1332743627723.html" TargetMode="External"/><Relationship Id="rId47" Type="http://schemas.openxmlformats.org/officeDocument/2006/relationships/hyperlink" Target="file:///C:\Users\seang\OneDrive%20-%20Objective%20Corp\Desktop\HTML-Export\section_s1332743627723.html" TargetMode="External"/><Relationship Id="rId50" Type="http://schemas.openxmlformats.org/officeDocument/2006/relationships/hyperlink" Target="file:///C:\Users\seang\OneDrive%20-%20Objective%20Corp\Desktop\HTML-Export\section_s1332743627723.html" TargetMode="External"/><Relationship Id="rId55" Type="http://schemas.openxmlformats.org/officeDocument/2006/relationships/hyperlink" Target="file:///C:\Users\seang\OneDrive%20-%20Objective%20Corp\Desktop\HTML-Export\section_s1332743627723.html" TargetMode="External"/><Relationship Id="rId7" Type="http://schemas.openxmlformats.org/officeDocument/2006/relationships/hyperlink" Target="file:///C:\Users\seang\OneDrive%20-%20Objective%20Corp\Desktop\HTML-Export\section_s1332743627723.html" TargetMode="External"/><Relationship Id="rId2" Type="http://schemas.openxmlformats.org/officeDocument/2006/relationships/styles" Target="styles.xml"/><Relationship Id="rId16" Type="http://schemas.openxmlformats.org/officeDocument/2006/relationships/hyperlink" Target="file:///C:\Users\seang\OneDrive%20-%20Objective%20Corp\Desktop\HTML-Export\section_s1332743627723.html" TargetMode="External"/><Relationship Id="rId20" Type="http://schemas.openxmlformats.org/officeDocument/2006/relationships/hyperlink" Target="file:///C:\Users\seang\OneDrive%20-%20Objective%20Corp\Desktop\HTML-Export\section_s1332743627723.html" TargetMode="External"/><Relationship Id="rId29" Type="http://schemas.openxmlformats.org/officeDocument/2006/relationships/hyperlink" Target="file:///C:\Users\seang\OneDrive%20-%20Objective%20Corp\Desktop\HTML-Export\links\2693465" TargetMode="External"/><Relationship Id="rId41" Type="http://schemas.openxmlformats.org/officeDocument/2006/relationships/hyperlink" Target="file:///C:\Users\seang\OneDrive%20-%20Objective%20Corp\Desktop\HTML-Export\section_s1332743627723.html" TargetMode="External"/><Relationship Id="rId54" Type="http://schemas.openxmlformats.org/officeDocument/2006/relationships/hyperlink" Target="file:///C:\Users\seang\OneDrive%20-%20Objective%20Corp\Desktop\HTML-Export\section_s1332743627723.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file:///C:\Users\seang\OneDrive%20-%20Objective%20Corp\Desktop\HTML-Export\section_s1332743627723.html" TargetMode="External"/><Relationship Id="rId32" Type="http://schemas.openxmlformats.org/officeDocument/2006/relationships/hyperlink" Target="file:///C:\Users\seang\OneDrive%20-%20Objective%20Corp\Desktop\HTML-Export\section_s1332743627723.html" TargetMode="External"/><Relationship Id="rId37" Type="http://schemas.openxmlformats.org/officeDocument/2006/relationships/hyperlink" Target="file:///C:\Users\seang\OneDrive%20-%20Objective%20Corp\Desktop\HTML-Export\section_s1332743627723.html" TargetMode="External"/><Relationship Id="rId40" Type="http://schemas.openxmlformats.org/officeDocument/2006/relationships/hyperlink" Target="file:///C:\Users\seang\OneDrive%20-%20Objective%20Corp\Desktop\HTML-Export\section_s1332743627723.html" TargetMode="External"/><Relationship Id="rId45" Type="http://schemas.openxmlformats.org/officeDocument/2006/relationships/hyperlink" Target="file:///C:\Users\seang\OneDrive%20-%20Objective%20Corp\Desktop\HTML-Export\section_s1332743627723.html" TargetMode="External"/><Relationship Id="rId53" Type="http://schemas.openxmlformats.org/officeDocument/2006/relationships/hyperlink" Target="file:///C:\Users\seang\OneDrive%20-%20Objective%20Corp\Desktop\HTML-Export\section_s1332743627723.html" TargetMode="External"/><Relationship Id="rId58" Type="http://schemas.openxmlformats.org/officeDocument/2006/relationships/hyperlink" Target="file:///C:\Users\seang\OneDrive%20-%20Objective%20Corp\Desktop\HTML-Export\section_s1332743627723.html" TargetMode="External"/><Relationship Id="rId5" Type="http://schemas.openxmlformats.org/officeDocument/2006/relationships/footnotes" Target="footnotes.xml"/><Relationship Id="rId15" Type="http://schemas.openxmlformats.org/officeDocument/2006/relationships/hyperlink" Target="file:///C:\Users\seang\OneDrive%20-%20Objective%20Corp\Desktop\HTML-Export\section_s1332743627723.html" TargetMode="External"/><Relationship Id="rId23" Type="http://schemas.openxmlformats.org/officeDocument/2006/relationships/hyperlink" Target="file:///C:\Users\seang\OneDrive%20-%20Objective%20Corp\Desktop\HTML-Export\section_s1332743627723.html" TargetMode="External"/><Relationship Id="rId28" Type="http://schemas.openxmlformats.org/officeDocument/2006/relationships/hyperlink" Target="file:///C:\Users\seang\OneDrive%20-%20Objective%20Corp\Desktop\HTML-Export\section_s1332743627723.html" TargetMode="External"/><Relationship Id="rId36" Type="http://schemas.openxmlformats.org/officeDocument/2006/relationships/hyperlink" Target="file:///C:\Users\seang\OneDrive%20-%20Objective%20Corp\Desktop\HTML-Export\section_s1332743627723.html" TargetMode="External"/><Relationship Id="rId49" Type="http://schemas.openxmlformats.org/officeDocument/2006/relationships/hyperlink" Target="file:///C:\Users\seang\OneDrive%20-%20Objective%20Corp\Desktop\HTML-Export\section_s1332743627723.html" TargetMode="External"/><Relationship Id="rId57" Type="http://schemas.openxmlformats.org/officeDocument/2006/relationships/hyperlink" Target="file:///C:\Users\seang\OneDrive%20-%20Objective%20Corp\Desktop\HTML-Export\section_s1332743627723.html" TargetMode="External"/><Relationship Id="rId61"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file:///C:\Users\seang\OneDrive%20-%20Objective%20Corp\Desktop\HTML-Export\section_s1332743627723.html" TargetMode="External"/><Relationship Id="rId31" Type="http://schemas.openxmlformats.org/officeDocument/2006/relationships/hyperlink" Target="file:///C:\Users\seang\OneDrive%20-%20Objective%20Corp\Desktop\HTML-Export\section_s1332743627723.html" TargetMode="External"/><Relationship Id="rId44" Type="http://schemas.openxmlformats.org/officeDocument/2006/relationships/hyperlink" Target="file:///C:\Users\seang\OneDrive%20-%20Objective%20Corp\Desktop\HTML-Export\section_s1332743627723.html" TargetMode="External"/><Relationship Id="rId52" Type="http://schemas.openxmlformats.org/officeDocument/2006/relationships/hyperlink" Target="file:///C:\Users\seang\OneDrive%20-%20Objective%20Corp\Desktop\HTML-Export\section_s1332743627723.html"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file:///C:\Users\seang\OneDrive%20-%20Objective%20Corp\Desktop\HTML-Export\section_s1332743627723.html" TargetMode="External"/><Relationship Id="rId22" Type="http://schemas.openxmlformats.org/officeDocument/2006/relationships/hyperlink" Target="file:///C:\Users\seang\OneDrive%20-%20Objective%20Corp\Desktop\HTML-Export\section_s1332743627723.html" TargetMode="External"/><Relationship Id="rId27" Type="http://schemas.openxmlformats.org/officeDocument/2006/relationships/hyperlink" Target="file:///C:\Users\seang\OneDrive%20-%20Objective%20Corp\Desktop\HTML-Export\section_s1332743627723.html" TargetMode="External"/><Relationship Id="rId30" Type="http://schemas.openxmlformats.org/officeDocument/2006/relationships/hyperlink" Target="file:///C:\Users\seang\OneDrive%20-%20Objective%20Corp\Desktop\HTML-Export\section_s1332743627723.html" TargetMode="External"/><Relationship Id="rId35" Type="http://schemas.openxmlformats.org/officeDocument/2006/relationships/hyperlink" Target="file:///C:\Users\seang\OneDrive%20-%20Objective%20Corp\Desktop\HTML-Export\section_s1332743627723.html" TargetMode="External"/><Relationship Id="rId43" Type="http://schemas.openxmlformats.org/officeDocument/2006/relationships/hyperlink" Target="file:///C:\Users\seang\OneDrive%20-%20Objective%20Corp\Desktop\HTML-Export\section_s1332743627723.html" TargetMode="External"/><Relationship Id="rId48" Type="http://schemas.openxmlformats.org/officeDocument/2006/relationships/hyperlink" Target="file:///C:\Users\seang\OneDrive%20-%20Objective%20Corp\Desktop\HTML-Export\section_s1332743627723.html" TargetMode="External"/><Relationship Id="rId56" Type="http://schemas.openxmlformats.org/officeDocument/2006/relationships/hyperlink" Target="file:///C:\Users\seang\OneDrive%20-%20Objective%20Corp\Desktop\HTML-Export\section_s1332743627723.html" TargetMode="External"/><Relationship Id="rId8" Type="http://schemas.openxmlformats.org/officeDocument/2006/relationships/image" Target="media/image1.jpeg"/><Relationship Id="rId51" Type="http://schemas.openxmlformats.org/officeDocument/2006/relationships/hyperlink" Target="file:///C:\Users\seang\OneDrive%20-%20Objective%20Corp\Desktop\HTML-Export\section_s1332743627723.html" TargetMode="External"/><Relationship Id="rId3" Type="http://schemas.openxmlformats.org/officeDocument/2006/relationships/settings" Target="settings.xml"/><Relationship Id="rId12" Type="http://schemas.openxmlformats.org/officeDocument/2006/relationships/hyperlink" Target="file:///C:\Users\seang\OneDrive%20-%20Objective%20Corp\Desktop\HTML-Export\section_s1332743627723.html" TargetMode="External"/><Relationship Id="rId17" Type="http://schemas.openxmlformats.org/officeDocument/2006/relationships/hyperlink" Target="file:///C:\Users\seang\OneDrive%20-%20Objective%20Corp\Desktop\HTML-Export\section_s1332743627723.html" TargetMode="External"/><Relationship Id="rId25" Type="http://schemas.openxmlformats.org/officeDocument/2006/relationships/hyperlink" Target="file:///C:\Users\seang\OneDrive%20-%20Objective%20Corp\Desktop\HTML-Export\section_s1332743627723.html" TargetMode="External"/><Relationship Id="rId33" Type="http://schemas.openxmlformats.org/officeDocument/2006/relationships/hyperlink" Target="file:///C:\Users\seang\OneDrive%20-%20Objective%20Corp\Desktop\HTML-Export\section_s1332743627723.html" TargetMode="External"/><Relationship Id="rId38" Type="http://schemas.openxmlformats.org/officeDocument/2006/relationships/hyperlink" Target="file:///C:\Users\seang\OneDrive%20-%20Objective%20Corp\Desktop\HTML-Export\section_s1332743627723.html" TargetMode="External"/><Relationship Id="rId46" Type="http://schemas.openxmlformats.org/officeDocument/2006/relationships/hyperlink" Target="file:///C:\Users\seang\OneDrive%20-%20Objective%20Corp\Desktop\HTML-Export\section_s1332743627723.html" TargetMode="External"/><Relationship Id="rId59" Type="http://schemas.openxmlformats.org/officeDocument/2006/relationships/hyperlink" Target="file:///C:\Users\seang\OneDrive%20-%20Objective%20Corp\Desktop\HTML-Export\section_s13327436277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64</Pages>
  <Words>17174</Words>
  <Characters>97898</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2019-12-10T06:01:00Z</dcterms:created>
  <dcterms:modified xsi:type="dcterms:W3CDTF">2021-10-19T06:21:00Z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A19546696</vt:lpwstr>
  </property>
  <property fmtid="{D5CDD505-2E9C-101B-9397-08002B2CF9AE}" pid="4" name="Objective-Title">
    <vt:lpwstr>7.2.3.1.1 Caboolture West Next Generation sub precinct Asessable - UPDATED</vt:lpwstr>
  </property>
  <property fmtid="{D5CDD505-2E9C-101B-9397-08002B2CF9AE}" pid="5" name="Objective-Comment">
    <vt:lpwstr/>
  </property>
  <property fmtid="{D5CDD505-2E9C-101B-9397-08002B2CF9AE}" pid="6" name="Objective-CreationStamp">
    <vt:filetime>2020-01-09T02:35:55Z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2020-01-10T01:14:54Z</vt:filetime>
  </property>
  <property fmtid="{D5CDD505-2E9C-101B-9397-08002B2CF9AE}" pid="11" name="Objective-Owner">
    <vt:lpwstr>Kasaia Bray</vt:lpwstr>
  </property>
  <property fmtid="{D5CDD505-2E9C-101B-9397-08002B2CF9AE}" pid="12" name="Objective-Path">
    <vt:lpwstr>Objective Global Folder:MBRC File Plan:STRATEGIC PLANNING - PLANNING SCHEME &amp; POLICIES:MBRC PLANNING SCHEME:AMENDMENT - MAJOR AND PSP AMENDMENT - No.1:47 Go Live and Implementation:Webpage - Updated Code templates for website:</vt:lpwstr>
  </property>
  <property fmtid="{D5CDD505-2E9C-101B-9397-08002B2CF9AE}" pid="13" name="Objective-Parent">
    <vt:lpwstr>Webpage - Updated Code templates for website</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qA1546506</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