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5" w:type="pct"/>
        <w:tblCellSpacing w:w="1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"/>
      </w:tblPr>
      <w:tblGrid>
        <w:gridCol w:w="980"/>
        <w:gridCol w:w="9397"/>
        <w:gridCol w:w="2256"/>
        <w:gridCol w:w="2750"/>
      </w:tblGrid>
      <w:tr w:rsidR="002476A8" w:rsidRPr="002476A8" w14:paraId="3C30DF84" w14:textId="77777777" w:rsidTr="00A53A62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14:paraId="69D8C600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Table 9.4.2.1 Requirements for accepted development  - Works</w:t>
            </w:r>
          </w:p>
        </w:tc>
      </w:tr>
      <w:tr w:rsidR="002476A8" w:rsidRPr="002476A8" w14:paraId="43484CEC" w14:textId="77777777" w:rsidTr="00A53A62">
        <w:trPr>
          <w:tblCellSpacing w:w="15" w:type="dxa"/>
        </w:trPr>
        <w:tc>
          <w:tcPr>
            <w:tcW w:w="3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9FBABE9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Requirements for accepted development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06FEE523" w14:textId="77777777" w:rsidR="002476A8" w:rsidRPr="002A4FFF" w:rsidRDefault="002476A8" w:rsidP="00247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E</w:t>
            </w:r>
            <w:r w:rsidRPr="002A4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Compliance</w:t>
            </w:r>
          </w:p>
          <w:p w14:paraId="7BA91ADF" w14:textId="77777777" w:rsidR="002476A8" w:rsidRDefault="002476A8" w:rsidP="002476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73" w:hanging="284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2A4FF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Yes</w:t>
            </w:r>
          </w:p>
          <w:p w14:paraId="2178CED4" w14:textId="77777777" w:rsidR="002476A8" w:rsidRPr="00282FCF" w:rsidRDefault="002476A8" w:rsidP="002476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73" w:hanging="284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32A3718F" w14:textId="77777777" w:rsidR="002476A8" w:rsidRPr="00282FCF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Council confirmation</w:t>
            </w:r>
          </w:p>
        </w:tc>
      </w:tr>
      <w:tr w:rsidR="002476A8" w:rsidRPr="002476A8" w14:paraId="5EC677DE" w14:textId="77777777" w:rsidTr="00A53A62">
        <w:trPr>
          <w:tblCellSpacing w:w="15" w:type="dxa"/>
        </w:trPr>
        <w:tc>
          <w:tcPr>
            <w:tcW w:w="3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7BBC8A2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Works within a non-tidal artificial waterway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0A0CD2F6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2905CE42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2476A8" w:rsidRPr="002476A8" w14:paraId="7BCECD63" w14:textId="77777777" w:rsidTr="00A53A62">
        <w:trPr>
          <w:trHeight w:val="663"/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15AD5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RAD1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69FC2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Pontoons, jetty’s and berthed vessels are setback a minimum of 1.5 metres from the water allocation side boundaries.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B8B0D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246B1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476A8" w:rsidRPr="002476A8" w14:paraId="47B25F02" w14:textId="77777777" w:rsidTr="00A53A62">
        <w:trPr>
          <w:trHeight w:val="603"/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A4E0B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RAD2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0D83B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Boardwalks and decks are setback a minimum of 3 metres from the prolongation of side lot boundaries and extend no more than 3 metres seaward of the property boundary. 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44047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2AC8C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476A8" w:rsidRPr="002476A8" w14:paraId="01AA09DB" w14:textId="77777777" w:rsidTr="00A53A62">
        <w:trPr>
          <w:trHeight w:val="444"/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3BC00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RAD3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01189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Pontoons, jetty's, boardwalks and decks are not roofed.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D7DD3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0E551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476A8" w:rsidRPr="002476A8" w14:paraId="6A99D27A" w14:textId="77777777" w:rsidTr="00A53A62">
        <w:trPr>
          <w:trHeight w:val="438"/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8B739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RAD4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A0D67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underside of the jetty/gangway is a maximum of 300mm above the height of the revetment wall.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10BFF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61ED6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476A8" w:rsidRPr="002476A8" w14:paraId="30BD8AE6" w14:textId="77777777" w:rsidTr="00A53A62">
        <w:trPr>
          <w:trHeight w:val="460"/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C9140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RAD5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D128E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All lighting, other than an aid to navigation, is hooded and directed downwards.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D7DF1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574C5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6079F" w:rsidRPr="002476A8" w14:paraId="22C26F60" w14:textId="77777777" w:rsidTr="00A53A62">
        <w:trPr>
          <w:tblCellSpacing w:w="15" w:type="dxa"/>
        </w:trPr>
        <w:tc>
          <w:tcPr>
            <w:tcW w:w="3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72867185" w14:textId="77777777" w:rsidR="0026079F" w:rsidRPr="0026079F" w:rsidRDefault="0026079F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26079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Access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DDE99" w14:textId="77777777" w:rsidR="0026079F" w:rsidRPr="002476A8" w:rsidRDefault="0026079F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160FB" w14:textId="77777777" w:rsidR="0026079F" w:rsidRPr="002476A8" w:rsidRDefault="0026079F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6079F" w:rsidRPr="002476A8" w14:paraId="7D670E7C" w14:textId="77777777" w:rsidTr="00A53A62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788D3" w14:textId="77777777" w:rsidR="0026079F" w:rsidRPr="002476A8" w:rsidRDefault="0026079F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RAD6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8BD0D" w14:textId="77777777" w:rsidR="0026079F" w:rsidRPr="0026079F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An access driveway:</w:t>
            </w:r>
          </w:p>
          <w:p w14:paraId="09C9709F" w14:textId="77777777" w:rsidR="0026079F" w:rsidRPr="0026079F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a. serves no more </w:t>
            </w:r>
            <w:proofErr w:type="spellStart"/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that</w:t>
            </w:r>
            <w:proofErr w:type="spellEnd"/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2 lots;</w:t>
            </w:r>
          </w:p>
          <w:p w14:paraId="0FF22F86" w14:textId="77777777" w:rsidR="0026079F" w:rsidRPr="0026079F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b. has a stormwater catchment less than 0.5 hectares for cross drainage purposes;</w:t>
            </w:r>
          </w:p>
          <w:p w14:paraId="5915DE27" w14:textId="77777777" w:rsidR="0026079F" w:rsidRPr="0026079F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c. has a longitudinal grade of less than 12%;</w:t>
            </w:r>
          </w:p>
          <w:p w14:paraId="36F85A08" w14:textId="77777777" w:rsidR="0026079F" w:rsidRPr="0026079F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d. has a depth of cut or fill less than 0.5m;</w:t>
            </w:r>
          </w:p>
          <w:p w14:paraId="70A2B2E7" w14:textId="77777777" w:rsidR="0026079F" w:rsidRPr="0026079F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e. has safe sight distance available at the road without the need for earthworks in the road;</w:t>
            </w:r>
          </w:p>
          <w:p w14:paraId="2CB64B7E" w14:textId="77777777" w:rsidR="0026079F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f. does not require any service alterations or extensions.</w:t>
            </w:r>
          </w:p>
          <w:p w14:paraId="687AF91D" w14:textId="77777777" w:rsidR="00A53A62" w:rsidRPr="0026079F" w:rsidRDefault="00A53A62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50B3AD4B" w14:textId="77777777" w:rsidR="0026079F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18"/>
                <w:szCs w:val="20"/>
                <w:lang w:eastAsia="en-AU"/>
              </w:rPr>
            </w:pPr>
            <w:r w:rsidRPr="00A53A62">
              <w:rPr>
                <w:rFonts w:ascii="Arial" w:eastAsia="Times New Roman" w:hAnsi="Arial" w:cs="Arial"/>
                <w:sz w:val="18"/>
                <w:szCs w:val="20"/>
                <w:lang w:eastAsia="en-AU"/>
              </w:rPr>
              <w:t>Note - Refer to Australian Standard AS 2890 for further information on safe site distances.</w:t>
            </w:r>
          </w:p>
          <w:p w14:paraId="180BF555" w14:textId="25477064" w:rsidR="007E4F0A" w:rsidRPr="007E4F0A" w:rsidRDefault="007E4F0A" w:rsidP="008A202F">
            <w:pPr>
              <w:tabs>
                <w:tab w:val="left" w:pos="2930"/>
                <w:tab w:val="center" w:pos="4638"/>
              </w:tabs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lastRenderedPageBreak/>
              <w:tab/>
            </w:r>
            <w:r w:rsidR="008A202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ab/>
            </w:r>
          </w:p>
          <w:p w14:paraId="1DCF849D" w14:textId="77777777" w:rsidR="007E4F0A" w:rsidRPr="007E4F0A" w:rsidRDefault="007E4F0A" w:rsidP="007E4F0A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F407F" w14:textId="77777777" w:rsidR="0026079F" w:rsidRPr="002476A8" w:rsidRDefault="0026079F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A0A38" w14:textId="77777777" w:rsidR="0026079F" w:rsidRPr="002476A8" w:rsidRDefault="0026079F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6079F" w:rsidRPr="002476A8" w14:paraId="57AF0766" w14:textId="77777777" w:rsidTr="00A53A62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3ACE5" w14:textId="77777777" w:rsidR="0026079F" w:rsidRPr="002476A8" w:rsidRDefault="0026079F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RAD7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CC527" w14:textId="77777777" w:rsidR="0026079F" w:rsidRPr="0026079F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Rear allotment access driveways and crossovers, from the back of kerb for the full length of the access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handle, are designed and constructed to the following minimum requirements:</w:t>
            </w:r>
          </w:p>
          <w:p w14:paraId="07943BAB" w14:textId="77777777" w:rsidR="0026079F" w:rsidRDefault="0026079F" w:rsidP="0026079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5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design loading of 2.3x103 ESA for each lot entitled to use the driveway;</w:t>
            </w:r>
          </w:p>
          <w:p w14:paraId="5CC1C212" w14:textId="77777777" w:rsidR="0026079F" w:rsidRPr="0026079F" w:rsidRDefault="0026079F" w:rsidP="0026079F">
            <w:pPr>
              <w:pStyle w:val="ListParagraph"/>
              <w:spacing w:before="100" w:beforeAutospacing="1" w:after="100" w:afterAutospacing="1" w:line="240" w:lineRule="auto"/>
              <w:ind w:left="510" w:right="150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  <w:p w14:paraId="103F1A2A" w14:textId="77777777" w:rsidR="0026079F" w:rsidRDefault="0026079F" w:rsidP="0026079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5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a minimum sealed width of 3.0 metres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>;</w:t>
            </w:r>
          </w:p>
          <w:p w14:paraId="5FDB66C4" w14:textId="77777777" w:rsidR="0026079F" w:rsidRDefault="0026079F" w:rsidP="0026079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5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a constructed driveway crossover from the constructed road to the site is designed and constructed in accordance with Planning scheme policy - Integrated design;</w:t>
            </w:r>
          </w:p>
          <w:p w14:paraId="7F025F2A" w14:textId="77777777" w:rsidR="0026079F" w:rsidRDefault="0026079F" w:rsidP="0026079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5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for urban residential driveways, within the site, reinforced concrete slabs or interlocking concrete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pavers;</w:t>
            </w:r>
          </w:p>
          <w:p w14:paraId="1909D907" w14:textId="77777777" w:rsidR="0026079F" w:rsidRDefault="0026079F" w:rsidP="0026079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5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for non-urban residential driveways, within the site, reinforced concrete slabs or a 2 coat sealed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gravel or 25mm asphalt sealed gravel pavement. Pavement with minimum gravel class of 2.1 and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minimum thickness of 150mm;</w:t>
            </w:r>
          </w:p>
          <w:p w14:paraId="29D7A44E" w14:textId="77777777" w:rsidR="0026079F" w:rsidRDefault="0026079F" w:rsidP="0026079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5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appropriate longitudinal drainage, cross drainage and scour/erosion protection works provided in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accordance with Planning scheme policy - Integrated design (Appendix C);</w:t>
            </w:r>
          </w:p>
          <w:p w14:paraId="50C7181B" w14:textId="77777777" w:rsidR="0026079F" w:rsidRDefault="0026079F" w:rsidP="0026079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5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the general maximum longitudinal grade is to be 16%;</w:t>
            </w:r>
          </w:p>
          <w:p w14:paraId="00F4A080" w14:textId="77777777" w:rsidR="0026079F" w:rsidRPr="0026079F" w:rsidRDefault="0026079F" w:rsidP="0026079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5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conduits for underground electricity supply and telecommunications are installed, including draw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wires within and for the entire length of the access handle.</w:t>
            </w:r>
          </w:p>
          <w:p w14:paraId="43BDF610" w14:textId="77777777" w:rsidR="0026079F" w:rsidRPr="00A53A62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18"/>
                <w:szCs w:val="20"/>
                <w:lang w:eastAsia="en-AU"/>
              </w:rPr>
            </w:pPr>
            <w:r w:rsidRPr="00A53A62">
              <w:rPr>
                <w:rFonts w:ascii="Arial" w:eastAsia="Times New Roman" w:hAnsi="Arial" w:cs="Arial"/>
                <w:sz w:val="18"/>
                <w:szCs w:val="20"/>
                <w:lang w:eastAsia="en-AU"/>
              </w:rPr>
              <w:t>Note - All works associated with the driveway access including cut and fill batters, drainage works and utility services are to be contained within the access handle or access easement.</w:t>
            </w:r>
          </w:p>
          <w:p w14:paraId="69959A0E" w14:textId="77777777" w:rsidR="0026079F" w:rsidRPr="002476A8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53A62">
              <w:rPr>
                <w:rFonts w:ascii="Arial" w:eastAsia="Times New Roman" w:hAnsi="Arial" w:cs="Arial"/>
                <w:sz w:val="18"/>
                <w:szCs w:val="20"/>
                <w:lang w:eastAsia="en-AU"/>
              </w:rPr>
              <w:t>Note - Refer to relevant standard drawing RS-049, RS-050 or RS-056 included in Planning scheme policy - Integrated design (Appendix H) for constructed driveway crossover design.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3F303" w14:textId="77777777" w:rsidR="0026079F" w:rsidRPr="002476A8" w:rsidRDefault="0026079F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E9174" w14:textId="77777777" w:rsidR="0026079F" w:rsidRPr="002476A8" w:rsidRDefault="0026079F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70BBC259" w14:textId="77777777" w:rsidR="002476A8" w:rsidRDefault="002476A8" w:rsidP="002476A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14:paraId="6E1BB88E" w14:textId="77777777" w:rsidR="002476A8" w:rsidRPr="002476A8" w:rsidRDefault="002476A8" w:rsidP="002476A8">
      <w:pPr>
        <w:rPr>
          <w:rFonts w:ascii="Arial" w:hAnsi="Arial" w:cs="Arial"/>
          <w:sz w:val="20"/>
          <w:szCs w:val="20"/>
        </w:rPr>
      </w:pPr>
    </w:p>
    <w:p w14:paraId="388412E7" w14:textId="77777777" w:rsidR="002476A8" w:rsidRPr="002476A8" w:rsidRDefault="002476A8" w:rsidP="002476A8">
      <w:pPr>
        <w:rPr>
          <w:rFonts w:ascii="Arial" w:hAnsi="Arial" w:cs="Arial"/>
          <w:sz w:val="20"/>
          <w:szCs w:val="20"/>
        </w:rPr>
      </w:pPr>
    </w:p>
    <w:p w14:paraId="3DD5F060" w14:textId="77777777" w:rsidR="002476A8" w:rsidRPr="002476A8" w:rsidRDefault="002476A8" w:rsidP="002476A8">
      <w:pPr>
        <w:rPr>
          <w:rFonts w:ascii="Arial" w:hAnsi="Arial" w:cs="Arial"/>
          <w:sz w:val="20"/>
          <w:szCs w:val="20"/>
        </w:rPr>
      </w:pPr>
    </w:p>
    <w:p w14:paraId="53735F27" w14:textId="77777777" w:rsidR="002476A8" w:rsidRPr="002476A8" w:rsidRDefault="002476A8" w:rsidP="002476A8">
      <w:pPr>
        <w:rPr>
          <w:rFonts w:ascii="Arial" w:hAnsi="Arial" w:cs="Arial"/>
          <w:sz w:val="20"/>
          <w:szCs w:val="20"/>
        </w:rPr>
      </w:pPr>
    </w:p>
    <w:p w14:paraId="0C163190" w14:textId="77777777" w:rsidR="002476A8" w:rsidRPr="002476A8" w:rsidRDefault="002476A8" w:rsidP="002476A8">
      <w:pPr>
        <w:rPr>
          <w:rFonts w:ascii="Arial" w:hAnsi="Arial" w:cs="Arial"/>
          <w:sz w:val="20"/>
          <w:szCs w:val="20"/>
        </w:rPr>
      </w:pPr>
    </w:p>
    <w:p w14:paraId="4A782559" w14:textId="77777777" w:rsidR="002476A8" w:rsidRPr="002476A8" w:rsidRDefault="002476A8" w:rsidP="002476A8">
      <w:pPr>
        <w:rPr>
          <w:rFonts w:ascii="Arial" w:hAnsi="Arial" w:cs="Arial"/>
          <w:sz w:val="20"/>
          <w:szCs w:val="20"/>
        </w:rPr>
      </w:pPr>
    </w:p>
    <w:p w14:paraId="7E3D9E78" w14:textId="77777777" w:rsidR="002476A8" w:rsidRPr="002476A8" w:rsidRDefault="002476A8" w:rsidP="002476A8">
      <w:pPr>
        <w:rPr>
          <w:rFonts w:ascii="Arial" w:hAnsi="Arial" w:cs="Arial"/>
          <w:sz w:val="20"/>
          <w:szCs w:val="20"/>
        </w:rPr>
      </w:pPr>
    </w:p>
    <w:p w14:paraId="1CF56B50" w14:textId="77777777" w:rsidR="00641E2E" w:rsidRPr="002476A8" w:rsidRDefault="00641E2E" w:rsidP="002476A8">
      <w:pPr>
        <w:tabs>
          <w:tab w:val="left" w:pos="2210"/>
        </w:tabs>
        <w:rPr>
          <w:rFonts w:ascii="Arial" w:hAnsi="Arial" w:cs="Arial"/>
          <w:sz w:val="20"/>
          <w:szCs w:val="20"/>
        </w:rPr>
      </w:pPr>
    </w:p>
    <w:sectPr w:rsidR="00641E2E" w:rsidRPr="002476A8" w:rsidSect="002476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A44F9" w14:textId="77777777" w:rsidR="00B928DB" w:rsidRDefault="00B928DB" w:rsidP="002476A8">
      <w:pPr>
        <w:spacing w:after="0" w:line="240" w:lineRule="auto"/>
      </w:pPr>
      <w:r>
        <w:separator/>
      </w:r>
    </w:p>
  </w:endnote>
  <w:endnote w:type="continuationSeparator" w:id="0">
    <w:p w14:paraId="522DAA8A" w14:textId="77777777" w:rsidR="00B928DB" w:rsidRDefault="00B928DB" w:rsidP="00247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7F84" w14:textId="77777777" w:rsidR="008A202F" w:rsidRDefault="008A20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-2132077775"/>
      <w:docPartObj>
        <w:docPartGallery w:val="Page Numbers (Bottom of Page)"/>
        <w:docPartUnique/>
      </w:docPartObj>
    </w:sdtPr>
    <w:sdtEndPr>
      <w:rPr>
        <w:i w:val="0"/>
        <w:noProof/>
      </w:rPr>
    </w:sdtEndPr>
    <w:sdtContent>
      <w:p w14:paraId="72EB6D5A" w14:textId="77777777" w:rsidR="002476A8" w:rsidRPr="002476A8" w:rsidRDefault="002476A8" w:rsidP="008A202F">
        <w:pPr>
          <w:pStyle w:val="Footer"/>
          <w:rPr>
            <w:rFonts w:ascii="Arial" w:hAnsi="Arial" w:cs="Arial"/>
            <w:i/>
            <w:sz w:val="20"/>
            <w:szCs w:val="20"/>
          </w:rPr>
        </w:pPr>
        <w:r w:rsidRPr="00F65D35">
          <w:rPr>
            <w:rFonts w:ascii="Arial" w:hAnsi="Arial" w:cs="Arial"/>
            <w:i/>
            <w:sz w:val="20"/>
            <w:szCs w:val="20"/>
          </w:rPr>
          <w:t xml:space="preserve">MBRC Planning Scheme </w:t>
        </w:r>
        <w:r w:rsidR="00AF03D8">
          <w:rPr>
            <w:rFonts w:ascii="Arial" w:hAnsi="Arial" w:cs="Arial"/>
            <w:i/>
            <w:sz w:val="20"/>
            <w:szCs w:val="20"/>
          </w:rPr>
          <w:t xml:space="preserve">Version </w:t>
        </w:r>
        <w:r w:rsidR="008A202F">
          <w:rPr>
            <w:rFonts w:ascii="Arial" w:hAnsi="Arial" w:cs="Arial"/>
            <w:i/>
            <w:sz w:val="20"/>
            <w:szCs w:val="20"/>
          </w:rPr>
          <w:t>7</w:t>
        </w:r>
        <w:r w:rsidR="00AF03D8">
          <w:rPr>
            <w:rFonts w:ascii="Arial" w:hAnsi="Arial" w:cs="Arial"/>
            <w:i/>
            <w:sz w:val="20"/>
            <w:szCs w:val="20"/>
          </w:rPr>
          <w:t xml:space="preserve"> </w:t>
        </w:r>
        <w:r w:rsidRPr="00F65D35">
          <w:rPr>
            <w:rFonts w:ascii="Arial" w:hAnsi="Arial" w:cs="Arial"/>
            <w:i/>
            <w:sz w:val="20"/>
            <w:szCs w:val="20"/>
          </w:rPr>
          <w:t xml:space="preserve">- </w:t>
        </w:r>
        <w:r>
          <w:rPr>
            <w:rFonts w:ascii="Arial" w:hAnsi="Arial" w:cs="Arial"/>
            <w:i/>
            <w:sz w:val="20"/>
            <w:szCs w:val="20"/>
          </w:rPr>
          <w:t>Other development codes - Works code</w:t>
        </w:r>
        <w:r w:rsidRPr="00F65D35">
          <w:rPr>
            <w:rFonts w:ascii="Arial" w:hAnsi="Arial" w:cs="Arial"/>
            <w:i/>
            <w:sz w:val="20"/>
            <w:szCs w:val="20"/>
          </w:rPr>
          <w:t xml:space="preserve"> - </w:t>
        </w:r>
        <w:r>
          <w:rPr>
            <w:rFonts w:ascii="Arial" w:hAnsi="Arial" w:cs="Arial"/>
            <w:i/>
            <w:sz w:val="20"/>
            <w:szCs w:val="20"/>
          </w:rPr>
          <w:t>Requirements for accepted development</w:t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 w:rsidRPr="00F65D35">
          <w:rPr>
            <w:rFonts w:ascii="Arial" w:hAnsi="Arial" w:cs="Arial"/>
            <w:i/>
            <w:sz w:val="20"/>
            <w:szCs w:val="20"/>
          </w:rPr>
          <w:tab/>
        </w:r>
        <w:r w:rsidRPr="00F65D35">
          <w:rPr>
            <w:rFonts w:ascii="Arial" w:hAnsi="Arial" w:cs="Arial"/>
            <w:i/>
            <w:sz w:val="20"/>
            <w:szCs w:val="20"/>
          </w:rPr>
          <w:tab/>
        </w:r>
        <w:r w:rsidR="008A202F">
          <w:rPr>
            <w:rFonts w:ascii="Arial" w:hAnsi="Arial" w:cs="Arial"/>
            <w:i/>
            <w:sz w:val="20"/>
            <w:szCs w:val="20"/>
          </w:rPr>
          <w:t xml:space="preserve">              </w:t>
        </w:r>
        <w:r w:rsidRPr="00286BAF">
          <w:rPr>
            <w:rFonts w:ascii="Arial" w:hAnsi="Arial" w:cs="Arial"/>
            <w:sz w:val="20"/>
            <w:szCs w:val="20"/>
          </w:rPr>
          <w:fldChar w:fldCharType="begin"/>
        </w:r>
        <w:r w:rsidRPr="00286BA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86BAF">
          <w:rPr>
            <w:rFonts w:ascii="Arial" w:hAnsi="Arial" w:cs="Arial"/>
            <w:sz w:val="20"/>
            <w:szCs w:val="20"/>
          </w:rPr>
          <w:fldChar w:fldCharType="separate"/>
        </w:r>
        <w:r w:rsidR="00254C57">
          <w:rPr>
            <w:rFonts w:ascii="Arial" w:hAnsi="Arial" w:cs="Arial"/>
            <w:noProof/>
            <w:sz w:val="20"/>
            <w:szCs w:val="20"/>
          </w:rPr>
          <w:t>1</w:t>
        </w:r>
        <w:r w:rsidRPr="00286BAF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10D3" w14:textId="77777777" w:rsidR="008A202F" w:rsidRDefault="008A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0AB10" w14:textId="77777777" w:rsidR="00B928DB" w:rsidRDefault="00B928DB" w:rsidP="002476A8">
      <w:pPr>
        <w:spacing w:after="0" w:line="240" w:lineRule="auto"/>
      </w:pPr>
      <w:r>
        <w:separator/>
      </w:r>
    </w:p>
  </w:footnote>
  <w:footnote w:type="continuationSeparator" w:id="0">
    <w:p w14:paraId="3EB881E8" w14:textId="77777777" w:rsidR="00B928DB" w:rsidRDefault="00B928DB" w:rsidP="00247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853F0" w14:textId="77777777" w:rsidR="008A202F" w:rsidRDefault="008A20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3C9F" w14:textId="77777777" w:rsidR="008A202F" w:rsidRDefault="008A20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D1847" w14:textId="77777777" w:rsidR="008A202F" w:rsidRDefault="008A20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C6E8B"/>
    <w:multiLevelType w:val="hybridMultilevel"/>
    <w:tmpl w:val="26726724"/>
    <w:lvl w:ilvl="0" w:tplc="A34037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8451A0D"/>
    <w:multiLevelType w:val="hybridMultilevel"/>
    <w:tmpl w:val="C9822D22"/>
    <w:lvl w:ilvl="0" w:tplc="8A1271E4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30" w:hanging="360"/>
      </w:pPr>
    </w:lvl>
    <w:lvl w:ilvl="2" w:tplc="0C09001B" w:tentative="1">
      <w:start w:val="1"/>
      <w:numFmt w:val="lowerRoman"/>
      <w:lvlText w:val="%3."/>
      <w:lvlJc w:val="right"/>
      <w:pPr>
        <w:ind w:left="1950" w:hanging="180"/>
      </w:pPr>
    </w:lvl>
    <w:lvl w:ilvl="3" w:tplc="0C09000F" w:tentative="1">
      <w:start w:val="1"/>
      <w:numFmt w:val="decimal"/>
      <w:lvlText w:val="%4."/>
      <w:lvlJc w:val="left"/>
      <w:pPr>
        <w:ind w:left="2670" w:hanging="360"/>
      </w:pPr>
    </w:lvl>
    <w:lvl w:ilvl="4" w:tplc="0C090019" w:tentative="1">
      <w:start w:val="1"/>
      <w:numFmt w:val="lowerLetter"/>
      <w:lvlText w:val="%5."/>
      <w:lvlJc w:val="left"/>
      <w:pPr>
        <w:ind w:left="3390" w:hanging="360"/>
      </w:pPr>
    </w:lvl>
    <w:lvl w:ilvl="5" w:tplc="0C09001B" w:tentative="1">
      <w:start w:val="1"/>
      <w:numFmt w:val="lowerRoman"/>
      <w:lvlText w:val="%6."/>
      <w:lvlJc w:val="right"/>
      <w:pPr>
        <w:ind w:left="4110" w:hanging="180"/>
      </w:pPr>
    </w:lvl>
    <w:lvl w:ilvl="6" w:tplc="0C09000F" w:tentative="1">
      <w:start w:val="1"/>
      <w:numFmt w:val="decimal"/>
      <w:lvlText w:val="%7."/>
      <w:lvlJc w:val="left"/>
      <w:pPr>
        <w:ind w:left="4830" w:hanging="360"/>
      </w:pPr>
    </w:lvl>
    <w:lvl w:ilvl="7" w:tplc="0C090019" w:tentative="1">
      <w:start w:val="1"/>
      <w:numFmt w:val="lowerLetter"/>
      <w:lvlText w:val="%8."/>
      <w:lvlJc w:val="left"/>
      <w:pPr>
        <w:ind w:left="5550" w:hanging="360"/>
      </w:pPr>
    </w:lvl>
    <w:lvl w:ilvl="8" w:tplc="0C09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572691832">
    <w:abstractNumId w:val="0"/>
  </w:num>
  <w:num w:numId="2" w16cid:durableId="625165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6A8"/>
    <w:rsid w:val="002476A8"/>
    <w:rsid w:val="00254C57"/>
    <w:rsid w:val="0026079F"/>
    <w:rsid w:val="00404FDB"/>
    <w:rsid w:val="004E0E41"/>
    <w:rsid w:val="00622FAF"/>
    <w:rsid w:val="00641E2E"/>
    <w:rsid w:val="00696D09"/>
    <w:rsid w:val="007E4F0A"/>
    <w:rsid w:val="008A202F"/>
    <w:rsid w:val="00A53A62"/>
    <w:rsid w:val="00AF03D8"/>
    <w:rsid w:val="00B928DB"/>
    <w:rsid w:val="00C61ACD"/>
    <w:rsid w:val="00D72586"/>
    <w:rsid w:val="00EE5B22"/>
    <w:rsid w:val="00F5264D"/>
    <w:rsid w:val="00F5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DD2D7"/>
  <w15:chartTrackingRefBased/>
  <w15:docId w15:val="{D08A4086-ABCA-47E3-B7C9-7C7E6A62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76A8"/>
    <w:rPr>
      <w:b/>
      <w:bCs/>
    </w:rPr>
  </w:style>
  <w:style w:type="paragraph" w:styleId="ListParagraph">
    <w:name w:val="List Paragraph"/>
    <w:basedOn w:val="Normal"/>
    <w:uiPriority w:val="34"/>
    <w:qFormat/>
    <w:rsid w:val="002476A8"/>
    <w:pPr>
      <w:spacing w:after="200" w:line="276" w:lineRule="auto"/>
      <w:ind w:left="720"/>
      <w:contextualSpacing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247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6A8"/>
  </w:style>
  <w:style w:type="paragraph" w:styleId="Footer">
    <w:name w:val="footer"/>
    <w:basedOn w:val="Normal"/>
    <w:link w:val="FooterChar"/>
    <w:uiPriority w:val="99"/>
    <w:unhideWhenUsed/>
    <w:rsid w:val="00247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8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30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7687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8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A8A8A8"/>
                        <w:left w:val="single" w:sz="2" w:space="14" w:color="A8A8A8"/>
                        <w:bottom w:val="single" w:sz="6" w:space="7" w:color="A8A8A8"/>
                        <w:right w:val="single" w:sz="2" w:space="14" w:color="A8A8A8"/>
                      </w:divBdr>
                      <w:divsChild>
                        <w:div w:id="82890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2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6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1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Moreton Bay Regional Council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2024-10-31T23:37:00Z</dcterms:created>
  <dcterms:modified xsi:type="dcterms:W3CDTF">2024-11-01T00:05:00Z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A19423825</vt:lpwstr>
  </property>
  <property fmtid="{D5CDD505-2E9C-101B-9397-08002B2CF9AE}" pid="4" name="Objective-Title">
    <vt:lpwstr>9.4.2 Works code - Requirements for accepted development UPDATED</vt:lpwstr>
  </property>
  <property fmtid="{D5CDD505-2E9C-101B-9397-08002B2CF9AE}" pid="5" name="Objective-Comment">
    <vt:lpwstr/>
  </property>
  <property fmtid="{D5CDD505-2E9C-101B-9397-08002B2CF9AE}" pid="6" name="Objective-CreationStamp">
    <vt:filetime>2019-12-03T02:30:29Z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2020-01-07T03:35:08Z</vt:filetime>
  </property>
  <property fmtid="{D5CDD505-2E9C-101B-9397-08002B2CF9AE}" pid="11" name="Objective-Owner">
    <vt:lpwstr>Erika Di Luigi</vt:lpwstr>
  </property>
  <property fmtid="{D5CDD505-2E9C-101B-9397-08002B2CF9AE}" pid="12" name="Objective-Path">
    <vt:lpwstr>Objective Global Folder:MBRC File Plan:STRATEGIC PLANNING - PLANNING SCHEME &amp; POLICIES:MBRC PLANNING SCHEME:AMENDMENT - MAJOR AND PSP AMENDMENT - No.1:47 Go Live and Implementation:Webpage - Updated Code templates for website:</vt:lpwstr>
  </property>
  <property fmtid="{D5CDD505-2E9C-101B-9397-08002B2CF9AE}" pid="13" name="Objective-Parent">
    <vt:lpwstr>Webpage - Updated Code templates for website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qA1546506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Archive Box [system]">
    <vt:lpwstr/>
  </property>
  <property fmtid="{D5CDD505-2E9C-101B-9397-08002B2CF9AE}" pid="22" name="Objective-Date Received [system]">
    <vt:lpwstr/>
  </property>
  <property fmtid="{D5CDD505-2E9C-101B-9397-08002B2CF9AE}" pid="23" name="Objective-Date of Letter [system]">
    <vt:lpwstr/>
  </property>
  <property fmtid="{D5CDD505-2E9C-101B-9397-08002B2CF9AE}" pid="24" name="Objective-Action Officer [system]">
    <vt:lpwstr/>
  </property>
  <property fmtid="{D5CDD505-2E9C-101B-9397-08002B2CF9AE}" pid="25" name="Objective-Contact Name (NAR) [system]">
    <vt:lpwstr/>
  </property>
  <property fmtid="{D5CDD505-2E9C-101B-9397-08002B2CF9AE}" pid="26" name="Objective-NAR Key [system]">
    <vt:lpwstr/>
  </property>
  <property fmtid="{D5CDD505-2E9C-101B-9397-08002B2CF9AE}" pid="27" name="Objective-Location Description [system]">
    <vt:lpwstr/>
  </property>
  <property fmtid="{D5CDD505-2E9C-101B-9397-08002B2CF9AE}" pid="28" name="Objective-Property Key [system]">
    <vt:lpwstr/>
  </property>
  <property fmtid="{D5CDD505-2E9C-101B-9397-08002B2CF9AE}" pid="29" name="Objective-Street [system]">
    <vt:lpwstr/>
  </property>
  <property fmtid="{D5CDD505-2E9C-101B-9397-08002B2CF9AE}" pid="30" name="Objective-Street/Suburb Key [system]">
    <vt:lpwstr/>
  </property>
  <property fmtid="{D5CDD505-2E9C-101B-9397-08002B2CF9AE}" pid="31" name="Objective-Customer Request Number [system]">
    <vt:lpwstr/>
  </property>
  <property fmtid="{D5CDD505-2E9C-101B-9397-08002B2CF9AE}" pid="32" name="Objective-Customer Request Key [system]">
    <vt:lpwstr/>
  </property>
  <property fmtid="{D5CDD505-2E9C-101B-9397-08002B2CF9AE}" pid="33" name="Objective-Public [system]">
    <vt:lpwstr/>
  </property>
  <property fmtid="{D5CDD505-2E9C-101B-9397-08002B2CF9AE}" pid="34" name="Objective-Connect Creator [system]">
    <vt:lpwstr/>
  </property>
</Properties>
</file>