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Description w:val=""/>
      </w:tblPr>
      <w:tblGrid>
        <w:gridCol w:w="15382"/>
      </w:tblGrid>
      <w:tr w:rsidR="005444F6" w:rsidRPr="005444F6" w14:paraId="714B0E84" w14:textId="77777777" w:rsidTr="005444F6">
        <w:trPr>
          <w:tblCellSpacing w:w="15" w:type="dxa"/>
        </w:trPr>
        <w:tc>
          <w:tcPr>
            <w:tcW w:w="0" w:type="auto"/>
            <w:shd w:val="clear" w:color="auto" w:fill="CCCCCC"/>
            <w:tcMar>
              <w:top w:w="30" w:type="dxa"/>
              <w:left w:w="30" w:type="dxa"/>
              <w:bottom w:w="30" w:type="dxa"/>
              <w:right w:w="30" w:type="dxa"/>
            </w:tcMar>
            <w:vAlign w:val="center"/>
            <w:hideMark/>
          </w:tcPr>
          <w:p w14:paraId="64C193AC" w14:textId="77777777" w:rsidR="005444F6" w:rsidRPr="005444F6" w:rsidRDefault="005444F6" w:rsidP="005444F6">
            <w:pPr>
              <w:spacing w:before="100" w:beforeAutospacing="1" w:after="100" w:afterAutospacing="1" w:line="240" w:lineRule="auto"/>
              <w:jc w:val="center"/>
              <w:rPr>
                <w:rFonts w:ascii="Arial" w:eastAsia="Times New Roman" w:hAnsi="Arial" w:cs="Arial"/>
                <w:sz w:val="20"/>
                <w:szCs w:val="20"/>
                <w:lang w:eastAsia="en-AU"/>
              </w:rPr>
            </w:pPr>
            <w:r w:rsidRPr="005444F6">
              <w:rPr>
                <w:rFonts w:ascii="Arial" w:eastAsia="Times New Roman" w:hAnsi="Arial" w:cs="Arial"/>
                <w:b/>
                <w:bCs/>
                <w:sz w:val="20"/>
                <w:szCs w:val="20"/>
                <w:lang w:eastAsia="en-AU"/>
              </w:rPr>
              <w:t>Assessable development - Special use precinct</w:t>
            </w:r>
          </w:p>
        </w:tc>
      </w:tr>
    </w:tbl>
    <w:p w14:paraId="6778C068" w14:textId="77777777" w:rsidR="005444F6" w:rsidRDefault="005444F6"/>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899"/>
        <w:gridCol w:w="5554"/>
        <w:gridCol w:w="1615"/>
        <w:gridCol w:w="3314"/>
      </w:tblGrid>
      <w:tr w:rsidR="008C75D2" w:rsidRPr="005444F6" w14:paraId="1CE83420" w14:textId="77777777" w:rsidTr="00587B2C">
        <w:trPr>
          <w:tblCellSpacing w:w="15" w:type="dxa"/>
        </w:trPr>
        <w:tc>
          <w:tcPr>
            <w:tcW w:w="1587" w:type="pct"/>
            <w:shd w:val="clear" w:color="auto" w:fill="CCCCCC"/>
            <w:tcMar>
              <w:top w:w="30" w:type="dxa"/>
              <w:left w:w="30" w:type="dxa"/>
              <w:bottom w:w="30" w:type="dxa"/>
              <w:right w:w="30" w:type="dxa"/>
            </w:tcMar>
            <w:hideMark/>
          </w:tcPr>
          <w:p w14:paraId="1E7A49B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Performance outcomes</w:t>
            </w:r>
          </w:p>
        </w:tc>
        <w:tc>
          <w:tcPr>
            <w:tcW w:w="1796" w:type="pct"/>
            <w:shd w:val="clear" w:color="auto" w:fill="CCCCCC"/>
            <w:tcMar>
              <w:top w:w="30" w:type="dxa"/>
              <w:left w:w="30" w:type="dxa"/>
              <w:bottom w:w="30" w:type="dxa"/>
              <w:right w:w="30" w:type="dxa"/>
            </w:tcMar>
            <w:hideMark/>
          </w:tcPr>
          <w:p w14:paraId="546A0B6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Examples that achieve aspects of the Performance Outcomes</w:t>
            </w:r>
          </w:p>
        </w:tc>
        <w:tc>
          <w:tcPr>
            <w:tcW w:w="518" w:type="pct"/>
            <w:shd w:val="clear" w:color="auto" w:fill="CCCCCC"/>
          </w:tcPr>
          <w:p w14:paraId="034545AB" w14:textId="77777777" w:rsidR="005444F6" w:rsidRPr="002A3213" w:rsidRDefault="005444F6" w:rsidP="005444F6">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14:paraId="138E6845" w14:textId="77777777" w:rsidR="005444F6" w:rsidRPr="008B6E1B" w:rsidRDefault="005444F6" w:rsidP="008B043C">
            <w:pPr>
              <w:pStyle w:val="ListParagraph"/>
              <w:numPr>
                <w:ilvl w:val="0"/>
                <w:numId w:val="97"/>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14:paraId="5942ECEB" w14:textId="77777777" w:rsidR="005444F6" w:rsidRPr="005444F6" w:rsidRDefault="005444F6" w:rsidP="008B043C">
            <w:pPr>
              <w:pStyle w:val="ListParagraph"/>
              <w:numPr>
                <w:ilvl w:val="0"/>
                <w:numId w:val="97"/>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14:paraId="7787D9A5" w14:textId="77777777" w:rsidR="005444F6" w:rsidRPr="005444F6" w:rsidRDefault="005444F6" w:rsidP="008B043C">
            <w:pPr>
              <w:pStyle w:val="ListParagraph"/>
              <w:numPr>
                <w:ilvl w:val="0"/>
                <w:numId w:val="97"/>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1051" w:type="pct"/>
            <w:shd w:val="clear" w:color="auto" w:fill="CCCCCC"/>
          </w:tcPr>
          <w:p w14:paraId="31B58CD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8C75D2" w:rsidRPr="005444F6" w14:paraId="77CF3909" w14:textId="77777777" w:rsidTr="008C75D2">
        <w:trPr>
          <w:tblCellSpacing w:w="15" w:type="dxa"/>
        </w:trPr>
        <w:tc>
          <w:tcPr>
            <w:tcW w:w="4980" w:type="pct"/>
            <w:gridSpan w:val="4"/>
            <w:shd w:val="clear" w:color="auto" w:fill="CCCCCC"/>
            <w:tcMar>
              <w:top w:w="30" w:type="dxa"/>
              <w:left w:w="30" w:type="dxa"/>
              <w:bottom w:w="30" w:type="dxa"/>
              <w:right w:w="30" w:type="dxa"/>
            </w:tcMar>
            <w:hideMark/>
          </w:tcPr>
          <w:p w14:paraId="13246F51" w14:textId="77777777" w:rsidR="008C75D2" w:rsidRPr="005444F6" w:rsidRDefault="008C75D2" w:rsidP="005444F6">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5444F6">
              <w:rPr>
                <w:rFonts w:ascii="Arial" w:eastAsia="Times New Roman" w:hAnsi="Arial" w:cs="Arial"/>
                <w:b/>
                <w:bCs/>
                <w:sz w:val="20"/>
                <w:szCs w:val="20"/>
                <w:lang w:eastAsia="en-AU"/>
              </w:rPr>
              <w:t>General criteria</w:t>
            </w:r>
          </w:p>
        </w:tc>
      </w:tr>
      <w:tr w:rsidR="008C75D2" w:rsidRPr="005444F6" w14:paraId="5D9B65D3" w14:textId="77777777" w:rsidTr="00587B2C">
        <w:trPr>
          <w:tblCellSpacing w:w="15" w:type="dxa"/>
        </w:trPr>
        <w:tc>
          <w:tcPr>
            <w:tcW w:w="3393" w:type="pct"/>
            <w:gridSpan w:val="2"/>
            <w:shd w:val="clear" w:color="auto" w:fill="CCCCCC"/>
            <w:tcMar>
              <w:top w:w="30" w:type="dxa"/>
              <w:left w:w="30" w:type="dxa"/>
              <w:bottom w:w="30" w:type="dxa"/>
              <w:right w:w="30" w:type="dxa"/>
            </w:tcMar>
            <w:hideMark/>
          </w:tcPr>
          <w:p w14:paraId="63CBFA7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Built form and design outcomes for all development</w:t>
            </w:r>
          </w:p>
        </w:tc>
        <w:tc>
          <w:tcPr>
            <w:tcW w:w="518" w:type="pct"/>
            <w:shd w:val="clear" w:color="auto" w:fill="CCCCCC"/>
          </w:tcPr>
          <w:p w14:paraId="23548C2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shd w:val="clear" w:color="auto" w:fill="CCCCCC"/>
          </w:tcPr>
          <w:p w14:paraId="7D91CE1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577B4E0A" w14:textId="77777777" w:rsidTr="00587B2C">
        <w:trPr>
          <w:tblCellSpacing w:w="15" w:type="dxa"/>
        </w:trPr>
        <w:tc>
          <w:tcPr>
            <w:tcW w:w="1587" w:type="pct"/>
            <w:tcMar>
              <w:top w:w="30" w:type="dxa"/>
              <w:left w:w="30" w:type="dxa"/>
              <w:bottom w:w="30" w:type="dxa"/>
              <w:right w:w="30" w:type="dxa"/>
            </w:tcMar>
            <w:hideMark/>
          </w:tcPr>
          <w:p w14:paraId="2D9E2F0A"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w:t>
            </w:r>
          </w:p>
          <w:p w14:paraId="287F4EE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Buildings and structures are of a height, scale and bulk which:</w:t>
            </w:r>
          </w:p>
          <w:p w14:paraId="3701C2B7" w14:textId="77777777" w:rsidR="005444F6" w:rsidRPr="005444F6" w:rsidRDefault="005444F6" w:rsidP="005444F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is visually compatible with existing buildings or structures;</w:t>
            </w:r>
          </w:p>
          <w:p w14:paraId="5997AA11" w14:textId="77777777" w:rsidR="005444F6" w:rsidRPr="005444F6" w:rsidRDefault="005444F6" w:rsidP="005444F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is consistent with existing amenity and character and does not appear overbearing, visually dominant or out of character with the surrounding environment; </w:t>
            </w:r>
          </w:p>
          <w:p w14:paraId="2A6421DF" w14:textId="77777777" w:rsidR="005444F6" w:rsidRPr="005444F6" w:rsidRDefault="005444F6" w:rsidP="005444F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minimises the visual impact of large-scale built form;</w:t>
            </w:r>
          </w:p>
          <w:p w14:paraId="5E743DBA" w14:textId="77777777" w:rsidR="005444F6" w:rsidRPr="005444F6" w:rsidRDefault="005444F6" w:rsidP="005444F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does not result in an adverse impact of visual amenity, privacy or impinge upon the receipt of natural sunlight or outlook;</w:t>
            </w:r>
          </w:p>
          <w:p w14:paraId="2C7100FB" w14:textId="77777777" w:rsidR="005444F6" w:rsidRPr="005444F6" w:rsidRDefault="005444F6" w:rsidP="005444F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is designed in accordance with the principles of Crime Prevention Through Environment Design (CPTED) to achieve a high level of safety, surveillance and security. </w:t>
            </w:r>
          </w:p>
        </w:tc>
        <w:tc>
          <w:tcPr>
            <w:tcW w:w="1796" w:type="pct"/>
            <w:tcMar>
              <w:top w:w="30" w:type="dxa"/>
              <w:left w:w="30" w:type="dxa"/>
              <w:bottom w:w="30" w:type="dxa"/>
              <w:right w:w="30" w:type="dxa"/>
            </w:tcMar>
            <w:hideMark/>
          </w:tcPr>
          <w:p w14:paraId="063F730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w:t>
            </w:r>
          </w:p>
          <w:p w14:paraId="4B2D99B5"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Building height does not exceed the maximum height identified on Overlay map - Building heights.</w:t>
            </w:r>
          </w:p>
        </w:tc>
        <w:tc>
          <w:tcPr>
            <w:tcW w:w="518" w:type="pct"/>
          </w:tcPr>
          <w:p w14:paraId="2F6E826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14:paraId="3D8CA3F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5D962A6C" w14:textId="77777777" w:rsidTr="00587B2C">
        <w:trPr>
          <w:tblCellSpacing w:w="15" w:type="dxa"/>
        </w:trPr>
        <w:tc>
          <w:tcPr>
            <w:tcW w:w="1587" w:type="pct"/>
            <w:vMerge w:val="restart"/>
            <w:tcMar>
              <w:top w:w="30" w:type="dxa"/>
              <w:left w:w="30" w:type="dxa"/>
              <w:bottom w:w="30" w:type="dxa"/>
              <w:right w:w="30" w:type="dxa"/>
            </w:tcMar>
            <w:hideMark/>
          </w:tcPr>
          <w:p w14:paraId="306DB385"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PO2</w:t>
            </w:r>
          </w:p>
          <w:p w14:paraId="7B8CBFA4" w14:textId="77777777" w:rsid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Buildings and structures are designed and constructed to:</w:t>
            </w:r>
          </w:p>
          <w:p w14:paraId="61A0FDF9" w14:textId="77777777" w:rsidR="00F315A9" w:rsidRDefault="00F315A9" w:rsidP="00F315A9">
            <w:pPr>
              <w:rPr>
                <w:rFonts w:ascii="Arial" w:eastAsia="Times New Roman" w:hAnsi="Arial" w:cs="Arial"/>
                <w:sz w:val="20"/>
                <w:szCs w:val="20"/>
                <w:lang w:eastAsia="en-AU"/>
              </w:rPr>
            </w:pPr>
          </w:p>
          <w:p w14:paraId="10E1FA94" w14:textId="77777777" w:rsidR="00CC7ACE" w:rsidRPr="00CC7ACE" w:rsidRDefault="00CC7ACE" w:rsidP="00CC7ACE">
            <w:pPr>
              <w:rPr>
                <w:rFonts w:ascii="Arial" w:eastAsia="Times New Roman" w:hAnsi="Arial" w:cs="Arial"/>
                <w:sz w:val="20"/>
                <w:szCs w:val="20"/>
                <w:lang w:eastAsia="en-AU"/>
              </w:rPr>
            </w:pPr>
          </w:p>
          <w:p w14:paraId="40D6A6D1" w14:textId="77777777" w:rsidR="00CC7ACE" w:rsidRPr="00CC7ACE" w:rsidRDefault="00CC7ACE" w:rsidP="00CC7ACE">
            <w:pPr>
              <w:rPr>
                <w:rFonts w:ascii="Arial" w:eastAsia="Times New Roman" w:hAnsi="Arial" w:cs="Arial"/>
                <w:sz w:val="20"/>
                <w:szCs w:val="20"/>
                <w:lang w:eastAsia="en-AU"/>
              </w:rPr>
            </w:pPr>
          </w:p>
          <w:p w14:paraId="07A14ADB" w14:textId="77777777" w:rsidR="00CC7ACE" w:rsidRPr="00CC7ACE" w:rsidRDefault="00CC7ACE" w:rsidP="00CC7ACE">
            <w:pPr>
              <w:rPr>
                <w:rFonts w:ascii="Arial" w:eastAsia="Times New Roman" w:hAnsi="Arial" w:cs="Arial"/>
                <w:sz w:val="20"/>
                <w:szCs w:val="20"/>
                <w:lang w:eastAsia="en-AU"/>
              </w:rPr>
            </w:pPr>
          </w:p>
          <w:p w14:paraId="0127F223" w14:textId="77777777" w:rsidR="00CC7ACE" w:rsidRPr="00CC7ACE" w:rsidRDefault="00CC7ACE" w:rsidP="00CC7ACE">
            <w:pPr>
              <w:rPr>
                <w:rFonts w:ascii="Arial" w:eastAsia="Times New Roman" w:hAnsi="Arial" w:cs="Arial"/>
                <w:sz w:val="20"/>
                <w:szCs w:val="20"/>
                <w:lang w:eastAsia="en-AU"/>
              </w:rPr>
            </w:pPr>
          </w:p>
          <w:p w14:paraId="783C1BFC" w14:textId="77777777" w:rsidR="00F315A9" w:rsidRPr="00F315A9" w:rsidRDefault="00F315A9" w:rsidP="00F315A9">
            <w:pPr>
              <w:rPr>
                <w:rFonts w:ascii="Arial" w:eastAsia="Times New Roman" w:hAnsi="Arial" w:cs="Arial"/>
                <w:sz w:val="20"/>
                <w:szCs w:val="20"/>
                <w:lang w:eastAsia="en-AU"/>
              </w:rPr>
            </w:pPr>
          </w:p>
          <w:p w14:paraId="350A8D48" w14:textId="77777777" w:rsidR="00F315A9" w:rsidRPr="00F315A9" w:rsidRDefault="00F315A9" w:rsidP="00F315A9">
            <w:pPr>
              <w:rPr>
                <w:rFonts w:ascii="Arial" w:eastAsia="Times New Roman" w:hAnsi="Arial" w:cs="Arial"/>
                <w:sz w:val="20"/>
                <w:szCs w:val="20"/>
                <w:lang w:eastAsia="en-AU"/>
              </w:rPr>
            </w:pPr>
          </w:p>
          <w:p w14:paraId="70DACB03" w14:textId="77777777" w:rsidR="00BB24EB" w:rsidRDefault="005444F6" w:rsidP="005444F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incorporate a mix of colours and </w:t>
            </w:r>
            <w:proofErr w:type="gramStart"/>
            <w:r w:rsidRPr="005444F6">
              <w:rPr>
                <w:rFonts w:ascii="Arial" w:eastAsia="Times New Roman" w:hAnsi="Arial" w:cs="Arial"/>
                <w:sz w:val="20"/>
                <w:szCs w:val="20"/>
                <w:lang w:eastAsia="en-AU"/>
              </w:rPr>
              <w:t>high quality</w:t>
            </w:r>
            <w:proofErr w:type="gramEnd"/>
            <w:r w:rsidRPr="005444F6">
              <w:rPr>
                <w:rFonts w:ascii="Arial" w:eastAsia="Times New Roman" w:hAnsi="Arial" w:cs="Arial"/>
                <w:sz w:val="20"/>
                <w:szCs w:val="20"/>
                <w:lang w:eastAsia="en-AU"/>
              </w:rPr>
              <w:t xml:space="preserve"> materials to add diversification to treatments and finishes;</w:t>
            </w:r>
          </w:p>
          <w:p w14:paraId="14AB135A" w14:textId="77777777" w:rsidR="005444F6" w:rsidRPr="00BB24EB" w:rsidRDefault="005444F6" w:rsidP="00BB24EB">
            <w:pPr>
              <w:rPr>
                <w:rFonts w:ascii="Arial" w:eastAsia="Times New Roman" w:hAnsi="Arial" w:cs="Arial"/>
                <w:sz w:val="20"/>
                <w:szCs w:val="20"/>
                <w:lang w:eastAsia="en-AU"/>
              </w:rPr>
            </w:pPr>
          </w:p>
          <w:p w14:paraId="02120E7C" w14:textId="77777777" w:rsidR="005444F6" w:rsidRPr="005444F6" w:rsidRDefault="005444F6" w:rsidP="005444F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avoid blank walls through façade articulation to create visual interest and deter graffiti and vandalism;</w:t>
            </w:r>
          </w:p>
          <w:p w14:paraId="09C253A9" w14:textId="77777777" w:rsidR="005444F6" w:rsidRPr="005444F6" w:rsidRDefault="005444F6" w:rsidP="005444F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activate and address the street, public area or public open space;</w:t>
            </w:r>
          </w:p>
          <w:p w14:paraId="7F103F1A" w14:textId="77777777" w:rsidR="005444F6" w:rsidRPr="005444F6" w:rsidRDefault="005444F6" w:rsidP="005444F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reduce cluttering of plant and equipment on building roofs.</w:t>
            </w:r>
          </w:p>
        </w:tc>
        <w:tc>
          <w:tcPr>
            <w:tcW w:w="1796" w:type="pct"/>
            <w:tcMar>
              <w:top w:w="30" w:type="dxa"/>
              <w:left w:w="30" w:type="dxa"/>
              <w:bottom w:w="30" w:type="dxa"/>
              <w:right w:w="30" w:type="dxa"/>
            </w:tcMar>
            <w:hideMark/>
          </w:tcPr>
          <w:p w14:paraId="2D51CEE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E2.1</w:t>
            </w:r>
          </w:p>
          <w:p w14:paraId="367C732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provides materials and finishes of a high quality that are not susceptible to stain, discolour or deterioration.</w:t>
            </w:r>
          </w:p>
        </w:tc>
        <w:tc>
          <w:tcPr>
            <w:tcW w:w="518" w:type="pct"/>
          </w:tcPr>
          <w:p w14:paraId="5F5B62B5"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14:paraId="4FE6A00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4DD99BDF" w14:textId="77777777" w:rsidTr="00587B2C">
        <w:trPr>
          <w:tblCellSpacing w:w="15" w:type="dxa"/>
        </w:trPr>
        <w:tc>
          <w:tcPr>
            <w:tcW w:w="1587" w:type="pct"/>
            <w:vMerge/>
            <w:tcMar>
              <w:top w:w="30" w:type="dxa"/>
              <w:left w:w="30" w:type="dxa"/>
              <w:bottom w:w="30" w:type="dxa"/>
              <w:right w:w="30" w:type="dxa"/>
            </w:tcMar>
            <w:vAlign w:val="center"/>
            <w:hideMark/>
          </w:tcPr>
          <w:p w14:paraId="64E65111"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tcMar>
              <w:top w:w="30" w:type="dxa"/>
              <w:left w:w="30" w:type="dxa"/>
              <w:bottom w:w="30" w:type="dxa"/>
              <w:right w:w="30" w:type="dxa"/>
            </w:tcMar>
            <w:hideMark/>
          </w:tcPr>
          <w:p w14:paraId="72C0DF3A"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E2.2</w:t>
            </w:r>
          </w:p>
          <w:p w14:paraId="6C409D0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Development incorporates articulated walls with variation, detail and colour to reduce the bulk and impact of development and minimise expansive blank walls. </w:t>
            </w:r>
          </w:p>
        </w:tc>
        <w:tc>
          <w:tcPr>
            <w:tcW w:w="518" w:type="pct"/>
          </w:tcPr>
          <w:p w14:paraId="05D59B45"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14:paraId="6EB26BA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7584E232" w14:textId="77777777" w:rsidTr="00587B2C">
        <w:trPr>
          <w:tblCellSpacing w:w="15" w:type="dxa"/>
        </w:trPr>
        <w:tc>
          <w:tcPr>
            <w:tcW w:w="1587" w:type="pct"/>
            <w:vMerge/>
            <w:tcMar>
              <w:top w:w="30" w:type="dxa"/>
              <w:left w:w="30" w:type="dxa"/>
              <w:bottom w:w="30" w:type="dxa"/>
              <w:right w:w="30" w:type="dxa"/>
            </w:tcMar>
            <w:vAlign w:val="center"/>
            <w:hideMark/>
          </w:tcPr>
          <w:p w14:paraId="303D938D"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tcMar>
              <w:top w:w="30" w:type="dxa"/>
              <w:left w:w="30" w:type="dxa"/>
              <w:bottom w:w="30" w:type="dxa"/>
              <w:right w:w="30" w:type="dxa"/>
            </w:tcMar>
            <w:hideMark/>
          </w:tcPr>
          <w:p w14:paraId="4552646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E2.3</w:t>
            </w:r>
          </w:p>
          <w:p w14:paraId="04E1ED7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main facade of the building directly addresses and faces the street and contains a mix of materials and colours.</w:t>
            </w:r>
          </w:p>
        </w:tc>
        <w:tc>
          <w:tcPr>
            <w:tcW w:w="518" w:type="pct"/>
          </w:tcPr>
          <w:p w14:paraId="6A602E0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14:paraId="06D35C3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6DDB521B" w14:textId="77777777" w:rsidTr="00587B2C">
        <w:trPr>
          <w:tblCellSpacing w:w="15" w:type="dxa"/>
        </w:trPr>
        <w:tc>
          <w:tcPr>
            <w:tcW w:w="1587" w:type="pct"/>
            <w:vMerge/>
            <w:tcMar>
              <w:top w:w="30" w:type="dxa"/>
              <w:left w:w="30" w:type="dxa"/>
              <w:bottom w:w="30" w:type="dxa"/>
              <w:right w:w="30" w:type="dxa"/>
            </w:tcMar>
            <w:vAlign w:val="center"/>
            <w:hideMark/>
          </w:tcPr>
          <w:p w14:paraId="05E697EC"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tcMar>
              <w:top w:w="30" w:type="dxa"/>
              <w:left w:w="30" w:type="dxa"/>
              <w:bottom w:w="30" w:type="dxa"/>
              <w:right w:w="30" w:type="dxa"/>
            </w:tcMar>
            <w:hideMark/>
          </w:tcPr>
          <w:p w14:paraId="7A5EE0A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E2.4</w:t>
            </w:r>
          </w:p>
          <w:p w14:paraId="24DDF935"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Building utilities such as lift motor rooms and telecommunications equipment are designed to be visually integrated with the building. </w:t>
            </w:r>
          </w:p>
        </w:tc>
        <w:tc>
          <w:tcPr>
            <w:tcW w:w="518" w:type="pct"/>
          </w:tcPr>
          <w:p w14:paraId="72AE2E1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14:paraId="1F2BC96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0C3ED538" w14:textId="77777777" w:rsidTr="00587B2C">
        <w:trPr>
          <w:tblCellSpacing w:w="15" w:type="dxa"/>
        </w:trPr>
        <w:tc>
          <w:tcPr>
            <w:tcW w:w="1587" w:type="pct"/>
            <w:tcMar>
              <w:top w:w="30" w:type="dxa"/>
              <w:left w:w="30" w:type="dxa"/>
              <w:bottom w:w="30" w:type="dxa"/>
              <w:right w:w="30" w:type="dxa"/>
            </w:tcMar>
            <w:hideMark/>
          </w:tcPr>
          <w:p w14:paraId="11E9CB2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PO3</w:t>
            </w:r>
          </w:p>
          <w:p w14:paraId="512335AA"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will:</w:t>
            </w:r>
          </w:p>
          <w:p w14:paraId="4ECE91D3" w14:textId="77777777" w:rsidR="005444F6" w:rsidRPr="005444F6" w:rsidRDefault="005444F6" w:rsidP="005444F6">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maintain a balance area of the site that is open and uncluttered by building and structures; </w:t>
            </w:r>
          </w:p>
          <w:p w14:paraId="65BD2809" w14:textId="77777777" w:rsidR="005444F6" w:rsidRPr="005444F6" w:rsidRDefault="005444F6" w:rsidP="005444F6">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ensure that buildings and structures are not overbearing, visually dominant or out of character with the surrounding built environment nor detract from the amenity of adjoining land. </w:t>
            </w:r>
          </w:p>
        </w:tc>
        <w:tc>
          <w:tcPr>
            <w:tcW w:w="1796" w:type="pct"/>
            <w:tcMar>
              <w:top w:w="30" w:type="dxa"/>
              <w:left w:w="30" w:type="dxa"/>
              <w:bottom w:w="30" w:type="dxa"/>
              <w:right w:w="30" w:type="dxa"/>
            </w:tcMar>
            <w:hideMark/>
          </w:tcPr>
          <w:p w14:paraId="24B5E00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E3</w:t>
            </w:r>
          </w:p>
          <w:p w14:paraId="70611315"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Site cover of all buildings and structures does not exceed 40%.</w:t>
            </w:r>
          </w:p>
        </w:tc>
        <w:tc>
          <w:tcPr>
            <w:tcW w:w="518" w:type="pct"/>
          </w:tcPr>
          <w:p w14:paraId="57260DF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14:paraId="69F2374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46A42140" w14:textId="77777777" w:rsidTr="00587B2C">
        <w:trPr>
          <w:tblCellSpacing w:w="15" w:type="dxa"/>
        </w:trPr>
        <w:tc>
          <w:tcPr>
            <w:tcW w:w="3393" w:type="pct"/>
            <w:gridSpan w:val="2"/>
            <w:shd w:val="clear" w:color="auto" w:fill="CCCCCC"/>
            <w:tcMar>
              <w:top w:w="30" w:type="dxa"/>
              <w:left w:w="30" w:type="dxa"/>
              <w:bottom w:w="30" w:type="dxa"/>
              <w:right w:w="30" w:type="dxa"/>
            </w:tcMar>
            <w:hideMark/>
          </w:tcPr>
          <w:p w14:paraId="61866A95"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Building setbacks</w:t>
            </w:r>
          </w:p>
        </w:tc>
        <w:tc>
          <w:tcPr>
            <w:tcW w:w="518" w:type="pct"/>
            <w:shd w:val="clear" w:color="auto" w:fill="CCCCCC"/>
          </w:tcPr>
          <w:p w14:paraId="7CB3BA8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shd w:val="clear" w:color="auto" w:fill="CCCCCC"/>
          </w:tcPr>
          <w:p w14:paraId="1607DC8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6BC05E3C" w14:textId="77777777" w:rsidTr="00587B2C">
        <w:trPr>
          <w:tblCellSpacing w:w="15" w:type="dxa"/>
        </w:trPr>
        <w:tc>
          <w:tcPr>
            <w:tcW w:w="1587" w:type="pct"/>
            <w:tcMar>
              <w:top w:w="30" w:type="dxa"/>
              <w:left w:w="30" w:type="dxa"/>
              <w:bottom w:w="30" w:type="dxa"/>
              <w:right w:w="30" w:type="dxa"/>
            </w:tcMar>
            <w:hideMark/>
          </w:tcPr>
          <w:p w14:paraId="219C77E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PO4</w:t>
            </w:r>
          </w:p>
          <w:p w14:paraId="0AB0C91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Building setback:</w:t>
            </w:r>
          </w:p>
          <w:p w14:paraId="3B1F279C" w14:textId="77777777" w:rsidR="005444F6" w:rsidRPr="005444F6" w:rsidRDefault="005444F6" w:rsidP="005444F6">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is sufficient to minimise overlooking and maintain privacy of adjoining properties; </w:t>
            </w:r>
          </w:p>
          <w:p w14:paraId="353F649D" w14:textId="77777777" w:rsidR="005444F6" w:rsidRPr="005444F6" w:rsidRDefault="005444F6" w:rsidP="005444F6">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is sufficient to ensure development is not visually dominant or overbearing on adjoining properties.</w:t>
            </w:r>
          </w:p>
        </w:tc>
        <w:tc>
          <w:tcPr>
            <w:tcW w:w="1796" w:type="pct"/>
            <w:tcMar>
              <w:top w:w="30" w:type="dxa"/>
              <w:left w:w="30" w:type="dxa"/>
              <w:bottom w:w="30" w:type="dxa"/>
              <w:right w:w="30" w:type="dxa"/>
            </w:tcMar>
            <w:hideMark/>
          </w:tcPr>
          <w:p w14:paraId="5C03A5D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w:t>
            </w:r>
          </w:p>
          <w:p w14:paraId="12FD010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Buildings and structures are setback as follows</w:t>
            </w:r>
          </w:p>
          <w:p w14:paraId="0F1DCCBB" w14:textId="77777777" w:rsidR="005444F6" w:rsidRPr="005444F6" w:rsidRDefault="005444F6" w:rsidP="005444F6">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road frontage - 6m</w:t>
            </w:r>
          </w:p>
          <w:p w14:paraId="0543CB39" w14:textId="77777777" w:rsidR="005444F6" w:rsidRPr="005444F6" w:rsidRDefault="005444F6" w:rsidP="005444F6">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side boundary - 3m</w:t>
            </w:r>
          </w:p>
          <w:p w14:paraId="14D80068" w14:textId="77777777" w:rsidR="005444F6" w:rsidRPr="005444F6" w:rsidRDefault="005444F6" w:rsidP="005444F6">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rear boundary - 3m</w:t>
            </w:r>
          </w:p>
        </w:tc>
        <w:tc>
          <w:tcPr>
            <w:tcW w:w="518" w:type="pct"/>
          </w:tcPr>
          <w:p w14:paraId="3D94602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14:paraId="003AD31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25BAE9F7" w14:textId="77777777" w:rsidTr="00587B2C">
        <w:trPr>
          <w:tblCellSpacing w:w="15" w:type="dxa"/>
        </w:trPr>
        <w:tc>
          <w:tcPr>
            <w:tcW w:w="3393" w:type="pct"/>
            <w:gridSpan w:val="2"/>
            <w:shd w:val="clear" w:color="auto" w:fill="CCCCCC"/>
            <w:tcMar>
              <w:top w:w="30" w:type="dxa"/>
              <w:left w:w="30" w:type="dxa"/>
              <w:bottom w:w="30" w:type="dxa"/>
              <w:right w:w="30" w:type="dxa"/>
            </w:tcMar>
            <w:hideMark/>
          </w:tcPr>
          <w:p w14:paraId="4DEC17F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color w:val="000000"/>
                <w:sz w:val="20"/>
                <w:szCs w:val="20"/>
                <w:lang w:eastAsia="en-AU"/>
              </w:rPr>
            </w:pPr>
            <w:r w:rsidRPr="005444F6">
              <w:rPr>
                <w:rFonts w:ascii="Arial" w:eastAsia="Times New Roman" w:hAnsi="Arial" w:cs="Arial"/>
                <w:b/>
                <w:bCs/>
                <w:color w:val="000000"/>
                <w:sz w:val="20"/>
                <w:szCs w:val="20"/>
                <w:lang w:eastAsia="en-AU"/>
              </w:rPr>
              <w:t>Building on sloping land between 10% and 15%</w:t>
            </w:r>
          </w:p>
        </w:tc>
        <w:tc>
          <w:tcPr>
            <w:tcW w:w="518" w:type="pct"/>
            <w:shd w:val="clear" w:color="auto" w:fill="CCCCCC"/>
          </w:tcPr>
          <w:p w14:paraId="755F28E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051" w:type="pct"/>
            <w:shd w:val="clear" w:color="auto" w:fill="CCCCCC"/>
          </w:tcPr>
          <w:p w14:paraId="5EB01FA5"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8C75D2" w:rsidRPr="005444F6" w14:paraId="7B3001C9" w14:textId="77777777" w:rsidTr="00587B2C">
        <w:trPr>
          <w:tblCellSpacing w:w="15" w:type="dxa"/>
        </w:trPr>
        <w:tc>
          <w:tcPr>
            <w:tcW w:w="1587" w:type="pct"/>
            <w:tcMar>
              <w:top w:w="30" w:type="dxa"/>
              <w:left w:w="30" w:type="dxa"/>
              <w:bottom w:w="30" w:type="dxa"/>
              <w:right w:w="30" w:type="dxa"/>
            </w:tcMar>
            <w:hideMark/>
          </w:tcPr>
          <w:p w14:paraId="0EAE673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PO5</w:t>
            </w:r>
          </w:p>
          <w:p w14:paraId="53BABBEA"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On slopes between 10% and 15%, building and site design must achieve the following:</w:t>
            </w:r>
          </w:p>
          <w:p w14:paraId="3DC7E16A" w14:textId="77777777" w:rsidR="005444F6" w:rsidRPr="005444F6" w:rsidRDefault="005444F6" w:rsidP="005444F6">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use split-level, multiple-slab, pier or pole construction;</w:t>
            </w:r>
          </w:p>
          <w:p w14:paraId="381F7E71" w14:textId="77777777" w:rsidR="005444F6" w:rsidRPr="005444F6" w:rsidRDefault="005444F6" w:rsidP="005444F6">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avoid single-plane slabs and benching;</w:t>
            </w:r>
          </w:p>
          <w:p w14:paraId="2B429436" w14:textId="77777777" w:rsidR="005444F6" w:rsidRPr="005444F6" w:rsidRDefault="005444F6" w:rsidP="005444F6">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ensure the height of any cut or fill, whether retained or not, does not exceed 900mm;</w:t>
            </w:r>
          </w:p>
          <w:p w14:paraId="343CA952" w14:textId="77777777" w:rsidR="005444F6" w:rsidRPr="005444F6" w:rsidRDefault="005444F6" w:rsidP="005444F6">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minimise any visual impact on the landscape character; and</w:t>
            </w:r>
          </w:p>
          <w:p w14:paraId="16387021" w14:textId="77777777" w:rsidR="005444F6" w:rsidRPr="005444F6" w:rsidRDefault="005444F6" w:rsidP="005444F6">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protect the amenity of adjoining properties.</w:t>
            </w:r>
          </w:p>
        </w:tc>
        <w:tc>
          <w:tcPr>
            <w:tcW w:w="1796" w:type="pct"/>
            <w:tcMar>
              <w:top w:w="30" w:type="dxa"/>
              <w:left w:w="30" w:type="dxa"/>
              <w:bottom w:w="30" w:type="dxa"/>
              <w:right w:w="30" w:type="dxa"/>
            </w:tcMar>
            <w:hideMark/>
          </w:tcPr>
          <w:p w14:paraId="0E32647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E5</w:t>
            </w:r>
          </w:p>
          <w:p w14:paraId="3E446E0A"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Building and site design on slopes between 10% and 15%;</w:t>
            </w:r>
          </w:p>
          <w:p w14:paraId="623E3C70" w14:textId="77777777" w:rsidR="005444F6" w:rsidRPr="005444F6" w:rsidRDefault="005444F6" w:rsidP="005444F6">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use split-level, multiple-slab, pier or pole construction;</w:t>
            </w:r>
          </w:p>
          <w:p w14:paraId="08A1877B" w14:textId="77777777" w:rsidR="005444F6" w:rsidRPr="005444F6" w:rsidRDefault="005444F6" w:rsidP="005444F6">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avoid single-plane slabs and benching; and</w:t>
            </w:r>
          </w:p>
          <w:p w14:paraId="37D737A6" w14:textId="77777777" w:rsidR="005444F6" w:rsidRPr="005444F6" w:rsidRDefault="005444F6" w:rsidP="005444F6">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ensure the height of any cut or fill, whether retained or not, does not exceed 900mm.</w:t>
            </w:r>
          </w:p>
        </w:tc>
        <w:tc>
          <w:tcPr>
            <w:tcW w:w="518" w:type="pct"/>
          </w:tcPr>
          <w:p w14:paraId="567EBD7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14:paraId="57372FC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75E263C3" w14:textId="77777777" w:rsidTr="00587B2C">
        <w:trPr>
          <w:tblCellSpacing w:w="15" w:type="dxa"/>
        </w:trPr>
        <w:tc>
          <w:tcPr>
            <w:tcW w:w="3393" w:type="pct"/>
            <w:gridSpan w:val="2"/>
            <w:shd w:val="clear" w:color="auto" w:fill="CCCCCC"/>
            <w:tcMar>
              <w:top w:w="30" w:type="dxa"/>
              <w:left w:w="30" w:type="dxa"/>
              <w:bottom w:w="30" w:type="dxa"/>
              <w:right w:w="30" w:type="dxa"/>
            </w:tcMar>
            <w:hideMark/>
          </w:tcPr>
          <w:p w14:paraId="7BC173D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color w:val="000000"/>
                <w:sz w:val="20"/>
                <w:szCs w:val="20"/>
                <w:lang w:eastAsia="en-AU"/>
              </w:rPr>
            </w:pPr>
            <w:r w:rsidRPr="005444F6">
              <w:rPr>
                <w:rFonts w:ascii="Arial" w:eastAsia="Times New Roman" w:hAnsi="Arial" w:cs="Arial"/>
                <w:b/>
                <w:bCs/>
                <w:color w:val="000000"/>
                <w:sz w:val="20"/>
                <w:szCs w:val="20"/>
                <w:lang w:eastAsia="en-AU"/>
              </w:rPr>
              <w:t>Personal and property safety</w:t>
            </w:r>
          </w:p>
        </w:tc>
        <w:tc>
          <w:tcPr>
            <w:tcW w:w="518" w:type="pct"/>
            <w:shd w:val="clear" w:color="auto" w:fill="CCCCCC"/>
          </w:tcPr>
          <w:p w14:paraId="478576F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051" w:type="pct"/>
            <w:shd w:val="clear" w:color="auto" w:fill="CCCCCC"/>
          </w:tcPr>
          <w:p w14:paraId="6630B6D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8C75D2" w:rsidRPr="005444F6" w14:paraId="16848E40" w14:textId="77777777" w:rsidTr="00587B2C">
        <w:trPr>
          <w:tblCellSpacing w:w="15" w:type="dxa"/>
        </w:trPr>
        <w:tc>
          <w:tcPr>
            <w:tcW w:w="1587" w:type="pct"/>
            <w:tcMar>
              <w:top w:w="30" w:type="dxa"/>
              <w:left w:w="30" w:type="dxa"/>
              <w:bottom w:w="30" w:type="dxa"/>
              <w:right w:w="30" w:type="dxa"/>
            </w:tcMar>
            <w:hideMark/>
          </w:tcPr>
          <w:p w14:paraId="091A290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PO6</w:t>
            </w:r>
          </w:p>
          <w:p w14:paraId="4BA3B3E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Buildings and spaces are designed and constructed to create a safe and secure environment by incorporating key crime prevention through environmental design principles, including: </w:t>
            </w:r>
          </w:p>
          <w:p w14:paraId="623962A8" w14:textId="77777777" w:rsidR="005444F6" w:rsidRPr="005444F6" w:rsidRDefault="005444F6" w:rsidP="005444F6">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casual surveillance opportunities and sight lines;</w:t>
            </w:r>
          </w:p>
          <w:p w14:paraId="4E8ABAA5" w14:textId="77777777" w:rsidR="005444F6" w:rsidRPr="005444F6" w:rsidRDefault="005444F6" w:rsidP="005444F6">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way-finding cues and signage;</w:t>
            </w:r>
          </w:p>
          <w:p w14:paraId="3B273032" w14:textId="77777777" w:rsidR="005444F6" w:rsidRPr="005444F6" w:rsidRDefault="005444F6" w:rsidP="005444F6">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defined different uses and private and public ownership through adequate fencing and signage;</w:t>
            </w:r>
          </w:p>
          <w:p w14:paraId="6970C959" w14:textId="77777777" w:rsidR="005444F6" w:rsidRPr="005444F6" w:rsidRDefault="005444F6" w:rsidP="005444F6">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light illuminates pathways and potential entrapment areas as well as maximising opportunities for penetration of natural light into spaces;  </w:t>
            </w:r>
          </w:p>
          <w:p w14:paraId="26E95DB6" w14:textId="77777777" w:rsidR="005444F6" w:rsidRPr="005444F6" w:rsidRDefault="005444F6" w:rsidP="005444F6">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minimise predictable routes and entrapment locations.</w:t>
            </w:r>
          </w:p>
        </w:tc>
        <w:tc>
          <w:tcPr>
            <w:tcW w:w="1796" w:type="pct"/>
            <w:tcMar>
              <w:top w:w="30" w:type="dxa"/>
              <w:left w:w="30" w:type="dxa"/>
              <w:bottom w:w="30" w:type="dxa"/>
              <w:right w:w="30" w:type="dxa"/>
            </w:tcMar>
            <w:hideMark/>
          </w:tcPr>
          <w:p w14:paraId="61BCC4B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518" w:type="pct"/>
          </w:tcPr>
          <w:p w14:paraId="21D28F4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051" w:type="pct"/>
          </w:tcPr>
          <w:p w14:paraId="25CF232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14:paraId="7835B576" w14:textId="77777777" w:rsidTr="00587B2C">
        <w:trPr>
          <w:trHeight w:val="360"/>
          <w:tblCellSpacing w:w="15" w:type="dxa"/>
        </w:trPr>
        <w:tc>
          <w:tcPr>
            <w:tcW w:w="3393" w:type="pct"/>
            <w:gridSpan w:val="2"/>
            <w:shd w:val="clear" w:color="auto" w:fill="CCCCCC"/>
            <w:tcMar>
              <w:top w:w="30" w:type="dxa"/>
              <w:left w:w="30" w:type="dxa"/>
              <w:bottom w:w="30" w:type="dxa"/>
              <w:right w:w="30" w:type="dxa"/>
            </w:tcMar>
            <w:hideMark/>
          </w:tcPr>
          <w:p w14:paraId="7651E31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Amenity</w:t>
            </w:r>
          </w:p>
        </w:tc>
        <w:tc>
          <w:tcPr>
            <w:tcW w:w="518" w:type="pct"/>
            <w:shd w:val="clear" w:color="auto" w:fill="CCCCCC"/>
          </w:tcPr>
          <w:p w14:paraId="3E830D1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shd w:val="clear" w:color="auto" w:fill="CCCCCC"/>
          </w:tcPr>
          <w:p w14:paraId="449A8D9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473F3FED" w14:textId="77777777" w:rsidTr="00587B2C">
        <w:trPr>
          <w:tblCellSpacing w:w="15" w:type="dxa"/>
        </w:trPr>
        <w:tc>
          <w:tcPr>
            <w:tcW w:w="1587" w:type="pct"/>
            <w:tcMar>
              <w:top w:w="30" w:type="dxa"/>
              <w:left w:w="30" w:type="dxa"/>
              <w:bottom w:w="30" w:type="dxa"/>
              <w:right w:w="30" w:type="dxa"/>
            </w:tcMar>
            <w:hideMark/>
          </w:tcPr>
          <w:p w14:paraId="3F7F5C2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PO7</w:t>
            </w:r>
          </w:p>
          <w:p w14:paraId="13FE96B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The amenity of the area and adjacent sensitive land uses are protected from the impacts of dust, odour, light, chemicals and other environmental nuisances. </w:t>
            </w:r>
          </w:p>
        </w:tc>
        <w:tc>
          <w:tcPr>
            <w:tcW w:w="1796" w:type="pct"/>
            <w:tcMar>
              <w:top w:w="30" w:type="dxa"/>
              <w:left w:w="30" w:type="dxa"/>
              <w:bottom w:w="30" w:type="dxa"/>
              <w:right w:w="30" w:type="dxa"/>
            </w:tcMar>
            <w:hideMark/>
          </w:tcPr>
          <w:p w14:paraId="28E7ADF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518" w:type="pct"/>
          </w:tcPr>
          <w:p w14:paraId="5B098FE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051" w:type="pct"/>
          </w:tcPr>
          <w:p w14:paraId="18E2937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14:paraId="6CB4AD91" w14:textId="77777777" w:rsidTr="008C75D2">
        <w:trPr>
          <w:tblCellSpacing w:w="15" w:type="dxa"/>
        </w:trPr>
        <w:tc>
          <w:tcPr>
            <w:tcW w:w="4980" w:type="pct"/>
            <w:gridSpan w:val="4"/>
            <w:shd w:val="clear" w:color="auto" w:fill="CCCCCC"/>
            <w:tcMar>
              <w:top w:w="30" w:type="dxa"/>
              <w:left w:w="30" w:type="dxa"/>
              <w:bottom w:w="30" w:type="dxa"/>
              <w:right w:w="30" w:type="dxa"/>
            </w:tcMar>
            <w:hideMark/>
          </w:tcPr>
          <w:p w14:paraId="608433D3" w14:textId="77777777"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Hazardous chemicals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06"/>
            </w:tblGrid>
            <w:tr w:rsidR="008C75D2" w:rsidRPr="005444F6" w14:paraId="10232CCF" w14:textId="77777777" w:rsidTr="005444F6">
              <w:trPr>
                <w:tblCellSpacing w:w="15" w:type="dxa"/>
              </w:trPr>
              <w:tc>
                <w:tcPr>
                  <w:tcW w:w="15046" w:type="dxa"/>
                  <w:vAlign w:val="center"/>
                  <w:hideMark/>
                </w:tcPr>
                <w:p w14:paraId="4AC4FF7E" w14:textId="77777777"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5444F6">
                    <w:rPr>
                      <w:rFonts w:ascii="Arial" w:eastAsia="Times New Roman" w:hAnsi="Arial" w:cs="Arial"/>
                      <w:i/>
                      <w:iCs/>
                      <w:sz w:val="20"/>
                      <w:szCs w:val="20"/>
                      <w:lang w:eastAsia="en-AU"/>
                    </w:rPr>
                    <w:t>State Planning Policy Guideline - Guidance on development involving hazardous chemicals</w:t>
                  </w:r>
                  <w:r w:rsidRPr="005444F6">
                    <w:rPr>
                      <w:rFonts w:ascii="Arial" w:eastAsia="Times New Roman" w:hAnsi="Arial" w:cs="Arial"/>
                      <w:sz w:val="20"/>
                      <w:szCs w:val="20"/>
                      <w:lang w:eastAsia="en-AU"/>
                    </w:rPr>
                    <w:t xml:space="preserve">'. </w:t>
                  </w:r>
                </w:p>
                <w:p w14:paraId="028A5673" w14:textId="77777777"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Note - Terms used in this section are defined in '</w:t>
                  </w:r>
                  <w:r w:rsidRPr="005444F6">
                    <w:rPr>
                      <w:rFonts w:ascii="Arial" w:eastAsia="Times New Roman" w:hAnsi="Arial" w:cs="Arial"/>
                      <w:i/>
                      <w:iCs/>
                      <w:sz w:val="20"/>
                      <w:szCs w:val="20"/>
                      <w:lang w:eastAsia="en-AU"/>
                    </w:rPr>
                    <w:t>State Planning Policy Guideline - Guidance on development involving hazardous chemicals</w:t>
                  </w:r>
                  <w:r w:rsidRPr="005444F6">
                    <w:rPr>
                      <w:rFonts w:ascii="Arial" w:eastAsia="Times New Roman" w:hAnsi="Arial" w:cs="Arial"/>
                      <w:sz w:val="20"/>
                      <w:szCs w:val="20"/>
                      <w:lang w:eastAsia="en-AU"/>
                    </w:rPr>
                    <w:t xml:space="preserve">'. </w:t>
                  </w:r>
                </w:p>
              </w:tc>
            </w:tr>
          </w:tbl>
          <w:p w14:paraId="307AA911" w14:textId="77777777"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09E8BB12" w14:textId="77777777" w:rsidTr="00587B2C">
        <w:trPr>
          <w:tblCellSpacing w:w="15" w:type="dxa"/>
        </w:trPr>
        <w:tc>
          <w:tcPr>
            <w:tcW w:w="1587" w:type="pct"/>
            <w:vMerge w:val="restart"/>
            <w:hideMark/>
          </w:tcPr>
          <w:p w14:paraId="6A737CF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PO8</w:t>
            </w:r>
          </w:p>
          <w:p w14:paraId="6B8D580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1796" w:type="pct"/>
            <w:hideMark/>
          </w:tcPr>
          <w:p w14:paraId="287812D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E8.1</w:t>
            </w:r>
          </w:p>
          <w:p w14:paraId="217872D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5444F6">
              <w:rPr>
                <w:rFonts w:ascii="Arial" w:eastAsia="Times New Roman" w:hAnsi="Arial" w:cs="Arial"/>
                <w:sz w:val="20"/>
                <w:szCs w:val="20"/>
                <w:lang w:eastAsia="en-AU"/>
              </w:rPr>
              <w:t>Off site</w:t>
            </w:r>
            <w:proofErr w:type="spellEnd"/>
            <w:r w:rsidRPr="005444F6">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14:paraId="24DA71A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Dangerous Dose</w:t>
            </w:r>
          </w:p>
          <w:p w14:paraId="6B47F64D" w14:textId="77777777" w:rsidR="005444F6" w:rsidRPr="005444F6" w:rsidRDefault="005444F6" w:rsidP="005444F6">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For any hazard scenario involving the release of gases or vapours:</w:t>
            </w:r>
          </w:p>
          <w:p w14:paraId="42C0DCDC" w14:textId="77777777" w:rsidR="005444F6" w:rsidRPr="005444F6" w:rsidRDefault="005444F6" w:rsidP="005444F6">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AEGL2 (60minutes) or if not available ERPG2;</w:t>
            </w:r>
          </w:p>
          <w:p w14:paraId="7BE5CB8B" w14:textId="77777777" w:rsidR="005444F6" w:rsidRPr="005444F6" w:rsidRDefault="005444F6" w:rsidP="005444F6">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An oxygen content in air &lt;19.5% or &gt;23.5% at normal atmospheric pressure.</w:t>
            </w:r>
          </w:p>
          <w:p w14:paraId="39BE9BB7" w14:textId="77777777" w:rsidR="005444F6" w:rsidRPr="005444F6" w:rsidRDefault="005444F6" w:rsidP="005444F6">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For any hazard scenario involving fire or explosion:</w:t>
            </w:r>
          </w:p>
          <w:p w14:paraId="60689E02" w14:textId="77777777" w:rsidR="005444F6" w:rsidRPr="005444F6" w:rsidRDefault="005444F6" w:rsidP="005444F6">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7kPa overpressure;</w:t>
            </w:r>
          </w:p>
          <w:p w14:paraId="2882AD76" w14:textId="77777777" w:rsidR="005444F6" w:rsidRPr="005444F6" w:rsidRDefault="005444F6" w:rsidP="005444F6">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4.7kW/m2 heat radiation.</w:t>
            </w:r>
          </w:p>
          <w:p w14:paraId="38454F9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If criteria E8.1 (a) or (b) cannot be achieved, then the risk of any foreseeable hazard scenario shall not exceed an individual fatality risk level of 0.5 x 10-6/year. </w:t>
            </w:r>
          </w:p>
        </w:tc>
        <w:tc>
          <w:tcPr>
            <w:tcW w:w="518" w:type="pct"/>
          </w:tcPr>
          <w:p w14:paraId="560A8DB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14:paraId="6DEBCB7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67DF9447" w14:textId="77777777" w:rsidTr="00587B2C">
        <w:trPr>
          <w:tblCellSpacing w:w="15" w:type="dxa"/>
        </w:trPr>
        <w:tc>
          <w:tcPr>
            <w:tcW w:w="1587" w:type="pct"/>
            <w:vMerge/>
            <w:vAlign w:val="center"/>
            <w:hideMark/>
          </w:tcPr>
          <w:p w14:paraId="405D4F52"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hideMark/>
          </w:tcPr>
          <w:p w14:paraId="56B8D5F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E8.2</w:t>
            </w:r>
          </w:p>
          <w:p w14:paraId="0BF4D15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5444F6">
              <w:rPr>
                <w:rFonts w:ascii="Arial" w:eastAsia="Times New Roman" w:hAnsi="Arial" w:cs="Arial"/>
                <w:sz w:val="20"/>
                <w:szCs w:val="20"/>
                <w:lang w:eastAsia="en-AU"/>
              </w:rPr>
              <w:t>Off site</w:t>
            </w:r>
            <w:proofErr w:type="spellEnd"/>
            <w:r w:rsidRPr="005444F6">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14:paraId="4A0F3545"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Dangerous Dose</w:t>
            </w:r>
          </w:p>
          <w:p w14:paraId="447B62EB" w14:textId="77777777" w:rsidR="005444F6" w:rsidRPr="005444F6" w:rsidRDefault="005444F6" w:rsidP="005444F6">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For any hazard scenario involving the release of gases or vapours:</w:t>
            </w:r>
          </w:p>
          <w:p w14:paraId="4C8EBCD1" w14:textId="77777777" w:rsidR="005444F6" w:rsidRPr="005444F6" w:rsidRDefault="005444F6" w:rsidP="005444F6">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AEGL2 (60minutes) or if not available ERPG2;</w:t>
            </w:r>
          </w:p>
          <w:p w14:paraId="1AEE89E6" w14:textId="77777777" w:rsidR="005444F6" w:rsidRPr="005444F6" w:rsidRDefault="005444F6" w:rsidP="005444F6">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An oxygen content in air &lt;19.5% or &gt;23.5% at normal atmospheric pressure.</w:t>
            </w:r>
          </w:p>
          <w:p w14:paraId="4C2D0C94" w14:textId="77777777" w:rsidR="005444F6" w:rsidRPr="005444F6" w:rsidRDefault="005444F6" w:rsidP="005444F6">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For any hazard scenario involving fire or explosion:</w:t>
            </w:r>
          </w:p>
          <w:p w14:paraId="7748634D" w14:textId="77777777" w:rsidR="005444F6" w:rsidRPr="005444F6" w:rsidRDefault="005444F6" w:rsidP="005444F6">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7kPa overpressure;</w:t>
            </w:r>
          </w:p>
          <w:p w14:paraId="2F168380" w14:textId="77777777" w:rsidR="005444F6" w:rsidRPr="005444F6" w:rsidRDefault="005444F6" w:rsidP="005444F6">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4.7kW/m2 heat radiation.</w:t>
            </w:r>
          </w:p>
          <w:p w14:paraId="0DBF892A"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If criteria E8.2 (a) or (b) cannot be achieved, then the risk of any foreseeable hazard scenario shall not exceed an individual fatality risk level of 5 x 10-6/year. </w:t>
            </w:r>
          </w:p>
        </w:tc>
        <w:tc>
          <w:tcPr>
            <w:tcW w:w="518" w:type="pct"/>
          </w:tcPr>
          <w:p w14:paraId="07FDC49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14:paraId="2D6A738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61E56BE1" w14:textId="77777777" w:rsidTr="00587B2C">
        <w:trPr>
          <w:tblCellSpacing w:w="15" w:type="dxa"/>
        </w:trPr>
        <w:tc>
          <w:tcPr>
            <w:tcW w:w="1587" w:type="pct"/>
            <w:vMerge/>
            <w:vAlign w:val="center"/>
            <w:hideMark/>
          </w:tcPr>
          <w:p w14:paraId="07486082"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hideMark/>
          </w:tcPr>
          <w:p w14:paraId="7EAB003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E8.3</w:t>
            </w:r>
          </w:p>
          <w:p w14:paraId="01351A0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5444F6">
              <w:rPr>
                <w:rFonts w:ascii="Arial" w:eastAsia="Times New Roman" w:hAnsi="Arial" w:cs="Arial"/>
                <w:sz w:val="20"/>
                <w:szCs w:val="20"/>
                <w:lang w:eastAsia="en-AU"/>
              </w:rPr>
              <w:t>Off site</w:t>
            </w:r>
            <w:proofErr w:type="spellEnd"/>
            <w:r w:rsidRPr="005444F6">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14:paraId="6D34276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Dangerous Dose</w:t>
            </w:r>
          </w:p>
          <w:p w14:paraId="04D78DDC" w14:textId="77777777" w:rsidR="005444F6" w:rsidRPr="005444F6" w:rsidRDefault="005444F6" w:rsidP="005444F6">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For any hazard scenario involving the release of gases or vapours:</w:t>
            </w:r>
          </w:p>
          <w:p w14:paraId="5C69D2DD" w14:textId="77777777" w:rsidR="005444F6" w:rsidRPr="005444F6" w:rsidRDefault="005444F6" w:rsidP="005444F6">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AEGL2 (60minutes) or if not available ERPG2;</w:t>
            </w:r>
          </w:p>
          <w:p w14:paraId="62CB4CFD" w14:textId="77777777" w:rsidR="005444F6" w:rsidRPr="005444F6" w:rsidRDefault="005444F6" w:rsidP="005444F6">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An oxygen content in air &lt;19.5% or &gt;23.5% at normal atmospheric pressure.</w:t>
            </w:r>
          </w:p>
          <w:p w14:paraId="2C55648C" w14:textId="77777777" w:rsidR="005444F6" w:rsidRPr="005444F6" w:rsidRDefault="005444F6" w:rsidP="005444F6">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For any hazard scenario involving fire or explosion:</w:t>
            </w:r>
          </w:p>
          <w:p w14:paraId="62FF1225" w14:textId="77777777" w:rsidR="005444F6" w:rsidRPr="005444F6" w:rsidRDefault="005444F6" w:rsidP="005444F6">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14kPa overpressure;</w:t>
            </w:r>
          </w:p>
          <w:p w14:paraId="6E67F3A0" w14:textId="77777777" w:rsidR="005444F6" w:rsidRPr="005444F6" w:rsidRDefault="005444F6" w:rsidP="005444F6">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12.6kW/m2 heat radiation.</w:t>
            </w:r>
          </w:p>
          <w:p w14:paraId="24FA275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If criteria E8.3 (a) or (b) cannot be achieved, then the risk of any foreseeable hazard scenario shall not exceed an individual fatality risk level of 50 x 10-6/year. </w:t>
            </w:r>
          </w:p>
        </w:tc>
        <w:tc>
          <w:tcPr>
            <w:tcW w:w="518" w:type="pct"/>
          </w:tcPr>
          <w:p w14:paraId="2BC3921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14:paraId="08C753C5"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4D2F8D4E" w14:textId="77777777" w:rsidTr="00587B2C">
        <w:trPr>
          <w:tblCellSpacing w:w="15" w:type="dxa"/>
        </w:trPr>
        <w:tc>
          <w:tcPr>
            <w:tcW w:w="1587" w:type="pct"/>
            <w:hideMark/>
          </w:tcPr>
          <w:p w14:paraId="3968833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PO9</w:t>
            </w:r>
          </w:p>
          <w:p w14:paraId="797F6F3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796" w:type="pct"/>
            <w:hideMark/>
          </w:tcPr>
          <w:p w14:paraId="28DB33D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E9</w:t>
            </w:r>
          </w:p>
          <w:p w14:paraId="7C61112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518" w:type="pct"/>
          </w:tcPr>
          <w:p w14:paraId="32DAFE2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14:paraId="1654C5A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15AE3E8F" w14:textId="77777777" w:rsidTr="00587B2C">
        <w:trPr>
          <w:tblCellSpacing w:w="15" w:type="dxa"/>
        </w:trPr>
        <w:tc>
          <w:tcPr>
            <w:tcW w:w="1587" w:type="pct"/>
            <w:hideMark/>
          </w:tcPr>
          <w:p w14:paraId="344CC9E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PO10</w:t>
            </w:r>
          </w:p>
          <w:p w14:paraId="00EB1B6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796" w:type="pct"/>
            <w:hideMark/>
          </w:tcPr>
          <w:p w14:paraId="56863E5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E10</w:t>
            </w:r>
          </w:p>
          <w:p w14:paraId="771365BA"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518" w:type="pct"/>
          </w:tcPr>
          <w:p w14:paraId="3E32841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14:paraId="3303039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5F372663" w14:textId="77777777" w:rsidTr="00587B2C">
        <w:trPr>
          <w:tblCellSpacing w:w="15" w:type="dxa"/>
        </w:trPr>
        <w:tc>
          <w:tcPr>
            <w:tcW w:w="1587" w:type="pct"/>
            <w:vMerge w:val="restart"/>
            <w:hideMark/>
          </w:tcPr>
          <w:p w14:paraId="58A2A0F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PO11</w:t>
            </w:r>
          </w:p>
          <w:p w14:paraId="72069D6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796" w:type="pct"/>
            <w:hideMark/>
          </w:tcPr>
          <w:p w14:paraId="02D0E7D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E11.1</w:t>
            </w:r>
          </w:p>
          <w:p w14:paraId="235BB75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14:paraId="10965FD4" w14:textId="77777777" w:rsidR="005444F6" w:rsidRPr="005444F6" w:rsidRDefault="005444F6" w:rsidP="005444F6">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bulk tanks are anchored so they cannot float if submerged or inundated by water; and</w:t>
            </w:r>
          </w:p>
          <w:p w14:paraId="73E707DA" w14:textId="77777777" w:rsidR="005444F6" w:rsidRPr="005444F6" w:rsidRDefault="005444F6" w:rsidP="005444F6">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tank openings not provided with a liquid tight seal, i.e. an atmospheric vent, are extended above the relevant flood height level. </w:t>
            </w:r>
          </w:p>
        </w:tc>
        <w:tc>
          <w:tcPr>
            <w:tcW w:w="518" w:type="pct"/>
          </w:tcPr>
          <w:p w14:paraId="01252D1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14:paraId="0A4048D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3A7FF264" w14:textId="77777777" w:rsidTr="00587B2C">
        <w:trPr>
          <w:tblCellSpacing w:w="15" w:type="dxa"/>
        </w:trPr>
        <w:tc>
          <w:tcPr>
            <w:tcW w:w="1587" w:type="pct"/>
            <w:vMerge/>
            <w:vAlign w:val="center"/>
            <w:hideMark/>
          </w:tcPr>
          <w:p w14:paraId="61C897D7"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hideMark/>
          </w:tcPr>
          <w:p w14:paraId="6775FC9A"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E11.2</w:t>
            </w:r>
          </w:p>
          <w:p w14:paraId="3468968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The lowest point of any storage area for packages &gt;2,500L or kg is higher than any relevant flood height level identified in an area’s flood hazard area. Alternatively, </w:t>
            </w:r>
            <w:r w:rsidRPr="005444F6">
              <w:rPr>
                <w:rFonts w:ascii="Arial" w:eastAsia="Times New Roman" w:hAnsi="Arial" w:cs="Arial"/>
                <w:sz w:val="20"/>
                <w:szCs w:val="20"/>
                <w:lang w:eastAsia="en-AU"/>
              </w:rPr>
              <w:lastRenderedPageBreak/>
              <w:t xml:space="preserve">package stores are provided with impervious bund walls or racking systems higher than the relevant flood height level. </w:t>
            </w:r>
          </w:p>
        </w:tc>
        <w:tc>
          <w:tcPr>
            <w:tcW w:w="518" w:type="pct"/>
          </w:tcPr>
          <w:p w14:paraId="2B64B40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14:paraId="515B66B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111A945E" w14:textId="77777777" w:rsidTr="00587B2C">
        <w:trPr>
          <w:tblCellSpacing w:w="15" w:type="dxa"/>
        </w:trPr>
        <w:tc>
          <w:tcPr>
            <w:tcW w:w="3393" w:type="pct"/>
            <w:gridSpan w:val="2"/>
            <w:shd w:val="clear" w:color="auto" w:fill="CCCCCC"/>
            <w:hideMark/>
          </w:tcPr>
          <w:p w14:paraId="5982A87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Car parking</w:t>
            </w:r>
          </w:p>
        </w:tc>
        <w:tc>
          <w:tcPr>
            <w:tcW w:w="518" w:type="pct"/>
            <w:shd w:val="clear" w:color="auto" w:fill="CCCCCC"/>
          </w:tcPr>
          <w:p w14:paraId="0486AC2A"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shd w:val="clear" w:color="auto" w:fill="CCCCCC"/>
          </w:tcPr>
          <w:p w14:paraId="3D87783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49132EDA" w14:textId="77777777" w:rsidTr="00587B2C">
        <w:trPr>
          <w:tblCellSpacing w:w="15" w:type="dxa"/>
        </w:trPr>
        <w:tc>
          <w:tcPr>
            <w:tcW w:w="1587" w:type="pct"/>
            <w:hideMark/>
          </w:tcPr>
          <w:p w14:paraId="43BAA63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PO12</w:t>
            </w:r>
          </w:p>
          <w:p w14:paraId="6A86DA6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Traffic generation, vehicle movement and on-site car parking associated with an activity:</w:t>
            </w:r>
          </w:p>
          <w:p w14:paraId="52748BA3" w14:textId="77777777" w:rsidR="005444F6" w:rsidRPr="005444F6" w:rsidRDefault="005444F6" w:rsidP="005444F6">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provides safe, convenient and accessible access for vehicles and pedestrians;</w:t>
            </w:r>
          </w:p>
          <w:p w14:paraId="5C1DC23B" w14:textId="77777777" w:rsidR="005444F6" w:rsidRPr="005444F6" w:rsidRDefault="005444F6" w:rsidP="005444F6">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provides safe and convenient on-site parking and </w:t>
            </w:r>
            <w:proofErr w:type="spellStart"/>
            <w:r w:rsidRPr="005444F6">
              <w:rPr>
                <w:rFonts w:ascii="Arial" w:eastAsia="Times New Roman" w:hAnsi="Arial" w:cs="Arial"/>
                <w:sz w:val="20"/>
                <w:szCs w:val="20"/>
                <w:lang w:eastAsia="en-AU"/>
              </w:rPr>
              <w:t>manuoevring</w:t>
            </w:r>
            <w:proofErr w:type="spellEnd"/>
            <w:r w:rsidRPr="005444F6">
              <w:rPr>
                <w:rFonts w:ascii="Arial" w:eastAsia="Times New Roman" w:hAnsi="Arial" w:cs="Arial"/>
                <w:sz w:val="20"/>
                <w:szCs w:val="20"/>
                <w:lang w:eastAsia="en-AU"/>
              </w:rPr>
              <w:t xml:space="preserve"> to meet anticipated parking demand;</w:t>
            </w:r>
          </w:p>
          <w:p w14:paraId="7CB13F5A" w14:textId="77777777" w:rsidR="005444F6" w:rsidRPr="005444F6" w:rsidRDefault="005444F6" w:rsidP="005444F6">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is appropriate to the road classification and carrying capacity of the local network and able to meet the additional demands generated by the development; </w:t>
            </w:r>
          </w:p>
          <w:p w14:paraId="36D84B71" w14:textId="77777777" w:rsidR="005444F6" w:rsidRPr="005444F6" w:rsidRDefault="005444F6" w:rsidP="005444F6">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does not result adverse impacts on the efficient and safe functioning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24"/>
            </w:tblGrid>
            <w:tr w:rsidR="005444F6" w:rsidRPr="005444F6" w14:paraId="160D7A0E" w14:textId="77777777" w:rsidTr="005444F6">
              <w:trPr>
                <w:tblCellSpacing w:w="15" w:type="dxa"/>
              </w:trPr>
              <w:tc>
                <w:tcPr>
                  <w:tcW w:w="8827" w:type="dxa"/>
                  <w:vAlign w:val="center"/>
                  <w:hideMark/>
                </w:tcPr>
                <w:p w14:paraId="22D30FAF"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14:paraId="1E101785"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hideMark/>
          </w:tcPr>
          <w:p w14:paraId="6A63182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E12</w:t>
            </w:r>
          </w:p>
          <w:p w14:paraId="76A1FA3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On-site car parking is provided in accordance with Schedule 7 - Car parking.</w:t>
            </w:r>
          </w:p>
        </w:tc>
        <w:tc>
          <w:tcPr>
            <w:tcW w:w="518" w:type="pct"/>
          </w:tcPr>
          <w:p w14:paraId="3F08E15A"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14:paraId="52BA1DB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251155A2" w14:textId="77777777" w:rsidTr="008C75D2">
        <w:trPr>
          <w:trHeight w:val="735"/>
          <w:tblCellSpacing w:w="15" w:type="dxa"/>
        </w:trPr>
        <w:tc>
          <w:tcPr>
            <w:tcW w:w="4980" w:type="pct"/>
            <w:gridSpan w:val="4"/>
            <w:shd w:val="clear" w:color="auto" w:fill="CCCCCC"/>
            <w:vAlign w:val="center"/>
            <w:hideMark/>
          </w:tcPr>
          <w:p w14:paraId="7FF94991" w14:textId="77777777"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C75D2" w:rsidRPr="005444F6" w14:paraId="1B2CCABB" w14:textId="77777777" w:rsidTr="005444F6">
              <w:trPr>
                <w:tblCellSpacing w:w="15" w:type="dxa"/>
              </w:trPr>
              <w:tc>
                <w:tcPr>
                  <w:tcW w:w="15106" w:type="dxa"/>
                  <w:vAlign w:val="center"/>
                  <w:hideMark/>
                </w:tcPr>
                <w:p w14:paraId="198840DB" w14:textId="77777777"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14:paraId="206A321D" w14:textId="77777777"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69965C94" w14:textId="77777777" w:rsidTr="00587B2C">
        <w:trPr>
          <w:tblCellSpacing w:w="15" w:type="dxa"/>
        </w:trPr>
        <w:tc>
          <w:tcPr>
            <w:tcW w:w="1587" w:type="pct"/>
            <w:vMerge w:val="restart"/>
            <w:hideMark/>
          </w:tcPr>
          <w:p w14:paraId="250EEC3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PO13</w:t>
            </w:r>
          </w:p>
          <w:p w14:paraId="4887BA17" w14:textId="77777777" w:rsidR="005444F6" w:rsidRPr="005444F6" w:rsidRDefault="005444F6" w:rsidP="005444F6">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14:paraId="19FAD73B" w14:textId="77777777" w:rsidR="005444F6" w:rsidRPr="005444F6" w:rsidRDefault="005444F6" w:rsidP="005444F6">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adequate bicycle parking and storage facilities; and</w:t>
            </w:r>
          </w:p>
          <w:p w14:paraId="471FA1DD" w14:textId="77777777" w:rsidR="005444F6" w:rsidRPr="005444F6" w:rsidRDefault="005444F6" w:rsidP="005444F6">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adequate provision for securing belongings; and</w:t>
            </w:r>
          </w:p>
          <w:p w14:paraId="2391744D" w14:textId="77777777" w:rsidR="005444F6" w:rsidRPr="005444F6" w:rsidRDefault="005444F6" w:rsidP="005444F6">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change rooms that include adequate showers, sanitary compartments, wash basins and mirrors.</w:t>
            </w:r>
          </w:p>
          <w:p w14:paraId="1E277FB9" w14:textId="77777777" w:rsidR="005444F6" w:rsidRPr="005444F6" w:rsidRDefault="005444F6" w:rsidP="005444F6">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14:paraId="6C5B9633" w14:textId="77777777" w:rsidR="005444F6" w:rsidRPr="005444F6" w:rsidRDefault="005444F6" w:rsidP="005444F6">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projected population growth and forward planning for road upgrading and development of cycle paths; or</w:t>
            </w:r>
          </w:p>
          <w:p w14:paraId="109E12FF" w14:textId="77777777" w:rsidR="005444F6" w:rsidRPr="005444F6" w:rsidRDefault="005444F6" w:rsidP="005444F6">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whether it would be practical to commute to and from the building on a bicycle, having regard to the likely commute distances and nature of the terrain; or </w:t>
            </w:r>
          </w:p>
          <w:p w14:paraId="1B4B8CD7" w14:textId="77777777" w:rsidR="005444F6" w:rsidRPr="005444F6" w:rsidRDefault="005444F6" w:rsidP="005444F6">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24"/>
            </w:tblGrid>
            <w:tr w:rsidR="005444F6" w:rsidRPr="005444F6" w14:paraId="5233A090" w14:textId="77777777" w:rsidTr="005444F6">
              <w:trPr>
                <w:tblCellSpacing w:w="15" w:type="dxa"/>
              </w:trPr>
              <w:tc>
                <w:tcPr>
                  <w:tcW w:w="8827" w:type="dxa"/>
                  <w:hideMark/>
                </w:tcPr>
                <w:p w14:paraId="3C66E38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The intent of b above is to ensure the requirements for bicycle parking and end of trip facilities are not applied in unreasonable circumstances.  For example these requirements should not, and do not apply in the Rural zone or the Rural residential zone etc. </w:t>
                  </w:r>
                </w:p>
              </w:tc>
            </w:tr>
            <w:tr w:rsidR="005444F6" w:rsidRPr="005444F6" w14:paraId="1A1B6525" w14:textId="77777777" w:rsidTr="005444F6">
              <w:trPr>
                <w:tblCellSpacing w:w="15" w:type="dxa"/>
              </w:trPr>
              <w:tc>
                <w:tcPr>
                  <w:tcW w:w="8827" w:type="dxa"/>
                  <w:hideMark/>
                </w:tcPr>
                <w:p w14:paraId="21A38B15"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w:t>
                  </w:r>
                  <w:r w:rsidRPr="005444F6">
                    <w:rPr>
                      <w:rFonts w:ascii="Arial" w:eastAsia="Times New Roman" w:hAnsi="Arial" w:cs="Arial"/>
                      <w:sz w:val="20"/>
                      <w:szCs w:val="20"/>
                      <w:lang w:eastAsia="en-AU"/>
                    </w:rPr>
                    <w:lastRenderedPageBreak/>
                    <w:t xml:space="preserve">time, applicants for development incorporating building work should ensure that proposals that do not comply with the examples under this heading meet the current performance requirement prescribed in the Queensland Development Code.  </w:t>
                  </w:r>
                </w:p>
              </w:tc>
            </w:tr>
          </w:tbl>
          <w:p w14:paraId="2803FEFB"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hideMark/>
          </w:tcPr>
          <w:p w14:paraId="3C59A20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E13.1</w:t>
            </w:r>
          </w:p>
          <w:p w14:paraId="55AA8F6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Minimum bicycle parking facilities are provided at a rate of 1 bicycle parking space for every 3 vehicles parking spaces required by Schedule 7 – Car parking.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4"/>
            </w:tblGrid>
            <w:tr w:rsidR="005444F6" w:rsidRPr="005444F6" w14:paraId="103BD3BA" w14:textId="77777777" w:rsidTr="005444F6">
              <w:trPr>
                <w:tblCellSpacing w:w="15" w:type="dxa"/>
              </w:trPr>
              <w:tc>
                <w:tcPr>
                  <w:tcW w:w="6159" w:type="dxa"/>
                  <w:vAlign w:val="center"/>
                  <w:hideMark/>
                </w:tcPr>
                <w:p w14:paraId="0B4C7BF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w:t>
                  </w:r>
                  <w:r w:rsidRPr="005444F6">
                    <w:rPr>
                      <w:rFonts w:ascii="Arial" w:eastAsia="Times New Roman" w:hAnsi="Arial" w:cs="Arial"/>
                      <w:sz w:val="20"/>
                      <w:szCs w:val="20"/>
                      <w:lang w:eastAsia="en-AU"/>
                    </w:rPr>
                    <w:lastRenderedPageBreak/>
                    <w:t xml:space="preserve">acceptable solutions. This example is a combination of the default levels set for end of trip facilities in the Queensland Development Code and the additional facilities required by Council. </w:t>
                  </w:r>
                </w:p>
              </w:tc>
            </w:tr>
          </w:tbl>
          <w:p w14:paraId="62362DC2"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518" w:type="pct"/>
          </w:tcPr>
          <w:p w14:paraId="5386453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14:paraId="611B263A"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1212B42A" w14:textId="77777777" w:rsidTr="00587B2C">
        <w:trPr>
          <w:tblCellSpacing w:w="15" w:type="dxa"/>
        </w:trPr>
        <w:tc>
          <w:tcPr>
            <w:tcW w:w="1587" w:type="pct"/>
            <w:vMerge/>
            <w:vAlign w:val="center"/>
            <w:hideMark/>
          </w:tcPr>
          <w:p w14:paraId="486A8DFB"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hideMark/>
          </w:tcPr>
          <w:p w14:paraId="3AD5A575"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E13.2</w:t>
            </w:r>
          </w:p>
          <w:p w14:paraId="31395A1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Bicycle parking is:</w:t>
            </w:r>
          </w:p>
          <w:p w14:paraId="0041DD01" w14:textId="77777777" w:rsidR="005444F6" w:rsidRPr="005444F6" w:rsidRDefault="005444F6" w:rsidP="005444F6">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provided in accordance with </w:t>
            </w:r>
            <w:r w:rsidRPr="005444F6">
              <w:rPr>
                <w:rFonts w:ascii="Arial" w:eastAsia="Times New Roman" w:hAnsi="Arial" w:cs="Arial"/>
                <w:i/>
                <w:iCs/>
                <w:sz w:val="20"/>
                <w:szCs w:val="20"/>
                <w:lang w:eastAsia="en-AU"/>
              </w:rPr>
              <w:t>Austroads (2008), Guide to Traffic Management - Part 11: Parking</w:t>
            </w:r>
            <w:r w:rsidRPr="005444F6">
              <w:rPr>
                <w:rFonts w:ascii="Arial" w:eastAsia="Times New Roman" w:hAnsi="Arial" w:cs="Arial"/>
                <w:sz w:val="20"/>
                <w:szCs w:val="20"/>
                <w:lang w:eastAsia="en-AU"/>
              </w:rPr>
              <w:t xml:space="preserve">; </w:t>
            </w:r>
          </w:p>
          <w:p w14:paraId="79C82F20" w14:textId="77777777" w:rsidR="005444F6" w:rsidRPr="005444F6" w:rsidRDefault="005444F6" w:rsidP="005444F6">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protected from the weather by its location or a dedicated roof structure;</w:t>
            </w:r>
          </w:p>
          <w:p w14:paraId="0FC4CE93" w14:textId="77777777" w:rsidR="005444F6" w:rsidRPr="005444F6" w:rsidRDefault="005444F6" w:rsidP="005444F6">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located within the building or in a dedicated, secure structure for residents and staff;</w:t>
            </w:r>
          </w:p>
          <w:p w14:paraId="0C358724" w14:textId="77777777" w:rsidR="005444F6" w:rsidRPr="005444F6" w:rsidRDefault="005444F6" w:rsidP="005444F6">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adjacent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4"/>
            </w:tblGrid>
            <w:tr w:rsidR="005444F6" w:rsidRPr="005444F6" w14:paraId="74F6A4BF" w14:textId="77777777" w:rsidTr="005444F6">
              <w:trPr>
                <w:tblCellSpacing w:w="15" w:type="dxa"/>
              </w:trPr>
              <w:tc>
                <w:tcPr>
                  <w:tcW w:w="6159" w:type="dxa"/>
                  <w:vAlign w:val="center"/>
                  <w:hideMark/>
                </w:tcPr>
                <w:p w14:paraId="7C8E2A3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Note - Bicycle parking structures are to be constructed to the standards prescribed in AS2890.3.</w:t>
                  </w:r>
                </w:p>
              </w:tc>
            </w:tr>
            <w:tr w:rsidR="005444F6" w:rsidRPr="005444F6" w14:paraId="6C4F9F5D" w14:textId="77777777" w:rsidTr="005444F6">
              <w:trPr>
                <w:tblCellSpacing w:w="15" w:type="dxa"/>
              </w:trPr>
              <w:tc>
                <w:tcPr>
                  <w:tcW w:w="6159" w:type="dxa"/>
                  <w:vAlign w:val="center"/>
                  <w:hideMark/>
                </w:tcPr>
                <w:p w14:paraId="351B1DB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Bicycle parking and end of trip facilities provided for residential and non-residential activities may be pooled, provided they are within 100 metres of the entrance to the building. </w:t>
                  </w:r>
                </w:p>
              </w:tc>
            </w:tr>
          </w:tbl>
          <w:p w14:paraId="45A1A13B" w14:textId="77777777" w:rsidR="005444F6" w:rsidRPr="005444F6" w:rsidRDefault="005444F6" w:rsidP="005444F6">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4"/>
            </w:tblGrid>
            <w:tr w:rsidR="005444F6" w:rsidRPr="005444F6" w14:paraId="4787962C" w14:textId="77777777" w:rsidTr="005444F6">
              <w:trPr>
                <w:tblCellSpacing w:w="15" w:type="dxa"/>
              </w:trPr>
              <w:tc>
                <w:tcPr>
                  <w:tcW w:w="6159" w:type="dxa"/>
                  <w:vAlign w:val="center"/>
                  <w:hideMark/>
                </w:tcPr>
                <w:p w14:paraId="64B3246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14:paraId="3798F645"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518" w:type="pct"/>
          </w:tcPr>
          <w:p w14:paraId="022C7835"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14:paraId="7F0C332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6BB49A13" w14:textId="77777777" w:rsidTr="00587B2C">
        <w:trPr>
          <w:trHeight w:val="3945"/>
          <w:tblCellSpacing w:w="15" w:type="dxa"/>
        </w:trPr>
        <w:tc>
          <w:tcPr>
            <w:tcW w:w="1587" w:type="pct"/>
            <w:vMerge/>
            <w:vAlign w:val="center"/>
            <w:hideMark/>
          </w:tcPr>
          <w:p w14:paraId="72966FC5"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hideMark/>
          </w:tcPr>
          <w:p w14:paraId="104AC17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E13.3</w:t>
            </w:r>
          </w:p>
          <w:p w14:paraId="1EECD77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For non-residential uses, storage lockers:</w:t>
            </w:r>
          </w:p>
          <w:p w14:paraId="7F128C8D" w14:textId="77777777" w:rsidR="005444F6" w:rsidRPr="005444F6" w:rsidRDefault="005444F6" w:rsidP="005444F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are provide at a rate of 1.6 per bicycle parking space (rounded up to the nearest whole number);</w:t>
            </w:r>
          </w:p>
          <w:p w14:paraId="05A6F064" w14:textId="77777777" w:rsidR="005444F6" w:rsidRPr="005444F6" w:rsidRDefault="005444F6" w:rsidP="005444F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have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4"/>
            </w:tblGrid>
            <w:tr w:rsidR="005444F6" w:rsidRPr="005444F6" w14:paraId="5084E75A" w14:textId="77777777" w:rsidTr="005444F6">
              <w:trPr>
                <w:tblCellSpacing w:w="15" w:type="dxa"/>
              </w:trPr>
              <w:tc>
                <w:tcPr>
                  <w:tcW w:w="6159" w:type="dxa"/>
                  <w:vAlign w:val="center"/>
                  <w:hideMark/>
                </w:tcPr>
                <w:p w14:paraId="7060E6D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Storage lockers may be pooled across multiple sites and activities when within 100 metres of the entrance to the building and within 50 metres of bicycle parking and storage facilities. </w:t>
                  </w:r>
                </w:p>
              </w:tc>
            </w:tr>
            <w:tr w:rsidR="005444F6" w:rsidRPr="005444F6" w14:paraId="0BB9FDB0" w14:textId="77777777" w:rsidTr="005444F6">
              <w:trPr>
                <w:tblCellSpacing w:w="15" w:type="dxa"/>
              </w:trPr>
              <w:tc>
                <w:tcPr>
                  <w:tcW w:w="6159" w:type="dxa"/>
                  <w:vAlign w:val="center"/>
                  <w:hideMark/>
                </w:tcPr>
                <w:p w14:paraId="15AC3D5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14:paraId="7945FC8F"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518" w:type="pct"/>
          </w:tcPr>
          <w:p w14:paraId="0CF6FFE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14:paraId="7AC4D1E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0CEE2678" w14:textId="77777777" w:rsidTr="00587B2C">
        <w:trPr>
          <w:tblCellSpacing w:w="15" w:type="dxa"/>
        </w:trPr>
        <w:tc>
          <w:tcPr>
            <w:tcW w:w="1587" w:type="pct"/>
            <w:vMerge/>
            <w:vAlign w:val="center"/>
            <w:hideMark/>
          </w:tcPr>
          <w:p w14:paraId="0A87B621"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hideMark/>
          </w:tcPr>
          <w:p w14:paraId="1362C0C5"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E13.4</w:t>
            </w:r>
          </w:p>
          <w:p w14:paraId="4E8A028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For non-residential uses, changing rooms:</w:t>
            </w:r>
          </w:p>
          <w:p w14:paraId="1F90FC3F" w14:textId="77777777" w:rsidR="005444F6" w:rsidRPr="005444F6" w:rsidRDefault="005444F6" w:rsidP="005444F6">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are provided at a rate of 1 per 10 bicycle parking spaces;</w:t>
            </w:r>
          </w:p>
          <w:p w14:paraId="1829BDA1" w14:textId="77777777" w:rsidR="005444F6" w:rsidRPr="005444F6" w:rsidRDefault="005444F6" w:rsidP="005444F6">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are fitted with a lockable door or otherwise screened from public view;</w:t>
            </w:r>
          </w:p>
          <w:p w14:paraId="145C7A92" w14:textId="77777777" w:rsidR="005444F6" w:rsidRPr="005444F6" w:rsidRDefault="005444F6" w:rsidP="005444F6">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are provided with shower(s), sanitary compartment(s) and wash basin(s) in accordance with the table below:</w:t>
            </w:r>
          </w:p>
          <w:tbl>
            <w:tblPr>
              <w:tblW w:w="5482" w:type="dxa"/>
              <w:tblCellSpacing w:w="15" w:type="dxa"/>
              <w:tblInd w:w="4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689"/>
              <w:gridCol w:w="709"/>
              <w:gridCol w:w="851"/>
              <w:gridCol w:w="758"/>
              <w:gridCol w:w="1341"/>
              <w:gridCol w:w="1134"/>
            </w:tblGrid>
            <w:tr w:rsidR="008C75D2" w:rsidRPr="008C75D2" w14:paraId="38A10921" w14:textId="77777777" w:rsidTr="00587B2C">
              <w:trPr>
                <w:cantSplit/>
                <w:trHeight w:val="1522"/>
                <w:tblCellSpacing w:w="15" w:type="dxa"/>
              </w:trPr>
              <w:tc>
                <w:tcPr>
                  <w:tcW w:w="644" w:type="dxa"/>
                  <w:tcBorders>
                    <w:top w:val="outset" w:sz="6" w:space="0" w:color="auto"/>
                    <w:left w:val="outset" w:sz="6" w:space="0" w:color="auto"/>
                    <w:bottom w:val="outset" w:sz="6" w:space="0" w:color="auto"/>
                    <w:right w:val="outset" w:sz="6" w:space="0" w:color="auto"/>
                  </w:tcBorders>
                  <w:textDirection w:val="btLr"/>
                  <w:hideMark/>
                </w:tcPr>
                <w:p w14:paraId="3AD6E58B" w14:textId="77777777" w:rsidR="005444F6" w:rsidRPr="008C75D2" w:rsidRDefault="005444F6" w:rsidP="00587B2C">
                  <w:pPr>
                    <w:spacing w:before="100" w:beforeAutospacing="1" w:after="100" w:afterAutospacing="1" w:line="240" w:lineRule="auto"/>
                    <w:ind w:left="113" w:right="113"/>
                    <w:rPr>
                      <w:rFonts w:ascii="Arial" w:eastAsia="Times New Roman" w:hAnsi="Arial" w:cs="Arial"/>
                      <w:sz w:val="18"/>
                      <w:szCs w:val="18"/>
                      <w:lang w:eastAsia="en-AU"/>
                    </w:rPr>
                  </w:pPr>
                  <w:r w:rsidRPr="008C75D2">
                    <w:rPr>
                      <w:rFonts w:ascii="Arial" w:eastAsia="Times New Roman" w:hAnsi="Arial" w:cs="Arial"/>
                      <w:b/>
                      <w:bCs/>
                      <w:sz w:val="18"/>
                      <w:szCs w:val="18"/>
                      <w:lang w:eastAsia="en-AU"/>
                    </w:rPr>
                    <w:t xml:space="preserve">Bicycle </w:t>
                  </w:r>
                  <w:r w:rsidR="00587B2C">
                    <w:rPr>
                      <w:rFonts w:ascii="Arial" w:eastAsia="Times New Roman" w:hAnsi="Arial" w:cs="Arial"/>
                      <w:b/>
                      <w:bCs/>
                      <w:sz w:val="18"/>
                      <w:szCs w:val="18"/>
                      <w:lang w:eastAsia="en-AU"/>
                    </w:rPr>
                    <w:t>s</w:t>
                  </w:r>
                  <w:r w:rsidRPr="008C75D2">
                    <w:rPr>
                      <w:rFonts w:ascii="Arial" w:eastAsia="Times New Roman" w:hAnsi="Arial" w:cs="Arial"/>
                      <w:b/>
                      <w:bCs/>
                      <w:sz w:val="18"/>
                      <w:szCs w:val="18"/>
                      <w:lang w:eastAsia="en-AU"/>
                    </w:rPr>
                    <w:t>paces provided</w:t>
                  </w:r>
                </w:p>
              </w:tc>
              <w:tc>
                <w:tcPr>
                  <w:tcW w:w="679" w:type="dxa"/>
                  <w:tcBorders>
                    <w:top w:val="outset" w:sz="6" w:space="0" w:color="auto"/>
                    <w:left w:val="outset" w:sz="6" w:space="0" w:color="auto"/>
                    <w:bottom w:val="outset" w:sz="6" w:space="0" w:color="auto"/>
                    <w:right w:val="outset" w:sz="6" w:space="0" w:color="auto"/>
                  </w:tcBorders>
                  <w:textDirection w:val="btLr"/>
                  <w:hideMark/>
                </w:tcPr>
                <w:p w14:paraId="6130C94E" w14:textId="77777777" w:rsidR="005444F6" w:rsidRPr="008C75D2" w:rsidRDefault="005444F6" w:rsidP="00587B2C">
                  <w:pPr>
                    <w:spacing w:before="100" w:beforeAutospacing="1" w:after="100" w:afterAutospacing="1" w:line="240" w:lineRule="auto"/>
                    <w:ind w:left="113" w:right="113"/>
                    <w:rPr>
                      <w:rFonts w:ascii="Arial" w:eastAsia="Times New Roman" w:hAnsi="Arial" w:cs="Arial"/>
                      <w:sz w:val="18"/>
                      <w:szCs w:val="18"/>
                      <w:lang w:eastAsia="en-AU"/>
                    </w:rPr>
                  </w:pPr>
                  <w:r w:rsidRPr="008C75D2">
                    <w:rPr>
                      <w:rFonts w:ascii="Arial" w:eastAsia="Times New Roman" w:hAnsi="Arial" w:cs="Arial"/>
                      <w:b/>
                      <w:bCs/>
                      <w:sz w:val="18"/>
                      <w:szCs w:val="18"/>
                      <w:lang w:eastAsia="en-AU"/>
                    </w:rPr>
                    <w:t>Male/ Female</w:t>
                  </w:r>
                </w:p>
              </w:tc>
              <w:tc>
                <w:tcPr>
                  <w:tcW w:w="821" w:type="dxa"/>
                  <w:tcBorders>
                    <w:top w:val="outset" w:sz="6" w:space="0" w:color="auto"/>
                    <w:left w:val="outset" w:sz="6" w:space="0" w:color="auto"/>
                    <w:bottom w:val="outset" w:sz="6" w:space="0" w:color="auto"/>
                    <w:right w:val="outset" w:sz="6" w:space="0" w:color="auto"/>
                  </w:tcBorders>
                  <w:textDirection w:val="btLr"/>
                  <w:hideMark/>
                </w:tcPr>
                <w:p w14:paraId="27A79DF0" w14:textId="77777777" w:rsidR="005444F6" w:rsidRPr="008C75D2" w:rsidRDefault="005444F6" w:rsidP="00587B2C">
                  <w:pPr>
                    <w:spacing w:before="100" w:beforeAutospacing="1" w:after="100" w:afterAutospacing="1" w:line="240" w:lineRule="auto"/>
                    <w:ind w:left="113" w:right="113"/>
                    <w:rPr>
                      <w:rFonts w:ascii="Arial" w:eastAsia="Times New Roman" w:hAnsi="Arial" w:cs="Arial"/>
                      <w:sz w:val="18"/>
                      <w:szCs w:val="18"/>
                      <w:lang w:eastAsia="en-AU"/>
                    </w:rPr>
                  </w:pPr>
                  <w:r w:rsidRPr="008C75D2">
                    <w:rPr>
                      <w:rFonts w:ascii="Arial" w:eastAsia="Times New Roman" w:hAnsi="Arial" w:cs="Arial"/>
                      <w:b/>
                      <w:bCs/>
                      <w:sz w:val="18"/>
                      <w:szCs w:val="18"/>
                      <w:lang w:eastAsia="en-AU"/>
                    </w:rPr>
                    <w:t>Change rooms required</w:t>
                  </w:r>
                </w:p>
              </w:tc>
              <w:tc>
                <w:tcPr>
                  <w:tcW w:w="728" w:type="dxa"/>
                  <w:tcBorders>
                    <w:top w:val="outset" w:sz="6" w:space="0" w:color="auto"/>
                    <w:left w:val="outset" w:sz="6" w:space="0" w:color="auto"/>
                    <w:bottom w:val="outset" w:sz="6" w:space="0" w:color="auto"/>
                    <w:right w:val="outset" w:sz="6" w:space="0" w:color="auto"/>
                  </w:tcBorders>
                  <w:textDirection w:val="btLr"/>
                  <w:hideMark/>
                </w:tcPr>
                <w:p w14:paraId="6462C98A" w14:textId="77777777" w:rsidR="005444F6" w:rsidRPr="008C75D2" w:rsidRDefault="005444F6" w:rsidP="00587B2C">
                  <w:pPr>
                    <w:spacing w:before="100" w:beforeAutospacing="1" w:after="100" w:afterAutospacing="1" w:line="240" w:lineRule="auto"/>
                    <w:ind w:left="113" w:right="113"/>
                    <w:rPr>
                      <w:rFonts w:ascii="Arial" w:eastAsia="Times New Roman" w:hAnsi="Arial" w:cs="Arial"/>
                      <w:sz w:val="18"/>
                      <w:szCs w:val="18"/>
                      <w:lang w:eastAsia="en-AU"/>
                    </w:rPr>
                  </w:pPr>
                  <w:r w:rsidRPr="008C75D2">
                    <w:rPr>
                      <w:rFonts w:ascii="Arial" w:eastAsia="Times New Roman" w:hAnsi="Arial" w:cs="Arial"/>
                      <w:b/>
                      <w:bCs/>
                      <w:sz w:val="18"/>
                      <w:szCs w:val="18"/>
                      <w:lang w:eastAsia="en-AU"/>
                    </w:rPr>
                    <w:t>Showers required</w:t>
                  </w:r>
                </w:p>
              </w:tc>
              <w:tc>
                <w:tcPr>
                  <w:tcW w:w="1311" w:type="dxa"/>
                  <w:tcBorders>
                    <w:top w:val="outset" w:sz="6" w:space="0" w:color="auto"/>
                    <w:left w:val="outset" w:sz="6" w:space="0" w:color="auto"/>
                    <w:bottom w:val="outset" w:sz="6" w:space="0" w:color="auto"/>
                    <w:right w:val="outset" w:sz="6" w:space="0" w:color="auto"/>
                  </w:tcBorders>
                  <w:textDirection w:val="btLr"/>
                  <w:hideMark/>
                </w:tcPr>
                <w:p w14:paraId="3CDAACAB" w14:textId="77777777" w:rsidR="005444F6" w:rsidRPr="008C75D2" w:rsidRDefault="005444F6" w:rsidP="00587B2C">
                  <w:pPr>
                    <w:spacing w:before="100" w:beforeAutospacing="1" w:after="100" w:afterAutospacing="1" w:line="240" w:lineRule="auto"/>
                    <w:ind w:left="113" w:right="113"/>
                    <w:rPr>
                      <w:rFonts w:ascii="Arial" w:eastAsia="Times New Roman" w:hAnsi="Arial" w:cs="Arial"/>
                      <w:sz w:val="18"/>
                      <w:szCs w:val="18"/>
                      <w:lang w:eastAsia="en-AU"/>
                    </w:rPr>
                  </w:pPr>
                  <w:r w:rsidRPr="008C75D2">
                    <w:rPr>
                      <w:rFonts w:ascii="Arial" w:eastAsia="Times New Roman" w:hAnsi="Arial" w:cs="Arial"/>
                      <w:b/>
                      <w:bCs/>
                      <w:sz w:val="18"/>
                      <w:szCs w:val="18"/>
                      <w:lang w:eastAsia="en-AU"/>
                    </w:rPr>
                    <w:t>Sanitary compartments required</w:t>
                  </w:r>
                </w:p>
              </w:tc>
              <w:tc>
                <w:tcPr>
                  <w:tcW w:w="1089" w:type="dxa"/>
                  <w:tcBorders>
                    <w:top w:val="outset" w:sz="6" w:space="0" w:color="auto"/>
                    <w:left w:val="outset" w:sz="6" w:space="0" w:color="auto"/>
                    <w:bottom w:val="outset" w:sz="6" w:space="0" w:color="auto"/>
                    <w:right w:val="outset" w:sz="6" w:space="0" w:color="auto"/>
                  </w:tcBorders>
                  <w:textDirection w:val="btLr"/>
                  <w:hideMark/>
                </w:tcPr>
                <w:p w14:paraId="2C1EE76D" w14:textId="77777777" w:rsidR="005444F6" w:rsidRPr="008C75D2" w:rsidRDefault="005444F6" w:rsidP="00587B2C">
                  <w:pPr>
                    <w:spacing w:before="100" w:beforeAutospacing="1" w:after="100" w:afterAutospacing="1" w:line="240" w:lineRule="auto"/>
                    <w:ind w:left="113" w:right="113"/>
                    <w:rPr>
                      <w:rFonts w:ascii="Arial" w:eastAsia="Times New Roman" w:hAnsi="Arial" w:cs="Arial"/>
                      <w:sz w:val="18"/>
                      <w:szCs w:val="18"/>
                      <w:lang w:eastAsia="en-AU"/>
                    </w:rPr>
                  </w:pPr>
                  <w:r w:rsidRPr="008C75D2">
                    <w:rPr>
                      <w:rFonts w:ascii="Arial" w:eastAsia="Times New Roman" w:hAnsi="Arial" w:cs="Arial"/>
                      <w:b/>
                      <w:bCs/>
                      <w:sz w:val="18"/>
                      <w:szCs w:val="18"/>
                      <w:lang w:eastAsia="en-AU"/>
                    </w:rPr>
                    <w:t>Washbasin required</w:t>
                  </w:r>
                </w:p>
              </w:tc>
            </w:tr>
            <w:tr w:rsidR="008C75D2" w:rsidRPr="008C75D2" w14:paraId="232ADF5C" w14:textId="77777777" w:rsidTr="00587B2C">
              <w:trPr>
                <w:tblCellSpacing w:w="15" w:type="dxa"/>
              </w:trPr>
              <w:tc>
                <w:tcPr>
                  <w:tcW w:w="644" w:type="dxa"/>
                  <w:tcBorders>
                    <w:top w:val="outset" w:sz="6" w:space="0" w:color="auto"/>
                    <w:left w:val="outset" w:sz="6" w:space="0" w:color="auto"/>
                    <w:bottom w:val="outset" w:sz="6" w:space="0" w:color="auto"/>
                    <w:right w:val="outset" w:sz="6" w:space="0" w:color="auto"/>
                  </w:tcBorders>
                  <w:hideMark/>
                </w:tcPr>
                <w:p w14:paraId="14E80A3D" w14:textId="77777777"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lastRenderedPageBreak/>
                    <w:t>1-5</w:t>
                  </w:r>
                </w:p>
              </w:tc>
              <w:tc>
                <w:tcPr>
                  <w:tcW w:w="679" w:type="dxa"/>
                  <w:tcBorders>
                    <w:top w:val="outset" w:sz="6" w:space="0" w:color="auto"/>
                    <w:left w:val="outset" w:sz="6" w:space="0" w:color="auto"/>
                    <w:bottom w:val="outset" w:sz="6" w:space="0" w:color="auto"/>
                    <w:right w:val="outset" w:sz="6" w:space="0" w:color="auto"/>
                  </w:tcBorders>
                  <w:hideMark/>
                </w:tcPr>
                <w:p w14:paraId="24DD7212" w14:textId="77777777"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Male and female</w:t>
                  </w:r>
                </w:p>
              </w:tc>
              <w:tc>
                <w:tcPr>
                  <w:tcW w:w="821" w:type="dxa"/>
                  <w:tcBorders>
                    <w:top w:val="outset" w:sz="6" w:space="0" w:color="auto"/>
                    <w:left w:val="outset" w:sz="6" w:space="0" w:color="auto"/>
                    <w:bottom w:val="outset" w:sz="6" w:space="0" w:color="auto"/>
                    <w:right w:val="outset" w:sz="6" w:space="0" w:color="auto"/>
                  </w:tcBorders>
                  <w:hideMark/>
                </w:tcPr>
                <w:p w14:paraId="5E6DE0F2" w14:textId="77777777"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1 unisex change room</w:t>
                  </w:r>
                </w:p>
              </w:tc>
              <w:tc>
                <w:tcPr>
                  <w:tcW w:w="728" w:type="dxa"/>
                  <w:tcBorders>
                    <w:top w:val="outset" w:sz="6" w:space="0" w:color="auto"/>
                    <w:left w:val="outset" w:sz="6" w:space="0" w:color="auto"/>
                    <w:bottom w:val="outset" w:sz="6" w:space="0" w:color="auto"/>
                    <w:right w:val="outset" w:sz="6" w:space="0" w:color="auto"/>
                  </w:tcBorders>
                  <w:hideMark/>
                </w:tcPr>
                <w:p w14:paraId="385B9DE6" w14:textId="77777777"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1</w:t>
                  </w:r>
                </w:p>
              </w:tc>
              <w:tc>
                <w:tcPr>
                  <w:tcW w:w="1311" w:type="dxa"/>
                  <w:tcBorders>
                    <w:top w:val="outset" w:sz="6" w:space="0" w:color="auto"/>
                    <w:left w:val="outset" w:sz="6" w:space="0" w:color="auto"/>
                    <w:bottom w:val="outset" w:sz="6" w:space="0" w:color="auto"/>
                    <w:right w:val="outset" w:sz="6" w:space="0" w:color="auto"/>
                  </w:tcBorders>
                  <w:hideMark/>
                </w:tcPr>
                <w:p w14:paraId="2DC54F4E" w14:textId="77777777"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1 closet pan</w:t>
                  </w:r>
                </w:p>
              </w:tc>
              <w:tc>
                <w:tcPr>
                  <w:tcW w:w="1089" w:type="dxa"/>
                  <w:tcBorders>
                    <w:top w:val="outset" w:sz="6" w:space="0" w:color="auto"/>
                    <w:left w:val="outset" w:sz="6" w:space="0" w:color="auto"/>
                    <w:bottom w:val="outset" w:sz="6" w:space="0" w:color="auto"/>
                    <w:right w:val="outset" w:sz="6" w:space="0" w:color="auto"/>
                  </w:tcBorders>
                  <w:hideMark/>
                </w:tcPr>
                <w:p w14:paraId="05803982" w14:textId="77777777"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1</w:t>
                  </w:r>
                </w:p>
              </w:tc>
            </w:tr>
            <w:tr w:rsidR="008C75D2" w:rsidRPr="008C75D2" w14:paraId="252C39B5" w14:textId="77777777" w:rsidTr="00587B2C">
              <w:trPr>
                <w:tblCellSpacing w:w="15" w:type="dxa"/>
              </w:trPr>
              <w:tc>
                <w:tcPr>
                  <w:tcW w:w="644" w:type="dxa"/>
                  <w:tcBorders>
                    <w:top w:val="outset" w:sz="6" w:space="0" w:color="auto"/>
                    <w:left w:val="outset" w:sz="6" w:space="0" w:color="auto"/>
                    <w:bottom w:val="outset" w:sz="6" w:space="0" w:color="auto"/>
                    <w:right w:val="outset" w:sz="6" w:space="0" w:color="auto"/>
                  </w:tcBorders>
                  <w:hideMark/>
                </w:tcPr>
                <w:p w14:paraId="3EC78990" w14:textId="77777777"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6-19</w:t>
                  </w:r>
                </w:p>
              </w:tc>
              <w:tc>
                <w:tcPr>
                  <w:tcW w:w="679" w:type="dxa"/>
                  <w:tcBorders>
                    <w:top w:val="outset" w:sz="6" w:space="0" w:color="auto"/>
                    <w:left w:val="outset" w:sz="6" w:space="0" w:color="auto"/>
                    <w:bottom w:val="outset" w:sz="6" w:space="0" w:color="auto"/>
                    <w:right w:val="outset" w:sz="6" w:space="0" w:color="auto"/>
                  </w:tcBorders>
                  <w:hideMark/>
                </w:tcPr>
                <w:p w14:paraId="07F53B8C" w14:textId="77777777"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Female</w:t>
                  </w:r>
                </w:p>
              </w:tc>
              <w:tc>
                <w:tcPr>
                  <w:tcW w:w="821" w:type="dxa"/>
                  <w:tcBorders>
                    <w:top w:val="outset" w:sz="6" w:space="0" w:color="auto"/>
                    <w:left w:val="outset" w:sz="6" w:space="0" w:color="auto"/>
                    <w:bottom w:val="outset" w:sz="6" w:space="0" w:color="auto"/>
                    <w:right w:val="outset" w:sz="6" w:space="0" w:color="auto"/>
                  </w:tcBorders>
                  <w:hideMark/>
                </w:tcPr>
                <w:p w14:paraId="65FA225A" w14:textId="77777777"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1</w:t>
                  </w:r>
                </w:p>
              </w:tc>
              <w:tc>
                <w:tcPr>
                  <w:tcW w:w="728" w:type="dxa"/>
                  <w:tcBorders>
                    <w:top w:val="outset" w:sz="6" w:space="0" w:color="auto"/>
                    <w:left w:val="outset" w:sz="6" w:space="0" w:color="auto"/>
                    <w:bottom w:val="outset" w:sz="6" w:space="0" w:color="auto"/>
                    <w:right w:val="outset" w:sz="6" w:space="0" w:color="auto"/>
                  </w:tcBorders>
                  <w:hideMark/>
                </w:tcPr>
                <w:p w14:paraId="4804D540" w14:textId="77777777"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1</w:t>
                  </w:r>
                </w:p>
              </w:tc>
              <w:tc>
                <w:tcPr>
                  <w:tcW w:w="1311" w:type="dxa"/>
                  <w:tcBorders>
                    <w:top w:val="outset" w:sz="6" w:space="0" w:color="auto"/>
                    <w:left w:val="outset" w:sz="6" w:space="0" w:color="auto"/>
                    <w:bottom w:val="outset" w:sz="6" w:space="0" w:color="auto"/>
                    <w:right w:val="outset" w:sz="6" w:space="0" w:color="auto"/>
                  </w:tcBorders>
                  <w:hideMark/>
                </w:tcPr>
                <w:p w14:paraId="7C75CA11" w14:textId="77777777"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1 closet pan</w:t>
                  </w:r>
                </w:p>
              </w:tc>
              <w:tc>
                <w:tcPr>
                  <w:tcW w:w="1089" w:type="dxa"/>
                  <w:tcBorders>
                    <w:top w:val="outset" w:sz="6" w:space="0" w:color="auto"/>
                    <w:left w:val="outset" w:sz="6" w:space="0" w:color="auto"/>
                    <w:bottom w:val="outset" w:sz="6" w:space="0" w:color="auto"/>
                    <w:right w:val="outset" w:sz="6" w:space="0" w:color="auto"/>
                  </w:tcBorders>
                  <w:hideMark/>
                </w:tcPr>
                <w:p w14:paraId="4DD5FBDD" w14:textId="77777777"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1</w:t>
                  </w:r>
                </w:p>
              </w:tc>
            </w:tr>
            <w:tr w:rsidR="008C75D2" w:rsidRPr="008C75D2" w14:paraId="5C1831DA" w14:textId="77777777" w:rsidTr="00587B2C">
              <w:trPr>
                <w:tblCellSpacing w:w="15" w:type="dxa"/>
              </w:trPr>
              <w:tc>
                <w:tcPr>
                  <w:tcW w:w="644" w:type="dxa"/>
                  <w:vMerge w:val="restart"/>
                  <w:tcBorders>
                    <w:top w:val="outset" w:sz="6" w:space="0" w:color="auto"/>
                    <w:left w:val="outset" w:sz="6" w:space="0" w:color="auto"/>
                    <w:bottom w:val="outset" w:sz="6" w:space="0" w:color="auto"/>
                    <w:right w:val="outset" w:sz="6" w:space="0" w:color="auto"/>
                  </w:tcBorders>
                  <w:hideMark/>
                </w:tcPr>
                <w:p w14:paraId="2CAEA83A" w14:textId="77777777"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20 or more</w:t>
                  </w:r>
                </w:p>
              </w:tc>
              <w:tc>
                <w:tcPr>
                  <w:tcW w:w="679" w:type="dxa"/>
                  <w:tcBorders>
                    <w:top w:val="outset" w:sz="6" w:space="0" w:color="auto"/>
                    <w:left w:val="outset" w:sz="6" w:space="0" w:color="auto"/>
                    <w:bottom w:val="outset" w:sz="6" w:space="0" w:color="auto"/>
                    <w:right w:val="outset" w:sz="6" w:space="0" w:color="auto"/>
                  </w:tcBorders>
                  <w:hideMark/>
                </w:tcPr>
                <w:p w14:paraId="437879E2" w14:textId="77777777"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Male</w:t>
                  </w:r>
                </w:p>
              </w:tc>
              <w:tc>
                <w:tcPr>
                  <w:tcW w:w="821" w:type="dxa"/>
                  <w:tcBorders>
                    <w:top w:val="outset" w:sz="6" w:space="0" w:color="auto"/>
                    <w:left w:val="outset" w:sz="6" w:space="0" w:color="auto"/>
                    <w:bottom w:val="outset" w:sz="6" w:space="0" w:color="auto"/>
                    <w:right w:val="outset" w:sz="6" w:space="0" w:color="auto"/>
                  </w:tcBorders>
                  <w:hideMark/>
                </w:tcPr>
                <w:p w14:paraId="7FE8B182" w14:textId="77777777"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1</w:t>
                  </w:r>
                </w:p>
              </w:tc>
              <w:tc>
                <w:tcPr>
                  <w:tcW w:w="728" w:type="dxa"/>
                  <w:tcBorders>
                    <w:top w:val="outset" w:sz="6" w:space="0" w:color="auto"/>
                    <w:left w:val="outset" w:sz="6" w:space="0" w:color="auto"/>
                    <w:bottom w:val="outset" w:sz="6" w:space="0" w:color="auto"/>
                    <w:right w:val="outset" w:sz="6" w:space="0" w:color="auto"/>
                  </w:tcBorders>
                  <w:hideMark/>
                </w:tcPr>
                <w:p w14:paraId="1CEEC356" w14:textId="77777777"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1</w:t>
                  </w:r>
                </w:p>
              </w:tc>
              <w:tc>
                <w:tcPr>
                  <w:tcW w:w="1311" w:type="dxa"/>
                  <w:tcBorders>
                    <w:top w:val="outset" w:sz="6" w:space="0" w:color="auto"/>
                    <w:left w:val="outset" w:sz="6" w:space="0" w:color="auto"/>
                    <w:bottom w:val="outset" w:sz="6" w:space="0" w:color="auto"/>
                    <w:right w:val="outset" w:sz="6" w:space="0" w:color="auto"/>
                  </w:tcBorders>
                  <w:hideMark/>
                </w:tcPr>
                <w:p w14:paraId="0EC87E81" w14:textId="77777777"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1 closet pan</w:t>
                  </w:r>
                </w:p>
              </w:tc>
              <w:tc>
                <w:tcPr>
                  <w:tcW w:w="1089" w:type="dxa"/>
                  <w:tcBorders>
                    <w:top w:val="outset" w:sz="6" w:space="0" w:color="auto"/>
                    <w:left w:val="outset" w:sz="6" w:space="0" w:color="auto"/>
                    <w:bottom w:val="outset" w:sz="6" w:space="0" w:color="auto"/>
                    <w:right w:val="outset" w:sz="6" w:space="0" w:color="auto"/>
                  </w:tcBorders>
                  <w:hideMark/>
                </w:tcPr>
                <w:p w14:paraId="3CA9E08C" w14:textId="77777777"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1</w:t>
                  </w:r>
                </w:p>
              </w:tc>
            </w:tr>
            <w:tr w:rsidR="008C75D2" w:rsidRPr="008C75D2" w14:paraId="46F4B27E" w14:textId="77777777" w:rsidTr="00587B2C">
              <w:trPr>
                <w:tblCellSpacing w:w="15" w:type="dxa"/>
              </w:trPr>
              <w:tc>
                <w:tcPr>
                  <w:tcW w:w="644" w:type="dxa"/>
                  <w:vMerge/>
                  <w:tcBorders>
                    <w:top w:val="outset" w:sz="6" w:space="0" w:color="auto"/>
                    <w:left w:val="outset" w:sz="6" w:space="0" w:color="auto"/>
                    <w:bottom w:val="outset" w:sz="6" w:space="0" w:color="auto"/>
                    <w:right w:val="outset" w:sz="6" w:space="0" w:color="auto"/>
                  </w:tcBorders>
                  <w:vAlign w:val="center"/>
                  <w:hideMark/>
                </w:tcPr>
                <w:p w14:paraId="273D4D9E" w14:textId="77777777"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p>
              </w:tc>
              <w:tc>
                <w:tcPr>
                  <w:tcW w:w="679" w:type="dxa"/>
                  <w:tcBorders>
                    <w:top w:val="outset" w:sz="6" w:space="0" w:color="auto"/>
                    <w:left w:val="outset" w:sz="6" w:space="0" w:color="auto"/>
                    <w:bottom w:val="outset" w:sz="6" w:space="0" w:color="auto"/>
                    <w:right w:val="outset" w:sz="6" w:space="0" w:color="auto"/>
                  </w:tcBorders>
                  <w:hideMark/>
                </w:tcPr>
                <w:p w14:paraId="75D75C92" w14:textId="77777777"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Female</w:t>
                  </w:r>
                </w:p>
              </w:tc>
              <w:tc>
                <w:tcPr>
                  <w:tcW w:w="821" w:type="dxa"/>
                  <w:tcBorders>
                    <w:top w:val="outset" w:sz="6" w:space="0" w:color="auto"/>
                    <w:left w:val="outset" w:sz="6" w:space="0" w:color="auto"/>
                    <w:bottom w:val="outset" w:sz="6" w:space="0" w:color="auto"/>
                    <w:right w:val="outset" w:sz="6" w:space="0" w:color="auto"/>
                  </w:tcBorders>
                  <w:hideMark/>
                </w:tcPr>
                <w:p w14:paraId="62073364" w14:textId="77777777"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1</w:t>
                  </w:r>
                </w:p>
              </w:tc>
              <w:tc>
                <w:tcPr>
                  <w:tcW w:w="728" w:type="dxa"/>
                  <w:tcBorders>
                    <w:top w:val="outset" w:sz="6" w:space="0" w:color="auto"/>
                    <w:left w:val="outset" w:sz="6" w:space="0" w:color="auto"/>
                    <w:bottom w:val="outset" w:sz="6" w:space="0" w:color="auto"/>
                    <w:right w:val="outset" w:sz="6" w:space="0" w:color="auto"/>
                  </w:tcBorders>
                  <w:hideMark/>
                </w:tcPr>
                <w:p w14:paraId="494B61F6" w14:textId="77777777"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2, plus 1 for every 20 bicycle spaces provided thereafter</w:t>
                  </w:r>
                </w:p>
              </w:tc>
              <w:tc>
                <w:tcPr>
                  <w:tcW w:w="1311" w:type="dxa"/>
                  <w:tcBorders>
                    <w:top w:val="outset" w:sz="6" w:space="0" w:color="auto"/>
                    <w:left w:val="outset" w:sz="6" w:space="0" w:color="auto"/>
                    <w:bottom w:val="outset" w:sz="6" w:space="0" w:color="auto"/>
                    <w:right w:val="outset" w:sz="6" w:space="0" w:color="auto"/>
                  </w:tcBorders>
                  <w:hideMark/>
                </w:tcPr>
                <w:p w14:paraId="6BFA0404" w14:textId="77777777"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2 closet pans, plus 1 sanitary compartment for every 60 bicycle parking spaces provided thereafter</w:t>
                  </w:r>
                </w:p>
              </w:tc>
              <w:tc>
                <w:tcPr>
                  <w:tcW w:w="1089" w:type="dxa"/>
                  <w:tcBorders>
                    <w:top w:val="outset" w:sz="6" w:space="0" w:color="auto"/>
                    <w:left w:val="outset" w:sz="6" w:space="0" w:color="auto"/>
                    <w:bottom w:val="outset" w:sz="6" w:space="0" w:color="auto"/>
                    <w:right w:val="outset" w:sz="6" w:space="0" w:color="auto"/>
                  </w:tcBorders>
                  <w:hideMark/>
                </w:tcPr>
                <w:p w14:paraId="7178EBA3" w14:textId="77777777"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1, plus 1 for every 60 bicycle parking spaces provided thereafter</w:t>
                  </w:r>
                </w:p>
              </w:tc>
            </w:tr>
            <w:tr w:rsidR="008C75D2" w:rsidRPr="008C75D2" w14:paraId="740BD3B9" w14:textId="77777777" w:rsidTr="00587B2C">
              <w:trPr>
                <w:tblCellSpacing w:w="15" w:type="dxa"/>
              </w:trPr>
              <w:tc>
                <w:tcPr>
                  <w:tcW w:w="644" w:type="dxa"/>
                  <w:vMerge/>
                  <w:tcBorders>
                    <w:top w:val="outset" w:sz="6" w:space="0" w:color="auto"/>
                    <w:left w:val="outset" w:sz="6" w:space="0" w:color="auto"/>
                    <w:bottom w:val="outset" w:sz="6" w:space="0" w:color="auto"/>
                    <w:right w:val="outset" w:sz="6" w:space="0" w:color="auto"/>
                  </w:tcBorders>
                  <w:vAlign w:val="center"/>
                  <w:hideMark/>
                </w:tcPr>
                <w:p w14:paraId="3470635E" w14:textId="77777777"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p>
              </w:tc>
              <w:tc>
                <w:tcPr>
                  <w:tcW w:w="679" w:type="dxa"/>
                  <w:tcBorders>
                    <w:top w:val="outset" w:sz="6" w:space="0" w:color="auto"/>
                    <w:left w:val="outset" w:sz="6" w:space="0" w:color="auto"/>
                    <w:bottom w:val="outset" w:sz="6" w:space="0" w:color="auto"/>
                    <w:right w:val="outset" w:sz="6" w:space="0" w:color="auto"/>
                  </w:tcBorders>
                  <w:hideMark/>
                </w:tcPr>
                <w:p w14:paraId="56A0CD96" w14:textId="77777777"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Male</w:t>
                  </w:r>
                </w:p>
              </w:tc>
              <w:tc>
                <w:tcPr>
                  <w:tcW w:w="821" w:type="dxa"/>
                  <w:tcBorders>
                    <w:top w:val="outset" w:sz="6" w:space="0" w:color="auto"/>
                    <w:left w:val="outset" w:sz="6" w:space="0" w:color="auto"/>
                    <w:bottom w:val="outset" w:sz="6" w:space="0" w:color="auto"/>
                    <w:right w:val="outset" w:sz="6" w:space="0" w:color="auto"/>
                  </w:tcBorders>
                  <w:hideMark/>
                </w:tcPr>
                <w:p w14:paraId="71FBD56C" w14:textId="77777777"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1</w:t>
                  </w:r>
                </w:p>
              </w:tc>
              <w:tc>
                <w:tcPr>
                  <w:tcW w:w="728" w:type="dxa"/>
                  <w:tcBorders>
                    <w:top w:val="outset" w:sz="6" w:space="0" w:color="auto"/>
                    <w:left w:val="outset" w:sz="6" w:space="0" w:color="auto"/>
                    <w:bottom w:val="outset" w:sz="6" w:space="0" w:color="auto"/>
                    <w:right w:val="outset" w:sz="6" w:space="0" w:color="auto"/>
                  </w:tcBorders>
                  <w:hideMark/>
                </w:tcPr>
                <w:p w14:paraId="65377995" w14:textId="77777777"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2, plus 1 for every 20 bicycle spaces provided thereafter</w:t>
                  </w:r>
                </w:p>
              </w:tc>
              <w:tc>
                <w:tcPr>
                  <w:tcW w:w="1311" w:type="dxa"/>
                  <w:tcBorders>
                    <w:top w:val="outset" w:sz="6" w:space="0" w:color="auto"/>
                    <w:left w:val="outset" w:sz="6" w:space="0" w:color="auto"/>
                    <w:bottom w:val="outset" w:sz="6" w:space="0" w:color="auto"/>
                    <w:right w:val="outset" w:sz="6" w:space="0" w:color="auto"/>
                  </w:tcBorders>
                  <w:hideMark/>
                </w:tcPr>
                <w:p w14:paraId="1C4031F5" w14:textId="77777777"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 xml:space="preserve">1 urinal and 1 closet pans, plus 1 sanitary compartment at the rate of 1 closet pan or 1 urinal for every 60 bicycle space provided thereafter </w:t>
                  </w:r>
                </w:p>
              </w:tc>
              <w:tc>
                <w:tcPr>
                  <w:tcW w:w="1089" w:type="dxa"/>
                  <w:tcBorders>
                    <w:top w:val="outset" w:sz="6" w:space="0" w:color="auto"/>
                    <w:left w:val="outset" w:sz="6" w:space="0" w:color="auto"/>
                    <w:bottom w:val="outset" w:sz="6" w:space="0" w:color="auto"/>
                    <w:right w:val="outset" w:sz="6" w:space="0" w:color="auto"/>
                  </w:tcBorders>
                  <w:hideMark/>
                </w:tcPr>
                <w:p w14:paraId="65C93BE6" w14:textId="77777777"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1, plus 1 for every 60 bicycle parking spaces provided thereafter</w:t>
                  </w:r>
                </w:p>
              </w:tc>
            </w:tr>
          </w:tbl>
          <w:p w14:paraId="04C65300" w14:textId="77777777" w:rsidR="008C75D2" w:rsidRDefault="008C75D2"/>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4"/>
            </w:tblGrid>
            <w:tr w:rsidR="005444F6" w:rsidRPr="008C75D2" w14:paraId="7D8E115A" w14:textId="77777777" w:rsidTr="008C75D2">
              <w:trPr>
                <w:tblCellSpacing w:w="15" w:type="dxa"/>
              </w:trPr>
              <w:tc>
                <w:tcPr>
                  <w:tcW w:w="6031" w:type="dxa"/>
                  <w:vAlign w:val="center"/>
                  <w:hideMark/>
                </w:tcPr>
                <w:p w14:paraId="476AE4F7" w14:textId="77777777" w:rsidR="005444F6" w:rsidRPr="008C75D2" w:rsidRDefault="005444F6" w:rsidP="005444F6">
                  <w:pPr>
                    <w:spacing w:before="100" w:beforeAutospacing="1" w:after="100" w:afterAutospacing="1" w:line="240" w:lineRule="auto"/>
                    <w:ind w:left="150" w:right="150"/>
                    <w:rPr>
                      <w:rFonts w:ascii="Arial" w:eastAsia="Times New Roman" w:hAnsi="Arial" w:cs="Arial"/>
                      <w:sz w:val="18"/>
                      <w:szCs w:val="18"/>
                      <w:lang w:eastAsia="en-AU"/>
                    </w:rPr>
                  </w:pPr>
                  <w:r w:rsidRPr="008C75D2">
                    <w:rPr>
                      <w:rFonts w:ascii="Arial" w:eastAsia="Times New Roman" w:hAnsi="Arial" w:cs="Arial"/>
                      <w:sz w:val="18"/>
                      <w:szCs w:val="18"/>
                      <w:lang w:eastAsia="en-AU"/>
                    </w:rPr>
                    <w:t>Note - All showers have a minimum 3-star Water Efficiency Labelling and Standards (WELS) rating shower head.</w:t>
                  </w:r>
                </w:p>
                <w:p w14:paraId="6ADEB9E2" w14:textId="77777777" w:rsidR="005444F6" w:rsidRPr="008C75D2" w:rsidRDefault="005444F6" w:rsidP="005444F6">
                  <w:pPr>
                    <w:spacing w:before="100" w:beforeAutospacing="1" w:after="100" w:afterAutospacing="1" w:line="240" w:lineRule="auto"/>
                    <w:ind w:left="150" w:right="150"/>
                    <w:rPr>
                      <w:rFonts w:ascii="Arial" w:eastAsia="Times New Roman" w:hAnsi="Arial" w:cs="Arial"/>
                      <w:sz w:val="18"/>
                      <w:szCs w:val="18"/>
                      <w:lang w:eastAsia="en-AU"/>
                    </w:rPr>
                  </w:pPr>
                  <w:r w:rsidRPr="008C75D2">
                    <w:rPr>
                      <w:rFonts w:ascii="Arial" w:eastAsia="Times New Roman" w:hAnsi="Arial" w:cs="Arial"/>
                      <w:sz w:val="18"/>
                      <w:szCs w:val="18"/>
                      <w:lang w:eastAsia="en-AU"/>
                    </w:rPr>
                    <w:t>Note - All sanitary compartments are constructed in compliance with F2.3 (e) and F2.5 of BCA (Volume 1).</w:t>
                  </w:r>
                </w:p>
              </w:tc>
            </w:tr>
          </w:tbl>
          <w:p w14:paraId="4E3CAC72" w14:textId="77777777" w:rsidR="005444F6" w:rsidRPr="005444F6" w:rsidRDefault="005444F6" w:rsidP="005444F6">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are provided with: </w:t>
            </w:r>
          </w:p>
          <w:p w14:paraId="08B069E8" w14:textId="77777777" w:rsidR="005444F6" w:rsidRPr="005444F6" w:rsidRDefault="005444F6" w:rsidP="005444F6">
            <w:pPr>
              <w:numPr>
                <w:ilvl w:val="1"/>
                <w:numId w:val="18"/>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a mirror located above each wash basin;</w:t>
            </w:r>
          </w:p>
          <w:p w14:paraId="72DBB09C" w14:textId="77777777" w:rsidR="005444F6" w:rsidRPr="005444F6" w:rsidRDefault="005444F6" w:rsidP="005444F6">
            <w:pPr>
              <w:numPr>
                <w:ilvl w:val="1"/>
                <w:numId w:val="18"/>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a hook and bench seating within each shower compartment;</w:t>
            </w:r>
          </w:p>
          <w:p w14:paraId="71134DE0" w14:textId="77777777" w:rsidR="005444F6" w:rsidRPr="005444F6" w:rsidRDefault="005444F6" w:rsidP="005444F6">
            <w:pPr>
              <w:numPr>
                <w:ilvl w:val="1"/>
                <w:numId w:val="18"/>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a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4"/>
            </w:tblGrid>
            <w:tr w:rsidR="005444F6" w:rsidRPr="005444F6" w14:paraId="5CD6C111" w14:textId="77777777" w:rsidTr="005444F6">
              <w:trPr>
                <w:tblCellSpacing w:w="15" w:type="dxa"/>
              </w:trPr>
              <w:tc>
                <w:tcPr>
                  <w:tcW w:w="6159" w:type="dxa"/>
                  <w:vAlign w:val="center"/>
                  <w:hideMark/>
                </w:tcPr>
                <w:p w14:paraId="0C9F784C"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Change rooms may be pooled across multiple sites, residential and non-residential activities when within 100 </w:t>
                  </w:r>
                  <w:r w:rsidRPr="005444F6">
                    <w:rPr>
                      <w:rFonts w:ascii="Arial" w:eastAsia="Times New Roman" w:hAnsi="Arial" w:cs="Arial"/>
                      <w:sz w:val="20"/>
                      <w:szCs w:val="20"/>
                      <w:lang w:eastAsia="en-AU"/>
                    </w:rPr>
                    <w:lastRenderedPageBreak/>
                    <w:t xml:space="preserve">metres of the entrance to the building and within 50 metres of bicycle parking and storage facilities </w:t>
                  </w:r>
                </w:p>
              </w:tc>
            </w:tr>
            <w:tr w:rsidR="005444F6" w:rsidRPr="005444F6" w14:paraId="2B1488E8" w14:textId="77777777" w:rsidTr="005444F6">
              <w:trPr>
                <w:tblCellSpacing w:w="15" w:type="dxa"/>
              </w:trPr>
              <w:tc>
                <w:tcPr>
                  <w:tcW w:w="6159" w:type="dxa"/>
                  <w:vAlign w:val="center"/>
                  <w:hideMark/>
                </w:tcPr>
                <w:p w14:paraId="35B991A0"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14:paraId="4DD507B1"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518" w:type="pct"/>
          </w:tcPr>
          <w:p w14:paraId="0095023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14:paraId="6F82EDEA"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274AFDC4" w14:textId="77777777" w:rsidTr="00587B2C">
        <w:trPr>
          <w:tblCellSpacing w:w="15" w:type="dxa"/>
        </w:trPr>
        <w:tc>
          <w:tcPr>
            <w:tcW w:w="3393" w:type="pct"/>
            <w:gridSpan w:val="2"/>
            <w:shd w:val="clear" w:color="auto" w:fill="CCCCCC"/>
            <w:hideMark/>
          </w:tcPr>
          <w:p w14:paraId="27467D5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Landscaping and screening</w:t>
            </w:r>
          </w:p>
        </w:tc>
        <w:tc>
          <w:tcPr>
            <w:tcW w:w="518" w:type="pct"/>
            <w:shd w:val="clear" w:color="auto" w:fill="CCCCCC"/>
          </w:tcPr>
          <w:p w14:paraId="56446CB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shd w:val="clear" w:color="auto" w:fill="CCCCCC"/>
          </w:tcPr>
          <w:p w14:paraId="1A0AB19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254A98B6" w14:textId="77777777" w:rsidTr="00587B2C">
        <w:trPr>
          <w:tblCellSpacing w:w="15" w:type="dxa"/>
        </w:trPr>
        <w:tc>
          <w:tcPr>
            <w:tcW w:w="1587" w:type="pct"/>
            <w:hideMark/>
          </w:tcPr>
          <w:p w14:paraId="02F605E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PO14</w:t>
            </w:r>
          </w:p>
          <w:p w14:paraId="334C024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Landscaping and screening is provided in a manner that:</w:t>
            </w:r>
          </w:p>
          <w:p w14:paraId="0600DFA1" w14:textId="77777777" w:rsidR="005444F6" w:rsidRPr="005444F6" w:rsidRDefault="005444F6" w:rsidP="005444F6">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achieves a high level of privacy and amenity to sensitive land uses on adjoining properties and when viewed from the street;</w:t>
            </w:r>
          </w:p>
          <w:p w14:paraId="6A8FC893" w14:textId="77777777" w:rsidR="005444F6" w:rsidRPr="005444F6" w:rsidRDefault="005444F6" w:rsidP="005444F6">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reduces the visual impact of building bulk and presence and hard surface areas on the local character and amenity of adjoining sensitive land uses and from the street; </w:t>
            </w:r>
          </w:p>
          <w:p w14:paraId="290EAC3C" w14:textId="77777777" w:rsidR="005444F6" w:rsidRPr="005444F6" w:rsidRDefault="005444F6" w:rsidP="005444F6">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creates a secure and safe environment by incorporating key elements of crime prevention through environmental design;</w:t>
            </w:r>
          </w:p>
          <w:p w14:paraId="32F244CD" w14:textId="77777777" w:rsidR="005444F6" w:rsidRPr="005444F6" w:rsidRDefault="005444F6" w:rsidP="005444F6">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achieves the design principles outlined in Planning scheme policy - Integrated design.</w:t>
            </w:r>
          </w:p>
        </w:tc>
        <w:tc>
          <w:tcPr>
            <w:tcW w:w="1796" w:type="pct"/>
            <w:hideMark/>
          </w:tcPr>
          <w:p w14:paraId="13463F7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518" w:type="pct"/>
          </w:tcPr>
          <w:p w14:paraId="08FEA88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051" w:type="pct"/>
          </w:tcPr>
          <w:p w14:paraId="2C932DA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14:paraId="67D429F7" w14:textId="77777777" w:rsidTr="00587B2C">
        <w:trPr>
          <w:tblCellSpacing w:w="15" w:type="dxa"/>
        </w:trPr>
        <w:tc>
          <w:tcPr>
            <w:tcW w:w="3393" w:type="pct"/>
            <w:gridSpan w:val="2"/>
            <w:shd w:val="clear" w:color="auto" w:fill="CCCCCC"/>
            <w:hideMark/>
          </w:tcPr>
          <w:p w14:paraId="39D1576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Loading and servicing</w:t>
            </w:r>
          </w:p>
        </w:tc>
        <w:tc>
          <w:tcPr>
            <w:tcW w:w="518" w:type="pct"/>
            <w:shd w:val="clear" w:color="auto" w:fill="CCCCCC"/>
          </w:tcPr>
          <w:p w14:paraId="2F140495"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shd w:val="clear" w:color="auto" w:fill="CCCCCC"/>
          </w:tcPr>
          <w:p w14:paraId="2E00980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3E6A7D20" w14:textId="77777777" w:rsidTr="00587B2C">
        <w:trPr>
          <w:tblCellSpacing w:w="15" w:type="dxa"/>
        </w:trPr>
        <w:tc>
          <w:tcPr>
            <w:tcW w:w="1587" w:type="pct"/>
            <w:hideMark/>
          </w:tcPr>
          <w:p w14:paraId="515ACD2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PO15</w:t>
            </w:r>
          </w:p>
          <w:p w14:paraId="237C7A7A"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Loading and servicing areas:</w:t>
            </w:r>
          </w:p>
          <w:p w14:paraId="79736E16" w14:textId="77777777" w:rsidR="005444F6" w:rsidRPr="005444F6" w:rsidRDefault="005444F6" w:rsidP="005444F6">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are not visible from the street frontage;</w:t>
            </w:r>
          </w:p>
          <w:p w14:paraId="5C53450A" w14:textId="77777777" w:rsidR="005444F6" w:rsidRPr="005444F6" w:rsidRDefault="005444F6" w:rsidP="005444F6">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are integrated into the design of the building;</w:t>
            </w:r>
          </w:p>
          <w:p w14:paraId="018C8500" w14:textId="77777777" w:rsidR="005444F6" w:rsidRPr="005444F6" w:rsidRDefault="005444F6" w:rsidP="005444F6">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include screening and buffers to reduce negative impacts on adjoining sensitive land uses;</w:t>
            </w:r>
          </w:p>
          <w:p w14:paraId="06D707DA" w14:textId="77777777" w:rsidR="005444F6" w:rsidRPr="005444F6" w:rsidRDefault="005444F6" w:rsidP="005444F6">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where possible loading and servicing areas are consolidated and shared with adjoining sites.</w:t>
            </w:r>
          </w:p>
        </w:tc>
        <w:tc>
          <w:tcPr>
            <w:tcW w:w="1796" w:type="pct"/>
            <w:hideMark/>
          </w:tcPr>
          <w:p w14:paraId="0254E82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518" w:type="pct"/>
          </w:tcPr>
          <w:p w14:paraId="0E5BCB3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051" w:type="pct"/>
          </w:tcPr>
          <w:p w14:paraId="7290F74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14:paraId="488FE06C" w14:textId="77777777" w:rsidTr="00587B2C">
        <w:trPr>
          <w:tblCellSpacing w:w="15" w:type="dxa"/>
        </w:trPr>
        <w:tc>
          <w:tcPr>
            <w:tcW w:w="3393" w:type="pct"/>
            <w:gridSpan w:val="2"/>
            <w:shd w:val="clear" w:color="auto" w:fill="CCCCCC"/>
            <w:hideMark/>
          </w:tcPr>
          <w:p w14:paraId="164F044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Waste</w:t>
            </w:r>
          </w:p>
        </w:tc>
        <w:tc>
          <w:tcPr>
            <w:tcW w:w="518" w:type="pct"/>
            <w:shd w:val="clear" w:color="auto" w:fill="CCCCCC"/>
          </w:tcPr>
          <w:p w14:paraId="7063CE7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shd w:val="clear" w:color="auto" w:fill="CCCCCC"/>
          </w:tcPr>
          <w:p w14:paraId="3FF5822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617BE211" w14:textId="77777777" w:rsidTr="00587B2C">
        <w:trPr>
          <w:tblCellSpacing w:w="15" w:type="dxa"/>
        </w:trPr>
        <w:tc>
          <w:tcPr>
            <w:tcW w:w="1587" w:type="pct"/>
            <w:hideMark/>
          </w:tcPr>
          <w:p w14:paraId="52A1748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PO16</w:t>
            </w:r>
          </w:p>
          <w:p w14:paraId="17009BCA"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Bins and bin storage areas are provided, designed and managed in accordance with Planning scheme policy – Waste.</w:t>
            </w:r>
          </w:p>
        </w:tc>
        <w:tc>
          <w:tcPr>
            <w:tcW w:w="1796" w:type="pct"/>
            <w:hideMark/>
          </w:tcPr>
          <w:p w14:paraId="0D655D11" w14:textId="77777777" w:rsidR="00587B2C" w:rsidRPr="00587B2C" w:rsidRDefault="00587B2C" w:rsidP="00587B2C">
            <w:pPr>
              <w:spacing w:before="100" w:beforeAutospacing="1" w:after="100" w:afterAutospacing="1" w:line="240" w:lineRule="auto"/>
              <w:ind w:left="150" w:right="150"/>
              <w:rPr>
                <w:rFonts w:ascii="Arial" w:eastAsia="Times New Roman" w:hAnsi="Arial" w:cs="Arial"/>
                <w:sz w:val="20"/>
                <w:szCs w:val="20"/>
                <w:lang w:eastAsia="en-AU"/>
              </w:rPr>
            </w:pPr>
            <w:r w:rsidRPr="00587B2C">
              <w:rPr>
                <w:rFonts w:ascii="Arial" w:eastAsia="Times New Roman" w:hAnsi="Arial" w:cs="Arial"/>
                <w:b/>
                <w:bCs/>
                <w:sz w:val="20"/>
                <w:szCs w:val="20"/>
                <w:lang w:eastAsia="en-AU"/>
              </w:rPr>
              <w:t>E16</w:t>
            </w:r>
          </w:p>
          <w:p w14:paraId="04B01000" w14:textId="77777777" w:rsidR="005444F6" w:rsidRDefault="00587B2C" w:rsidP="00587B2C">
            <w:pPr>
              <w:spacing w:before="100" w:beforeAutospacing="1" w:after="100" w:afterAutospacing="1" w:line="240" w:lineRule="auto"/>
              <w:ind w:left="150" w:right="150"/>
              <w:rPr>
                <w:rFonts w:ascii="Arial" w:eastAsia="Times New Roman" w:hAnsi="Arial" w:cs="Arial"/>
                <w:sz w:val="20"/>
                <w:szCs w:val="20"/>
                <w:lang w:eastAsia="en-AU"/>
              </w:rPr>
            </w:pPr>
            <w:r w:rsidRPr="00587B2C">
              <w:rPr>
                <w:rFonts w:ascii="Arial" w:eastAsia="Times New Roman" w:hAnsi="Arial" w:cs="Arial"/>
                <w:sz w:val="20"/>
                <w:szCs w:val="20"/>
                <w:lang w:eastAsia="en-AU"/>
              </w:rPr>
              <w:t>Development is designed to meet the criteria in the Planning scheme policy - Waste and is demonstrated in a waste management program.</w:t>
            </w:r>
          </w:p>
          <w:p w14:paraId="716273AA" w14:textId="77777777" w:rsidR="00587B2C" w:rsidRPr="005444F6" w:rsidRDefault="00587B2C" w:rsidP="00587B2C">
            <w:pPr>
              <w:spacing w:before="100" w:beforeAutospacing="1" w:after="100" w:afterAutospacing="1" w:line="240" w:lineRule="auto"/>
              <w:ind w:left="150" w:right="150"/>
              <w:rPr>
                <w:rFonts w:ascii="Arial" w:eastAsia="Times New Roman" w:hAnsi="Arial" w:cs="Arial"/>
                <w:sz w:val="20"/>
                <w:szCs w:val="20"/>
                <w:lang w:eastAsia="en-AU"/>
              </w:rPr>
            </w:pPr>
          </w:p>
        </w:tc>
        <w:tc>
          <w:tcPr>
            <w:tcW w:w="518" w:type="pct"/>
          </w:tcPr>
          <w:p w14:paraId="68FC2C4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051" w:type="pct"/>
          </w:tcPr>
          <w:p w14:paraId="2D3B92C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14:paraId="3F12588C" w14:textId="77777777" w:rsidTr="00587B2C">
        <w:trPr>
          <w:tblCellSpacing w:w="15" w:type="dxa"/>
        </w:trPr>
        <w:tc>
          <w:tcPr>
            <w:tcW w:w="3393" w:type="pct"/>
            <w:gridSpan w:val="2"/>
            <w:shd w:val="clear" w:color="auto" w:fill="CCCCCC"/>
            <w:hideMark/>
          </w:tcPr>
          <w:p w14:paraId="689CA25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Noise</w:t>
            </w:r>
          </w:p>
        </w:tc>
        <w:tc>
          <w:tcPr>
            <w:tcW w:w="518" w:type="pct"/>
            <w:shd w:val="clear" w:color="auto" w:fill="CCCCCC"/>
          </w:tcPr>
          <w:p w14:paraId="5C0C6FE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shd w:val="clear" w:color="auto" w:fill="CCCCCC"/>
          </w:tcPr>
          <w:p w14:paraId="642D75F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2C6AA646" w14:textId="77777777" w:rsidTr="00587B2C">
        <w:trPr>
          <w:tblCellSpacing w:w="15" w:type="dxa"/>
        </w:trPr>
        <w:tc>
          <w:tcPr>
            <w:tcW w:w="1587" w:type="pct"/>
            <w:hideMark/>
          </w:tcPr>
          <w:p w14:paraId="3DDBBCF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PO17</w:t>
            </w:r>
          </w:p>
          <w:p w14:paraId="31ED1BD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Noise generating uses do not adversely affect existing noise sensitive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24"/>
            </w:tblGrid>
            <w:tr w:rsidR="005444F6" w:rsidRPr="005444F6" w14:paraId="2A534884" w14:textId="77777777" w:rsidTr="005444F6">
              <w:trPr>
                <w:tblCellSpacing w:w="15" w:type="dxa"/>
              </w:trPr>
              <w:tc>
                <w:tcPr>
                  <w:tcW w:w="8827" w:type="dxa"/>
                  <w:vAlign w:val="center"/>
                  <w:hideMark/>
                </w:tcPr>
                <w:p w14:paraId="70528F60"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5444F6" w:rsidRPr="005444F6" w14:paraId="3CF8C81C" w14:textId="77777777" w:rsidTr="005444F6">
              <w:trPr>
                <w:tblCellSpacing w:w="15" w:type="dxa"/>
              </w:trPr>
              <w:tc>
                <w:tcPr>
                  <w:tcW w:w="8827" w:type="dxa"/>
                  <w:vAlign w:val="center"/>
                  <w:hideMark/>
                </w:tcPr>
                <w:p w14:paraId="5811C67F"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14:paraId="2F21A913"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hideMark/>
          </w:tcPr>
          <w:p w14:paraId="395FFBA5"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 </w:t>
            </w:r>
          </w:p>
        </w:tc>
        <w:tc>
          <w:tcPr>
            <w:tcW w:w="518" w:type="pct"/>
          </w:tcPr>
          <w:p w14:paraId="3245B63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051" w:type="pct"/>
          </w:tcPr>
          <w:p w14:paraId="376B5A0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14:paraId="1EA11D7B" w14:textId="77777777" w:rsidTr="00587B2C">
        <w:trPr>
          <w:tblCellSpacing w:w="15" w:type="dxa"/>
        </w:trPr>
        <w:tc>
          <w:tcPr>
            <w:tcW w:w="1587" w:type="pct"/>
            <w:vMerge w:val="restart"/>
            <w:hideMark/>
          </w:tcPr>
          <w:p w14:paraId="1279A77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PO18</w:t>
            </w:r>
          </w:p>
          <w:p w14:paraId="601975F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14:paraId="4BD03FE1" w14:textId="77777777" w:rsidR="005444F6" w:rsidRPr="005444F6" w:rsidRDefault="005444F6" w:rsidP="005444F6">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etc); </w:t>
            </w:r>
          </w:p>
          <w:p w14:paraId="0F2F73D5" w14:textId="77777777" w:rsidR="005444F6" w:rsidRPr="005444F6" w:rsidRDefault="005444F6" w:rsidP="005444F6">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maintaining the amenity of the streetscape. </w:t>
            </w:r>
          </w:p>
          <w:tbl>
            <w:tblPr>
              <w:tblW w:w="462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5"/>
            </w:tblGrid>
            <w:tr w:rsidR="005444F6" w:rsidRPr="005444F6" w14:paraId="5AD4362B" w14:textId="77777777" w:rsidTr="008C75D2">
              <w:trPr>
                <w:tblCellSpacing w:w="15" w:type="dxa"/>
              </w:trPr>
              <w:tc>
                <w:tcPr>
                  <w:tcW w:w="4565" w:type="dxa"/>
                  <w:hideMark/>
                </w:tcPr>
                <w:p w14:paraId="2A7B64BB"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5444F6" w:rsidRPr="005444F6" w14:paraId="18319DD7" w14:textId="77777777" w:rsidTr="008C75D2">
              <w:trPr>
                <w:tblCellSpacing w:w="15" w:type="dxa"/>
              </w:trPr>
              <w:tc>
                <w:tcPr>
                  <w:tcW w:w="4565" w:type="dxa"/>
                  <w:hideMark/>
                </w:tcPr>
                <w:p w14:paraId="1A2F0077"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Refer to Planning Scheme Policy – Integrated design for details and examples of noise attenuation structures.</w:t>
                  </w:r>
                </w:p>
              </w:tc>
            </w:tr>
          </w:tbl>
          <w:p w14:paraId="4280F4F5"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hideMark/>
          </w:tcPr>
          <w:p w14:paraId="6842292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E18.1</w:t>
            </w:r>
          </w:p>
          <w:p w14:paraId="4D31A85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is designed to meet the criteria outlined in the Planning Scheme Policy – Noise</w:t>
            </w:r>
            <w:r w:rsidRPr="005444F6">
              <w:rPr>
                <w:rFonts w:ascii="Arial" w:eastAsia="Times New Roman" w:hAnsi="Arial" w:cs="Arial"/>
                <w:i/>
                <w:iCs/>
                <w:sz w:val="20"/>
                <w:szCs w:val="20"/>
                <w:lang w:eastAsia="en-AU"/>
              </w:rPr>
              <w:t>.</w:t>
            </w:r>
          </w:p>
        </w:tc>
        <w:tc>
          <w:tcPr>
            <w:tcW w:w="518" w:type="pct"/>
          </w:tcPr>
          <w:p w14:paraId="0512FB8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14:paraId="4448243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4473A756" w14:textId="77777777" w:rsidTr="00587B2C">
        <w:trPr>
          <w:tblCellSpacing w:w="15" w:type="dxa"/>
        </w:trPr>
        <w:tc>
          <w:tcPr>
            <w:tcW w:w="1587" w:type="pct"/>
            <w:vMerge/>
            <w:vAlign w:val="center"/>
            <w:hideMark/>
          </w:tcPr>
          <w:p w14:paraId="25F4BB92"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hideMark/>
          </w:tcPr>
          <w:p w14:paraId="38CC993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E18.2</w:t>
            </w:r>
          </w:p>
          <w:p w14:paraId="1C1FCB1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Noise attenuation structures (e.g. walls, barriers or fences):</w:t>
            </w:r>
          </w:p>
          <w:p w14:paraId="0AC037CF" w14:textId="77777777" w:rsidR="005444F6" w:rsidRPr="005444F6" w:rsidRDefault="005444F6" w:rsidP="005444F6">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are not visible from an adjoining road or public area unless: </w:t>
            </w:r>
          </w:p>
          <w:p w14:paraId="0B29C7FC" w14:textId="77777777" w:rsidR="005444F6" w:rsidRPr="005444F6" w:rsidRDefault="005444F6" w:rsidP="005444F6">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adjoining a motorway or rail line; or</w:t>
            </w:r>
          </w:p>
          <w:p w14:paraId="5CE9C279" w14:textId="77777777" w:rsidR="005444F6" w:rsidRPr="005444F6" w:rsidRDefault="005444F6" w:rsidP="005444F6">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adjoining part of an arterial road that does not serve an existing or future active transport purpose (e.g. pedestrian paths or cycle lanes) or where attenuation through building location and materials is not possible. </w:t>
            </w:r>
          </w:p>
          <w:p w14:paraId="0ED67114" w14:textId="77777777" w:rsidR="005444F6" w:rsidRPr="005444F6" w:rsidRDefault="005444F6" w:rsidP="005444F6">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do not remove existing or prevent future active transport routes or connections to the street network;</w:t>
            </w:r>
          </w:p>
          <w:p w14:paraId="53BCCCEE" w14:textId="77777777" w:rsidR="005444F6" w:rsidRPr="005444F6" w:rsidRDefault="005444F6" w:rsidP="005444F6">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are located, constructed and landscaped in accordance with Planning scheme policy - Integrated design.</w:t>
            </w:r>
          </w:p>
          <w:tbl>
            <w:tblPr>
              <w:tblW w:w="552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4"/>
            </w:tblGrid>
            <w:tr w:rsidR="005444F6" w:rsidRPr="005444F6" w14:paraId="03C12BD0" w14:textId="77777777" w:rsidTr="008C75D2">
              <w:trPr>
                <w:tblCellSpacing w:w="15" w:type="dxa"/>
              </w:trPr>
              <w:tc>
                <w:tcPr>
                  <w:tcW w:w="5464" w:type="dxa"/>
                  <w:vAlign w:val="center"/>
                  <w:hideMark/>
                </w:tcPr>
                <w:p w14:paraId="0D0E96F0"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Refer to Planning scheme policy – Integrated design for details and examples of noise attenuation structures.</w:t>
                  </w:r>
                </w:p>
              </w:tc>
            </w:tr>
            <w:tr w:rsidR="005444F6" w:rsidRPr="005444F6" w14:paraId="23E65BC3" w14:textId="77777777" w:rsidTr="008C75D2">
              <w:trPr>
                <w:tblCellSpacing w:w="15" w:type="dxa"/>
              </w:trPr>
              <w:tc>
                <w:tcPr>
                  <w:tcW w:w="5464" w:type="dxa"/>
                  <w:vAlign w:val="center"/>
                  <w:hideMark/>
                </w:tcPr>
                <w:p w14:paraId="24BA8E00"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Refer to Overlay map – Active transport for future active transport routes.</w:t>
                  </w:r>
                </w:p>
              </w:tc>
            </w:tr>
          </w:tbl>
          <w:p w14:paraId="575AFF6F"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518" w:type="pct"/>
          </w:tcPr>
          <w:p w14:paraId="59063CF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14:paraId="5F5E6C75"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59D2F0D2" w14:textId="77777777" w:rsidTr="00587B2C">
        <w:trPr>
          <w:tblCellSpacing w:w="15" w:type="dxa"/>
        </w:trPr>
        <w:tc>
          <w:tcPr>
            <w:tcW w:w="3393" w:type="pct"/>
            <w:gridSpan w:val="2"/>
            <w:shd w:val="clear" w:color="auto" w:fill="CCCCCC"/>
            <w:vAlign w:val="center"/>
            <w:hideMark/>
          </w:tcPr>
          <w:p w14:paraId="23E7582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Clearing of habitat trees where not located within the Environmental areas overlay map</w:t>
            </w:r>
          </w:p>
        </w:tc>
        <w:tc>
          <w:tcPr>
            <w:tcW w:w="518" w:type="pct"/>
            <w:shd w:val="clear" w:color="auto" w:fill="CCCCCC"/>
          </w:tcPr>
          <w:p w14:paraId="7D2C7AD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shd w:val="clear" w:color="auto" w:fill="CCCCCC"/>
          </w:tcPr>
          <w:p w14:paraId="2E71ABA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3CFF6EFF" w14:textId="77777777" w:rsidTr="00587B2C">
        <w:trPr>
          <w:tblCellSpacing w:w="15" w:type="dxa"/>
        </w:trPr>
        <w:tc>
          <w:tcPr>
            <w:tcW w:w="1587" w:type="pct"/>
            <w:vAlign w:val="center"/>
            <w:hideMark/>
          </w:tcPr>
          <w:p w14:paraId="0C6D894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PO19</w:t>
            </w:r>
          </w:p>
          <w:p w14:paraId="6137115F" w14:textId="77777777" w:rsidR="005444F6" w:rsidRPr="005444F6" w:rsidRDefault="005444F6" w:rsidP="005444F6">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14:paraId="18A26166" w14:textId="77777777" w:rsidR="005444F6" w:rsidRPr="005444F6" w:rsidRDefault="005444F6" w:rsidP="005444F6">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14:paraId="287F5182" w14:textId="77777777" w:rsidR="005444F6" w:rsidRPr="005444F6" w:rsidRDefault="005444F6" w:rsidP="005444F6">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24"/>
            </w:tblGrid>
            <w:tr w:rsidR="005444F6" w:rsidRPr="005444F6" w14:paraId="7BAE7DAA" w14:textId="77777777" w:rsidTr="005444F6">
              <w:trPr>
                <w:tblCellSpacing w:w="15" w:type="dxa"/>
              </w:trPr>
              <w:tc>
                <w:tcPr>
                  <w:tcW w:w="8827" w:type="dxa"/>
                  <w:vAlign w:val="center"/>
                  <w:hideMark/>
                </w:tcPr>
                <w:p w14:paraId="3766BEB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Note: Further guidance on habitat trees is provided in Planning scheme policy - Environmental areas</w:t>
                  </w:r>
                </w:p>
              </w:tc>
            </w:tr>
          </w:tbl>
          <w:p w14:paraId="7017DC24"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hideMark/>
          </w:tcPr>
          <w:p w14:paraId="5E6534C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518" w:type="pct"/>
          </w:tcPr>
          <w:p w14:paraId="6BA7BA0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051" w:type="pct"/>
          </w:tcPr>
          <w:p w14:paraId="1C9937D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bl>
    <w:p w14:paraId="2E520235" w14:textId="77777777" w:rsidR="008C75D2" w:rsidRDefault="008C75D2"/>
    <w:tbl>
      <w:tblPr>
        <w:tblW w:w="5052"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333"/>
        <w:gridCol w:w="5679"/>
        <w:gridCol w:w="800"/>
        <w:gridCol w:w="4730"/>
      </w:tblGrid>
      <w:tr w:rsidR="008C75D2" w:rsidRPr="005444F6" w14:paraId="6C5C20E5" w14:textId="77777777" w:rsidTr="00B344C6">
        <w:trPr>
          <w:trHeight w:val="225"/>
          <w:tblCellSpacing w:w="15" w:type="dxa"/>
        </w:trPr>
        <w:tc>
          <w:tcPr>
            <w:tcW w:w="4981" w:type="pct"/>
            <w:gridSpan w:val="4"/>
            <w:shd w:val="clear" w:color="auto" w:fill="CCCCCC"/>
            <w:hideMark/>
          </w:tcPr>
          <w:p w14:paraId="1B2B6F5E" w14:textId="77777777" w:rsidR="008C75D2" w:rsidRPr="005444F6" w:rsidRDefault="008C75D2" w:rsidP="005444F6">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5444F6">
              <w:rPr>
                <w:rFonts w:ascii="Arial" w:eastAsia="Times New Roman" w:hAnsi="Arial" w:cs="Arial"/>
                <w:b/>
                <w:bCs/>
                <w:sz w:val="20"/>
                <w:szCs w:val="20"/>
                <w:lang w:eastAsia="en-AU"/>
              </w:rPr>
              <w:lastRenderedPageBreak/>
              <w:t>Works criteria</w:t>
            </w:r>
          </w:p>
        </w:tc>
      </w:tr>
      <w:tr w:rsidR="008C75D2" w:rsidRPr="005444F6" w14:paraId="73226B65" w14:textId="77777777" w:rsidTr="00855226">
        <w:trPr>
          <w:trHeight w:val="225"/>
          <w:tblCellSpacing w:w="15" w:type="dxa"/>
        </w:trPr>
        <w:tc>
          <w:tcPr>
            <w:tcW w:w="3216" w:type="pct"/>
            <w:gridSpan w:val="2"/>
            <w:shd w:val="clear" w:color="auto" w:fill="CCCCCC"/>
            <w:hideMark/>
          </w:tcPr>
          <w:p w14:paraId="2566D06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Utilities</w:t>
            </w:r>
          </w:p>
        </w:tc>
        <w:tc>
          <w:tcPr>
            <w:tcW w:w="249" w:type="pct"/>
            <w:shd w:val="clear" w:color="auto" w:fill="CCCCCC"/>
          </w:tcPr>
          <w:p w14:paraId="7456BA5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shd w:val="clear" w:color="auto" w:fill="CCCCCC"/>
          </w:tcPr>
          <w:p w14:paraId="3E37862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14:paraId="3ADFD19D" w14:textId="77777777" w:rsidTr="00855226">
        <w:trPr>
          <w:tblCellSpacing w:w="15" w:type="dxa"/>
        </w:trPr>
        <w:tc>
          <w:tcPr>
            <w:tcW w:w="1388" w:type="pct"/>
          </w:tcPr>
          <w:p w14:paraId="0A7EEABF" w14:textId="77777777" w:rsidR="00587B2C" w:rsidRPr="00587B2C" w:rsidRDefault="00587B2C" w:rsidP="00587B2C">
            <w:pPr>
              <w:spacing w:before="100" w:beforeAutospacing="1" w:after="100" w:afterAutospacing="1" w:line="240" w:lineRule="auto"/>
              <w:ind w:left="150" w:right="150"/>
              <w:rPr>
                <w:rFonts w:ascii="Arial" w:eastAsia="Times New Roman" w:hAnsi="Arial" w:cs="Arial"/>
                <w:sz w:val="20"/>
                <w:szCs w:val="20"/>
                <w:lang w:eastAsia="en-AU"/>
              </w:rPr>
            </w:pPr>
            <w:r w:rsidRPr="00587B2C">
              <w:rPr>
                <w:rFonts w:ascii="Arial" w:eastAsia="Times New Roman" w:hAnsi="Arial" w:cs="Arial"/>
                <w:b/>
                <w:bCs/>
                <w:sz w:val="20"/>
                <w:szCs w:val="20"/>
                <w:lang w:eastAsia="en-AU"/>
              </w:rPr>
              <w:t>PO20</w:t>
            </w:r>
          </w:p>
          <w:p w14:paraId="420047FA" w14:textId="77777777" w:rsidR="00587B2C" w:rsidRPr="00587B2C" w:rsidRDefault="00587B2C" w:rsidP="00587B2C">
            <w:pPr>
              <w:spacing w:before="100" w:beforeAutospacing="1" w:after="100" w:afterAutospacing="1" w:line="240" w:lineRule="auto"/>
              <w:ind w:left="150" w:right="150"/>
              <w:rPr>
                <w:rFonts w:ascii="Arial" w:eastAsia="Times New Roman" w:hAnsi="Arial" w:cs="Arial"/>
                <w:sz w:val="20"/>
                <w:szCs w:val="20"/>
                <w:lang w:eastAsia="en-AU"/>
              </w:rPr>
            </w:pPr>
            <w:r w:rsidRPr="00587B2C">
              <w:rPr>
                <w:rFonts w:ascii="Arial" w:eastAsia="Times New Roman" w:hAnsi="Arial" w:cs="Arial"/>
                <w:sz w:val="20"/>
                <w:szCs w:val="20"/>
                <w:lang w:eastAsia="en-AU"/>
              </w:rPr>
              <w:t>All services including water supply, sewage disposal, electricity, street lighting, telecommunications and gas (if available) are provided in a manner that:</w:t>
            </w:r>
          </w:p>
          <w:p w14:paraId="1FD60A34" w14:textId="77777777" w:rsidR="00587B2C" w:rsidRPr="00587B2C" w:rsidRDefault="00587B2C" w:rsidP="008B043C">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587B2C">
              <w:rPr>
                <w:rFonts w:ascii="Arial" w:eastAsia="Times New Roman" w:hAnsi="Arial" w:cs="Arial"/>
                <w:sz w:val="20"/>
                <w:szCs w:val="20"/>
                <w:lang w:eastAsia="en-AU"/>
              </w:rPr>
              <w:t>is effective in delivery of service and meets reasonable community expectations;</w:t>
            </w:r>
          </w:p>
          <w:p w14:paraId="71523232" w14:textId="77777777" w:rsidR="00587B2C" w:rsidRPr="00587B2C" w:rsidRDefault="00587B2C" w:rsidP="008B043C">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587B2C">
              <w:rPr>
                <w:rFonts w:ascii="Arial" w:eastAsia="Times New Roman" w:hAnsi="Arial" w:cs="Arial"/>
                <w:sz w:val="20"/>
                <w:szCs w:val="20"/>
                <w:lang w:eastAsia="en-AU"/>
              </w:rPr>
              <w:t>has capacity to service the maximum lot yield envisaged for the zone and the service provider’s design assumptions;</w:t>
            </w:r>
          </w:p>
          <w:p w14:paraId="795CA90A" w14:textId="77777777" w:rsidR="00587B2C" w:rsidRPr="00587B2C" w:rsidRDefault="00587B2C" w:rsidP="008B043C">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587B2C">
              <w:rPr>
                <w:rFonts w:ascii="Arial" w:eastAsia="Times New Roman" w:hAnsi="Arial" w:cs="Arial"/>
                <w:sz w:val="20"/>
                <w:szCs w:val="20"/>
                <w:lang w:eastAsia="en-AU"/>
              </w:rPr>
              <w:t>ensures a logical, sequential, efficient and integrated roll out of the service network;</w:t>
            </w:r>
          </w:p>
          <w:p w14:paraId="72CDCEA7" w14:textId="77777777" w:rsidR="00587B2C" w:rsidRPr="00587B2C" w:rsidRDefault="00587B2C" w:rsidP="008B043C">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587B2C">
              <w:rPr>
                <w:rFonts w:ascii="Arial" w:eastAsia="Times New Roman" w:hAnsi="Arial" w:cs="Arial"/>
                <w:sz w:val="20"/>
                <w:szCs w:val="20"/>
                <w:lang w:eastAsia="en-AU"/>
              </w:rPr>
              <w:t>is conveniently accessible in the event of maintenance or repair;</w:t>
            </w:r>
          </w:p>
          <w:p w14:paraId="5C7DDDC5" w14:textId="77777777" w:rsidR="00587B2C" w:rsidRPr="00587B2C" w:rsidRDefault="00587B2C" w:rsidP="008B043C">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587B2C">
              <w:rPr>
                <w:rFonts w:ascii="Arial" w:eastAsia="Times New Roman" w:hAnsi="Arial" w:cs="Arial"/>
                <w:sz w:val="20"/>
                <w:szCs w:val="20"/>
                <w:lang w:eastAsia="en-AU"/>
              </w:rPr>
              <w:t>minimises whole of life cycle costs for that infrastructure;</w:t>
            </w:r>
          </w:p>
          <w:p w14:paraId="63B1A734" w14:textId="77777777" w:rsidR="00587B2C" w:rsidRPr="00587B2C" w:rsidRDefault="00587B2C" w:rsidP="008B043C">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587B2C">
              <w:rPr>
                <w:rFonts w:ascii="Arial" w:eastAsia="Times New Roman" w:hAnsi="Arial" w:cs="Arial"/>
                <w:sz w:val="20"/>
                <w:szCs w:val="20"/>
                <w:lang w:eastAsia="en-AU"/>
              </w:rPr>
              <w:t>minimises risk of potential adverse impacts on the natural and built environment;</w:t>
            </w:r>
          </w:p>
          <w:p w14:paraId="31687186" w14:textId="77777777" w:rsidR="00587B2C" w:rsidRPr="00587B2C" w:rsidRDefault="00587B2C" w:rsidP="008B043C">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587B2C">
              <w:rPr>
                <w:rFonts w:ascii="Arial" w:eastAsia="Times New Roman" w:hAnsi="Arial" w:cs="Arial"/>
                <w:sz w:val="20"/>
                <w:szCs w:val="20"/>
                <w:lang w:eastAsia="en-AU"/>
              </w:rPr>
              <w:t>minimises risk of potential adverse impact on amenity and character values;</w:t>
            </w:r>
          </w:p>
          <w:p w14:paraId="0ED7F048" w14:textId="77777777" w:rsidR="00587B2C" w:rsidRPr="00587B2C" w:rsidRDefault="00587B2C" w:rsidP="008B043C">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587B2C">
              <w:rPr>
                <w:rFonts w:ascii="Arial" w:eastAsia="Times New Roman" w:hAnsi="Arial" w:cs="Arial"/>
                <w:sz w:val="20"/>
                <w:szCs w:val="20"/>
                <w:lang w:eastAsia="en-AU"/>
              </w:rPr>
              <w:t>recognises and promotes Councils Total Water Cycle Management policy and the efficient use of water resources</w:t>
            </w:r>
          </w:p>
          <w:p w14:paraId="0D29C26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819" w:type="pct"/>
          </w:tcPr>
          <w:p w14:paraId="16132DB4" w14:textId="77777777" w:rsidR="00587B2C" w:rsidRPr="00587B2C" w:rsidRDefault="00587B2C" w:rsidP="00587B2C">
            <w:pPr>
              <w:spacing w:before="100" w:beforeAutospacing="1" w:after="100" w:afterAutospacing="1" w:line="240" w:lineRule="auto"/>
              <w:ind w:left="150" w:right="150"/>
              <w:rPr>
                <w:rFonts w:ascii="Arial" w:eastAsia="Times New Roman" w:hAnsi="Arial" w:cs="Arial"/>
                <w:sz w:val="20"/>
                <w:szCs w:val="20"/>
                <w:lang w:eastAsia="en-AU"/>
              </w:rPr>
            </w:pPr>
            <w:r w:rsidRPr="00587B2C">
              <w:rPr>
                <w:rFonts w:ascii="Arial" w:eastAsia="Times New Roman" w:hAnsi="Arial" w:cs="Arial"/>
                <w:b/>
                <w:bCs/>
                <w:sz w:val="20"/>
                <w:szCs w:val="20"/>
                <w:lang w:eastAsia="en-AU"/>
              </w:rPr>
              <w:t>E20</w:t>
            </w:r>
          </w:p>
          <w:p w14:paraId="78CD0EC8" w14:textId="77777777" w:rsidR="00587B2C" w:rsidRPr="00587B2C" w:rsidRDefault="00587B2C" w:rsidP="00587B2C">
            <w:pPr>
              <w:spacing w:before="100" w:beforeAutospacing="1" w:after="100" w:afterAutospacing="1" w:line="240" w:lineRule="auto"/>
              <w:ind w:left="150" w:right="150"/>
              <w:rPr>
                <w:rFonts w:ascii="Arial" w:eastAsia="Times New Roman" w:hAnsi="Arial" w:cs="Arial"/>
                <w:sz w:val="20"/>
                <w:szCs w:val="20"/>
                <w:lang w:eastAsia="en-AU"/>
              </w:rPr>
            </w:pPr>
            <w:r w:rsidRPr="00587B2C">
              <w:rPr>
                <w:rFonts w:ascii="Arial" w:eastAsia="Times New Roman" w:hAnsi="Arial" w:cs="Arial"/>
                <w:sz w:val="20"/>
                <w:szCs w:val="20"/>
                <w:lang w:eastAsia="en-AU"/>
              </w:rPr>
              <w:t>Development is provided with an appropriate level of service and infrastructure in accordance with Planning scheme policy - Integrated design (Appendix A).</w:t>
            </w:r>
          </w:p>
          <w:p w14:paraId="6DBCF7E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249" w:type="pct"/>
          </w:tcPr>
          <w:p w14:paraId="0580473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14:paraId="2539F10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14:paraId="66C69A0B" w14:textId="77777777" w:rsidTr="00855226">
        <w:trPr>
          <w:tblCellSpacing w:w="15" w:type="dxa"/>
        </w:trPr>
        <w:tc>
          <w:tcPr>
            <w:tcW w:w="3216" w:type="pct"/>
            <w:gridSpan w:val="2"/>
            <w:shd w:val="clear" w:color="auto" w:fill="CCCCCC"/>
            <w:hideMark/>
          </w:tcPr>
          <w:p w14:paraId="37793F7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Access</w:t>
            </w:r>
          </w:p>
        </w:tc>
        <w:tc>
          <w:tcPr>
            <w:tcW w:w="249" w:type="pct"/>
            <w:shd w:val="clear" w:color="auto" w:fill="CCCCCC"/>
          </w:tcPr>
          <w:p w14:paraId="418574E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shd w:val="clear" w:color="auto" w:fill="CCCCCC"/>
          </w:tcPr>
          <w:p w14:paraId="37E1A6B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14:paraId="45F21BD0" w14:textId="77777777" w:rsidTr="00855226">
        <w:trPr>
          <w:tblCellSpacing w:w="15" w:type="dxa"/>
        </w:trPr>
        <w:tc>
          <w:tcPr>
            <w:tcW w:w="1388" w:type="pct"/>
            <w:hideMark/>
          </w:tcPr>
          <w:p w14:paraId="6C107BB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PO2</w:t>
            </w:r>
            <w:r w:rsidR="00587B2C">
              <w:rPr>
                <w:rFonts w:ascii="Arial" w:eastAsia="Times New Roman" w:hAnsi="Arial" w:cs="Arial"/>
                <w:b/>
                <w:bCs/>
                <w:sz w:val="20"/>
                <w:szCs w:val="20"/>
                <w:lang w:eastAsia="en-AU"/>
              </w:rPr>
              <w:t>1</w:t>
            </w:r>
          </w:p>
          <w:p w14:paraId="4F675F5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Development provides functional and integrated car parking and vehicle access, that:</w:t>
            </w:r>
          </w:p>
          <w:p w14:paraId="4BC1859D" w14:textId="77777777" w:rsidR="005444F6" w:rsidRPr="005444F6" w:rsidRDefault="005444F6" w:rsidP="005444F6">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prioritises the movement and safety of pedestrians between car parking areas at the rear through to the 'main street' and the entrance to the building (e.g. rear entry, arcade etc.); </w:t>
            </w:r>
          </w:p>
          <w:p w14:paraId="5A2FBF49" w14:textId="77777777" w:rsidR="005444F6" w:rsidRPr="005444F6" w:rsidRDefault="005444F6" w:rsidP="005444F6">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provides safety and security of people and property at all times;</w:t>
            </w:r>
          </w:p>
          <w:p w14:paraId="74CA38E5" w14:textId="77777777" w:rsidR="005444F6" w:rsidRPr="005444F6" w:rsidRDefault="005444F6" w:rsidP="005444F6">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does not impede active transport options;</w:t>
            </w:r>
          </w:p>
          <w:p w14:paraId="0CF5A02E" w14:textId="77777777" w:rsidR="005444F6" w:rsidRPr="005444F6" w:rsidRDefault="005444F6" w:rsidP="005444F6">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does not impact on the safe and efficient movement of traffic external to the site;</w:t>
            </w:r>
          </w:p>
          <w:p w14:paraId="460EC945" w14:textId="77777777" w:rsidR="005444F6" w:rsidRPr="005444F6" w:rsidRDefault="005444F6" w:rsidP="005444F6">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where possible vehicle access points are consolidated and shared with adjoining sites.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58"/>
            </w:tblGrid>
            <w:tr w:rsidR="005444F6" w:rsidRPr="005444F6" w14:paraId="47E4E9A2" w14:textId="77777777" w:rsidTr="005444F6">
              <w:trPr>
                <w:tblCellSpacing w:w="15" w:type="dxa"/>
              </w:trPr>
              <w:tc>
                <w:tcPr>
                  <w:tcW w:w="8827" w:type="dxa"/>
                  <w:vAlign w:val="center"/>
                  <w:hideMark/>
                </w:tcPr>
                <w:p w14:paraId="404C3DA0"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Refer to Planning scheme policy - Centre and neighbourhood hub design for details and examples.</w:t>
                  </w:r>
                </w:p>
              </w:tc>
            </w:tr>
          </w:tbl>
          <w:p w14:paraId="33E3C2C5"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14:paraId="43B3CE0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249" w:type="pct"/>
          </w:tcPr>
          <w:p w14:paraId="63F3501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14:paraId="0855282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14:paraId="4F947499" w14:textId="77777777" w:rsidTr="00855226">
        <w:trPr>
          <w:tblCellSpacing w:w="15" w:type="dxa"/>
        </w:trPr>
        <w:tc>
          <w:tcPr>
            <w:tcW w:w="1388" w:type="pct"/>
            <w:hideMark/>
          </w:tcPr>
          <w:p w14:paraId="7421C48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PO2</w:t>
            </w:r>
            <w:r w:rsidR="00587B2C">
              <w:rPr>
                <w:rFonts w:ascii="Arial" w:eastAsia="Times New Roman" w:hAnsi="Arial" w:cs="Arial"/>
                <w:b/>
                <w:bCs/>
                <w:sz w:val="20"/>
                <w:szCs w:val="20"/>
                <w:lang w:eastAsia="en-AU"/>
              </w:rPr>
              <w:t>2</w:t>
            </w:r>
          </w:p>
          <w:p w14:paraId="4E7CE08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819" w:type="pct"/>
            <w:hideMark/>
          </w:tcPr>
          <w:p w14:paraId="27BDAC1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49" w:type="pct"/>
          </w:tcPr>
          <w:p w14:paraId="327F2E5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14:paraId="5422A15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14:paraId="506A6604" w14:textId="77777777" w:rsidTr="00855226">
        <w:trPr>
          <w:tblCellSpacing w:w="15" w:type="dxa"/>
        </w:trPr>
        <w:tc>
          <w:tcPr>
            <w:tcW w:w="1388" w:type="pct"/>
            <w:vMerge w:val="restart"/>
            <w:hideMark/>
          </w:tcPr>
          <w:p w14:paraId="0D4A044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PO2</w:t>
            </w:r>
            <w:r w:rsidR="00587B2C">
              <w:rPr>
                <w:rFonts w:ascii="Arial" w:eastAsia="Times New Roman" w:hAnsi="Arial" w:cs="Arial"/>
                <w:b/>
                <w:bCs/>
                <w:sz w:val="20"/>
                <w:szCs w:val="20"/>
                <w:lang w:eastAsia="en-AU"/>
              </w:rPr>
              <w:t>3</w:t>
            </w:r>
          </w:p>
          <w:p w14:paraId="6B93B4F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layout of the development does not compromise:</w:t>
            </w:r>
          </w:p>
          <w:p w14:paraId="1C927460" w14:textId="77777777" w:rsidR="005444F6" w:rsidRPr="005444F6" w:rsidRDefault="005444F6" w:rsidP="005444F6">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the development of the road network in the area;</w:t>
            </w:r>
          </w:p>
          <w:p w14:paraId="3987381B" w14:textId="77777777" w:rsidR="005444F6" w:rsidRPr="005444F6" w:rsidRDefault="005444F6" w:rsidP="005444F6">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the function or safety of the road network;</w:t>
            </w:r>
          </w:p>
          <w:p w14:paraId="13802440" w14:textId="77777777" w:rsidR="005444F6" w:rsidRPr="005444F6" w:rsidRDefault="005444F6" w:rsidP="005444F6">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58"/>
            </w:tblGrid>
            <w:tr w:rsidR="005444F6" w:rsidRPr="005444F6" w14:paraId="08A44947" w14:textId="77777777" w:rsidTr="005444F6">
              <w:trPr>
                <w:tblCellSpacing w:w="15" w:type="dxa"/>
              </w:trPr>
              <w:tc>
                <w:tcPr>
                  <w:tcW w:w="8827" w:type="dxa"/>
                  <w:vAlign w:val="center"/>
                  <w:hideMark/>
                </w:tcPr>
                <w:p w14:paraId="35FB66D2"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Note - The road hierarchy is mapped on Overlay map - Road hierarchy.</w:t>
                  </w:r>
                </w:p>
              </w:tc>
            </w:tr>
          </w:tbl>
          <w:p w14:paraId="219BEB1B"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14:paraId="75973B2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E2</w:t>
            </w:r>
            <w:r w:rsidR="00587B2C">
              <w:rPr>
                <w:rFonts w:ascii="Arial" w:eastAsia="Times New Roman" w:hAnsi="Arial" w:cs="Arial"/>
                <w:b/>
                <w:bCs/>
                <w:sz w:val="20"/>
                <w:szCs w:val="20"/>
                <w:lang w:eastAsia="en-AU"/>
              </w:rPr>
              <w:t>3</w:t>
            </w:r>
            <w:r w:rsidRPr="005444F6">
              <w:rPr>
                <w:rFonts w:ascii="Arial" w:eastAsia="Times New Roman" w:hAnsi="Arial" w:cs="Arial"/>
                <w:b/>
                <w:bCs/>
                <w:sz w:val="20"/>
                <w:szCs w:val="20"/>
                <w:lang w:eastAsia="en-AU"/>
              </w:rPr>
              <w:t>.1</w:t>
            </w:r>
          </w:p>
          <w:p w14:paraId="45C4566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9"/>
            </w:tblGrid>
            <w:tr w:rsidR="005444F6" w:rsidRPr="005444F6" w14:paraId="09BC58F7" w14:textId="77777777" w:rsidTr="005444F6">
              <w:trPr>
                <w:tblCellSpacing w:w="15" w:type="dxa"/>
              </w:trPr>
              <w:tc>
                <w:tcPr>
                  <w:tcW w:w="6159" w:type="dxa"/>
                  <w:vAlign w:val="center"/>
                  <w:hideMark/>
                </w:tcPr>
                <w:p w14:paraId="1833792C"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Editor's note - Residential developments should consider amalgamation with the lot to the rear and gaining access via a laneway.</w:t>
                  </w:r>
                </w:p>
              </w:tc>
            </w:tr>
            <w:tr w:rsidR="005444F6" w:rsidRPr="005444F6" w14:paraId="383589C5" w14:textId="77777777" w:rsidTr="005444F6">
              <w:trPr>
                <w:tblCellSpacing w:w="15" w:type="dxa"/>
              </w:trPr>
              <w:tc>
                <w:tcPr>
                  <w:tcW w:w="6159" w:type="dxa"/>
                  <w:vAlign w:val="center"/>
                  <w:hideMark/>
                </w:tcPr>
                <w:p w14:paraId="19ADB641"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The road hierarchy is mapped on Overlay map - Road hierarchy.</w:t>
                  </w:r>
                </w:p>
              </w:tc>
            </w:tr>
          </w:tbl>
          <w:p w14:paraId="78F32035"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49" w:type="pct"/>
          </w:tcPr>
          <w:p w14:paraId="222782B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14:paraId="60CDC0C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14:paraId="5EFD3A6C" w14:textId="77777777" w:rsidTr="00855226">
        <w:trPr>
          <w:tblCellSpacing w:w="15" w:type="dxa"/>
        </w:trPr>
        <w:tc>
          <w:tcPr>
            <w:tcW w:w="1388" w:type="pct"/>
            <w:vMerge/>
            <w:vAlign w:val="center"/>
            <w:hideMark/>
          </w:tcPr>
          <w:p w14:paraId="1CD896B9"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14:paraId="3C1B06E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E2</w:t>
            </w:r>
            <w:r w:rsidR="00587B2C">
              <w:rPr>
                <w:rFonts w:ascii="Arial" w:eastAsia="Times New Roman" w:hAnsi="Arial" w:cs="Arial"/>
                <w:b/>
                <w:bCs/>
                <w:sz w:val="20"/>
                <w:szCs w:val="20"/>
                <w:lang w:eastAsia="en-AU"/>
              </w:rPr>
              <w:t>3</w:t>
            </w:r>
            <w:r w:rsidRPr="005444F6">
              <w:rPr>
                <w:rFonts w:ascii="Arial" w:eastAsia="Times New Roman" w:hAnsi="Arial" w:cs="Arial"/>
                <w:b/>
                <w:bCs/>
                <w:sz w:val="20"/>
                <w:szCs w:val="20"/>
                <w:lang w:eastAsia="en-AU"/>
              </w:rPr>
              <w:t>.2</w:t>
            </w:r>
          </w:p>
          <w:p w14:paraId="73E5BC7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development provides for the extension of the road network in the area in accordance with Council’s road network planning.</w:t>
            </w:r>
          </w:p>
        </w:tc>
        <w:tc>
          <w:tcPr>
            <w:tcW w:w="249" w:type="pct"/>
          </w:tcPr>
          <w:p w14:paraId="4F7CF40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14:paraId="07ABA59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14:paraId="521716C6" w14:textId="77777777" w:rsidTr="00855226">
        <w:trPr>
          <w:tblCellSpacing w:w="15" w:type="dxa"/>
        </w:trPr>
        <w:tc>
          <w:tcPr>
            <w:tcW w:w="1388" w:type="pct"/>
            <w:vMerge/>
            <w:vAlign w:val="center"/>
            <w:hideMark/>
          </w:tcPr>
          <w:p w14:paraId="33B71887"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14:paraId="1234BDF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E2</w:t>
            </w:r>
            <w:r w:rsidR="00587B2C">
              <w:rPr>
                <w:rFonts w:ascii="Arial" w:eastAsia="Times New Roman" w:hAnsi="Arial" w:cs="Arial"/>
                <w:b/>
                <w:bCs/>
                <w:sz w:val="20"/>
                <w:szCs w:val="20"/>
                <w:lang w:eastAsia="en-AU"/>
              </w:rPr>
              <w:t>3</w:t>
            </w:r>
            <w:r w:rsidRPr="005444F6">
              <w:rPr>
                <w:rFonts w:ascii="Arial" w:eastAsia="Times New Roman" w:hAnsi="Arial" w:cs="Arial"/>
                <w:b/>
                <w:bCs/>
                <w:sz w:val="20"/>
                <w:szCs w:val="20"/>
                <w:lang w:eastAsia="en-AU"/>
              </w:rPr>
              <w:t>.3</w:t>
            </w:r>
          </w:p>
          <w:p w14:paraId="0C68C58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249" w:type="pct"/>
          </w:tcPr>
          <w:p w14:paraId="2A6DF41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14:paraId="573973AA"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14:paraId="2E0BA950" w14:textId="77777777" w:rsidTr="00855226">
        <w:trPr>
          <w:tblCellSpacing w:w="15" w:type="dxa"/>
        </w:trPr>
        <w:tc>
          <w:tcPr>
            <w:tcW w:w="1388" w:type="pct"/>
            <w:vMerge/>
            <w:vAlign w:val="center"/>
            <w:hideMark/>
          </w:tcPr>
          <w:p w14:paraId="5AD197D9"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14:paraId="35BB4B9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E2</w:t>
            </w:r>
            <w:r w:rsidR="00587B2C">
              <w:rPr>
                <w:rFonts w:ascii="Arial" w:eastAsia="Times New Roman" w:hAnsi="Arial" w:cs="Arial"/>
                <w:b/>
                <w:bCs/>
                <w:sz w:val="20"/>
                <w:szCs w:val="20"/>
                <w:lang w:eastAsia="en-AU"/>
              </w:rPr>
              <w:t>3</w:t>
            </w:r>
            <w:r w:rsidRPr="005444F6">
              <w:rPr>
                <w:rFonts w:ascii="Arial" w:eastAsia="Times New Roman" w:hAnsi="Arial" w:cs="Arial"/>
                <w:b/>
                <w:bCs/>
                <w:sz w:val="20"/>
                <w:szCs w:val="20"/>
                <w:lang w:eastAsia="en-AU"/>
              </w:rPr>
              <w:t>.4</w:t>
            </w:r>
          </w:p>
          <w:p w14:paraId="6D4F4E3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The </w:t>
            </w:r>
            <w:r w:rsidR="00587B2C">
              <w:rPr>
                <w:rFonts w:ascii="Arial" w:eastAsia="Times New Roman" w:hAnsi="Arial" w:cs="Arial"/>
                <w:sz w:val="20"/>
                <w:szCs w:val="20"/>
                <w:lang w:eastAsia="en-AU"/>
              </w:rPr>
              <w:t xml:space="preserve">development </w:t>
            </w:r>
            <w:r w:rsidRPr="005444F6">
              <w:rPr>
                <w:rFonts w:ascii="Arial" w:eastAsia="Times New Roman" w:hAnsi="Arial" w:cs="Arial"/>
                <w:sz w:val="20"/>
                <w:szCs w:val="20"/>
                <w:lang w:eastAsia="en-AU"/>
              </w:rPr>
              <w:t xml:space="preserve">layout allows forward </w:t>
            </w:r>
            <w:r w:rsidR="00587B2C">
              <w:rPr>
                <w:rFonts w:ascii="Arial" w:eastAsia="Times New Roman" w:hAnsi="Arial" w:cs="Arial"/>
                <w:sz w:val="20"/>
                <w:szCs w:val="20"/>
                <w:lang w:eastAsia="en-AU"/>
              </w:rPr>
              <w:t xml:space="preserve">vehicular </w:t>
            </w:r>
            <w:r w:rsidRPr="005444F6">
              <w:rPr>
                <w:rFonts w:ascii="Arial" w:eastAsia="Times New Roman" w:hAnsi="Arial" w:cs="Arial"/>
                <w:sz w:val="20"/>
                <w:szCs w:val="20"/>
                <w:lang w:eastAsia="en-AU"/>
              </w:rPr>
              <w:t>access to and from the site.</w:t>
            </w:r>
          </w:p>
        </w:tc>
        <w:tc>
          <w:tcPr>
            <w:tcW w:w="249" w:type="pct"/>
          </w:tcPr>
          <w:p w14:paraId="1679ACC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14:paraId="54E69C6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587B2C" w:rsidRPr="005444F6" w14:paraId="13D41744" w14:textId="77777777" w:rsidTr="00855226">
        <w:trPr>
          <w:tblCellSpacing w:w="15" w:type="dxa"/>
        </w:trPr>
        <w:tc>
          <w:tcPr>
            <w:tcW w:w="1388" w:type="pct"/>
            <w:vMerge w:val="restart"/>
            <w:hideMark/>
          </w:tcPr>
          <w:p w14:paraId="106B1FE2" w14:textId="77777777" w:rsidR="00587B2C" w:rsidRPr="005444F6" w:rsidRDefault="00587B2C"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Pr>
                <w:rFonts w:ascii="Arial" w:eastAsia="Times New Roman" w:hAnsi="Arial" w:cs="Arial"/>
                <w:b/>
                <w:bCs/>
                <w:sz w:val="20"/>
                <w:szCs w:val="20"/>
                <w:lang w:eastAsia="en-AU"/>
              </w:rPr>
              <w:t>24</w:t>
            </w:r>
          </w:p>
          <w:p w14:paraId="78B2CEF4" w14:textId="77777777" w:rsidR="00587B2C" w:rsidRPr="005444F6" w:rsidRDefault="00587B2C"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Safe access is provided for all vehicles required to access the site.</w:t>
            </w:r>
          </w:p>
        </w:tc>
        <w:tc>
          <w:tcPr>
            <w:tcW w:w="1819" w:type="pct"/>
            <w:hideMark/>
          </w:tcPr>
          <w:p w14:paraId="7EBA6D22" w14:textId="77777777" w:rsidR="00587B2C" w:rsidRPr="00587B2C" w:rsidRDefault="00587B2C" w:rsidP="00587B2C">
            <w:pPr>
              <w:spacing w:before="100" w:beforeAutospacing="1" w:after="100" w:afterAutospacing="1" w:line="240" w:lineRule="auto"/>
              <w:ind w:left="52" w:firstLine="142"/>
              <w:rPr>
                <w:rFonts w:ascii="Arial" w:eastAsia="Times New Roman" w:hAnsi="Arial" w:cs="Arial"/>
                <w:sz w:val="20"/>
                <w:szCs w:val="20"/>
                <w:lang w:eastAsia="en-AU"/>
              </w:rPr>
            </w:pPr>
            <w:r w:rsidRPr="00587B2C">
              <w:rPr>
                <w:rFonts w:ascii="Arial" w:eastAsia="Times New Roman" w:hAnsi="Arial" w:cs="Arial"/>
                <w:b/>
                <w:bCs/>
                <w:sz w:val="20"/>
                <w:szCs w:val="20"/>
                <w:lang w:eastAsia="en-AU"/>
              </w:rPr>
              <w:t>E24.1</w:t>
            </w:r>
          </w:p>
          <w:p w14:paraId="50F9B35A" w14:textId="77777777" w:rsidR="00587B2C" w:rsidRPr="00587B2C" w:rsidRDefault="00587B2C" w:rsidP="00587B2C">
            <w:pPr>
              <w:spacing w:before="100" w:beforeAutospacing="1" w:after="100" w:afterAutospacing="1" w:line="240" w:lineRule="auto"/>
              <w:ind w:left="194"/>
              <w:rPr>
                <w:rFonts w:ascii="Arial" w:eastAsia="Times New Roman" w:hAnsi="Arial" w:cs="Arial"/>
                <w:sz w:val="20"/>
                <w:szCs w:val="20"/>
                <w:lang w:eastAsia="en-AU"/>
              </w:rPr>
            </w:pPr>
            <w:r w:rsidRPr="00587B2C">
              <w:rPr>
                <w:rFonts w:ascii="Arial" w:eastAsia="Times New Roman" w:hAnsi="Arial" w:cs="Arial"/>
                <w:sz w:val="20"/>
                <w:szCs w:val="20"/>
                <w:lang w:eastAsia="en-AU"/>
              </w:rPr>
              <w:t>Site access and driveways are designed, located and constructed in accordance with:</w:t>
            </w:r>
          </w:p>
          <w:p w14:paraId="1662633B" w14:textId="77777777" w:rsidR="00587B2C" w:rsidRPr="00587B2C" w:rsidRDefault="00587B2C" w:rsidP="008B043C">
            <w:pPr>
              <w:numPr>
                <w:ilvl w:val="0"/>
                <w:numId w:val="99"/>
              </w:numPr>
              <w:spacing w:before="100" w:beforeAutospacing="1" w:after="100" w:afterAutospacing="1" w:line="240" w:lineRule="auto"/>
              <w:rPr>
                <w:rFonts w:ascii="Arial" w:eastAsia="Times New Roman" w:hAnsi="Arial" w:cs="Arial"/>
                <w:sz w:val="20"/>
                <w:szCs w:val="20"/>
                <w:lang w:eastAsia="en-AU"/>
              </w:rPr>
            </w:pPr>
            <w:r w:rsidRPr="00587B2C">
              <w:rPr>
                <w:rFonts w:ascii="Arial" w:eastAsia="Times New Roman" w:hAnsi="Arial" w:cs="Arial"/>
                <w:sz w:val="20"/>
                <w:szCs w:val="20"/>
                <w:lang w:eastAsia="en-AU"/>
              </w:rPr>
              <w:t>where for a Council-controlled road and associated with a Dwelling house:</w:t>
            </w:r>
          </w:p>
          <w:p w14:paraId="5785989D" w14:textId="77777777" w:rsidR="00587B2C" w:rsidRPr="00587B2C" w:rsidRDefault="00587B2C" w:rsidP="008B043C">
            <w:pPr>
              <w:numPr>
                <w:ilvl w:val="1"/>
                <w:numId w:val="99"/>
              </w:numPr>
              <w:spacing w:before="100" w:beforeAutospacing="1" w:after="100" w:afterAutospacing="1" w:line="240" w:lineRule="auto"/>
              <w:rPr>
                <w:rFonts w:ascii="Arial" w:eastAsia="Times New Roman" w:hAnsi="Arial" w:cs="Arial"/>
                <w:sz w:val="20"/>
                <w:szCs w:val="20"/>
                <w:lang w:eastAsia="en-AU"/>
              </w:rPr>
            </w:pPr>
            <w:r w:rsidRPr="00587B2C">
              <w:rPr>
                <w:rFonts w:ascii="Arial" w:eastAsia="Times New Roman" w:hAnsi="Arial" w:cs="Arial"/>
                <w:sz w:val="20"/>
                <w:szCs w:val="20"/>
                <w:lang w:eastAsia="en-AU"/>
              </w:rPr>
              <w:t>Planning scheme policy - Integrated design;</w:t>
            </w:r>
          </w:p>
          <w:p w14:paraId="3B3C9222" w14:textId="77777777" w:rsidR="00587B2C" w:rsidRPr="00587B2C" w:rsidRDefault="00587B2C" w:rsidP="008B043C">
            <w:pPr>
              <w:numPr>
                <w:ilvl w:val="0"/>
                <w:numId w:val="99"/>
              </w:numPr>
              <w:spacing w:before="100" w:beforeAutospacing="1" w:after="100" w:afterAutospacing="1" w:line="240" w:lineRule="auto"/>
              <w:rPr>
                <w:rFonts w:ascii="Arial" w:eastAsia="Times New Roman" w:hAnsi="Arial" w:cs="Arial"/>
                <w:sz w:val="20"/>
                <w:szCs w:val="20"/>
                <w:lang w:eastAsia="en-AU"/>
              </w:rPr>
            </w:pPr>
            <w:r w:rsidRPr="00587B2C">
              <w:rPr>
                <w:rFonts w:ascii="Arial" w:eastAsia="Times New Roman" w:hAnsi="Arial" w:cs="Arial"/>
                <w:sz w:val="20"/>
                <w:szCs w:val="20"/>
                <w:lang w:eastAsia="en-AU"/>
              </w:rPr>
              <w:t>where for a Council-controlled road and not associated with a Dwelling house:</w:t>
            </w:r>
          </w:p>
          <w:p w14:paraId="1DBEE6B0" w14:textId="77777777" w:rsidR="00587B2C" w:rsidRPr="00587B2C" w:rsidRDefault="00587B2C" w:rsidP="008B043C">
            <w:pPr>
              <w:numPr>
                <w:ilvl w:val="1"/>
                <w:numId w:val="99"/>
              </w:numPr>
              <w:spacing w:before="100" w:beforeAutospacing="1" w:after="100" w:afterAutospacing="1" w:line="240" w:lineRule="auto"/>
              <w:rPr>
                <w:rFonts w:ascii="Arial" w:eastAsia="Times New Roman" w:hAnsi="Arial" w:cs="Arial"/>
                <w:sz w:val="20"/>
                <w:szCs w:val="20"/>
                <w:lang w:eastAsia="en-AU"/>
              </w:rPr>
            </w:pPr>
            <w:r w:rsidRPr="00587B2C">
              <w:rPr>
                <w:rFonts w:ascii="Arial" w:eastAsia="Times New Roman" w:hAnsi="Arial" w:cs="Arial"/>
                <w:sz w:val="20"/>
                <w:szCs w:val="20"/>
                <w:lang w:eastAsia="en-AU"/>
              </w:rPr>
              <w:t>AS/NZS2890.1 Parking facilities Part 1: Off street car parking;</w:t>
            </w:r>
          </w:p>
          <w:p w14:paraId="3FA4BA97" w14:textId="77777777" w:rsidR="00587B2C" w:rsidRPr="00587B2C" w:rsidRDefault="00587B2C" w:rsidP="008B043C">
            <w:pPr>
              <w:numPr>
                <w:ilvl w:val="1"/>
                <w:numId w:val="99"/>
              </w:numPr>
              <w:spacing w:before="100" w:beforeAutospacing="1" w:after="100" w:afterAutospacing="1" w:line="240" w:lineRule="auto"/>
              <w:rPr>
                <w:rFonts w:ascii="Arial" w:eastAsia="Times New Roman" w:hAnsi="Arial" w:cs="Arial"/>
                <w:sz w:val="20"/>
                <w:szCs w:val="20"/>
                <w:lang w:eastAsia="en-AU"/>
              </w:rPr>
            </w:pPr>
            <w:r w:rsidRPr="00587B2C">
              <w:rPr>
                <w:rFonts w:ascii="Arial" w:eastAsia="Times New Roman" w:hAnsi="Arial" w:cs="Arial"/>
                <w:sz w:val="20"/>
                <w:szCs w:val="20"/>
                <w:lang w:eastAsia="en-AU"/>
              </w:rPr>
              <w:t>AS 2890.2 - Parking facilities Part 2: Off-street commercial vehicle facilities;</w:t>
            </w:r>
          </w:p>
          <w:p w14:paraId="2D9705BA" w14:textId="77777777" w:rsidR="00587B2C" w:rsidRPr="00587B2C" w:rsidRDefault="00587B2C" w:rsidP="008B043C">
            <w:pPr>
              <w:numPr>
                <w:ilvl w:val="1"/>
                <w:numId w:val="99"/>
              </w:numPr>
              <w:spacing w:before="100" w:beforeAutospacing="1" w:after="100" w:afterAutospacing="1" w:line="240" w:lineRule="auto"/>
              <w:rPr>
                <w:rFonts w:ascii="Arial" w:eastAsia="Times New Roman" w:hAnsi="Arial" w:cs="Arial"/>
                <w:sz w:val="20"/>
                <w:szCs w:val="20"/>
                <w:lang w:eastAsia="en-AU"/>
              </w:rPr>
            </w:pPr>
            <w:r w:rsidRPr="00587B2C">
              <w:rPr>
                <w:rFonts w:ascii="Arial" w:eastAsia="Times New Roman" w:hAnsi="Arial" w:cs="Arial"/>
                <w:sz w:val="20"/>
                <w:szCs w:val="20"/>
                <w:lang w:eastAsia="en-AU"/>
              </w:rPr>
              <w:t>Planning scheme policy - Integrated design;</w:t>
            </w:r>
          </w:p>
          <w:p w14:paraId="15C3865E" w14:textId="77777777" w:rsidR="00587B2C" w:rsidRPr="00587B2C" w:rsidRDefault="00587B2C" w:rsidP="008B043C">
            <w:pPr>
              <w:numPr>
                <w:ilvl w:val="1"/>
                <w:numId w:val="99"/>
              </w:numPr>
              <w:spacing w:before="100" w:beforeAutospacing="1" w:after="100" w:afterAutospacing="1" w:line="240" w:lineRule="auto"/>
              <w:rPr>
                <w:rFonts w:ascii="Arial" w:eastAsia="Times New Roman" w:hAnsi="Arial" w:cs="Arial"/>
                <w:sz w:val="20"/>
                <w:szCs w:val="20"/>
                <w:lang w:eastAsia="en-AU"/>
              </w:rPr>
            </w:pPr>
            <w:r w:rsidRPr="00587B2C">
              <w:rPr>
                <w:rFonts w:ascii="Arial" w:eastAsia="Times New Roman" w:hAnsi="Arial" w:cs="Arial"/>
                <w:sz w:val="20"/>
                <w:szCs w:val="20"/>
                <w:lang w:eastAsia="en-AU"/>
              </w:rPr>
              <w:t>Schedule 8 - Service vehicle requirements;</w:t>
            </w:r>
          </w:p>
          <w:p w14:paraId="090676CE" w14:textId="77777777" w:rsidR="00587B2C" w:rsidRPr="00587B2C" w:rsidRDefault="00587B2C" w:rsidP="008B043C">
            <w:pPr>
              <w:numPr>
                <w:ilvl w:val="0"/>
                <w:numId w:val="99"/>
              </w:numPr>
              <w:spacing w:before="100" w:beforeAutospacing="1" w:after="100" w:afterAutospacing="1" w:line="240" w:lineRule="auto"/>
              <w:rPr>
                <w:rFonts w:ascii="Arial" w:eastAsia="Times New Roman" w:hAnsi="Arial" w:cs="Arial"/>
                <w:sz w:val="20"/>
                <w:szCs w:val="20"/>
                <w:lang w:eastAsia="en-AU"/>
              </w:rPr>
            </w:pPr>
            <w:r w:rsidRPr="00587B2C">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p w14:paraId="58086838" w14:textId="77777777" w:rsidR="00587B2C" w:rsidRPr="005444F6" w:rsidRDefault="00587B2C" w:rsidP="00587B2C">
            <w:p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 </w:t>
            </w:r>
          </w:p>
        </w:tc>
        <w:tc>
          <w:tcPr>
            <w:tcW w:w="249" w:type="pct"/>
          </w:tcPr>
          <w:p w14:paraId="55930CB3" w14:textId="77777777" w:rsidR="00587B2C" w:rsidRPr="005444F6" w:rsidRDefault="00587B2C"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14:paraId="055B1F80" w14:textId="77777777" w:rsidR="00587B2C" w:rsidRPr="005444F6" w:rsidRDefault="00587B2C"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587B2C" w:rsidRPr="005444F6" w14:paraId="5BAC60D5" w14:textId="77777777" w:rsidTr="00855226">
        <w:trPr>
          <w:tblCellSpacing w:w="15" w:type="dxa"/>
        </w:trPr>
        <w:tc>
          <w:tcPr>
            <w:tcW w:w="1388" w:type="pct"/>
            <w:vMerge/>
            <w:vAlign w:val="center"/>
            <w:hideMark/>
          </w:tcPr>
          <w:p w14:paraId="4A8D5429" w14:textId="77777777" w:rsidR="00587B2C" w:rsidRPr="005444F6" w:rsidRDefault="00587B2C"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14:paraId="2AE2752C" w14:textId="77777777" w:rsidR="00587B2C" w:rsidRPr="00587B2C" w:rsidRDefault="00587B2C" w:rsidP="00587B2C">
            <w:pPr>
              <w:spacing w:before="100" w:beforeAutospacing="1" w:after="100" w:afterAutospacing="1" w:line="240" w:lineRule="auto"/>
              <w:ind w:left="194"/>
              <w:rPr>
                <w:rFonts w:ascii="Arial" w:eastAsia="Times New Roman" w:hAnsi="Arial" w:cs="Arial"/>
                <w:sz w:val="20"/>
                <w:szCs w:val="20"/>
                <w:lang w:eastAsia="en-AU"/>
              </w:rPr>
            </w:pPr>
            <w:r w:rsidRPr="00587B2C">
              <w:rPr>
                <w:rFonts w:ascii="Arial" w:eastAsia="Times New Roman" w:hAnsi="Arial" w:cs="Arial"/>
                <w:b/>
                <w:bCs/>
                <w:sz w:val="20"/>
                <w:szCs w:val="20"/>
                <w:lang w:eastAsia="en-AU"/>
              </w:rPr>
              <w:t>E24.2</w:t>
            </w:r>
          </w:p>
          <w:p w14:paraId="4CB5EF60" w14:textId="77777777" w:rsidR="00587B2C" w:rsidRPr="00587B2C" w:rsidRDefault="00587B2C" w:rsidP="00587B2C">
            <w:pPr>
              <w:spacing w:before="100" w:beforeAutospacing="1" w:after="100" w:afterAutospacing="1" w:line="240" w:lineRule="auto"/>
              <w:ind w:left="194"/>
              <w:rPr>
                <w:rFonts w:ascii="Arial" w:eastAsia="Times New Roman" w:hAnsi="Arial" w:cs="Arial"/>
                <w:sz w:val="20"/>
                <w:szCs w:val="20"/>
                <w:lang w:eastAsia="en-AU"/>
              </w:rPr>
            </w:pPr>
            <w:r w:rsidRPr="00587B2C">
              <w:rPr>
                <w:rFonts w:ascii="Arial" w:eastAsia="Times New Roman" w:hAnsi="Arial" w:cs="Arial"/>
                <w:sz w:val="20"/>
                <w:szCs w:val="20"/>
                <w:lang w:eastAsia="en-AU"/>
              </w:rPr>
              <w:lastRenderedPageBreak/>
              <w:t>Internal driveways, car parks and access ways are designed and constructed with a sealed pavement and in accordance with: </w:t>
            </w:r>
          </w:p>
          <w:p w14:paraId="7AAD2045" w14:textId="77777777" w:rsidR="00587B2C" w:rsidRPr="00587B2C" w:rsidRDefault="00587B2C" w:rsidP="008B043C">
            <w:pPr>
              <w:numPr>
                <w:ilvl w:val="0"/>
                <w:numId w:val="100"/>
              </w:numPr>
              <w:spacing w:before="100" w:beforeAutospacing="1" w:after="100" w:afterAutospacing="1" w:line="240" w:lineRule="auto"/>
              <w:rPr>
                <w:rFonts w:ascii="Arial" w:eastAsia="Times New Roman" w:hAnsi="Arial" w:cs="Arial"/>
                <w:sz w:val="20"/>
                <w:szCs w:val="20"/>
                <w:lang w:eastAsia="en-AU"/>
              </w:rPr>
            </w:pPr>
            <w:r w:rsidRPr="00587B2C">
              <w:rPr>
                <w:rFonts w:ascii="Arial" w:eastAsia="Times New Roman" w:hAnsi="Arial" w:cs="Arial"/>
                <w:sz w:val="20"/>
                <w:szCs w:val="20"/>
                <w:lang w:eastAsia="en-AU"/>
              </w:rPr>
              <w:t>AS/NZS 2890.1 Parking Facilities Part 1: Off street car parking;</w:t>
            </w:r>
          </w:p>
          <w:p w14:paraId="5EBBF492" w14:textId="77777777" w:rsidR="00587B2C" w:rsidRPr="00587B2C" w:rsidRDefault="00587B2C" w:rsidP="008B043C">
            <w:pPr>
              <w:numPr>
                <w:ilvl w:val="0"/>
                <w:numId w:val="100"/>
              </w:numPr>
              <w:spacing w:before="100" w:beforeAutospacing="1" w:after="100" w:afterAutospacing="1" w:line="240" w:lineRule="auto"/>
              <w:rPr>
                <w:rFonts w:ascii="Arial" w:eastAsia="Times New Roman" w:hAnsi="Arial" w:cs="Arial"/>
                <w:sz w:val="20"/>
                <w:szCs w:val="20"/>
                <w:lang w:eastAsia="en-AU"/>
              </w:rPr>
            </w:pPr>
            <w:r w:rsidRPr="00587B2C">
              <w:rPr>
                <w:rFonts w:ascii="Arial" w:eastAsia="Times New Roman" w:hAnsi="Arial" w:cs="Arial"/>
                <w:sz w:val="20"/>
                <w:szCs w:val="20"/>
                <w:lang w:eastAsia="en-AU"/>
              </w:rPr>
              <w:t>AS 2890.2 Parking Facilities Part 2: Off street commercial vehicle facilities; </w:t>
            </w:r>
          </w:p>
          <w:p w14:paraId="6BA26877" w14:textId="77777777" w:rsidR="00587B2C" w:rsidRPr="00587B2C" w:rsidRDefault="00587B2C" w:rsidP="008B043C">
            <w:pPr>
              <w:numPr>
                <w:ilvl w:val="0"/>
                <w:numId w:val="100"/>
              </w:numPr>
              <w:spacing w:before="100" w:beforeAutospacing="1" w:after="100" w:afterAutospacing="1" w:line="240" w:lineRule="auto"/>
              <w:rPr>
                <w:rFonts w:ascii="Arial" w:eastAsia="Times New Roman" w:hAnsi="Arial" w:cs="Arial"/>
                <w:sz w:val="20"/>
                <w:szCs w:val="20"/>
                <w:lang w:eastAsia="en-AU"/>
              </w:rPr>
            </w:pPr>
            <w:r w:rsidRPr="00587B2C">
              <w:rPr>
                <w:rFonts w:ascii="Arial" w:eastAsia="Times New Roman" w:hAnsi="Arial" w:cs="Arial"/>
                <w:sz w:val="20"/>
                <w:szCs w:val="20"/>
                <w:lang w:eastAsia="en-AU"/>
              </w:rPr>
              <w:t>Planning scheme policy - Integrated design; and</w:t>
            </w:r>
          </w:p>
          <w:p w14:paraId="508E9EDB" w14:textId="77777777" w:rsidR="00587B2C" w:rsidRPr="00587B2C" w:rsidRDefault="00587B2C" w:rsidP="008B043C">
            <w:pPr>
              <w:numPr>
                <w:ilvl w:val="0"/>
                <w:numId w:val="100"/>
              </w:numPr>
              <w:spacing w:before="100" w:beforeAutospacing="1" w:after="100" w:afterAutospacing="1" w:line="240" w:lineRule="auto"/>
              <w:rPr>
                <w:rFonts w:ascii="Arial" w:eastAsia="Times New Roman" w:hAnsi="Arial" w:cs="Arial"/>
                <w:sz w:val="20"/>
                <w:szCs w:val="20"/>
                <w:lang w:eastAsia="en-AU"/>
              </w:rPr>
            </w:pPr>
            <w:r w:rsidRPr="00587B2C">
              <w:rPr>
                <w:rFonts w:ascii="Arial" w:eastAsia="Times New Roman" w:hAnsi="Arial" w:cs="Arial"/>
                <w:sz w:val="20"/>
                <w:szCs w:val="20"/>
                <w:lang w:eastAsia="en-AU"/>
              </w:rPr>
              <w:t>Schedule 8 - Service vehicle requirements.</w:t>
            </w:r>
          </w:p>
          <w:tbl>
            <w:tblPr>
              <w:tblW w:w="532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28"/>
            </w:tblGrid>
            <w:tr w:rsidR="00587B2C" w:rsidRPr="00587B2C" w14:paraId="3019B7B1" w14:textId="77777777" w:rsidTr="00730BE8">
              <w:trPr>
                <w:tblCellSpacing w:w="15" w:type="dxa"/>
              </w:trPr>
              <w:tc>
                <w:tcPr>
                  <w:tcW w:w="5268" w:type="dxa"/>
                  <w:tcBorders>
                    <w:top w:val="single" w:sz="6" w:space="0" w:color="CCCCCC"/>
                    <w:left w:val="single" w:sz="6" w:space="0" w:color="CCCCCC"/>
                    <w:bottom w:val="single" w:sz="6" w:space="0" w:color="CCCCCC"/>
                    <w:right w:val="single" w:sz="6" w:space="0" w:color="CCCCCC"/>
                  </w:tcBorders>
                  <w:vAlign w:val="center"/>
                  <w:hideMark/>
                </w:tcPr>
                <w:p w14:paraId="0A711AB1" w14:textId="77777777" w:rsidR="00587B2C" w:rsidRPr="00587B2C" w:rsidRDefault="00587B2C" w:rsidP="00587B2C">
                  <w:pPr>
                    <w:spacing w:before="100" w:beforeAutospacing="1" w:after="100" w:afterAutospacing="1" w:line="240" w:lineRule="auto"/>
                    <w:rPr>
                      <w:rFonts w:ascii="Arial" w:eastAsia="Times New Roman" w:hAnsi="Arial" w:cs="Arial"/>
                      <w:sz w:val="20"/>
                      <w:szCs w:val="20"/>
                      <w:lang w:eastAsia="en-AU"/>
                    </w:rPr>
                  </w:pPr>
                  <w:r w:rsidRPr="00587B2C">
                    <w:rPr>
                      <w:rFonts w:ascii="Arial" w:eastAsia="Times New Roman" w:hAnsi="Arial" w:cs="Arial"/>
                      <w:sz w:val="20"/>
                      <w:szCs w:val="20"/>
                      <w:lang w:eastAsia="en-AU"/>
                    </w:rPr>
                    <w:t>Note - This includes queue lengths (refer to Schedule 8 - Service vehicle requirements), pavement widths and construction.</w:t>
                  </w:r>
                </w:p>
              </w:tc>
            </w:tr>
          </w:tbl>
          <w:p w14:paraId="65A8CE66" w14:textId="77777777" w:rsidR="00587B2C" w:rsidRPr="005444F6" w:rsidRDefault="00587B2C" w:rsidP="005444F6">
            <w:pPr>
              <w:spacing w:before="100" w:beforeAutospacing="1" w:after="100" w:afterAutospacing="1" w:line="240" w:lineRule="auto"/>
              <w:rPr>
                <w:rFonts w:ascii="Arial" w:eastAsia="Times New Roman" w:hAnsi="Arial" w:cs="Arial"/>
                <w:sz w:val="20"/>
                <w:szCs w:val="20"/>
                <w:lang w:eastAsia="en-AU"/>
              </w:rPr>
            </w:pPr>
          </w:p>
        </w:tc>
        <w:tc>
          <w:tcPr>
            <w:tcW w:w="249" w:type="pct"/>
          </w:tcPr>
          <w:p w14:paraId="18031BBD" w14:textId="77777777" w:rsidR="00587B2C" w:rsidRPr="005444F6" w:rsidRDefault="00587B2C"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14:paraId="4A4BDEBA" w14:textId="77777777" w:rsidR="00587B2C" w:rsidRPr="005444F6" w:rsidRDefault="00587B2C"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587B2C" w:rsidRPr="005444F6" w14:paraId="2B7B8DC3" w14:textId="77777777" w:rsidTr="00855226">
        <w:trPr>
          <w:trHeight w:val="985"/>
          <w:tblCellSpacing w:w="15" w:type="dxa"/>
        </w:trPr>
        <w:tc>
          <w:tcPr>
            <w:tcW w:w="1388" w:type="pct"/>
            <w:vMerge/>
            <w:vAlign w:val="center"/>
            <w:hideMark/>
          </w:tcPr>
          <w:p w14:paraId="7F0BAE5B" w14:textId="77777777" w:rsidR="00587B2C" w:rsidRPr="005444F6" w:rsidRDefault="00587B2C"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14:paraId="7E2CD73C" w14:textId="77777777" w:rsidR="00587B2C" w:rsidRPr="00587B2C" w:rsidRDefault="00587B2C" w:rsidP="00587B2C">
            <w:pPr>
              <w:spacing w:before="100" w:beforeAutospacing="1" w:after="100" w:afterAutospacing="1" w:line="240" w:lineRule="auto"/>
              <w:ind w:left="150" w:right="150"/>
              <w:rPr>
                <w:rFonts w:ascii="Arial" w:eastAsia="Times New Roman" w:hAnsi="Arial" w:cs="Arial"/>
                <w:b/>
                <w:bCs/>
                <w:sz w:val="20"/>
                <w:szCs w:val="20"/>
                <w:lang w:eastAsia="en-AU"/>
              </w:rPr>
            </w:pPr>
            <w:r w:rsidRPr="00587B2C">
              <w:rPr>
                <w:rFonts w:ascii="Arial" w:eastAsia="Times New Roman" w:hAnsi="Arial" w:cs="Arial"/>
                <w:b/>
                <w:bCs/>
                <w:sz w:val="20"/>
                <w:szCs w:val="20"/>
                <w:lang w:eastAsia="en-AU"/>
              </w:rPr>
              <w:t>E24.3</w:t>
            </w:r>
          </w:p>
          <w:p w14:paraId="194A1482" w14:textId="77777777" w:rsidR="00587B2C" w:rsidRPr="00587B2C" w:rsidRDefault="00587B2C" w:rsidP="00587B2C">
            <w:pPr>
              <w:spacing w:before="100" w:beforeAutospacing="1" w:after="100" w:afterAutospacing="1" w:line="240" w:lineRule="auto"/>
              <w:ind w:left="150" w:right="150"/>
              <w:rPr>
                <w:rFonts w:ascii="Arial" w:eastAsia="Times New Roman" w:hAnsi="Arial" w:cs="Arial"/>
                <w:bCs/>
                <w:sz w:val="20"/>
                <w:szCs w:val="20"/>
                <w:lang w:eastAsia="en-AU"/>
              </w:rPr>
            </w:pPr>
            <w:r w:rsidRPr="00587B2C">
              <w:rPr>
                <w:rFonts w:ascii="Arial" w:eastAsia="Times New Roman" w:hAnsi="Arial" w:cs="Arial"/>
                <w:bCs/>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14:paraId="4A016E82" w14:textId="77777777" w:rsidR="00587B2C" w:rsidRPr="005444F6" w:rsidRDefault="00587B2C"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249" w:type="pct"/>
            <w:vMerge w:val="restart"/>
          </w:tcPr>
          <w:p w14:paraId="33F93C4E" w14:textId="77777777" w:rsidR="00587B2C" w:rsidRPr="005444F6" w:rsidRDefault="00587B2C"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vMerge w:val="restart"/>
          </w:tcPr>
          <w:p w14:paraId="7B8B5652" w14:textId="77777777" w:rsidR="00587B2C" w:rsidRPr="005444F6" w:rsidRDefault="00587B2C"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587B2C" w:rsidRPr="005444F6" w14:paraId="4AC0BA52" w14:textId="77777777" w:rsidTr="00855226">
        <w:trPr>
          <w:trHeight w:val="985"/>
          <w:tblCellSpacing w:w="15" w:type="dxa"/>
        </w:trPr>
        <w:tc>
          <w:tcPr>
            <w:tcW w:w="1388" w:type="pct"/>
            <w:vMerge/>
            <w:vAlign w:val="center"/>
          </w:tcPr>
          <w:p w14:paraId="3DFA42FD" w14:textId="77777777" w:rsidR="00587B2C" w:rsidRPr="005444F6" w:rsidRDefault="00587B2C" w:rsidP="005444F6">
            <w:pPr>
              <w:spacing w:before="100" w:beforeAutospacing="1" w:after="100" w:afterAutospacing="1" w:line="240" w:lineRule="auto"/>
              <w:rPr>
                <w:rFonts w:ascii="Arial" w:eastAsia="Times New Roman" w:hAnsi="Arial" w:cs="Arial"/>
                <w:sz w:val="20"/>
                <w:szCs w:val="20"/>
                <w:lang w:eastAsia="en-AU"/>
              </w:rPr>
            </w:pPr>
          </w:p>
        </w:tc>
        <w:tc>
          <w:tcPr>
            <w:tcW w:w="1819" w:type="pct"/>
          </w:tcPr>
          <w:p w14:paraId="44E8B2E2" w14:textId="77777777" w:rsidR="00587B2C" w:rsidRPr="00587B2C" w:rsidRDefault="00587B2C" w:rsidP="00587B2C">
            <w:pPr>
              <w:spacing w:before="100" w:beforeAutospacing="1" w:after="100" w:afterAutospacing="1" w:line="240" w:lineRule="auto"/>
              <w:ind w:left="150" w:right="150"/>
              <w:rPr>
                <w:rFonts w:ascii="Arial" w:eastAsia="Times New Roman" w:hAnsi="Arial" w:cs="Arial"/>
                <w:b/>
                <w:bCs/>
                <w:sz w:val="20"/>
                <w:szCs w:val="20"/>
                <w:lang w:eastAsia="en-AU"/>
              </w:rPr>
            </w:pPr>
            <w:r w:rsidRPr="00587B2C">
              <w:rPr>
                <w:rFonts w:ascii="Arial" w:eastAsia="Times New Roman" w:hAnsi="Arial" w:cs="Arial"/>
                <w:b/>
                <w:bCs/>
                <w:sz w:val="20"/>
                <w:szCs w:val="20"/>
                <w:lang w:eastAsia="en-AU"/>
              </w:rPr>
              <w:t>E24.4</w:t>
            </w:r>
          </w:p>
          <w:p w14:paraId="2E23732D" w14:textId="77777777" w:rsidR="00587B2C" w:rsidRDefault="00587B2C" w:rsidP="00587B2C">
            <w:pPr>
              <w:spacing w:before="100" w:beforeAutospacing="1" w:after="100" w:afterAutospacing="1" w:line="240" w:lineRule="auto"/>
              <w:ind w:left="150" w:right="150"/>
              <w:rPr>
                <w:rFonts w:ascii="Arial" w:eastAsia="Times New Roman" w:hAnsi="Arial" w:cs="Arial"/>
                <w:bCs/>
                <w:sz w:val="20"/>
                <w:szCs w:val="20"/>
                <w:lang w:eastAsia="en-AU"/>
              </w:rPr>
            </w:pPr>
            <w:r w:rsidRPr="00587B2C">
              <w:rPr>
                <w:rFonts w:ascii="Arial" w:eastAsia="Times New Roman" w:hAnsi="Arial" w:cs="Arial"/>
                <w:bCs/>
                <w:sz w:val="20"/>
                <w:szCs w:val="20"/>
                <w:lang w:eastAsia="en-AU"/>
              </w:rPr>
              <w:t>Landscaping (including shade trees) is provided within car parks in accordance with Planning scheme policy - Integrated design.</w:t>
            </w:r>
          </w:p>
          <w:p w14:paraId="21064E7B" w14:textId="77777777" w:rsidR="00587B2C" w:rsidRPr="00587B2C" w:rsidRDefault="00587B2C" w:rsidP="00587B2C">
            <w:pPr>
              <w:spacing w:before="100" w:beforeAutospacing="1" w:after="100" w:afterAutospacing="1" w:line="240" w:lineRule="auto"/>
              <w:ind w:left="150" w:right="150"/>
              <w:rPr>
                <w:rFonts w:ascii="Arial" w:eastAsia="Times New Roman" w:hAnsi="Arial" w:cs="Arial"/>
                <w:bCs/>
                <w:sz w:val="20"/>
                <w:szCs w:val="20"/>
                <w:lang w:eastAsia="en-AU"/>
              </w:rPr>
            </w:pPr>
          </w:p>
        </w:tc>
        <w:tc>
          <w:tcPr>
            <w:tcW w:w="249" w:type="pct"/>
            <w:vMerge/>
          </w:tcPr>
          <w:p w14:paraId="09FD82F4" w14:textId="77777777" w:rsidR="00587B2C" w:rsidRPr="005444F6" w:rsidRDefault="00587B2C"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vMerge/>
          </w:tcPr>
          <w:p w14:paraId="5D957BF1" w14:textId="77777777" w:rsidR="00587B2C" w:rsidRPr="005444F6" w:rsidRDefault="00587B2C"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14:paraId="1403DD05" w14:textId="77777777" w:rsidTr="00855226">
        <w:trPr>
          <w:tblCellSpacing w:w="15" w:type="dxa"/>
        </w:trPr>
        <w:tc>
          <w:tcPr>
            <w:tcW w:w="1388" w:type="pct"/>
            <w:hideMark/>
          </w:tcPr>
          <w:p w14:paraId="5EB8B999" w14:textId="77777777" w:rsidR="00587B2C" w:rsidRPr="00587B2C" w:rsidRDefault="00587B2C" w:rsidP="00587B2C">
            <w:pPr>
              <w:spacing w:before="100" w:beforeAutospacing="1" w:after="100" w:afterAutospacing="1" w:line="240" w:lineRule="auto"/>
              <w:ind w:left="150" w:right="150"/>
              <w:rPr>
                <w:rFonts w:ascii="Arial" w:eastAsia="Times New Roman" w:hAnsi="Arial" w:cs="Arial"/>
                <w:bCs/>
                <w:sz w:val="20"/>
                <w:szCs w:val="20"/>
                <w:lang w:eastAsia="en-AU"/>
              </w:rPr>
            </w:pPr>
            <w:r w:rsidRPr="00587B2C">
              <w:rPr>
                <w:rFonts w:ascii="Arial" w:eastAsia="Times New Roman" w:hAnsi="Arial" w:cs="Arial"/>
                <w:b/>
                <w:bCs/>
                <w:sz w:val="20"/>
                <w:szCs w:val="20"/>
                <w:lang w:eastAsia="en-AU"/>
              </w:rPr>
              <w:t>PO25</w:t>
            </w:r>
          </w:p>
          <w:p w14:paraId="6FB50C4E" w14:textId="77777777" w:rsidR="00587B2C" w:rsidRPr="00587B2C" w:rsidRDefault="00587B2C" w:rsidP="00587B2C">
            <w:pPr>
              <w:spacing w:before="100" w:beforeAutospacing="1" w:after="100" w:afterAutospacing="1" w:line="240" w:lineRule="auto"/>
              <w:ind w:left="150" w:right="150"/>
              <w:rPr>
                <w:rFonts w:ascii="Arial" w:eastAsia="Times New Roman" w:hAnsi="Arial" w:cs="Arial"/>
                <w:bCs/>
                <w:sz w:val="20"/>
                <w:szCs w:val="20"/>
                <w:lang w:eastAsia="en-AU"/>
              </w:rPr>
            </w:pPr>
            <w:r w:rsidRPr="00587B2C">
              <w:rPr>
                <w:rFonts w:ascii="Arial" w:eastAsia="Times New Roman" w:hAnsi="Arial" w:cs="Arial"/>
                <w:bCs/>
                <w:sz w:val="20"/>
                <w:szCs w:val="20"/>
                <w:lang w:eastAsia="en-AU"/>
              </w:rPr>
              <w:t>Sealed and flood free road access during the minor storm event is available to the site from the nearest arterial or sub-arterial road.</w:t>
            </w: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587B2C" w:rsidRPr="00587B2C" w14:paraId="6C2E2AA4" w14:textId="77777777" w:rsidTr="00587B2C">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14:paraId="0FA5F17E" w14:textId="77777777" w:rsidR="00587B2C" w:rsidRPr="00587B2C" w:rsidRDefault="00587B2C" w:rsidP="00587B2C">
                  <w:pPr>
                    <w:spacing w:before="100" w:beforeAutospacing="1" w:after="100" w:afterAutospacing="1" w:line="240" w:lineRule="auto"/>
                    <w:ind w:left="150" w:right="150"/>
                    <w:rPr>
                      <w:rFonts w:ascii="Arial" w:eastAsia="Times New Roman" w:hAnsi="Arial" w:cs="Arial"/>
                      <w:bCs/>
                      <w:sz w:val="20"/>
                      <w:szCs w:val="20"/>
                      <w:lang w:eastAsia="en-AU"/>
                    </w:rPr>
                  </w:pPr>
                  <w:r w:rsidRPr="00587B2C">
                    <w:rPr>
                      <w:rFonts w:ascii="Arial" w:eastAsia="Times New Roman" w:hAnsi="Arial" w:cs="Arial"/>
                      <w:bCs/>
                      <w:sz w:val="20"/>
                      <w:szCs w:val="20"/>
                      <w:lang w:eastAsia="en-AU"/>
                    </w:rPr>
                    <w:t xml:space="preserve">Editor's note - Where associated with a State-controlled road, further requirements may </w:t>
                  </w:r>
                  <w:r w:rsidRPr="00587B2C">
                    <w:rPr>
                      <w:rFonts w:ascii="Arial" w:eastAsia="Times New Roman" w:hAnsi="Arial" w:cs="Arial"/>
                      <w:bCs/>
                      <w:sz w:val="20"/>
                      <w:szCs w:val="20"/>
                      <w:lang w:eastAsia="en-AU"/>
                    </w:rPr>
                    <w:lastRenderedPageBreak/>
                    <w:t>apply, and approvals may be required from the Department of Transport and Main Roads.</w:t>
                  </w:r>
                </w:p>
              </w:tc>
            </w:tr>
          </w:tbl>
          <w:p w14:paraId="4226B470"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14:paraId="61E50507" w14:textId="77777777" w:rsidR="00587B2C" w:rsidRPr="00587B2C" w:rsidRDefault="00587B2C" w:rsidP="00587B2C">
            <w:pPr>
              <w:spacing w:before="100" w:beforeAutospacing="1" w:after="100" w:afterAutospacing="1" w:line="240" w:lineRule="auto"/>
              <w:ind w:left="150" w:right="150"/>
              <w:rPr>
                <w:rFonts w:ascii="Arial" w:eastAsia="Times New Roman" w:hAnsi="Arial" w:cs="Arial"/>
                <w:sz w:val="20"/>
                <w:szCs w:val="20"/>
                <w:lang w:eastAsia="en-AU"/>
              </w:rPr>
            </w:pPr>
            <w:r w:rsidRPr="00587B2C">
              <w:rPr>
                <w:rFonts w:ascii="Arial" w:eastAsia="Times New Roman" w:hAnsi="Arial" w:cs="Arial"/>
                <w:b/>
                <w:bCs/>
                <w:sz w:val="20"/>
                <w:szCs w:val="20"/>
                <w:lang w:eastAsia="en-AU"/>
              </w:rPr>
              <w:lastRenderedPageBreak/>
              <w:t>E25</w:t>
            </w:r>
          </w:p>
          <w:p w14:paraId="29FEBD4E" w14:textId="77777777" w:rsidR="00587B2C" w:rsidRPr="00587B2C" w:rsidRDefault="00587B2C" w:rsidP="00587B2C">
            <w:pPr>
              <w:spacing w:before="100" w:beforeAutospacing="1" w:after="100" w:afterAutospacing="1" w:line="240" w:lineRule="auto"/>
              <w:ind w:left="150" w:right="150"/>
              <w:rPr>
                <w:rFonts w:ascii="Arial" w:eastAsia="Times New Roman" w:hAnsi="Arial" w:cs="Arial"/>
                <w:sz w:val="20"/>
                <w:szCs w:val="20"/>
                <w:lang w:eastAsia="en-AU"/>
              </w:rPr>
            </w:pPr>
            <w:r w:rsidRPr="00587B2C">
              <w:rPr>
                <w:rFonts w:ascii="Arial" w:eastAsia="Times New Roman" w:hAnsi="Arial" w:cs="Arial"/>
                <w:sz w:val="20"/>
                <w:szCs w:val="20"/>
                <w:lang w:eastAsia="en-AU"/>
              </w:rPr>
              <w:t>Roads or streets giving access to the development from the nearest arterial or sub-arterial road are flood free during the minor storm event and are sealed.</w:t>
            </w:r>
          </w:p>
          <w:tbl>
            <w:tblPr>
              <w:tblW w:w="545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7"/>
            </w:tblGrid>
            <w:tr w:rsidR="00587B2C" w:rsidRPr="00587B2C" w14:paraId="200E902F" w14:textId="77777777" w:rsidTr="00587B2C">
              <w:trPr>
                <w:tblCellSpacing w:w="15" w:type="dxa"/>
              </w:trPr>
              <w:tc>
                <w:tcPr>
                  <w:tcW w:w="5397" w:type="dxa"/>
                  <w:tcBorders>
                    <w:top w:val="single" w:sz="6" w:space="0" w:color="CCCCCC"/>
                    <w:left w:val="single" w:sz="6" w:space="0" w:color="CCCCCC"/>
                    <w:bottom w:val="single" w:sz="6" w:space="0" w:color="CCCCCC"/>
                    <w:right w:val="single" w:sz="6" w:space="0" w:color="CCCCCC"/>
                  </w:tcBorders>
                  <w:vAlign w:val="center"/>
                  <w:hideMark/>
                </w:tcPr>
                <w:p w14:paraId="2CB1120F" w14:textId="77777777" w:rsidR="00587B2C" w:rsidRPr="00587B2C" w:rsidRDefault="00587B2C" w:rsidP="00587B2C">
                  <w:pPr>
                    <w:spacing w:before="100" w:beforeAutospacing="1" w:after="100" w:afterAutospacing="1" w:line="240" w:lineRule="auto"/>
                    <w:ind w:left="150" w:right="150"/>
                    <w:rPr>
                      <w:rFonts w:ascii="Arial" w:eastAsia="Times New Roman" w:hAnsi="Arial" w:cs="Arial"/>
                      <w:sz w:val="20"/>
                      <w:szCs w:val="20"/>
                      <w:lang w:eastAsia="en-AU"/>
                    </w:rPr>
                  </w:pPr>
                  <w:r w:rsidRPr="00587B2C">
                    <w:rPr>
                      <w:rFonts w:ascii="Arial" w:eastAsia="Times New Roman" w:hAnsi="Arial" w:cs="Arial"/>
                      <w:sz w:val="20"/>
                      <w:szCs w:val="20"/>
                      <w:lang w:eastAsia="en-AU"/>
                    </w:rPr>
                    <w:t>Note - The road network is mapped on Overlay map - Road hierarchy. </w:t>
                  </w:r>
                </w:p>
              </w:tc>
            </w:tr>
          </w:tbl>
          <w:p w14:paraId="69BE208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249" w:type="pct"/>
          </w:tcPr>
          <w:p w14:paraId="3DF2E9D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14:paraId="2B02585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04F9C" w:rsidRPr="005444F6" w14:paraId="44096547" w14:textId="77777777" w:rsidTr="00855226">
        <w:trPr>
          <w:trHeight w:val="1243"/>
          <w:tblCellSpacing w:w="15" w:type="dxa"/>
        </w:trPr>
        <w:tc>
          <w:tcPr>
            <w:tcW w:w="1388" w:type="pct"/>
            <w:vMerge w:val="restart"/>
          </w:tcPr>
          <w:p w14:paraId="7342D35E"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
                <w:bCs/>
                <w:sz w:val="20"/>
                <w:szCs w:val="20"/>
                <w:lang w:eastAsia="en-AU"/>
              </w:rPr>
              <w:t>PO26</w:t>
            </w:r>
          </w:p>
          <w:p w14:paraId="65B3B315"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Roads which provide access to the site from an arterial or sub-arterial road remain trafficable during major storm events without flooding or impacting upon residential properties or other premises.</w:t>
            </w:r>
          </w:p>
          <w:p w14:paraId="39EA293C" w14:textId="77777777" w:rsidR="00804F9C" w:rsidRPr="00804F9C" w:rsidRDefault="00804F9C" w:rsidP="005444F6">
            <w:pPr>
              <w:spacing w:before="100" w:beforeAutospacing="1" w:after="100" w:afterAutospacing="1" w:line="240" w:lineRule="auto"/>
              <w:ind w:left="150" w:right="150"/>
              <w:rPr>
                <w:rFonts w:ascii="Arial" w:eastAsia="Times New Roman" w:hAnsi="Arial" w:cs="Arial"/>
                <w:bCs/>
                <w:sz w:val="20"/>
                <w:szCs w:val="20"/>
                <w:lang w:eastAsia="en-AU"/>
              </w:rPr>
            </w:pPr>
          </w:p>
        </w:tc>
        <w:tc>
          <w:tcPr>
            <w:tcW w:w="1819" w:type="pct"/>
          </w:tcPr>
          <w:p w14:paraId="673CBF42"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b/>
                <w:bCs/>
                <w:sz w:val="20"/>
                <w:szCs w:val="20"/>
                <w:lang w:eastAsia="en-AU"/>
              </w:rPr>
              <w:t>E26.1</w:t>
            </w:r>
          </w:p>
          <w:p w14:paraId="2082265D"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Access roads to the development have sufficient longitudinal and cross drainage to remain safely trafficable during major storm (1% AEP) events.</w:t>
            </w:r>
          </w:p>
          <w:tbl>
            <w:tblPr>
              <w:tblW w:w="54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84"/>
            </w:tblGrid>
            <w:tr w:rsidR="00804F9C" w:rsidRPr="00804F9C" w14:paraId="5F8439E1" w14:textId="77777777" w:rsidTr="00804F9C">
              <w:trPr>
                <w:tblCellSpacing w:w="15" w:type="dxa"/>
              </w:trPr>
              <w:tc>
                <w:tcPr>
                  <w:tcW w:w="5424" w:type="dxa"/>
                  <w:tcBorders>
                    <w:top w:val="single" w:sz="6" w:space="0" w:color="CCCCCC"/>
                    <w:left w:val="single" w:sz="6" w:space="0" w:color="CCCCCC"/>
                    <w:bottom w:val="single" w:sz="6" w:space="0" w:color="CCCCCC"/>
                    <w:right w:val="single" w:sz="6" w:space="0" w:color="CCCCCC"/>
                  </w:tcBorders>
                  <w:vAlign w:val="center"/>
                  <w:hideMark/>
                </w:tcPr>
                <w:p w14:paraId="3C067A07"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Note - The road network is mapped on Overlay map - Road hierarchy.</w:t>
                  </w:r>
                </w:p>
              </w:tc>
            </w:tr>
          </w:tbl>
          <w:p w14:paraId="6EAD56AF"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vanish/>
                <w:sz w:val="20"/>
                <w:szCs w:val="20"/>
                <w:lang w:eastAsia="en-AU"/>
              </w:rPr>
            </w:pPr>
          </w:p>
          <w:tbl>
            <w:tblPr>
              <w:tblW w:w="54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84"/>
            </w:tblGrid>
            <w:tr w:rsidR="00804F9C" w:rsidRPr="00804F9C" w14:paraId="528B29A5" w14:textId="77777777" w:rsidTr="00804F9C">
              <w:trPr>
                <w:tblCellSpacing w:w="15" w:type="dxa"/>
              </w:trPr>
              <w:tc>
                <w:tcPr>
                  <w:tcW w:w="5424" w:type="dxa"/>
                  <w:tcBorders>
                    <w:top w:val="single" w:sz="6" w:space="0" w:color="CCCCCC"/>
                    <w:left w:val="single" w:sz="6" w:space="0" w:color="CCCCCC"/>
                    <w:bottom w:val="single" w:sz="6" w:space="0" w:color="CCCCCC"/>
                    <w:right w:val="single" w:sz="6" w:space="0" w:color="CCCCCC"/>
                  </w:tcBorders>
                  <w:vAlign w:val="center"/>
                  <w:hideMark/>
                </w:tcPr>
                <w:p w14:paraId="0AE371A3"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Note - Refer to QUDM for requirements regarding trafficability. </w:t>
                  </w:r>
                </w:p>
              </w:tc>
            </w:tr>
          </w:tbl>
          <w:p w14:paraId="3FC977F5" w14:textId="77777777"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249" w:type="pct"/>
            <w:vMerge w:val="restart"/>
          </w:tcPr>
          <w:p w14:paraId="2F0BC3C1" w14:textId="77777777"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vMerge w:val="restart"/>
          </w:tcPr>
          <w:p w14:paraId="71617D1B" w14:textId="77777777"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04F9C" w:rsidRPr="005444F6" w14:paraId="3E8E79D3" w14:textId="77777777" w:rsidTr="00855226">
        <w:trPr>
          <w:trHeight w:val="1243"/>
          <w:tblCellSpacing w:w="15" w:type="dxa"/>
        </w:trPr>
        <w:tc>
          <w:tcPr>
            <w:tcW w:w="1388" w:type="pct"/>
            <w:vMerge/>
          </w:tcPr>
          <w:p w14:paraId="377F20FF"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19" w:type="pct"/>
          </w:tcPr>
          <w:p w14:paraId="2321A610"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b/>
                <w:bCs/>
                <w:sz w:val="20"/>
                <w:szCs w:val="20"/>
                <w:lang w:eastAsia="en-AU"/>
              </w:rPr>
            </w:pPr>
            <w:r w:rsidRPr="00804F9C">
              <w:rPr>
                <w:rFonts w:ascii="Arial" w:eastAsia="Times New Roman" w:hAnsi="Arial" w:cs="Arial"/>
                <w:b/>
                <w:bCs/>
                <w:sz w:val="20"/>
                <w:szCs w:val="20"/>
                <w:lang w:eastAsia="en-AU"/>
              </w:rPr>
              <w:t>E26.2</w:t>
            </w:r>
          </w:p>
          <w:p w14:paraId="5CEC7BF8"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Culverts and causeways do not increase inundation levels or increase velocities, for all events up to the defined flood event, to upstream or downstream properties.</w:t>
            </w:r>
          </w:p>
          <w:p w14:paraId="775CAFDC"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49" w:type="pct"/>
            <w:vMerge/>
          </w:tcPr>
          <w:p w14:paraId="39D371CD" w14:textId="77777777"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vMerge/>
          </w:tcPr>
          <w:p w14:paraId="7FC18815" w14:textId="77777777"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04F9C" w:rsidRPr="005444F6" w14:paraId="29F2B94F" w14:textId="77777777" w:rsidTr="00B344C6">
        <w:trPr>
          <w:tblCellSpacing w:w="15" w:type="dxa"/>
        </w:trPr>
        <w:tc>
          <w:tcPr>
            <w:tcW w:w="4981" w:type="pct"/>
            <w:gridSpan w:val="4"/>
            <w:shd w:val="clear" w:color="auto" w:fill="D0CECE" w:themeFill="background2" w:themeFillShade="E6"/>
          </w:tcPr>
          <w:p w14:paraId="7AE47894" w14:textId="77777777"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b/>
                <w:bCs/>
                <w:sz w:val="20"/>
                <w:szCs w:val="20"/>
                <w:lang w:eastAsia="en-AU"/>
              </w:rPr>
              <w:t>Street design and layout</w:t>
            </w:r>
          </w:p>
        </w:tc>
      </w:tr>
      <w:tr w:rsidR="00587B2C" w:rsidRPr="005444F6" w14:paraId="06E1DF61" w14:textId="77777777" w:rsidTr="00855226">
        <w:trPr>
          <w:tblCellSpacing w:w="15" w:type="dxa"/>
        </w:trPr>
        <w:tc>
          <w:tcPr>
            <w:tcW w:w="1388" w:type="pct"/>
          </w:tcPr>
          <w:p w14:paraId="5FBBC2C5"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
                <w:bCs/>
                <w:sz w:val="20"/>
                <w:szCs w:val="20"/>
                <w:lang w:eastAsia="en-AU"/>
              </w:rPr>
              <w:t>PO27</w:t>
            </w:r>
          </w:p>
          <w:p w14:paraId="412BECD0"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804F9C">
              <w:rPr>
                <w:rFonts w:ascii="Arial" w:eastAsia="Times New Roman" w:hAnsi="Arial" w:cs="Arial"/>
                <w:bCs/>
                <w:sz w:val="20"/>
                <w:szCs w:val="20"/>
                <w:lang w:eastAsia="en-AU"/>
              </w:rPr>
              <w:t>accommodates</w:t>
            </w:r>
            <w:proofErr w:type="gramEnd"/>
            <w:r w:rsidRPr="00804F9C">
              <w:rPr>
                <w:rFonts w:ascii="Arial" w:eastAsia="Times New Roman" w:hAnsi="Arial" w:cs="Arial"/>
                <w:bCs/>
                <w:sz w:val="20"/>
                <w:szCs w:val="20"/>
                <w:lang w:eastAsia="en-AU"/>
              </w:rPr>
              <w:t xml:space="preserve"> the following functions:</w:t>
            </w:r>
          </w:p>
          <w:p w14:paraId="4D28BAF5" w14:textId="77777777" w:rsidR="00804F9C" w:rsidRPr="00804F9C" w:rsidRDefault="00804F9C" w:rsidP="008B043C">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access to premises by providing convenient vehicular movement for residents between their homes and the major road network;</w:t>
            </w:r>
          </w:p>
          <w:p w14:paraId="2E992937" w14:textId="77777777" w:rsidR="00804F9C" w:rsidRPr="00804F9C" w:rsidRDefault="00804F9C" w:rsidP="008B043C">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lastRenderedPageBreak/>
              <w:t>safe and convenient pedestrian and cycle movement;</w:t>
            </w:r>
          </w:p>
          <w:p w14:paraId="44CEDF26" w14:textId="77777777" w:rsidR="00804F9C" w:rsidRPr="00804F9C" w:rsidRDefault="00804F9C" w:rsidP="008B043C">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adequate on street parking;</w:t>
            </w:r>
          </w:p>
          <w:p w14:paraId="4F53892C" w14:textId="77777777" w:rsidR="00804F9C" w:rsidRPr="00804F9C" w:rsidRDefault="00804F9C" w:rsidP="008B043C">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stormwater drainage paths and treatment facilities;</w:t>
            </w:r>
          </w:p>
          <w:p w14:paraId="52C24B0E" w14:textId="77777777" w:rsidR="00804F9C" w:rsidRPr="00804F9C" w:rsidRDefault="00804F9C" w:rsidP="008B043C">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efficient public transport routes;</w:t>
            </w:r>
          </w:p>
          <w:p w14:paraId="02C62B69" w14:textId="77777777" w:rsidR="00804F9C" w:rsidRPr="00804F9C" w:rsidRDefault="00804F9C" w:rsidP="008B043C">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utility services location;</w:t>
            </w:r>
          </w:p>
          <w:p w14:paraId="077C0E06" w14:textId="77777777" w:rsidR="00804F9C" w:rsidRPr="00804F9C" w:rsidRDefault="00804F9C" w:rsidP="008B043C">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emergency access and waste collection;</w:t>
            </w:r>
          </w:p>
          <w:p w14:paraId="3D32BC79" w14:textId="77777777" w:rsidR="00804F9C" w:rsidRPr="00804F9C" w:rsidRDefault="00804F9C" w:rsidP="008B043C">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setting and approach (streetscape, landscaping and street furniture) for adjoining residences;</w:t>
            </w:r>
          </w:p>
          <w:p w14:paraId="5E753295" w14:textId="77777777" w:rsidR="00804F9C" w:rsidRPr="00804F9C" w:rsidRDefault="00804F9C" w:rsidP="008B043C">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expected traffic speeds and volumes; and</w:t>
            </w:r>
          </w:p>
          <w:p w14:paraId="5122575E" w14:textId="77777777" w:rsidR="00804F9C" w:rsidRPr="00804F9C" w:rsidRDefault="00804F9C" w:rsidP="008B043C">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wildlife movement (where relevant).</w:t>
            </w:r>
          </w:p>
          <w:tbl>
            <w:tblPr>
              <w:tblW w:w="433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337"/>
            </w:tblGrid>
            <w:tr w:rsidR="00804F9C" w:rsidRPr="00804F9C" w14:paraId="6C926777" w14:textId="77777777" w:rsidTr="00730BE8">
              <w:trPr>
                <w:tblCellSpacing w:w="15" w:type="dxa"/>
              </w:trPr>
              <w:tc>
                <w:tcPr>
                  <w:tcW w:w="4277" w:type="dxa"/>
                  <w:tcBorders>
                    <w:top w:val="single" w:sz="6" w:space="0" w:color="CCCCCC"/>
                    <w:left w:val="single" w:sz="6" w:space="0" w:color="CCCCCC"/>
                    <w:bottom w:val="single" w:sz="6" w:space="0" w:color="CCCCCC"/>
                    <w:right w:val="single" w:sz="6" w:space="0" w:color="CCCCCC"/>
                  </w:tcBorders>
                  <w:vAlign w:val="center"/>
                  <w:hideMark/>
                </w:tcPr>
                <w:p w14:paraId="2D7E97CD"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Note - Preliminary road design (including all services, street lighting, stormwater infrastructure, access locations, street trees and pedestrian network) may be required to demonstrate compliance with this PO.</w:t>
                  </w:r>
                </w:p>
              </w:tc>
            </w:tr>
          </w:tbl>
          <w:p w14:paraId="479831D2"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33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337"/>
            </w:tblGrid>
            <w:tr w:rsidR="00804F9C" w:rsidRPr="00804F9C" w14:paraId="321F6E59" w14:textId="77777777" w:rsidTr="00730BE8">
              <w:trPr>
                <w:tblCellSpacing w:w="15" w:type="dxa"/>
              </w:trPr>
              <w:tc>
                <w:tcPr>
                  <w:tcW w:w="4277" w:type="dxa"/>
                  <w:tcBorders>
                    <w:top w:val="single" w:sz="6" w:space="0" w:color="CCCCCC"/>
                    <w:left w:val="single" w:sz="6" w:space="0" w:color="CCCCCC"/>
                    <w:bottom w:val="single" w:sz="6" w:space="0" w:color="CCCCCC"/>
                    <w:right w:val="single" w:sz="6" w:space="0" w:color="CCCCCC"/>
                  </w:tcBorders>
                  <w:vAlign w:val="center"/>
                  <w:hideMark/>
                </w:tcPr>
                <w:p w14:paraId="34BC2D37"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Note - Refer to Planning scheme policy - Environmental areas and corridors for examples of when and where wildlife movement infrastructure is required.</w:t>
                  </w:r>
                </w:p>
              </w:tc>
            </w:tr>
          </w:tbl>
          <w:p w14:paraId="7AD91E3A" w14:textId="77777777" w:rsidR="00587B2C" w:rsidRPr="00804F9C" w:rsidRDefault="00587B2C" w:rsidP="005444F6">
            <w:pPr>
              <w:spacing w:before="100" w:beforeAutospacing="1" w:after="100" w:afterAutospacing="1" w:line="240" w:lineRule="auto"/>
              <w:ind w:left="150" w:right="150"/>
              <w:rPr>
                <w:rFonts w:ascii="Arial" w:eastAsia="Times New Roman" w:hAnsi="Arial" w:cs="Arial"/>
                <w:bCs/>
                <w:sz w:val="20"/>
                <w:szCs w:val="20"/>
                <w:lang w:eastAsia="en-AU"/>
              </w:rPr>
            </w:pPr>
          </w:p>
        </w:tc>
        <w:tc>
          <w:tcPr>
            <w:tcW w:w="1819" w:type="pct"/>
          </w:tcPr>
          <w:p w14:paraId="7669855D" w14:textId="77777777" w:rsidR="00587B2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lastRenderedPageBreak/>
              <w:t>No example provided.</w:t>
            </w:r>
          </w:p>
        </w:tc>
        <w:tc>
          <w:tcPr>
            <w:tcW w:w="249" w:type="pct"/>
          </w:tcPr>
          <w:p w14:paraId="492E2903" w14:textId="77777777" w:rsidR="00587B2C" w:rsidRPr="005444F6" w:rsidRDefault="00587B2C"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14:paraId="0AE8250B" w14:textId="77777777" w:rsidR="00587B2C" w:rsidRPr="005444F6" w:rsidRDefault="00587B2C"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730BE8" w:rsidRPr="005444F6" w14:paraId="37DBB64F" w14:textId="77777777" w:rsidTr="00855226">
        <w:trPr>
          <w:trHeight w:val="40"/>
          <w:tblCellSpacing w:w="15" w:type="dxa"/>
        </w:trPr>
        <w:tc>
          <w:tcPr>
            <w:tcW w:w="1388" w:type="pct"/>
            <w:vMerge w:val="restart"/>
          </w:tcPr>
          <w:p w14:paraId="2243518D" w14:textId="77777777" w:rsidR="00730BE8" w:rsidRPr="00804F9C" w:rsidRDefault="00730BE8"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
                <w:bCs/>
                <w:sz w:val="20"/>
                <w:szCs w:val="20"/>
                <w:lang w:eastAsia="en-AU"/>
              </w:rPr>
              <w:t>PO28</w:t>
            </w:r>
          </w:p>
          <w:p w14:paraId="0B9C4260" w14:textId="77777777" w:rsidR="00730BE8" w:rsidRPr="00804F9C" w:rsidRDefault="00730BE8"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The existing road network (whether trunk or non-trunk) is upgraded where necessary to cater for the impact from the development.</w:t>
            </w: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30BE8" w:rsidRPr="00804F9C" w14:paraId="313244C8" w14:textId="77777777" w:rsidTr="00804F9C">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14:paraId="04AB208A" w14:textId="77777777" w:rsidR="00730BE8" w:rsidRPr="00804F9C" w:rsidRDefault="00730BE8"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 xml:space="preserve">Note - An applicant may be required to submit an Integrated Transport Assessment (ITA), prepared in accordance with Planning scheme policy - Integrated transport </w:t>
                  </w:r>
                  <w:r w:rsidRPr="00804F9C">
                    <w:rPr>
                      <w:rFonts w:ascii="Arial" w:eastAsia="Times New Roman" w:hAnsi="Arial" w:cs="Arial"/>
                      <w:bCs/>
                      <w:sz w:val="20"/>
                      <w:szCs w:val="20"/>
                      <w:lang w:eastAsia="en-AU"/>
                    </w:rPr>
                    <w:lastRenderedPageBreak/>
                    <w:t>assessment to demonstrate compliance with this PO, when any of the following occurs:</w:t>
                  </w:r>
                </w:p>
                <w:p w14:paraId="340C026F" w14:textId="77777777" w:rsidR="00730BE8" w:rsidRPr="00804F9C" w:rsidRDefault="00730BE8" w:rsidP="008B043C">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Development is within 200m of a transport sensitive location such as a school, shopping centre, bus or train station or a large generator of pedestrian or vehicular traffic;</w:t>
                  </w:r>
                </w:p>
                <w:p w14:paraId="4BC62DEC" w14:textId="77777777" w:rsidR="00730BE8" w:rsidRPr="00804F9C" w:rsidRDefault="00730BE8" w:rsidP="008B043C">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 xml:space="preserve">Forecast traffic to/from the development exceeds 5% of the </w:t>
                  </w:r>
                  <w:proofErr w:type="gramStart"/>
                  <w:r w:rsidRPr="00804F9C">
                    <w:rPr>
                      <w:rFonts w:ascii="Arial" w:eastAsia="Times New Roman" w:hAnsi="Arial" w:cs="Arial"/>
                      <w:bCs/>
                      <w:sz w:val="20"/>
                      <w:szCs w:val="20"/>
                      <w:lang w:eastAsia="en-AU"/>
                    </w:rPr>
                    <w:t>two way</w:t>
                  </w:r>
                  <w:proofErr w:type="gramEnd"/>
                  <w:r w:rsidRPr="00804F9C">
                    <w:rPr>
                      <w:rFonts w:ascii="Arial" w:eastAsia="Times New Roman" w:hAnsi="Arial" w:cs="Arial"/>
                      <w:bCs/>
                      <w:sz w:val="20"/>
                      <w:szCs w:val="20"/>
                      <w:lang w:eastAsia="en-AU"/>
                    </w:rPr>
                    <w:t xml:space="preserve"> flow on the adjoining road or intersection in the morning or afternoon transport peak within 10 years of the development completion;</w:t>
                  </w:r>
                </w:p>
                <w:p w14:paraId="0CDC8929" w14:textId="77777777" w:rsidR="00730BE8" w:rsidRPr="00804F9C" w:rsidRDefault="00730BE8" w:rsidP="008B043C">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Development access onto a sub arterial, or arterial road or within 100m of a signalised intersection;</w:t>
                  </w:r>
                </w:p>
                <w:p w14:paraId="038695E2" w14:textId="77777777" w:rsidR="00730BE8" w:rsidRPr="00804F9C" w:rsidRDefault="00730BE8" w:rsidP="008B043C">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Residential development greater than 50 lots or dwellings;</w:t>
                  </w:r>
                </w:p>
                <w:p w14:paraId="5D30A41D" w14:textId="77777777" w:rsidR="00730BE8" w:rsidRPr="00804F9C" w:rsidRDefault="00730BE8" w:rsidP="008B043C">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Offices greater than 4,000m</w:t>
                  </w:r>
                  <w:r w:rsidRPr="00804F9C">
                    <w:rPr>
                      <w:rFonts w:ascii="Arial" w:eastAsia="Times New Roman" w:hAnsi="Arial" w:cs="Arial"/>
                      <w:bCs/>
                      <w:sz w:val="20"/>
                      <w:szCs w:val="20"/>
                      <w:vertAlign w:val="superscript"/>
                      <w:lang w:eastAsia="en-AU"/>
                    </w:rPr>
                    <w:t>2</w:t>
                  </w:r>
                  <w:r w:rsidRPr="00804F9C">
                    <w:rPr>
                      <w:rFonts w:ascii="Arial" w:eastAsia="Times New Roman" w:hAnsi="Arial" w:cs="Arial"/>
                      <w:bCs/>
                      <w:sz w:val="20"/>
                      <w:szCs w:val="20"/>
                      <w:lang w:eastAsia="en-AU"/>
                    </w:rPr>
                    <w:t> Gross Floor Area (GFA);</w:t>
                  </w:r>
                </w:p>
                <w:p w14:paraId="2E14E266" w14:textId="77777777" w:rsidR="00730BE8" w:rsidRPr="00804F9C" w:rsidRDefault="00730BE8" w:rsidP="008B043C">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lastRenderedPageBreak/>
                    <w:t>Retail activities including Hardware and trade supplies, Showroom, Shop or Shopping centre greater than 1,000m</w:t>
                  </w:r>
                  <w:r w:rsidRPr="00804F9C">
                    <w:rPr>
                      <w:rFonts w:ascii="Arial" w:eastAsia="Times New Roman" w:hAnsi="Arial" w:cs="Arial"/>
                      <w:bCs/>
                      <w:sz w:val="20"/>
                      <w:szCs w:val="20"/>
                      <w:vertAlign w:val="superscript"/>
                      <w:lang w:eastAsia="en-AU"/>
                    </w:rPr>
                    <w:t>2</w:t>
                  </w:r>
                  <w:r w:rsidRPr="00804F9C">
                    <w:rPr>
                      <w:rFonts w:ascii="Arial" w:eastAsia="Times New Roman" w:hAnsi="Arial" w:cs="Arial"/>
                      <w:bCs/>
                      <w:sz w:val="20"/>
                      <w:szCs w:val="20"/>
                      <w:lang w:eastAsia="en-AU"/>
                    </w:rPr>
                    <w:t> GFA;</w:t>
                  </w:r>
                </w:p>
                <w:p w14:paraId="723E322D" w14:textId="77777777" w:rsidR="00730BE8" w:rsidRPr="00804F9C" w:rsidRDefault="00730BE8" w:rsidP="008B043C">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Warehouses and Industry greater than 6,000m</w:t>
                  </w:r>
                  <w:r w:rsidRPr="00804F9C">
                    <w:rPr>
                      <w:rFonts w:ascii="Arial" w:eastAsia="Times New Roman" w:hAnsi="Arial" w:cs="Arial"/>
                      <w:bCs/>
                      <w:i/>
                      <w:iCs/>
                      <w:sz w:val="20"/>
                      <w:szCs w:val="20"/>
                      <w:vertAlign w:val="superscript"/>
                      <w:lang w:eastAsia="en-AU"/>
                    </w:rPr>
                    <w:t>2</w:t>
                  </w:r>
                  <w:r w:rsidRPr="00804F9C">
                    <w:rPr>
                      <w:rFonts w:ascii="Arial" w:eastAsia="Times New Roman" w:hAnsi="Arial" w:cs="Arial"/>
                      <w:bCs/>
                      <w:sz w:val="20"/>
                      <w:szCs w:val="20"/>
                      <w:lang w:eastAsia="en-AU"/>
                    </w:rPr>
                    <w:t> GFA;</w:t>
                  </w:r>
                </w:p>
                <w:p w14:paraId="5717E15B" w14:textId="77777777" w:rsidR="00730BE8" w:rsidRPr="00804F9C" w:rsidRDefault="00730BE8" w:rsidP="008B043C">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On-site carpark greater than 100 spaces;</w:t>
                  </w:r>
                </w:p>
                <w:p w14:paraId="4A2D4762" w14:textId="77777777" w:rsidR="00730BE8" w:rsidRPr="00804F9C" w:rsidRDefault="00730BE8" w:rsidP="008B043C">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Development has a trip generation rate of 100 vehicles or more within the peak hour;</w:t>
                  </w:r>
                </w:p>
                <w:p w14:paraId="461866F3" w14:textId="77777777" w:rsidR="00730BE8" w:rsidRPr="00804F9C" w:rsidRDefault="00730BE8" w:rsidP="008B043C">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Development which dissects or significantly impacts on an environmental area or an environmental corridor.</w:t>
                  </w:r>
                </w:p>
              </w:tc>
            </w:tr>
          </w:tbl>
          <w:p w14:paraId="70857196" w14:textId="77777777" w:rsidR="00730BE8" w:rsidRPr="00804F9C" w:rsidRDefault="00730BE8" w:rsidP="00804F9C">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30BE8" w:rsidRPr="00804F9C" w14:paraId="67FA822B" w14:textId="77777777" w:rsidTr="00804F9C">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14:paraId="4A638BE4" w14:textId="77777777" w:rsidR="00730BE8" w:rsidRPr="00804F9C" w:rsidRDefault="00730BE8"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The ITA is to review the development’s impact upon the external road network for the period of 10 years from completion of the development. The ITA is to provide sufficient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bl>
          <w:p w14:paraId="10608B62" w14:textId="77777777" w:rsidR="00730BE8" w:rsidRPr="00804F9C" w:rsidRDefault="00730BE8" w:rsidP="00804F9C">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30BE8" w:rsidRPr="00804F9C" w14:paraId="5CEA21E2" w14:textId="77777777" w:rsidTr="00804F9C">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14:paraId="62CFE752" w14:textId="77777777" w:rsidR="00730BE8" w:rsidRPr="00804F9C" w:rsidRDefault="00730BE8"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Note - The road network is mapped on Overlay map - Road hierarchy.</w:t>
                  </w:r>
                </w:p>
              </w:tc>
            </w:tr>
          </w:tbl>
          <w:p w14:paraId="1D22C6ED" w14:textId="77777777" w:rsidR="00730BE8" w:rsidRPr="00804F9C" w:rsidRDefault="00730BE8" w:rsidP="00804F9C">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30BE8" w:rsidRPr="00804F9C" w14:paraId="6C7CD0DA" w14:textId="77777777" w:rsidTr="00804F9C">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14:paraId="5A36342F" w14:textId="77777777" w:rsidR="00730BE8" w:rsidRPr="00804F9C" w:rsidRDefault="00730BE8"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Note - The primary and secondary active transport network is mapped on Overlay map - Active transport.</w:t>
                  </w:r>
                </w:p>
              </w:tc>
            </w:tr>
          </w:tbl>
          <w:p w14:paraId="0B653CFA" w14:textId="77777777" w:rsidR="00730BE8" w:rsidRPr="00804F9C" w:rsidRDefault="00730BE8" w:rsidP="005444F6">
            <w:pPr>
              <w:spacing w:before="100" w:beforeAutospacing="1" w:after="100" w:afterAutospacing="1" w:line="240" w:lineRule="auto"/>
              <w:ind w:left="150" w:right="150"/>
              <w:rPr>
                <w:rFonts w:ascii="Arial" w:eastAsia="Times New Roman" w:hAnsi="Arial" w:cs="Arial"/>
                <w:bCs/>
                <w:sz w:val="20"/>
                <w:szCs w:val="20"/>
                <w:lang w:eastAsia="en-AU"/>
              </w:rPr>
            </w:pPr>
          </w:p>
        </w:tc>
        <w:tc>
          <w:tcPr>
            <w:tcW w:w="1819" w:type="pct"/>
          </w:tcPr>
          <w:p w14:paraId="45E0E703" w14:textId="77777777" w:rsidR="00730BE8" w:rsidRPr="00730BE8" w:rsidRDefault="00730BE8" w:rsidP="00730BE8">
            <w:pPr>
              <w:spacing w:before="100" w:beforeAutospacing="1" w:after="100" w:afterAutospacing="1" w:line="240" w:lineRule="auto"/>
              <w:ind w:left="150" w:right="150"/>
              <w:rPr>
                <w:rFonts w:ascii="Arial" w:eastAsia="Times New Roman" w:hAnsi="Arial" w:cs="Arial"/>
                <w:b/>
                <w:bCs/>
                <w:sz w:val="20"/>
                <w:szCs w:val="20"/>
                <w:lang w:eastAsia="en-AU"/>
              </w:rPr>
            </w:pPr>
            <w:r w:rsidRPr="00730BE8">
              <w:rPr>
                <w:rFonts w:ascii="Arial" w:eastAsia="Times New Roman" w:hAnsi="Arial" w:cs="Arial"/>
                <w:b/>
                <w:bCs/>
                <w:sz w:val="20"/>
                <w:szCs w:val="20"/>
                <w:lang w:eastAsia="en-AU"/>
              </w:rPr>
              <w:lastRenderedPageBreak/>
              <w:t>E28.1</w:t>
            </w:r>
          </w:p>
          <w:p w14:paraId="600B2DA9" w14:textId="77777777" w:rsidR="00730BE8" w:rsidRPr="00730BE8" w:rsidRDefault="00730BE8" w:rsidP="00730BE8">
            <w:pPr>
              <w:spacing w:before="100" w:beforeAutospacing="1" w:after="100" w:afterAutospacing="1" w:line="240" w:lineRule="auto"/>
              <w:ind w:left="150" w:right="150"/>
              <w:rPr>
                <w:rFonts w:ascii="Arial" w:eastAsia="Times New Roman" w:hAnsi="Arial" w:cs="Arial"/>
                <w:bCs/>
                <w:sz w:val="20"/>
                <w:szCs w:val="20"/>
                <w:lang w:eastAsia="en-AU"/>
              </w:rPr>
            </w:pPr>
            <w:r w:rsidRPr="00730BE8">
              <w:rPr>
                <w:rFonts w:ascii="Arial" w:eastAsia="Times New Roman" w:hAnsi="Arial" w:cs="Arial"/>
                <w:bCs/>
                <w:sz w:val="20"/>
                <w:szCs w:val="20"/>
                <w:lang w:eastAsia="en-AU"/>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p w14:paraId="27E3A8DA" w14:textId="77777777" w:rsidR="00730BE8" w:rsidRPr="00730BE8" w:rsidRDefault="00730BE8" w:rsidP="005444F6">
            <w:pPr>
              <w:spacing w:before="100" w:beforeAutospacing="1" w:after="100" w:afterAutospacing="1" w:line="240" w:lineRule="auto"/>
              <w:ind w:left="150" w:right="150"/>
              <w:rPr>
                <w:rFonts w:ascii="Arial" w:eastAsia="Times New Roman" w:hAnsi="Arial" w:cs="Arial"/>
                <w:bCs/>
                <w:sz w:val="20"/>
                <w:szCs w:val="20"/>
                <w:lang w:eastAsia="en-AU"/>
              </w:rPr>
            </w:pPr>
            <w:r w:rsidRPr="00730BE8">
              <w:rPr>
                <w:rFonts w:ascii="Arial" w:eastAsia="Times New Roman" w:hAnsi="Arial" w:cs="Arial"/>
                <w:bCs/>
                <w:sz w:val="20"/>
                <w:szCs w:val="20"/>
                <w:lang w:eastAsia="en-AU"/>
              </w:rPr>
              <w:t>Note - All turns vehicular access to existing lots is to be retained at new road intersections wherever practicable.</w:t>
            </w:r>
          </w:p>
          <w:p w14:paraId="63D181B8" w14:textId="77777777" w:rsidR="00730BE8" w:rsidRPr="005444F6" w:rsidRDefault="00730BE8" w:rsidP="005444F6">
            <w:pPr>
              <w:spacing w:before="100" w:beforeAutospacing="1" w:after="100" w:afterAutospacing="1" w:line="240" w:lineRule="auto"/>
              <w:ind w:left="150" w:right="150"/>
              <w:rPr>
                <w:rFonts w:ascii="Arial" w:eastAsia="Times New Roman" w:hAnsi="Arial" w:cs="Arial"/>
                <w:sz w:val="20"/>
                <w:szCs w:val="20"/>
                <w:lang w:eastAsia="en-AU"/>
              </w:rPr>
            </w:pPr>
            <w:r w:rsidRPr="00730BE8">
              <w:rPr>
                <w:rFonts w:ascii="Arial" w:eastAsia="Times New Roman" w:hAnsi="Arial" w:cs="Arial"/>
                <w:bCs/>
                <w:sz w:val="20"/>
                <w:szCs w:val="20"/>
                <w:lang w:eastAsia="en-AU"/>
              </w:rPr>
              <w:lastRenderedPageBreak/>
              <w:t>Note - Existing on-street parking is to be retained at new road intersections and along road frontages wherever practicable.</w:t>
            </w:r>
          </w:p>
        </w:tc>
        <w:tc>
          <w:tcPr>
            <w:tcW w:w="249" w:type="pct"/>
            <w:vMerge w:val="restart"/>
          </w:tcPr>
          <w:p w14:paraId="776A5777" w14:textId="77777777" w:rsidR="00730BE8" w:rsidRPr="005444F6" w:rsidRDefault="00730BE8"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vMerge w:val="restart"/>
          </w:tcPr>
          <w:p w14:paraId="45AA7873" w14:textId="77777777" w:rsidR="00730BE8" w:rsidRPr="005444F6" w:rsidRDefault="00730BE8"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730BE8" w:rsidRPr="005444F6" w14:paraId="47C656C5" w14:textId="77777777" w:rsidTr="00855226">
        <w:trPr>
          <w:trHeight w:val="4549"/>
          <w:tblCellSpacing w:w="15" w:type="dxa"/>
        </w:trPr>
        <w:tc>
          <w:tcPr>
            <w:tcW w:w="1388" w:type="pct"/>
            <w:vMerge/>
          </w:tcPr>
          <w:p w14:paraId="02EDC913" w14:textId="77777777" w:rsidR="00730BE8" w:rsidRPr="00804F9C" w:rsidRDefault="00730BE8" w:rsidP="00804F9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19" w:type="pct"/>
          </w:tcPr>
          <w:p w14:paraId="77477F3E" w14:textId="77777777" w:rsidR="00730BE8" w:rsidRPr="00730BE8" w:rsidRDefault="00730BE8" w:rsidP="00730BE8">
            <w:pPr>
              <w:spacing w:before="100" w:beforeAutospacing="1" w:after="100" w:afterAutospacing="1" w:line="240" w:lineRule="auto"/>
              <w:ind w:left="150" w:right="150"/>
              <w:rPr>
                <w:rFonts w:ascii="Arial" w:eastAsia="Times New Roman" w:hAnsi="Arial" w:cs="Arial"/>
                <w:bCs/>
                <w:sz w:val="20"/>
                <w:szCs w:val="20"/>
                <w:lang w:eastAsia="en-AU"/>
              </w:rPr>
            </w:pPr>
            <w:r w:rsidRPr="00730BE8">
              <w:rPr>
                <w:rFonts w:ascii="Arial" w:eastAsia="Times New Roman" w:hAnsi="Arial" w:cs="Arial"/>
                <w:b/>
                <w:sz w:val="20"/>
                <w:szCs w:val="20"/>
                <w:lang w:eastAsia="en-AU"/>
              </w:rPr>
              <w:t>E28.2</w:t>
            </w:r>
          </w:p>
          <w:p w14:paraId="0CE96736" w14:textId="77777777" w:rsidR="00730BE8" w:rsidRPr="00730BE8" w:rsidRDefault="00730BE8" w:rsidP="00730BE8">
            <w:pPr>
              <w:spacing w:before="100" w:beforeAutospacing="1" w:after="100" w:afterAutospacing="1" w:line="240" w:lineRule="auto"/>
              <w:ind w:left="150" w:right="150"/>
              <w:rPr>
                <w:rFonts w:ascii="Arial" w:eastAsia="Times New Roman" w:hAnsi="Arial" w:cs="Arial"/>
                <w:bCs/>
                <w:sz w:val="20"/>
                <w:szCs w:val="20"/>
                <w:lang w:eastAsia="en-AU"/>
              </w:rPr>
            </w:pPr>
            <w:r w:rsidRPr="00730BE8">
              <w:rPr>
                <w:rFonts w:ascii="Arial" w:eastAsia="Times New Roman" w:hAnsi="Arial" w:cs="Arial"/>
                <w:bCs/>
                <w:sz w:val="20"/>
                <w:szCs w:val="20"/>
                <w:lang w:eastAsia="en-AU"/>
              </w:rPr>
              <w:t>Existing intersections external to the site are upgraded as necessary to accommodate increased traffic from the development.  Design is in accordance with Planning scheme policy - Operational works inspection, maintenance and bonding procedures.</w:t>
            </w:r>
          </w:p>
          <w:p w14:paraId="71294C92" w14:textId="77777777" w:rsidR="00730BE8" w:rsidRPr="00730BE8" w:rsidRDefault="00730BE8" w:rsidP="00730BE8">
            <w:pPr>
              <w:spacing w:before="100" w:beforeAutospacing="1" w:after="100" w:afterAutospacing="1" w:line="240" w:lineRule="auto"/>
              <w:ind w:left="150" w:right="150"/>
              <w:rPr>
                <w:rFonts w:ascii="Arial" w:eastAsia="Times New Roman" w:hAnsi="Arial" w:cs="Arial"/>
                <w:bCs/>
                <w:sz w:val="20"/>
                <w:szCs w:val="20"/>
                <w:lang w:eastAsia="en-AU"/>
              </w:rPr>
            </w:pPr>
            <w:r w:rsidRPr="00730BE8">
              <w:rPr>
                <w:rFonts w:ascii="Arial" w:eastAsia="Times New Roman" w:hAnsi="Arial" w:cs="Arial"/>
                <w:bCs/>
                <w:sz w:val="20"/>
                <w:szCs w:val="20"/>
                <w:lang w:eastAsia="en-AU"/>
              </w:rPr>
              <w:t>Note - All turns vehicular access to existing lots is to be retained at new road intersections wherever practicable.</w:t>
            </w:r>
          </w:p>
          <w:p w14:paraId="586B6197" w14:textId="77777777" w:rsidR="00730BE8" w:rsidRPr="00730BE8" w:rsidRDefault="00730BE8" w:rsidP="00730BE8">
            <w:pPr>
              <w:spacing w:before="100" w:beforeAutospacing="1" w:after="100" w:afterAutospacing="1" w:line="240" w:lineRule="auto"/>
              <w:ind w:left="150" w:right="150"/>
              <w:rPr>
                <w:rFonts w:ascii="Arial" w:eastAsia="Times New Roman" w:hAnsi="Arial" w:cs="Arial"/>
                <w:color w:val="4A4A4A"/>
                <w:sz w:val="19"/>
                <w:szCs w:val="19"/>
                <w:lang w:eastAsia="en-AU"/>
              </w:rPr>
            </w:pPr>
            <w:r w:rsidRPr="00730BE8">
              <w:rPr>
                <w:rFonts w:ascii="Arial" w:eastAsia="Times New Roman" w:hAnsi="Arial" w:cs="Arial"/>
                <w:bCs/>
                <w:sz w:val="20"/>
                <w:szCs w:val="20"/>
                <w:lang w:eastAsia="en-AU"/>
              </w:rPr>
              <w:t>Note - Existing on-street parking is to be retained at upgraded road intersections and along road frontages wherever practicable.</w:t>
            </w:r>
          </w:p>
        </w:tc>
        <w:tc>
          <w:tcPr>
            <w:tcW w:w="249" w:type="pct"/>
            <w:vMerge/>
          </w:tcPr>
          <w:p w14:paraId="2A8BD511" w14:textId="77777777" w:rsidR="00730BE8" w:rsidRPr="005444F6" w:rsidRDefault="00730BE8"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vMerge/>
          </w:tcPr>
          <w:p w14:paraId="5179C6A4" w14:textId="77777777" w:rsidR="00730BE8" w:rsidRPr="005444F6" w:rsidRDefault="00730BE8"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730BE8" w:rsidRPr="005444F6" w14:paraId="21DDFA73" w14:textId="77777777" w:rsidTr="00855226">
        <w:trPr>
          <w:trHeight w:val="4549"/>
          <w:tblCellSpacing w:w="15" w:type="dxa"/>
        </w:trPr>
        <w:tc>
          <w:tcPr>
            <w:tcW w:w="1388" w:type="pct"/>
            <w:vMerge/>
          </w:tcPr>
          <w:p w14:paraId="1EFBB190" w14:textId="77777777" w:rsidR="00730BE8" w:rsidRPr="00804F9C" w:rsidRDefault="00730BE8" w:rsidP="00804F9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19" w:type="pct"/>
          </w:tcPr>
          <w:p w14:paraId="38D7ADAA" w14:textId="77777777" w:rsidR="00730BE8" w:rsidRDefault="00730BE8" w:rsidP="00730BE8">
            <w:pPr>
              <w:spacing w:before="100" w:beforeAutospacing="1" w:after="100" w:afterAutospacing="1" w:line="240" w:lineRule="auto"/>
              <w:ind w:left="150" w:right="150"/>
              <w:rPr>
                <w:rFonts w:ascii="Arial" w:eastAsia="Times New Roman" w:hAnsi="Arial" w:cs="Arial"/>
                <w:b/>
                <w:sz w:val="20"/>
                <w:szCs w:val="20"/>
                <w:lang w:eastAsia="en-AU"/>
              </w:rPr>
            </w:pPr>
            <w:r w:rsidRPr="00730BE8">
              <w:rPr>
                <w:rFonts w:ascii="Arial" w:eastAsia="Times New Roman" w:hAnsi="Arial" w:cs="Arial"/>
                <w:b/>
                <w:sz w:val="20"/>
                <w:szCs w:val="20"/>
                <w:lang w:eastAsia="en-AU"/>
              </w:rPr>
              <w:t>E28.</w:t>
            </w:r>
            <w:r>
              <w:rPr>
                <w:rFonts w:ascii="Arial" w:eastAsia="Times New Roman" w:hAnsi="Arial" w:cs="Arial"/>
                <w:b/>
                <w:sz w:val="20"/>
                <w:szCs w:val="20"/>
                <w:lang w:eastAsia="en-AU"/>
              </w:rPr>
              <w:t>3</w:t>
            </w:r>
          </w:p>
          <w:p w14:paraId="452E301E" w14:textId="77777777" w:rsidR="00730BE8" w:rsidRPr="00730BE8" w:rsidRDefault="00730BE8" w:rsidP="00730BE8">
            <w:pPr>
              <w:spacing w:before="100" w:beforeAutospacing="1" w:after="100" w:afterAutospacing="1" w:line="240" w:lineRule="auto"/>
              <w:ind w:left="150" w:right="150"/>
              <w:rPr>
                <w:rFonts w:ascii="Arial" w:eastAsia="Times New Roman" w:hAnsi="Arial" w:cs="Arial"/>
                <w:bCs/>
                <w:sz w:val="20"/>
                <w:szCs w:val="20"/>
                <w:lang w:eastAsia="en-AU"/>
              </w:rPr>
            </w:pPr>
            <w:r w:rsidRPr="00730BE8">
              <w:rPr>
                <w:rFonts w:ascii="Arial" w:hAnsi="Arial" w:cs="Arial"/>
                <w:bCs/>
                <w:sz w:val="20"/>
                <w:szCs w:val="20"/>
              </w:rPr>
              <w:t>The active transport network is extended in accordance with Planning scheme policy - Integrated design.</w:t>
            </w:r>
          </w:p>
          <w:p w14:paraId="17F8D52E" w14:textId="77777777" w:rsidR="00730BE8" w:rsidRDefault="00730BE8" w:rsidP="00730BE8">
            <w:pPr>
              <w:pStyle w:val="NormalWeb"/>
              <w:spacing w:before="150" w:after="150"/>
              <w:ind w:left="150" w:right="150"/>
              <w:rPr>
                <w:rFonts w:ascii="Arial" w:hAnsi="Arial" w:cs="Arial"/>
                <w:color w:val="4A4A4A"/>
                <w:sz w:val="19"/>
                <w:szCs w:val="19"/>
              </w:rPr>
            </w:pPr>
          </w:p>
          <w:p w14:paraId="4016F6DD" w14:textId="77777777" w:rsidR="00730BE8" w:rsidRDefault="00730BE8" w:rsidP="00730BE8">
            <w:pPr>
              <w:pStyle w:val="NormalWeb"/>
              <w:shd w:val="clear" w:color="auto" w:fill="FFFFFF"/>
              <w:spacing w:before="150" w:beforeAutospacing="0" w:after="150" w:afterAutospacing="0"/>
              <w:ind w:left="150" w:right="150"/>
              <w:rPr>
                <w:rFonts w:ascii="Arial" w:hAnsi="Arial" w:cs="Arial"/>
                <w:color w:val="4A4A4A"/>
              </w:rPr>
            </w:pPr>
          </w:p>
          <w:p w14:paraId="4C095C1E" w14:textId="77777777" w:rsidR="00730BE8" w:rsidRPr="00804F9C" w:rsidRDefault="00730BE8" w:rsidP="005444F6">
            <w:pPr>
              <w:spacing w:before="100" w:beforeAutospacing="1" w:after="100" w:afterAutospacing="1" w:line="240" w:lineRule="auto"/>
              <w:ind w:left="150" w:right="150"/>
              <w:rPr>
                <w:rFonts w:ascii="Arial" w:eastAsia="Times New Roman" w:hAnsi="Arial" w:cs="Arial"/>
                <w:b/>
                <w:sz w:val="20"/>
                <w:szCs w:val="20"/>
                <w:lang w:eastAsia="en-AU"/>
              </w:rPr>
            </w:pPr>
          </w:p>
        </w:tc>
        <w:tc>
          <w:tcPr>
            <w:tcW w:w="249" w:type="pct"/>
            <w:vMerge/>
          </w:tcPr>
          <w:p w14:paraId="1E1FD0F4" w14:textId="77777777" w:rsidR="00730BE8" w:rsidRPr="005444F6" w:rsidRDefault="00730BE8"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vMerge/>
          </w:tcPr>
          <w:p w14:paraId="459FE340" w14:textId="77777777" w:rsidR="00730BE8" w:rsidRPr="005444F6" w:rsidRDefault="00730BE8"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587B2C" w:rsidRPr="005444F6" w14:paraId="252DD5CD" w14:textId="77777777" w:rsidTr="00855226">
        <w:trPr>
          <w:tblCellSpacing w:w="15" w:type="dxa"/>
        </w:trPr>
        <w:tc>
          <w:tcPr>
            <w:tcW w:w="1388" w:type="pct"/>
          </w:tcPr>
          <w:p w14:paraId="5BDDCC57"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
                <w:bCs/>
                <w:sz w:val="20"/>
                <w:szCs w:val="20"/>
                <w:lang w:eastAsia="en-AU"/>
              </w:rPr>
              <w:lastRenderedPageBreak/>
              <w:t>PO29</w:t>
            </w:r>
          </w:p>
          <w:p w14:paraId="66F51925"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All Council controlled frontage roads adjoining the development are designed and constructed in accordance with Planning scheme policy - Integrated design and Planning scheme policy - Operational works inspection, maintenance and bonding procedures.  All new works are extended to join any existing works within 20m.</w:t>
            </w: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804F9C" w:rsidRPr="00804F9C" w14:paraId="1D2E27E2" w14:textId="77777777" w:rsidTr="00804F9C">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14:paraId="63D27DBA"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Note - Frontage roads include streets where no direct lot access is provided.</w:t>
                  </w:r>
                </w:p>
              </w:tc>
            </w:tr>
          </w:tbl>
          <w:p w14:paraId="0EBCBE61"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804F9C" w:rsidRPr="00804F9C" w14:paraId="2C43CE74" w14:textId="77777777" w:rsidTr="00804F9C">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14:paraId="79E04855"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Note - The road network is mapped on Overlay map - Road hierarchy.</w:t>
                  </w:r>
                </w:p>
              </w:tc>
            </w:tr>
          </w:tbl>
          <w:p w14:paraId="40540F6F"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804F9C" w:rsidRPr="00804F9C" w14:paraId="1507E9AB" w14:textId="77777777" w:rsidTr="00804F9C">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14:paraId="73E0E040"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Note - The Primary and Secondary active transport network is mapped on Overlay map - Active transport.</w:t>
                  </w:r>
                </w:p>
              </w:tc>
            </w:tr>
          </w:tbl>
          <w:p w14:paraId="6B9C06AE"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804F9C" w:rsidRPr="00804F9C" w14:paraId="6CB07598" w14:textId="77777777" w:rsidTr="00804F9C">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14:paraId="5BB93EF0"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14:paraId="489C4473" w14:textId="77777777" w:rsidR="00587B2C" w:rsidRPr="00804F9C" w:rsidRDefault="00587B2C" w:rsidP="005444F6">
            <w:pPr>
              <w:spacing w:before="100" w:beforeAutospacing="1" w:after="100" w:afterAutospacing="1" w:line="240" w:lineRule="auto"/>
              <w:ind w:left="150" w:right="150"/>
              <w:rPr>
                <w:rFonts w:ascii="Arial" w:eastAsia="Times New Roman" w:hAnsi="Arial" w:cs="Arial"/>
                <w:bCs/>
                <w:sz w:val="20"/>
                <w:szCs w:val="20"/>
                <w:lang w:eastAsia="en-AU"/>
              </w:rPr>
            </w:pPr>
          </w:p>
        </w:tc>
        <w:tc>
          <w:tcPr>
            <w:tcW w:w="1819" w:type="pct"/>
          </w:tcPr>
          <w:p w14:paraId="2DFACFE9"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b/>
                <w:bCs/>
                <w:sz w:val="20"/>
                <w:szCs w:val="20"/>
                <w:lang w:eastAsia="en-AU"/>
              </w:rPr>
              <w:lastRenderedPageBreak/>
              <w:t>E29</w:t>
            </w:r>
          </w:p>
          <w:p w14:paraId="0A06F936"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Design and construct all Council controlled frontage roads in accordance with Planning scheme policy - Integrated design, Planning scheme policy - Operational works inspection, maintenance and bonding procedures and the following:</w:t>
            </w:r>
          </w:p>
          <w:tbl>
            <w:tblPr>
              <w:tblW w:w="5511"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818"/>
              <w:gridCol w:w="2693"/>
            </w:tblGrid>
            <w:tr w:rsidR="00804F9C" w:rsidRPr="00804F9C" w14:paraId="10B825B0" w14:textId="77777777" w:rsidTr="00804F9C">
              <w:trPr>
                <w:tblCellSpacing w:w="15" w:type="dxa"/>
              </w:trPr>
              <w:tc>
                <w:tcPr>
                  <w:tcW w:w="2773"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14:paraId="48933EBE"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b/>
                      <w:bCs/>
                      <w:sz w:val="20"/>
                      <w:szCs w:val="20"/>
                      <w:lang w:eastAsia="en-AU"/>
                    </w:rPr>
                    <w:t>Situation</w:t>
                  </w:r>
                </w:p>
              </w:tc>
              <w:tc>
                <w:tcPr>
                  <w:tcW w:w="2648"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14:paraId="53DAECB8"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b/>
                      <w:bCs/>
                      <w:sz w:val="20"/>
                      <w:szCs w:val="20"/>
                      <w:lang w:eastAsia="en-AU"/>
                    </w:rPr>
                    <w:t>Minimum construction</w:t>
                  </w:r>
                </w:p>
              </w:tc>
            </w:tr>
            <w:tr w:rsidR="00804F9C" w:rsidRPr="00804F9C" w14:paraId="13A20CF5" w14:textId="77777777" w:rsidTr="00804F9C">
              <w:trPr>
                <w:tblCellSpacing w:w="15" w:type="dxa"/>
              </w:trPr>
              <w:tc>
                <w:tcPr>
                  <w:tcW w:w="2773" w:type="dxa"/>
                  <w:tcBorders>
                    <w:top w:val="single" w:sz="6" w:space="0" w:color="CCCCCC"/>
                    <w:left w:val="single" w:sz="6" w:space="0" w:color="CCCCCC"/>
                    <w:bottom w:val="single" w:sz="6" w:space="0" w:color="CCCCCC"/>
                    <w:right w:val="single" w:sz="6" w:space="0" w:color="CCCCCC"/>
                  </w:tcBorders>
                  <w:vAlign w:val="center"/>
                  <w:hideMark/>
                </w:tcPr>
                <w:p w14:paraId="038A986C"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Frontage road unconstructed or gravel road only;</w:t>
                  </w:r>
                </w:p>
                <w:p w14:paraId="770625A6"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OR</w:t>
                  </w:r>
                </w:p>
                <w:p w14:paraId="41DF36E8"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 xml:space="preserve">Frontage road sealed but not constructed* to Planning scheme policy - </w:t>
                  </w:r>
                  <w:r w:rsidRPr="00804F9C">
                    <w:rPr>
                      <w:rFonts w:ascii="Arial" w:eastAsia="Times New Roman" w:hAnsi="Arial" w:cs="Arial"/>
                      <w:sz w:val="20"/>
                      <w:szCs w:val="20"/>
                      <w:lang w:eastAsia="en-AU"/>
                    </w:rPr>
                    <w:lastRenderedPageBreak/>
                    <w:t>Integrated design standard;</w:t>
                  </w:r>
                </w:p>
                <w:p w14:paraId="2B4A47D0"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OR</w:t>
                  </w:r>
                </w:p>
                <w:p w14:paraId="5BB1AEC2"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Frontage road partially constructed* to Planning scheme policy - Integrated design standard.</w:t>
                  </w:r>
                </w:p>
              </w:tc>
              <w:tc>
                <w:tcPr>
                  <w:tcW w:w="2648" w:type="dxa"/>
                  <w:tcBorders>
                    <w:top w:val="single" w:sz="6" w:space="0" w:color="CCCCCC"/>
                    <w:left w:val="single" w:sz="6" w:space="0" w:color="CCCCCC"/>
                    <w:bottom w:val="single" w:sz="6" w:space="0" w:color="CCCCCC"/>
                    <w:right w:val="single" w:sz="6" w:space="0" w:color="CCCCCC"/>
                  </w:tcBorders>
                  <w:vAlign w:val="center"/>
                  <w:hideMark/>
                </w:tcPr>
                <w:p w14:paraId="4A8A2B28"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lastRenderedPageBreak/>
                    <w:t xml:space="preserve">Construct the verge adjoining the development and the carriageway (including development side kerb and channel) to a minimum sealed width containing near side parking lane (if required), cycle lane (if required), 2 travel lanes plus 1.5m wide (full depth </w:t>
                  </w:r>
                  <w:r w:rsidRPr="00804F9C">
                    <w:rPr>
                      <w:rFonts w:ascii="Arial" w:eastAsia="Times New Roman" w:hAnsi="Arial" w:cs="Arial"/>
                      <w:sz w:val="20"/>
                      <w:szCs w:val="20"/>
                      <w:lang w:eastAsia="en-AU"/>
                    </w:rPr>
                    <w:lastRenderedPageBreak/>
                    <w:t>pavement) gravel shoulder and table drainage to the opposite side.</w:t>
                  </w:r>
                </w:p>
                <w:p w14:paraId="31A67FD7"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The minimum total travel lane width is:</w:t>
                  </w:r>
                </w:p>
                <w:p w14:paraId="5B831A92" w14:textId="77777777" w:rsidR="00804F9C" w:rsidRPr="00804F9C" w:rsidRDefault="00804F9C" w:rsidP="008B043C">
                  <w:pPr>
                    <w:numPr>
                      <w:ilvl w:val="0"/>
                      <w:numId w:val="103"/>
                    </w:numPr>
                    <w:spacing w:before="100" w:beforeAutospacing="1" w:after="100" w:afterAutospacing="1" w:line="240" w:lineRule="auto"/>
                    <w:ind w:right="150"/>
                    <w:rPr>
                      <w:rFonts w:ascii="Arial" w:eastAsia="Times New Roman" w:hAnsi="Arial" w:cs="Arial"/>
                      <w:sz w:val="20"/>
                      <w:szCs w:val="20"/>
                      <w:lang w:eastAsia="en-AU"/>
                    </w:rPr>
                  </w:pPr>
                  <w:r w:rsidRPr="00804F9C">
                    <w:rPr>
                      <w:rFonts w:ascii="Arial" w:eastAsia="Times New Roman" w:hAnsi="Arial" w:cs="Arial"/>
                      <w:sz w:val="20"/>
                      <w:szCs w:val="20"/>
                      <w:lang w:eastAsia="en-AU"/>
                    </w:rPr>
                    <w:t>6m for minor roads;</w:t>
                  </w:r>
                </w:p>
                <w:p w14:paraId="4F9F271C" w14:textId="77777777" w:rsidR="00804F9C" w:rsidRPr="00804F9C" w:rsidRDefault="00804F9C" w:rsidP="008B043C">
                  <w:pPr>
                    <w:numPr>
                      <w:ilvl w:val="0"/>
                      <w:numId w:val="103"/>
                    </w:numPr>
                    <w:spacing w:before="100" w:beforeAutospacing="1" w:after="100" w:afterAutospacing="1" w:line="240" w:lineRule="auto"/>
                    <w:ind w:right="150"/>
                    <w:rPr>
                      <w:rFonts w:ascii="Arial" w:eastAsia="Times New Roman" w:hAnsi="Arial" w:cs="Arial"/>
                      <w:sz w:val="20"/>
                      <w:szCs w:val="20"/>
                      <w:lang w:eastAsia="en-AU"/>
                    </w:rPr>
                  </w:pPr>
                  <w:r w:rsidRPr="00804F9C">
                    <w:rPr>
                      <w:rFonts w:ascii="Arial" w:eastAsia="Times New Roman" w:hAnsi="Arial" w:cs="Arial"/>
                      <w:sz w:val="20"/>
                      <w:szCs w:val="20"/>
                      <w:lang w:eastAsia="en-AU"/>
                    </w:rPr>
                    <w:t>7m for major roads.</w:t>
                  </w:r>
                  <w:r w:rsidRPr="00804F9C">
                    <w:rPr>
                      <w:rFonts w:ascii="Arial" w:eastAsia="Times New Roman" w:hAnsi="Arial" w:cs="Arial"/>
                      <w:sz w:val="20"/>
                      <w:szCs w:val="20"/>
                      <w:lang w:eastAsia="en-AU"/>
                    </w:rPr>
                    <w:br/>
                  </w:r>
                </w:p>
                <w:p w14:paraId="27AC2F5F"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p>
              </w:tc>
            </w:tr>
          </w:tbl>
          <w:p w14:paraId="4AD7C462"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vanish/>
                <w:sz w:val="20"/>
                <w:szCs w:val="20"/>
                <w:lang w:eastAsia="en-AU"/>
              </w:rPr>
            </w:pPr>
          </w:p>
          <w:tbl>
            <w:tblPr>
              <w:tblW w:w="551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511"/>
            </w:tblGrid>
            <w:tr w:rsidR="00804F9C" w:rsidRPr="00804F9C" w14:paraId="53D99D82" w14:textId="77777777" w:rsidTr="00804F9C">
              <w:trPr>
                <w:tblCellSpacing w:w="15" w:type="dxa"/>
              </w:trPr>
              <w:tc>
                <w:tcPr>
                  <w:tcW w:w="5451" w:type="dxa"/>
                  <w:tcBorders>
                    <w:top w:val="single" w:sz="6" w:space="0" w:color="CCCCCC"/>
                    <w:left w:val="single" w:sz="6" w:space="0" w:color="CCCCCC"/>
                    <w:bottom w:val="single" w:sz="6" w:space="0" w:color="CCCCCC"/>
                    <w:right w:val="single" w:sz="6" w:space="0" w:color="CCCCCC"/>
                  </w:tcBorders>
                  <w:vAlign w:val="center"/>
                  <w:hideMark/>
                </w:tcPr>
                <w:p w14:paraId="5295B1FA"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Note - Major roads are sub-arterial roads and arterial roads.  Minor roads are roads that are not major roads.</w:t>
                  </w:r>
                </w:p>
              </w:tc>
            </w:tr>
          </w:tbl>
          <w:p w14:paraId="5E7C6E53"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vanish/>
                <w:sz w:val="20"/>
                <w:szCs w:val="20"/>
                <w:lang w:eastAsia="en-AU"/>
              </w:rPr>
            </w:pPr>
          </w:p>
          <w:tbl>
            <w:tblPr>
              <w:tblW w:w="551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511"/>
            </w:tblGrid>
            <w:tr w:rsidR="00804F9C" w:rsidRPr="00804F9C" w14:paraId="544BB77F" w14:textId="77777777" w:rsidTr="00804F9C">
              <w:trPr>
                <w:tblCellSpacing w:w="15" w:type="dxa"/>
              </w:trPr>
              <w:tc>
                <w:tcPr>
                  <w:tcW w:w="5451" w:type="dxa"/>
                  <w:tcBorders>
                    <w:top w:val="single" w:sz="6" w:space="0" w:color="CCCCCC"/>
                    <w:left w:val="single" w:sz="6" w:space="0" w:color="CCCCCC"/>
                    <w:bottom w:val="single" w:sz="6" w:space="0" w:color="CCCCCC"/>
                    <w:right w:val="single" w:sz="6" w:space="0" w:color="CCCCCC"/>
                  </w:tcBorders>
                  <w:vAlign w:val="center"/>
                  <w:hideMark/>
                </w:tcPr>
                <w:p w14:paraId="66A147C8"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 xml:space="preserve">Note - Construction includes all associated works (services, street lighting and </w:t>
                  </w:r>
                  <w:proofErr w:type="spellStart"/>
                  <w:r w:rsidRPr="00804F9C">
                    <w:rPr>
                      <w:rFonts w:ascii="Arial" w:eastAsia="Times New Roman" w:hAnsi="Arial" w:cs="Arial"/>
                      <w:sz w:val="20"/>
                      <w:szCs w:val="20"/>
                      <w:lang w:eastAsia="en-AU"/>
                    </w:rPr>
                    <w:t>linemarking</w:t>
                  </w:r>
                  <w:proofErr w:type="spellEnd"/>
                  <w:r w:rsidRPr="00804F9C">
                    <w:rPr>
                      <w:rFonts w:ascii="Arial" w:eastAsia="Times New Roman" w:hAnsi="Arial" w:cs="Arial"/>
                      <w:sz w:val="20"/>
                      <w:szCs w:val="20"/>
                      <w:lang w:eastAsia="en-AU"/>
                    </w:rPr>
                    <w:t>).</w:t>
                  </w:r>
                </w:p>
              </w:tc>
            </w:tr>
          </w:tbl>
          <w:p w14:paraId="77CB55EE"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vanish/>
                <w:sz w:val="20"/>
                <w:szCs w:val="20"/>
                <w:lang w:eastAsia="en-AU"/>
              </w:rPr>
            </w:pPr>
          </w:p>
          <w:tbl>
            <w:tblPr>
              <w:tblW w:w="551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511"/>
            </w:tblGrid>
            <w:tr w:rsidR="00804F9C" w:rsidRPr="00804F9C" w14:paraId="4AD03D71" w14:textId="77777777" w:rsidTr="00804F9C">
              <w:trPr>
                <w:tblCellSpacing w:w="15" w:type="dxa"/>
              </w:trPr>
              <w:tc>
                <w:tcPr>
                  <w:tcW w:w="5451" w:type="dxa"/>
                  <w:tcBorders>
                    <w:top w:val="single" w:sz="6" w:space="0" w:color="CCCCCC"/>
                    <w:left w:val="single" w:sz="6" w:space="0" w:color="CCCCCC"/>
                    <w:bottom w:val="single" w:sz="6" w:space="0" w:color="CCCCCC"/>
                    <w:right w:val="single" w:sz="6" w:space="0" w:color="CCCCCC"/>
                  </w:tcBorders>
                  <w:vAlign w:val="center"/>
                  <w:hideMark/>
                </w:tcPr>
                <w:p w14:paraId="4EAC80A6"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Note - Alignment within road reserves is to be agreed with Council.</w:t>
                  </w:r>
                </w:p>
              </w:tc>
            </w:tr>
          </w:tbl>
          <w:p w14:paraId="31D1E96D"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vanish/>
                <w:sz w:val="20"/>
                <w:szCs w:val="20"/>
                <w:lang w:eastAsia="en-AU"/>
              </w:rPr>
            </w:pPr>
          </w:p>
          <w:tbl>
            <w:tblPr>
              <w:tblW w:w="551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511"/>
            </w:tblGrid>
            <w:tr w:rsidR="00804F9C" w:rsidRPr="00804F9C" w14:paraId="33480F3F" w14:textId="77777777" w:rsidTr="00804F9C">
              <w:trPr>
                <w:tblCellSpacing w:w="15" w:type="dxa"/>
              </w:trPr>
              <w:tc>
                <w:tcPr>
                  <w:tcW w:w="5451" w:type="dxa"/>
                  <w:tcBorders>
                    <w:top w:val="single" w:sz="6" w:space="0" w:color="CCCCCC"/>
                    <w:left w:val="single" w:sz="6" w:space="0" w:color="CCCCCC"/>
                    <w:bottom w:val="single" w:sz="6" w:space="0" w:color="CCCCCC"/>
                    <w:right w:val="single" w:sz="6" w:space="0" w:color="CCCCCC"/>
                  </w:tcBorders>
                  <w:vAlign w:val="center"/>
                  <w:hideMark/>
                </w:tcPr>
                <w:p w14:paraId="5CF4B81D"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 xml:space="preserve">Note - *Roads </w:t>
                  </w:r>
                  <w:proofErr w:type="gramStart"/>
                  <w:r w:rsidRPr="00804F9C">
                    <w:rPr>
                      <w:rFonts w:ascii="Arial" w:eastAsia="Times New Roman" w:hAnsi="Arial" w:cs="Arial"/>
                      <w:sz w:val="20"/>
                      <w:szCs w:val="20"/>
                      <w:lang w:eastAsia="en-AU"/>
                    </w:rPr>
                    <w:t>are considered to be</w:t>
                  </w:r>
                  <w:proofErr w:type="gramEnd"/>
                  <w:r w:rsidRPr="00804F9C">
                    <w:rPr>
                      <w:rFonts w:ascii="Arial" w:eastAsia="Times New Roman" w:hAnsi="Arial" w:cs="Arial"/>
                      <w:sz w:val="20"/>
                      <w:szCs w:val="20"/>
                      <w:lang w:eastAsia="en-AU"/>
                    </w:rPr>
                    <w:t xml:space="preserve"> constructed in accordance with Council standards when there is sufficient pavement width, geometry and depth to comply with the requirements of Planning scheme policy - </w:t>
                  </w:r>
                  <w:r w:rsidRPr="00804F9C">
                    <w:rPr>
                      <w:rFonts w:ascii="Arial" w:eastAsia="Times New Roman" w:hAnsi="Arial" w:cs="Arial"/>
                      <w:sz w:val="20"/>
                      <w:szCs w:val="20"/>
                      <w:lang w:eastAsia="en-AU"/>
                    </w:rPr>
                    <w:lastRenderedPageBreak/>
                    <w:t>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14:paraId="6E7DAE23" w14:textId="77777777" w:rsidR="00587B2C" w:rsidRPr="005444F6" w:rsidRDefault="00587B2C"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249" w:type="pct"/>
          </w:tcPr>
          <w:p w14:paraId="668E7524" w14:textId="77777777" w:rsidR="00587B2C" w:rsidRPr="005444F6" w:rsidRDefault="00587B2C"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14:paraId="0230CCCF" w14:textId="77777777" w:rsidR="00587B2C" w:rsidRPr="005444F6" w:rsidRDefault="00587B2C"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14:paraId="314E25E8" w14:textId="77777777" w:rsidTr="00855226">
        <w:trPr>
          <w:tblCellSpacing w:w="15" w:type="dxa"/>
        </w:trPr>
        <w:tc>
          <w:tcPr>
            <w:tcW w:w="3216" w:type="pct"/>
            <w:gridSpan w:val="2"/>
            <w:shd w:val="clear" w:color="auto" w:fill="CCCCCC"/>
            <w:hideMark/>
          </w:tcPr>
          <w:p w14:paraId="6A6FE09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Stormwater</w:t>
            </w:r>
          </w:p>
        </w:tc>
        <w:tc>
          <w:tcPr>
            <w:tcW w:w="249" w:type="pct"/>
            <w:shd w:val="clear" w:color="auto" w:fill="CCCCCC"/>
          </w:tcPr>
          <w:p w14:paraId="61078D1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shd w:val="clear" w:color="auto" w:fill="CCCCCC"/>
          </w:tcPr>
          <w:p w14:paraId="79BBB65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04F9C" w:rsidRPr="005444F6" w14:paraId="5C666E67" w14:textId="77777777" w:rsidTr="00855226">
        <w:trPr>
          <w:trHeight w:val="572"/>
          <w:tblCellSpacing w:w="15" w:type="dxa"/>
        </w:trPr>
        <w:tc>
          <w:tcPr>
            <w:tcW w:w="1388" w:type="pct"/>
            <w:vMerge w:val="restart"/>
          </w:tcPr>
          <w:p w14:paraId="1E10FF17"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
                <w:bCs/>
                <w:sz w:val="20"/>
                <w:szCs w:val="20"/>
                <w:lang w:eastAsia="en-AU"/>
              </w:rPr>
              <w:t>PO30</w:t>
            </w:r>
          </w:p>
          <w:p w14:paraId="0D16C59D"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Minor stormwater drainage systems (internal and external) have the capacity to convey stormwater flows from frequent storm events for the fully developed upstream catchment whilst ensuring pedestrian and vehicular traffic movements are safe and convenient.</w:t>
            </w:r>
          </w:p>
        </w:tc>
        <w:tc>
          <w:tcPr>
            <w:tcW w:w="1819" w:type="pct"/>
          </w:tcPr>
          <w:p w14:paraId="3DA7CA9D"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b/>
                <w:bCs/>
                <w:sz w:val="20"/>
                <w:szCs w:val="20"/>
                <w:lang w:eastAsia="en-AU"/>
              </w:rPr>
              <w:t>E30.1</w:t>
            </w:r>
          </w:p>
          <w:p w14:paraId="6914B3D0"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 xml:space="preserve">The capacity of all minor drainage systems </w:t>
            </w:r>
            <w:proofErr w:type="gramStart"/>
            <w:r w:rsidRPr="00804F9C">
              <w:rPr>
                <w:rFonts w:ascii="Arial" w:eastAsia="Times New Roman" w:hAnsi="Arial" w:cs="Arial"/>
                <w:sz w:val="20"/>
                <w:szCs w:val="20"/>
                <w:lang w:eastAsia="en-AU"/>
              </w:rPr>
              <w:t>are</w:t>
            </w:r>
            <w:proofErr w:type="gramEnd"/>
            <w:r w:rsidRPr="00804F9C">
              <w:rPr>
                <w:rFonts w:ascii="Arial" w:eastAsia="Times New Roman" w:hAnsi="Arial" w:cs="Arial"/>
                <w:sz w:val="20"/>
                <w:szCs w:val="20"/>
                <w:lang w:eastAsia="en-AU"/>
              </w:rPr>
              <w:t xml:space="preserve"> designed in accordance with Planning scheme policy - Integrated design. </w:t>
            </w:r>
          </w:p>
          <w:p w14:paraId="5A43170A" w14:textId="77777777"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249" w:type="pct"/>
            <w:vMerge w:val="restart"/>
          </w:tcPr>
          <w:p w14:paraId="5AD7CAB9" w14:textId="77777777"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vMerge w:val="restart"/>
          </w:tcPr>
          <w:p w14:paraId="23891139" w14:textId="77777777"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04F9C" w:rsidRPr="005444F6" w14:paraId="438C84F4" w14:textId="77777777" w:rsidTr="00855226">
        <w:trPr>
          <w:trHeight w:val="570"/>
          <w:tblCellSpacing w:w="15" w:type="dxa"/>
        </w:trPr>
        <w:tc>
          <w:tcPr>
            <w:tcW w:w="1388" w:type="pct"/>
            <w:vMerge/>
          </w:tcPr>
          <w:p w14:paraId="60A6562F"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19" w:type="pct"/>
          </w:tcPr>
          <w:p w14:paraId="68453113"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
                <w:bCs/>
                <w:sz w:val="20"/>
                <w:szCs w:val="20"/>
                <w:lang w:eastAsia="en-AU"/>
              </w:rPr>
              <w:t>E30.2</w:t>
            </w:r>
          </w:p>
          <w:p w14:paraId="4178843D"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Stormwater pipe network capacity is to be calculated in accordance with the Hydraulic Grade Line method as detailed in Australian Rainfall and Runoff or QUDM.</w:t>
            </w:r>
          </w:p>
          <w:p w14:paraId="4775E5F0"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p>
        </w:tc>
        <w:tc>
          <w:tcPr>
            <w:tcW w:w="249" w:type="pct"/>
            <w:vMerge/>
          </w:tcPr>
          <w:p w14:paraId="1102F07F" w14:textId="77777777"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vMerge/>
          </w:tcPr>
          <w:p w14:paraId="38D0F67A" w14:textId="77777777"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04F9C" w:rsidRPr="005444F6" w14:paraId="1AD3DEEC" w14:textId="77777777" w:rsidTr="00855226">
        <w:trPr>
          <w:trHeight w:val="570"/>
          <w:tblCellSpacing w:w="15" w:type="dxa"/>
        </w:trPr>
        <w:tc>
          <w:tcPr>
            <w:tcW w:w="1388" w:type="pct"/>
            <w:vMerge/>
          </w:tcPr>
          <w:p w14:paraId="00D56E4B"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19" w:type="pct"/>
          </w:tcPr>
          <w:p w14:paraId="16F4EB12"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
                <w:bCs/>
                <w:sz w:val="20"/>
                <w:szCs w:val="20"/>
                <w:lang w:eastAsia="en-AU"/>
              </w:rPr>
              <w:t>E30.3</w:t>
            </w:r>
          </w:p>
          <w:p w14:paraId="4CEAD161" w14:textId="77777777"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Development ensures that inter-allotment drainage infrastructure is provided in accordance with the relevant level as identified in QUDM.</w:t>
            </w:r>
          </w:p>
          <w:p w14:paraId="676F5249" w14:textId="77777777" w:rsidR="00804F9C" w:rsidRPr="00804F9C" w:rsidRDefault="00804F9C" w:rsidP="00804F9C">
            <w:pPr>
              <w:spacing w:before="100" w:beforeAutospacing="1" w:after="100" w:afterAutospacing="1" w:line="240" w:lineRule="auto"/>
              <w:ind w:right="150"/>
              <w:rPr>
                <w:rFonts w:ascii="Arial" w:eastAsia="Times New Roman" w:hAnsi="Arial" w:cs="Arial"/>
                <w:bCs/>
                <w:sz w:val="20"/>
                <w:szCs w:val="20"/>
                <w:lang w:eastAsia="en-AU"/>
              </w:rPr>
            </w:pPr>
          </w:p>
        </w:tc>
        <w:tc>
          <w:tcPr>
            <w:tcW w:w="249" w:type="pct"/>
            <w:vMerge/>
          </w:tcPr>
          <w:p w14:paraId="34B4AD29" w14:textId="77777777"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vMerge/>
          </w:tcPr>
          <w:p w14:paraId="1263D44A" w14:textId="77777777"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14:paraId="2086C6F6" w14:textId="77777777" w:rsidTr="00855226">
        <w:trPr>
          <w:trHeight w:val="325"/>
          <w:tblCellSpacing w:w="15" w:type="dxa"/>
        </w:trPr>
        <w:tc>
          <w:tcPr>
            <w:tcW w:w="1388" w:type="pct"/>
            <w:vMerge w:val="restart"/>
          </w:tcPr>
          <w:p w14:paraId="4D1BB483" w14:textId="77777777" w:rsidR="00CE04D7" w:rsidRPr="00804F9C" w:rsidRDefault="00CE04D7"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
                <w:bCs/>
                <w:sz w:val="20"/>
                <w:szCs w:val="20"/>
                <w:lang w:eastAsia="en-AU"/>
              </w:rPr>
              <w:t>PO31</w:t>
            </w:r>
          </w:p>
          <w:p w14:paraId="3AE8E8F2" w14:textId="77777777" w:rsidR="00CE04D7" w:rsidRPr="00804F9C" w:rsidRDefault="00CE04D7"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Major stormwater drainage system(s) have the capacity to safely convey stormwater flows for the 1% AEP event for the fully developed upstream catchment.</w:t>
            </w:r>
          </w:p>
        </w:tc>
        <w:tc>
          <w:tcPr>
            <w:tcW w:w="1819" w:type="pct"/>
          </w:tcPr>
          <w:p w14:paraId="143D6036" w14:textId="77777777"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b/>
                <w:bCs/>
                <w:sz w:val="20"/>
                <w:szCs w:val="20"/>
                <w:lang w:eastAsia="en-AU"/>
              </w:rPr>
              <w:t>E31.1</w:t>
            </w:r>
          </w:p>
          <w:p w14:paraId="11A0B85C" w14:textId="77777777" w:rsidR="00CE04D7" w:rsidRPr="005444F6"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The internal drainage system safely and adequately conveys the stormwater flows for the 1% AEP event for the fully developed upstream catchment through the site.</w:t>
            </w:r>
          </w:p>
        </w:tc>
        <w:tc>
          <w:tcPr>
            <w:tcW w:w="249" w:type="pct"/>
            <w:vMerge w:val="restart"/>
          </w:tcPr>
          <w:p w14:paraId="5DCD5280" w14:textId="77777777"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vMerge w:val="restart"/>
          </w:tcPr>
          <w:p w14:paraId="28E2D15E" w14:textId="77777777"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14:paraId="7952A122" w14:textId="77777777" w:rsidTr="00855226">
        <w:trPr>
          <w:trHeight w:val="322"/>
          <w:tblCellSpacing w:w="15" w:type="dxa"/>
        </w:trPr>
        <w:tc>
          <w:tcPr>
            <w:tcW w:w="1388" w:type="pct"/>
            <w:vMerge/>
          </w:tcPr>
          <w:p w14:paraId="6D8B8D9A" w14:textId="77777777" w:rsidR="00CE04D7" w:rsidRPr="00804F9C" w:rsidRDefault="00CE04D7" w:rsidP="00804F9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19" w:type="pct"/>
          </w:tcPr>
          <w:p w14:paraId="1DC43CAA" w14:textId="77777777"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b/>
                <w:bCs/>
                <w:sz w:val="20"/>
                <w:szCs w:val="20"/>
                <w:lang w:eastAsia="en-AU"/>
              </w:rPr>
              <w:t>E31.2</w:t>
            </w:r>
          </w:p>
          <w:p w14:paraId="0C581902" w14:textId="77777777" w:rsid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 xml:space="preserve">The external (downstream) drainage system safely conveys the stormwater flows for the 1% AEP event for the fully </w:t>
            </w:r>
            <w:r w:rsidRPr="00CE04D7">
              <w:rPr>
                <w:rFonts w:ascii="Arial" w:eastAsia="Times New Roman" w:hAnsi="Arial" w:cs="Arial"/>
                <w:sz w:val="20"/>
                <w:szCs w:val="20"/>
                <w:lang w:eastAsia="en-AU"/>
              </w:rPr>
              <w:lastRenderedPageBreak/>
              <w:t>developed upstream catchment without allowing the flows to encroach upon private lots.</w:t>
            </w:r>
          </w:p>
          <w:p w14:paraId="2AC40DA3" w14:textId="77777777" w:rsidR="00CE04D7" w:rsidRPr="005444F6"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p>
        </w:tc>
        <w:tc>
          <w:tcPr>
            <w:tcW w:w="249" w:type="pct"/>
            <w:vMerge/>
          </w:tcPr>
          <w:p w14:paraId="3E4BEAA0" w14:textId="77777777"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vMerge/>
          </w:tcPr>
          <w:p w14:paraId="0174CFC0" w14:textId="77777777"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14:paraId="062BD0B0" w14:textId="77777777" w:rsidTr="00855226">
        <w:trPr>
          <w:trHeight w:val="322"/>
          <w:tblCellSpacing w:w="15" w:type="dxa"/>
        </w:trPr>
        <w:tc>
          <w:tcPr>
            <w:tcW w:w="1388" w:type="pct"/>
            <w:vMerge/>
          </w:tcPr>
          <w:p w14:paraId="71FC91E1" w14:textId="77777777" w:rsidR="00CE04D7" w:rsidRPr="00804F9C" w:rsidRDefault="00CE04D7" w:rsidP="00804F9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19" w:type="pct"/>
          </w:tcPr>
          <w:p w14:paraId="01756C23" w14:textId="77777777"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b/>
                <w:bCs/>
                <w:sz w:val="20"/>
                <w:szCs w:val="20"/>
                <w:lang w:eastAsia="en-AU"/>
              </w:rPr>
              <w:t>E31.3</w:t>
            </w:r>
          </w:p>
          <w:p w14:paraId="10C236E3" w14:textId="77777777"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Overland flow paths from roads and public open space areas do not pass through private lots. Drainage pathways are provided to accommodate overland flows from roads and public open space areas.</w:t>
            </w:r>
          </w:p>
          <w:p w14:paraId="05C0507A" w14:textId="77777777"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249" w:type="pct"/>
            <w:vMerge/>
          </w:tcPr>
          <w:p w14:paraId="3DDC052A" w14:textId="77777777"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vMerge/>
          </w:tcPr>
          <w:p w14:paraId="3CBEFE3A" w14:textId="77777777"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14:paraId="53BD4905" w14:textId="77777777" w:rsidTr="00855226">
        <w:trPr>
          <w:trHeight w:val="322"/>
          <w:tblCellSpacing w:w="15" w:type="dxa"/>
        </w:trPr>
        <w:tc>
          <w:tcPr>
            <w:tcW w:w="1388" w:type="pct"/>
            <w:vMerge/>
          </w:tcPr>
          <w:p w14:paraId="59F1ACB4" w14:textId="77777777" w:rsidR="00CE04D7" w:rsidRPr="00804F9C" w:rsidRDefault="00CE04D7" w:rsidP="00804F9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19" w:type="pct"/>
          </w:tcPr>
          <w:p w14:paraId="277B5B25" w14:textId="77777777"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b/>
                <w:bCs/>
                <w:sz w:val="20"/>
                <w:szCs w:val="20"/>
                <w:lang w:eastAsia="en-AU"/>
              </w:rPr>
              <w:t>E31.4</w:t>
            </w:r>
          </w:p>
          <w:p w14:paraId="4264678B" w14:textId="77777777"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The flow velocity in all unlined or soft faced open drains is kept within acceptable limits for the type of material or lining and condition of the channel.</w:t>
            </w:r>
          </w:p>
          <w:tbl>
            <w:tblPr>
              <w:tblW w:w="545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2"/>
            </w:tblGrid>
            <w:tr w:rsidR="00CE04D7" w:rsidRPr="00CE04D7" w14:paraId="0F82AFFF" w14:textId="77777777" w:rsidTr="00CE04D7">
              <w:trPr>
                <w:tblCellSpacing w:w="15" w:type="dxa"/>
              </w:trPr>
              <w:tc>
                <w:tcPr>
                  <w:tcW w:w="5392" w:type="dxa"/>
                  <w:tcBorders>
                    <w:top w:val="single" w:sz="6" w:space="0" w:color="CCCCCC"/>
                    <w:left w:val="single" w:sz="6" w:space="0" w:color="CCCCCC"/>
                    <w:bottom w:val="single" w:sz="6" w:space="0" w:color="CCCCCC"/>
                    <w:right w:val="single" w:sz="6" w:space="0" w:color="CCCCCC"/>
                  </w:tcBorders>
                  <w:vAlign w:val="center"/>
                  <w:hideMark/>
                </w:tcPr>
                <w:p w14:paraId="20E515D1" w14:textId="77777777"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Note - Refer to QUDM for recommended average flow velocities.</w:t>
                  </w:r>
                </w:p>
              </w:tc>
            </w:tr>
          </w:tbl>
          <w:p w14:paraId="23A67E8A" w14:textId="77777777"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249" w:type="pct"/>
            <w:vMerge/>
          </w:tcPr>
          <w:p w14:paraId="455130C0" w14:textId="77777777"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vMerge/>
          </w:tcPr>
          <w:p w14:paraId="56C80D91" w14:textId="77777777"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04F9C" w:rsidRPr="005444F6" w14:paraId="72544215" w14:textId="77777777" w:rsidTr="00855226">
        <w:trPr>
          <w:tblCellSpacing w:w="15" w:type="dxa"/>
        </w:trPr>
        <w:tc>
          <w:tcPr>
            <w:tcW w:w="1388" w:type="pct"/>
          </w:tcPr>
          <w:p w14:paraId="1FA71A63" w14:textId="77777777" w:rsidR="00CE04D7" w:rsidRPr="00CE04D7" w:rsidRDefault="00CE04D7" w:rsidP="00CE04D7">
            <w:pPr>
              <w:spacing w:before="100" w:beforeAutospacing="1" w:after="100" w:afterAutospacing="1" w:line="240" w:lineRule="auto"/>
              <w:ind w:left="150" w:right="150"/>
              <w:rPr>
                <w:rFonts w:ascii="Arial" w:eastAsia="Times New Roman" w:hAnsi="Arial" w:cs="Arial"/>
                <w:bCs/>
                <w:sz w:val="20"/>
                <w:szCs w:val="20"/>
                <w:lang w:eastAsia="en-AU"/>
              </w:rPr>
            </w:pPr>
            <w:r w:rsidRPr="00CE04D7">
              <w:rPr>
                <w:rFonts w:ascii="Arial" w:eastAsia="Times New Roman" w:hAnsi="Arial" w:cs="Arial"/>
                <w:b/>
                <w:bCs/>
                <w:sz w:val="20"/>
                <w:szCs w:val="20"/>
                <w:lang w:eastAsia="en-AU"/>
              </w:rPr>
              <w:t>PO32</w:t>
            </w:r>
          </w:p>
          <w:p w14:paraId="68AC0C13" w14:textId="77777777" w:rsidR="00CE04D7" w:rsidRPr="00CE04D7" w:rsidRDefault="00CE04D7" w:rsidP="00CE04D7">
            <w:pPr>
              <w:spacing w:before="100" w:beforeAutospacing="1" w:after="100" w:afterAutospacing="1" w:line="240" w:lineRule="auto"/>
              <w:ind w:left="150" w:right="150"/>
              <w:rPr>
                <w:rFonts w:ascii="Arial" w:eastAsia="Times New Roman" w:hAnsi="Arial" w:cs="Arial"/>
                <w:bCs/>
                <w:sz w:val="20"/>
                <w:szCs w:val="20"/>
                <w:lang w:eastAsia="en-AU"/>
              </w:rPr>
            </w:pPr>
            <w:r w:rsidRPr="00CE04D7">
              <w:rPr>
                <w:rFonts w:ascii="Arial" w:eastAsia="Times New Roman" w:hAnsi="Arial" w:cs="Arial"/>
                <w:bCs/>
                <w:sz w:val="20"/>
                <w:szCs w:val="20"/>
                <w:lang w:eastAsia="en-AU"/>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p w14:paraId="2B581304" w14:textId="77777777" w:rsidR="00804F9C" w:rsidRPr="00CE04D7" w:rsidRDefault="00804F9C" w:rsidP="005444F6">
            <w:pPr>
              <w:spacing w:before="100" w:beforeAutospacing="1" w:after="100" w:afterAutospacing="1" w:line="240" w:lineRule="auto"/>
              <w:ind w:left="150" w:right="150"/>
              <w:rPr>
                <w:rFonts w:ascii="Arial" w:eastAsia="Times New Roman" w:hAnsi="Arial" w:cs="Arial"/>
                <w:bCs/>
                <w:sz w:val="20"/>
                <w:szCs w:val="20"/>
                <w:lang w:eastAsia="en-AU"/>
              </w:rPr>
            </w:pPr>
          </w:p>
        </w:tc>
        <w:tc>
          <w:tcPr>
            <w:tcW w:w="1819" w:type="pct"/>
          </w:tcPr>
          <w:p w14:paraId="6CDE3952" w14:textId="77777777"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b/>
                <w:bCs/>
                <w:sz w:val="20"/>
                <w:szCs w:val="20"/>
                <w:lang w:eastAsia="en-AU"/>
              </w:rPr>
              <w:t>E32</w:t>
            </w:r>
          </w:p>
          <w:p w14:paraId="2449F9D3" w14:textId="77777777"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The stormwater drainage system is designed and constructed in accordance with Planning scheme policy - Integrated design.</w:t>
            </w:r>
          </w:p>
          <w:p w14:paraId="4501D105" w14:textId="77777777"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249" w:type="pct"/>
          </w:tcPr>
          <w:p w14:paraId="71BC7D96" w14:textId="77777777"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14:paraId="672ADC59" w14:textId="77777777"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14:paraId="1D7931F8" w14:textId="77777777" w:rsidTr="00855226">
        <w:trPr>
          <w:tblCellSpacing w:w="15" w:type="dxa"/>
        </w:trPr>
        <w:tc>
          <w:tcPr>
            <w:tcW w:w="1388" w:type="pct"/>
            <w:hideMark/>
          </w:tcPr>
          <w:p w14:paraId="2578143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PO3</w:t>
            </w:r>
            <w:r w:rsidR="00CE04D7">
              <w:rPr>
                <w:rFonts w:ascii="Arial" w:eastAsia="Times New Roman" w:hAnsi="Arial" w:cs="Arial"/>
                <w:b/>
                <w:bCs/>
                <w:sz w:val="20"/>
                <w:szCs w:val="20"/>
                <w:lang w:eastAsia="en-AU"/>
              </w:rPr>
              <w:t>3</w:t>
            </w:r>
          </w:p>
          <w:p w14:paraId="0AAC741A"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Stormwater run-off from the site is conveyed to a point of lawful discharge without causing </w:t>
            </w:r>
            <w:r w:rsidR="00CE04D7">
              <w:rPr>
                <w:rFonts w:ascii="Arial" w:eastAsia="Times New Roman" w:hAnsi="Arial" w:cs="Arial"/>
                <w:sz w:val="20"/>
                <w:szCs w:val="20"/>
                <w:lang w:eastAsia="en-AU"/>
              </w:rPr>
              <w:t xml:space="preserve">actionable </w:t>
            </w:r>
            <w:r w:rsidRPr="005444F6">
              <w:rPr>
                <w:rFonts w:ascii="Arial" w:eastAsia="Times New Roman" w:hAnsi="Arial" w:cs="Arial"/>
                <w:sz w:val="20"/>
                <w:szCs w:val="20"/>
                <w:lang w:eastAsia="en-AU"/>
              </w:rPr>
              <w:t xml:space="preserve">nuisance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58"/>
            </w:tblGrid>
            <w:tr w:rsidR="005444F6" w:rsidRPr="005444F6" w14:paraId="23BEB355" w14:textId="77777777" w:rsidTr="005444F6">
              <w:trPr>
                <w:tblCellSpacing w:w="15" w:type="dxa"/>
              </w:trPr>
              <w:tc>
                <w:tcPr>
                  <w:tcW w:w="8827" w:type="dxa"/>
                  <w:vAlign w:val="center"/>
                  <w:hideMark/>
                </w:tcPr>
                <w:p w14:paraId="14EEAF10"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Refer to Planning scheme policy - Integrated design for details.</w:t>
                  </w:r>
                </w:p>
              </w:tc>
            </w:tr>
            <w:tr w:rsidR="005444F6" w:rsidRPr="005444F6" w14:paraId="26CD56B3" w14:textId="77777777" w:rsidTr="005444F6">
              <w:trPr>
                <w:tblCellSpacing w:w="15" w:type="dxa"/>
              </w:trPr>
              <w:tc>
                <w:tcPr>
                  <w:tcW w:w="8827" w:type="dxa"/>
                  <w:vAlign w:val="center"/>
                  <w:hideMark/>
                </w:tcPr>
                <w:p w14:paraId="65F29865"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14:paraId="2E83DC1B" w14:textId="77777777" w:rsidR="005444F6" w:rsidRPr="005444F6" w:rsidRDefault="005444F6" w:rsidP="005444F6">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58"/>
            </w:tblGrid>
            <w:tr w:rsidR="005444F6" w:rsidRPr="005444F6" w14:paraId="75405EB7" w14:textId="77777777" w:rsidTr="005444F6">
              <w:trPr>
                <w:tblCellSpacing w:w="15" w:type="dxa"/>
              </w:trPr>
              <w:tc>
                <w:tcPr>
                  <w:tcW w:w="8827" w:type="dxa"/>
                  <w:vAlign w:val="center"/>
                  <w:hideMark/>
                </w:tcPr>
                <w:p w14:paraId="139FD1CD"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14:paraId="417E89FE"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14:paraId="2E80A45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249" w:type="pct"/>
          </w:tcPr>
          <w:p w14:paraId="182CCFD5"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14:paraId="0A2DE36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14:paraId="60284DC0" w14:textId="77777777" w:rsidTr="00855226">
        <w:trPr>
          <w:tblCellSpacing w:w="15" w:type="dxa"/>
        </w:trPr>
        <w:tc>
          <w:tcPr>
            <w:tcW w:w="1388" w:type="pct"/>
            <w:hideMark/>
          </w:tcPr>
          <w:p w14:paraId="4D7ECB3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PO3</w:t>
            </w:r>
            <w:r w:rsidR="00CE04D7">
              <w:rPr>
                <w:rFonts w:ascii="Arial" w:eastAsia="Times New Roman" w:hAnsi="Arial" w:cs="Arial"/>
                <w:b/>
                <w:bCs/>
                <w:sz w:val="20"/>
                <w:szCs w:val="20"/>
                <w:lang w:eastAsia="en-AU"/>
              </w:rPr>
              <w:t>4</w:t>
            </w:r>
          </w:p>
          <w:p w14:paraId="1447BC5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58"/>
            </w:tblGrid>
            <w:tr w:rsidR="005444F6" w:rsidRPr="005444F6" w14:paraId="5B3738DB" w14:textId="77777777" w:rsidTr="005444F6">
              <w:trPr>
                <w:tblCellSpacing w:w="15" w:type="dxa"/>
              </w:trPr>
              <w:tc>
                <w:tcPr>
                  <w:tcW w:w="8827" w:type="dxa"/>
                  <w:vAlign w:val="center"/>
                  <w:hideMark/>
                </w:tcPr>
                <w:p w14:paraId="1F109BD7"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14:paraId="708D1AC6"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14:paraId="7049096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49" w:type="pct"/>
          </w:tcPr>
          <w:p w14:paraId="3CF993F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14:paraId="4DAF7BA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14:paraId="3585A096" w14:textId="77777777" w:rsidTr="00855226">
        <w:trPr>
          <w:tblCellSpacing w:w="15" w:type="dxa"/>
        </w:trPr>
        <w:tc>
          <w:tcPr>
            <w:tcW w:w="1388" w:type="pct"/>
            <w:hideMark/>
          </w:tcPr>
          <w:p w14:paraId="053B978B" w14:textId="77777777" w:rsid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r w:rsidRPr="005444F6">
              <w:rPr>
                <w:rFonts w:ascii="Arial" w:eastAsia="Times New Roman" w:hAnsi="Arial" w:cs="Arial"/>
                <w:b/>
                <w:bCs/>
                <w:sz w:val="20"/>
                <w:szCs w:val="20"/>
                <w:lang w:eastAsia="en-AU"/>
              </w:rPr>
              <w:lastRenderedPageBreak/>
              <w:t>PO3</w:t>
            </w:r>
            <w:r w:rsidR="00CE04D7">
              <w:rPr>
                <w:rFonts w:ascii="Arial" w:eastAsia="Times New Roman" w:hAnsi="Arial" w:cs="Arial"/>
                <w:b/>
                <w:bCs/>
                <w:sz w:val="20"/>
                <w:szCs w:val="20"/>
                <w:lang w:eastAsia="en-AU"/>
              </w:rPr>
              <w:t>5</w:t>
            </w:r>
          </w:p>
          <w:p w14:paraId="5A316C56" w14:textId="77777777"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Where development:</w:t>
            </w:r>
          </w:p>
          <w:p w14:paraId="35160BF7" w14:textId="77777777" w:rsidR="00CE04D7" w:rsidRPr="00CE04D7" w:rsidRDefault="00CE04D7" w:rsidP="008B043C">
            <w:pPr>
              <w:numPr>
                <w:ilvl w:val="0"/>
                <w:numId w:val="104"/>
              </w:numPr>
              <w:spacing w:before="100" w:beforeAutospacing="1" w:after="100" w:afterAutospacing="1" w:line="240" w:lineRule="auto"/>
              <w:ind w:right="150"/>
              <w:rPr>
                <w:rFonts w:ascii="Arial" w:eastAsia="Times New Roman" w:hAnsi="Arial" w:cs="Arial"/>
                <w:sz w:val="20"/>
                <w:szCs w:val="20"/>
                <w:lang w:eastAsia="en-AU"/>
              </w:rPr>
            </w:pPr>
            <w:r w:rsidRPr="00CE04D7">
              <w:rPr>
                <w:rFonts w:ascii="Arial" w:eastAsia="Times New Roman" w:hAnsi="Arial" w:cs="Arial"/>
                <w:sz w:val="20"/>
                <w:szCs w:val="20"/>
                <w:lang w:eastAsia="en-AU"/>
              </w:rPr>
              <w:t>is for an urban purpose that involves a land area of 2500m</w:t>
            </w:r>
            <w:r w:rsidRPr="00CE04D7">
              <w:rPr>
                <w:rFonts w:ascii="Arial" w:eastAsia="Times New Roman" w:hAnsi="Arial" w:cs="Arial"/>
                <w:sz w:val="20"/>
                <w:szCs w:val="20"/>
                <w:vertAlign w:val="superscript"/>
                <w:lang w:eastAsia="en-AU"/>
              </w:rPr>
              <w:t>2</w:t>
            </w:r>
            <w:r w:rsidRPr="00CE04D7">
              <w:rPr>
                <w:rFonts w:ascii="Arial" w:eastAsia="Times New Roman" w:hAnsi="Arial" w:cs="Arial"/>
                <w:sz w:val="20"/>
                <w:szCs w:val="20"/>
                <w:lang w:eastAsia="en-AU"/>
              </w:rPr>
              <w:t> or greater; and</w:t>
            </w:r>
          </w:p>
          <w:p w14:paraId="29D5CBB6" w14:textId="77777777" w:rsidR="00CE04D7" w:rsidRPr="00CE04D7" w:rsidRDefault="00CE04D7" w:rsidP="008B043C">
            <w:pPr>
              <w:numPr>
                <w:ilvl w:val="0"/>
                <w:numId w:val="104"/>
              </w:numPr>
              <w:spacing w:before="100" w:beforeAutospacing="1" w:after="100" w:afterAutospacing="1" w:line="240" w:lineRule="auto"/>
              <w:ind w:right="150"/>
              <w:rPr>
                <w:rFonts w:ascii="Arial" w:eastAsia="Times New Roman" w:hAnsi="Arial" w:cs="Arial"/>
                <w:sz w:val="20"/>
                <w:szCs w:val="20"/>
                <w:lang w:eastAsia="en-AU"/>
              </w:rPr>
            </w:pPr>
            <w:r w:rsidRPr="00CE04D7">
              <w:rPr>
                <w:rFonts w:ascii="Arial" w:eastAsia="Times New Roman" w:hAnsi="Arial" w:cs="Arial"/>
                <w:sz w:val="20"/>
                <w:szCs w:val="20"/>
                <w:lang w:val="en-US" w:eastAsia="en-AU"/>
              </w:rPr>
              <w:t>will result in:</w:t>
            </w:r>
          </w:p>
          <w:p w14:paraId="09F4DBD0" w14:textId="77777777" w:rsidR="00CE04D7" w:rsidRPr="00CE04D7" w:rsidRDefault="00CE04D7" w:rsidP="008B043C">
            <w:pPr>
              <w:numPr>
                <w:ilvl w:val="1"/>
                <w:numId w:val="104"/>
              </w:numPr>
              <w:spacing w:before="100" w:beforeAutospacing="1" w:after="100" w:afterAutospacing="1" w:line="240" w:lineRule="auto"/>
              <w:ind w:right="150"/>
              <w:rPr>
                <w:rFonts w:ascii="Arial" w:eastAsia="Times New Roman" w:hAnsi="Arial" w:cs="Arial"/>
                <w:sz w:val="20"/>
                <w:szCs w:val="20"/>
                <w:lang w:eastAsia="en-AU"/>
              </w:rPr>
            </w:pPr>
            <w:r w:rsidRPr="00CE04D7">
              <w:rPr>
                <w:rFonts w:ascii="Arial" w:eastAsia="Times New Roman" w:hAnsi="Arial" w:cs="Arial"/>
                <w:sz w:val="20"/>
                <w:szCs w:val="20"/>
                <w:lang w:val="en-US" w:eastAsia="en-AU"/>
              </w:rPr>
              <w:t>6 or more dwellings; or</w:t>
            </w:r>
          </w:p>
          <w:p w14:paraId="11A1741C" w14:textId="77777777" w:rsidR="00CE04D7" w:rsidRPr="00CE04D7" w:rsidRDefault="00CE04D7" w:rsidP="008B043C">
            <w:pPr>
              <w:numPr>
                <w:ilvl w:val="1"/>
                <w:numId w:val="104"/>
              </w:numPr>
              <w:spacing w:before="100" w:beforeAutospacing="1" w:after="100" w:afterAutospacing="1" w:line="240" w:lineRule="auto"/>
              <w:ind w:right="150"/>
              <w:rPr>
                <w:rFonts w:ascii="Arial" w:eastAsia="Times New Roman" w:hAnsi="Arial" w:cs="Arial"/>
                <w:sz w:val="20"/>
                <w:szCs w:val="20"/>
                <w:lang w:eastAsia="en-AU"/>
              </w:rPr>
            </w:pPr>
            <w:r w:rsidRPr="00CE04D7">
              <w:rPr>
                <w:rFonts w:ascii="Arial" w:eastAsia="Times New Roman" w:hAnsi="Arial" w:cs="Arial"/>
                <w:sz w:val="20"/>
                <w:szCs w:val="20"/>
                <w:lang w:val="en-US" w:eastAsia="en-AU"/>
              </w:rPr>
              <w:t>an </w:t>
            </w:r>
            <w:r w:rsidRPr="00CE04D7">
              <w:rPr>
                <w:rFonts w:ascii="Arial" w:eastAsia="Times New Roman" w:hAnsi="Arial" w:cs="Arial"/>
                <w:sz w:val="20"/>
                <w:szCs w:val="20"/>
                <w:lang w:eastAsia="en-AU"/>
              </w:rPr>
              <w:t>impervious area greater than 25% of the net developable area,</w:t>
            </w:r>
          </w:p>
          <w:p w14:paraId="79F01CD3" w14:textId="77777777"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CE04D7" w:rsidRPr="00CE04D7" w14:paraId="01AF9260" w14:textId="77777777" w:rsidTr="00CE04D7">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14:paraId="0B8ED5DF" w14:textId="77777777"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 xml:space="preserve">Note - A </w:t>
                  </w:r>
                  <w:proofErr w:type="gramStart"/>
                  <w:r w:rsidRPr="00CE04D7">
                    <w:rPr>
                      <w:rFonts w:ascii="Arial" w:eastAsia="Times New Roman" w:hAnsi="Arial" w:cs="Arial"/>
                      <w:sz w:val="20"/>
                      <w:szCs w:val="20"/>
                      <w:lang w:eastAsia="en-AU"/>
                    </w:rPr>
                    <w:t>site based</w:t>
                  </w:r>
                  <w:proofErr w:type="gramEnd"/>
                  <w:r w:rsidRPr="00CE04D7">
                    <w:rPr>
                      <w:rFonts w:ascii="Arial" w:eastAsia="Times New Roman" w:hAnsi="Arial" w:cs="Arial"/>
                      <w:sz w:val="20"/>
                      <w:szCs w:val="20"/>
                      <w:lang w:eastAsia="en-AU"/>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14:paraId="478F0F7E"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14:paraId="56522B7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49" w:type="pct"/>
          </w:tcPr>
          <w:p w14:paraId="295A6B25"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14:paraId="0CCD280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14:paraId="52CA2487" w14:textId="77777777" w:rsidTr="00855226">
        <w:trPr>
          <w:tblCellSpacing w:w="15" w:type="dxa"/>
        </w:trPr>
        <w:tc>
          <w:tcPr>
            <w:tcW w:w="1388" w:type="pct"/>
            <w:hideMark/>
          </w:tcPr>
          <w:p w14:paraId="626E60A0" w14:textId="77777777"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b/>
                <w:bCs/>
                <w:sz w:val="20"/>
                <w:szCs w:val="20"/>
                <w:lang w:eastAsia="en-AU"/>
              </w:rPr>
              <w:t>PO36</w:t>
            </w:r>
            <w:r w:rsidRPr="00CE04D7">
              <w:rPr>
                <w:rFonts w:ascii="Arial" w:eastAsia="Times New Roman" w:hAnsi="Arial" w:cs="Arial"/>
                <w:sz w:val="20"/>
                <w:szCs w:val="20"/>
                <w:lang w:eastAsia="en-AU"/>
              </w:rPr>
              <w:br/>
            </w:r>
          </w:p>
          <w:p w14:paraId="3F7DB490" w14:textId="77777777"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Stormwater drainage pipes and structures through or within private land (including inter-allotment drainage) are protected by easements in favour of Council with sufficient area for practical access for maintenance purposes.</w:t>
            </w: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CE04D7" w:rsidRPr="00CE04D7" w14:paraId="07E083F0" w14:textId="77777777" w:rsidTr="00CE04D7">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14:paraId="5484DB5E" w14:textId="77777777"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lastRenderedPageBreak/>
                    <w:t>Note - In order to achieve a lawful point of discharge, stormwater easements may also be required over temporary drainage channels/infrastructure where stormwater discharges to a balance lot prior to entering Council’s stormwater drainage system.</w:t>
                  </w:r>
                </w:p>
              </w:tc>
            </w:tr>
          </w:tbl>
          <w:p w14:paraId="4B32390C" w14:textId="77777777"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p>
          <w:p w14:paraId="60C3574D"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14:paraId="40F90BED" w14:textId="77777777"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b/>
                <w:bCs/>
                <w:sz w:val="20"/>
                <w:szCs w:val="20"/>
                <w:lang w:eastAsia="en-AU"/>
              </w:rPr>
              <w:lastRenderedPageBreak/>
              <w:t>E36</w:t>
            </w:r>
          </w:p>
          <w:p w14:paraId="2D4B4C9B" w14:textId="77777777"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W w:w="5452"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758"/>
              <w:gridCol w:w="2694"/>
            </w:tblGrid>
            <w:tr w:rsidR="00CE04D7" w:rsidRPr="00CE04D7" w14:paraId="24154016" w14:textId="77777777" w:rsidTr="00CE04D7">
              <w:trPr>
                <w:tblCellSpacing w:w="15" w:type="dxa"/>
              </w:trPr>
              <w:tc>
                <w:tcPr>
                  <w:tcW w:w="2713"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14:paraId="3CC6910E" w14:textId="77777777"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b/>
                      <w:bCs/>
                      <w:sz w:val="20"/>
                      <w:szCs w:val="20"/>
                      <w:lang w:eastAsia="en-AU"/>
                    </w:rPr>
                    <w:lastRenderedPageBreak/>
                    <w:t>Pipe Diameter</w:t>
                  </w:r>
                </w:p>
              </w:tc>
              <w:tc>
                <w:tcPr>
                  <w:tcW w:w="2649"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14:paraId="28B78926" w14:textId="77777777"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b/>
                      <w:bCs/>
                      <w:sz w:val="20"/>
                      <w:szCs w:val="20"/>
                      <w:lang w:eastAsia="en-AU"/>
                    </w:rPr>
                    <w:t>Minimum easement width (excluding access requirements)</w:t>
                  </w:r>
                </w:p>
              </w:tc>
            </w:tr>
            <w:tr w:rsidR="00CE04D7" w:rsidRPr="00CE04D7" w14:paraId="0CB67A04" w14:textId="77777777" w:rsidTr="00CE04D7">
              <w:trPr>
                <w:tblCellSpacing w:w="15" w:type="dxa"/>
              </w:trPr>
              <w:tc>
                <w:tcPr>
                  <w:tcW w:w="2713" w:type="dxa"/>
                  <w:tcBorders>
                    <w:top w:val="single" w:sz="6" w:space="0" w:color="CCCCCC"/>
                    <w:left w:val="single" w:sz="6" w:space="0" w:color="CCCCCC"/>
                    <w:bottom w:val="single" w:sz="6" w:space="0" w:color="CCCCCC"/>
                    <w:right w:val="single" w:sz="6" w:space="0" w:color="CCCCCC"/>
                  </w:tcBorders>
                  <w:vAlign w:val="center"/>
                  <w:hideMark/>
                </w:tcPr>
                <w:p w14:paraId="5E485831" w14:textId="77777777"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Stormwater pipe up to 825mm diameter</w:t>
                  </w:r>
                </w:p>
              </w:tc>
              <w:tc>
                <w:tcPr>
                  <w:tcW w:w="2649" w:type="dxa"/>
                  <w:tcBorders>
                    <w:top w:val="single" w:sz="6" w:space="0" w:color="CCCCCC"/>
                    <w:left w:val="single" w:sz="6" w:space="0" w:color="CCCCCC"/>
                    <w:bottom w:val="single" w:sz="6" w:space="0" w:color="CCCCCC"/>
                    <w:right w:val="single" w:sz="6" w:space="0" w:color="CCCCCC"/>
                  </w:tcBorders>
                  <w:vAlign w:val="center"/>
                  <w:hideMark/>
                </w:tcPr>
                <w:p w14:paraId="186C4597" w14:textId="77777777"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3.0m</w:t>
                  </w:r>
                </w:p>
              </w:tc>
            </w:tr>
            <w:tr w:rsidR="00CE04D7" w:rsidRPr="00CE04D7" w14:paraId="243D163A" w14:textId="77777777" w:rsidTr="00CE04D7">
              <w:trPr>
                <w:tblCellSpacing w:w="15" w:type="dxa"/>
              </w:trPr>
              <w:tc>
                <w:tcPr>
                  <w:tcW w:w="2713" w:type="dxa"/>
                  <w:tcBorders>
                    <w:top w:val="single" w:sz="6" w:space="0" w:color="CCCCCC"/>
                    <w:left w:val="single" w:sz="6" w:space="0" w:color="CCCCCC"/>
                    <w:bottom w:val="single" w:sz="6" w:space="0" w:color="CCCCCC"/>
                    <w:right w:val="single" w:sz="6" w:space="0" w:color="CCCCCC"/>
                  </w:tcBorders>
                  <w:vAlign w:val="center"/>
                  <w:hideMark/>
                </w:tcPr>
                <w:p w14:paraId="4F739BDB" w14:textId="77777777"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Stormwater pipe up to 825mm diameter with sewer pipe up to 225m diameter</w:t>
                  </w:r>
                </w:p>
              </w:tc>
              <w:tc>
                <w:tcPr>
                  <w:tcW w:w="2649" w:type="dxa"/>
                  <w:tcBorders>
                    <w:top w:val="single" w:sz="6" w:space="0" w:color="CCCCCC"/>
                    <w:left w:val="single" w:sz="6" w:space="0" w:color="CCCCCC"/>
                    <w:bottom w:val="single" w:sz="6" w:space="0" w:color="CCCCCC"/>
                    <w:right w:val="single" w:sz="6" w:space="0" w:color="CCCCCC"/>
                  </w:tcBorders>
                  <w:vAlign w:val="center"/>
                  <w:hideMark/>
                </w:tcPr>
                <w:p w14:paraId="212F0770" w14:textId="77777777"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4.0m</w:t>
                  </w:r>
                </w:p>
              </w:tc>
            </w:tr>
            <w:tr w:rsidR="00CE04D7" w:rsidRPr="00CE04D7" w14:paraId="2F80282E" w14:textId="77777777" w:rsidTr="00CE04D7">
              <w:trPr>
                <w:tblCellSpacing w:w="15" w:type="dxa"/>
              </w:trPr>
              <w:tc>
                <w:tcPr>
                  <w:tcW w:w="2713" w:type="dxa"/>
                  <w:tcBorders>
                    <w:top w:val="single" w:sz="6" w:space="0" w:color="CCCCCC"/>
                    <w:left w:val="single" w:sz="6" w:space="0" w:color="CCCCCC"/>
                    <w:bottom w:val="single" w:sz="6" w:space="0" w:color="CCCCCC"/>
                    <w:right w:val="single" w:sz="6" w:space="0" w:color="CCCCCC"/>
                  </w:tcBorders>
                  <w:vAlign w:val="center"/>
                  <w:hideMark/>
                </w:tcPr>
                <w:p w14:paraId="568A6DEF" w14:textId="77777777"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Stormwater pipe greater than 825mm diameter</w:t>
                  </w:r>
                </w:p>
              </w:tc>
              <w:tc>
                <w:tcPr>
                  <w:tcW w:w="2649" w:type="dxa"/>
                  <w:tcBorders>
                    <w:top w:val="single" w:sz="6" w:space="0" w:color="CCCCCC"/>
                    <w:left w:val="single" w:sz="6" w:space="0" w:color="CCCCCC"/>
                    <w:bottom w:val="single" w:sz="6" w:space="0" w:color="CCCCCC"/>
                    <w:right w:val="single" w:sz="6" w:space="0" w:color="CCCCCC"/>
                  </w:tcBorders>
                  <w:vAlign w:val="center"/>
                  <w:hideMark/>
                </w:tcPr>
                <w:p w14:paraId="17A852E0" w14:textId="77777777"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Easement boundary to be 1m clear of the outside wall of the stormwater pipe (each side). </w:t>
                  </w:r>
                </w:p>
              </w:tc>
            </w:tr>
          </w:tbl>
          <w:p w14:paraId="62922727" w14:textId="77777777" w:rsidR="00CE04D7" w:rsidRPr="00CE04D7" w:rsidRDefault="00CE04D7" w:rsidP="00CE04D7">
            <w:pPr>
              <w:spacing w:before="100" w:beforeAutospacing="1" w:after="100" w:afterAutospacing="1" w:line="240" w:lineRule="auto"/>
              <w:ind w:left="150" w:right="150"/>
              <w:rPr>
                <w:rFonts w:ascii="Arial" w:eastAsia="Times New Roman" w:hAnsi="Arial" w:cs="Arial"/>
                <w:vanish/>
                <w:sz w:val="20"/>
                <w:szCs w:val="20"/>
                <w:lang w:eastAsia="en-AU"/>
              </w:rPr>
            </w:pPr>
          </w:p>
          <w:tbl>
            <w:tblPr>
              <w:tblW w:w="545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2"/>
            </w:tblGrid>
            <w:tr w:rsidR="00CE04D7" w:rsidRPr="00CE04D7" w14:paraId="1FB7BA65" w14:textId="77777777" w:rsidTr="00CE04D7">
              <w:trPr>
                <w:tblCellSpacing w:w="15" w:type="dxa"/>
              </w:trPr>
              <w:tc>
                <w:tcPr>
                  <w:tcW w:w="5392" w:type="dxa"/>
                  <w:tcBorders>
                    <w:top w:val="single" w:sz="6" w:space="0" w:color="CCCCCC"/>
                    <w:left w:val="single" w:sz="6" w:space="0" w:color="CCCCCC"/>
                    <w:bottom w:val="single" w:sz="6" w:space="0" w:color="CCCCCC"/>
                    <w:right w:val="single" w:sz="6" w:space="0" w:color="CCCCCC"/>
                  </w:tcBorders>
                  <w:vAlign w:val="center"/>
                  <w:hideMark/>
                </w:tcPr>
                <w:p w14:paraId="1BF4F716" w14:textId="77777777"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Note - Additional easement width may be required in certain circumstances in order to facilitate maintenance access to the stormwater system. </w:t>
                  </w:r>
                </w:p>
              </w:tc>
            </w:tr>
          </w:tbl>
          <w:p w14:paraId="66767F65" w14:textId="77777777" w:rsidR="00CE04D7" w:rsidRPr="00CE04D7" w:rsidRDefault="00CE04D7" w:rsidP="00CE04D7">
            <w:pPr>
              <w:spacing w:before="100" w:beforeAutospacing="1" w:after="100" w:afterAutospacing="1" w:line="240" w:lineRule="auto"/>
              <w:ind w:left="150" w:right="150"/>
              <w:rPr>
                <w:rFonts w:ascii="Arial" w:eastAsia="Times New Roman" w:hAnsi="Arial" w:cs="Arial"/>
                <w:vanish/>
                <w:sz w:val="20"/>
                <w:szCs w:val="20"/>
                <w:lang w:eastAsia="en-AU"/>
              </w:rPr>
            </w:pPr>
          </w:p>
          <w:tbl>
            <w:tblPr>
              <w:tblW w:w="545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2"/>
            </w:tblGrid>
            <w:tr w:rsidR="00CE04D7" w:rsidRPr="00CE04D7" w14:paraId="4C0D4FBE" w14:textId="77777777" w:rsidTr="00CE04D7">
              <w:trPr>
                <w:tblCellSpacing w:w="15" w:type="dxa"/>
              </w:trPr>
              <w:tc>
                <w:tcPr>
                  <w:tcW w:w="5392" w:type="dxa"/>
                  <w:tcBorders>
                    <w:top w:val="single" w:sz="6" w:space="0" w:color="CCCCCC"/>
                    <w:left w:val="single" w:sz="6" w:space="0" w:color="CCCCCC"/>
                    <w:bottom w:val="single" w:sz="6" w:space="0" w:color="CCCCCC"/>
                    <w:right w:val="single" w:sz="6" w:space="0" w:color="CCCCCC"/>
                  </w:tcBorders>
                  <w:vAlign w:val="center"/>
                  <w:hideMark/>
                </w:tcPr>
                <w:p w14:paraId="6B022333" w14:textId="77777777"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Note - Refer to Planning scheme policy - Integrated design (Appendix C) for easement requirements over open channels.</w:t>
                  </w:r>
                </w:p>
              </w:tc>
            </w:tr>
          </w:tbl>
          <w:p w14:paraId="35B8FB6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249" w:type="pct"/>
          </w:tcPr>
          <w:p w14:paraId="1490531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14:paraId="7FCF67B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14:paraId="0F871CD4" w14:textId="77777777" w:rsidTr="00855226">
        <w:trPr>
          <w:tblCellSpacing w:w="15" w:type="dxa"/>
        </w:trPr>
        <w:tc>
          <w:tcPr>
            <w:tcW w:w="1388" w:type="pct"/>
          </w:tcPr>
          <w:p w14:paraId="2FE83B77" w14:textId="77777777" w:rsidR="00CE04D7" w:rsidRPr="00CE04D7" w:rsidRDefault="00CE04D7" w:rsidP="00CE04D7">
            <w:pPr>
              <w:spacing w:before="100" w:beforeAutospacing="1" w:after="100" w:afterAutospacing="1" w:line="240" w:lineRule="auto"/>
              <w:ind w:left="150" w:right="150"/>
              <w:rPr>
                <w:rFonts w:ascii="Arial" w:eastAsia="Times New Roman" w:hAnsi="Arial" w:cs="Arial"/>
                <w:b/>
                <w:bCs/>
                <w:sz w:val="20"/>
                <w:szCs w:val="20"/>
                <w:lang w:eastAsia="en-AU"/>
              </w:rPr>
            </w:pPr>
            <w:r w:rsidRPr="00CE04D7">
              <w:rPr>
                <w:rFonts w:ascii="Arial" w:eastAsia="Times New Roman" w:hAnsi="Arial" w:cs="Arial"/>
                <w:b/>
                <w:bCs/>
                <w:sz w:val="20"/>
                <w:szCs w:val="20"/>
                <w:lang w:eastAsia="en-AU"/>
              </w:rPr>
              <w:t>PO37</w:t>
            </w:r>
          </w:p>
          <w:p w14:paraId="7B3E17B3" w14:textId="77777777" w:rsidR="00CE04D7" w:rsidRPr="00CE04D7" w:rsidRDefault="00CE04D7" w:rsidP="00CE04D7">
            <w:pPr>
              <w:spacing w:before="100" w:beforeAutospacing="1" w:after="100" w:afterAutospacing="1" w:line="240" w:lineRule="auto"/>
              <w:ind w:left="150" w:right="150"/>
              <w:rPr>
                <w:rFonts w:ascii="Arial" w:eastAsia="Times New Roman" w:hAnsi="Arial" w:cs="Arial"/>
                <w:bCs/>
                <w:sz w:val="20"/>
                <w:szCs w:val="20"/>
                <w:lang w:eastAsia="en-AU"/>
              </w:rPr>
            </w:pPr>
            <w:r w:rsidRPr="00CE04D7">
              <w:rPr>
                <w:rFonts w:ascii="Arial" w:eastAsia="Times New Roman" w:hAnsi="Arial" w:cs="Arial"/>
                <w:bCs/>
                <w:sz w:val="20"/>
                <w:szCs w:val="20"/>
                <w:lang w:eastAsia="en-AU"/>
              </w:rPr>
              <w:t>Stormwater management facilities (excluding outlets) are located outside of riparian areas and prevent increased channel bed and bank erosion.</w:t>
            </w:r>
          </w:p>
          <w:p w14:paraId="18201535" w14:textId="77777777" w:rsidR="00CE04D7" w:rsidRPr="005444F6" w:rsidRDefault="00CE04D7"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19" w:type="pct"/>
          </w:tcPr>
          <w:p w14:paraId="21DA4A61" w14:textId="77777777"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No example provided.</w:t>
            </w:r>
          </w:p>
        </w:tc>
        <w:tc>
          <w:tcPr>
            <w:tcW w:w="249" w:type="pct"/>
          </w:tcPr>
          <w:p w14:paraId="4E642096" w14:textId="77777777"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14:paraId="724300EB" w14:textId="77777777"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14:paraId="6887CB10" w14:textId="77777777" w:rsidTr="00B344C6">
        <w:trPr>
          <w:tblCellSpacing w:w="15" w:type="dxa"/>
        </w:trPr>
        <w:tc>
          <w:tcPr>
            <w:tcW w:w="4981" w:type="pct"/>
            <w:gridSpan w:val="4"/>
            <w:shd w:val="clear" w:color="auto" w:fill="D0CECE" w:themeFill="background2" w:themeFillShade="E6"/>
          </w:tcPr>
          <w:p w14:paraId="4D69A265" w14:textId="77777777"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b/>
                <w:bCs/>
                <w:sz w:val="20"/>
                <w:szCs w:val="20"/>
                <w:lang w:eastAsia="en-AU"/>
              </w:rPr>
              <w:t>Site works and construction management</w:t>
            </w:r>
          </w:p>
        </w:tc>
      </w:tr>
      <w:tr w:rsidR="00CE04D7" w:rsidRPr="005444F6" w14:paraId="065E7043" w14:textId="77777777" w:rsidTr="00855226">
        <w:trPr>
          <w:tblCellSpacing w:w="15" w:type="dxa"/>
        </w:trPr>
        <w:tc>
          <w:tcPr>
            <w:tcW w:w="1388" w:type="pct"/>
            <w:hideMark/>
          </w:tcPr>
          <w:p w14:paraId="3C8624D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PO3</w:t>
            </w:r>
            <w:r w:rsidR="00CE04D7">
              <w:rPr>
                <w:rFonts w:ascii="Arial" w:eastAsia="Times New Roman" w:hAnsi="Arial" w:cs="Arial"/>
                <w:b/>
                <w:bCs/>
                <w:sz w:val="20"/>
                <w:szCs w:val="20"/>
                <w:lang w:eastAsia="en-AU"/>
              </w:rPr>
              <w:t>8</w:t>
            </w:r>
          </w:p>
          <w:p w14:paraId="01411C6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The site and any existing structures are maintained in a tidy and safe condition.</w:t>
            </w:r>
          </w:p>
        </w:tc>
        <w:tc>
          <w:tcPr>
            <w:tcW w:w="1819" w:type="pct"/>
            <w:hideMark/>
          </w:tcPr>
          <w:p w14:paraId="39EABD3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249" w:type="pct"/>
          </w:tcPr>
          <w:p w14:paraId="7D6A7445"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14:paraId="77FB7FB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14:paraId="32BEBE43" w14:textId="77777777" w:rsidTr="00855226">
        <w:trPr>
          <w:tblCellSpacing w:w="15" w:type="dxa"/>
        </w:trPr>
        <w:tc>
          <w:tcPr>
            <w:tcW w:w="1388" w:type="pct"/>
            <w:vMerge w:val="restart"/>
            <w:hideMark/>
          </w:tcPr>
          <w:p w14:paraId="70056E6A" w14:textId="77777777" w:rsid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r w:rsidRPr="00127CD0">
              <w:rPr>
                <w:rFonts w:ascii="Arial" w:eastAsia="Times New Roman" w:hAnsi="Arial" w:cs="Arial"/>
                <w:b/>
                <w:bCs/>
                <w:sz w:val="20"/>
                <w:szCs w:val="20"/>
                <w:lang w:eastAsia="en-AU"/>
              </w:rPr>
              <w:t>PO3</w:t>
            </w:r>
            <w:r w:rsidR="00127CD0">
              <w:rPr>
                <w:rFonts w:ascii="Arial" w:eastAsia="Times New Roman" w:hAnsi="Arial" w:cs="Arial"/>
                <w:b/>
                <w:bCs/>
                <w:sz w:val="20"/>
                <w:szCs w:val="20"/>
                <w:lang w:eastAsia="en-AU"/>
              </w:rPr>
              <w:t>9</w:t>
            </w:r>
          </w:p>
          <w:p w14:paraId="1B69BB91" w14:textId="77777777" w:rsidR="00127CD0" w:rsidRPr="00127CD0" w:rsidRDefault="00127CD0" w:rsidP="00127CD0">
            <w:pPr>
              <w:spacing w:before="100" w:beforeAutospacing="1" w:after="100" w:afterAutospacing="1" w:line="240" w:lineRule="auto"/>
              <w:ind w:left="150" w:right="150"/>
              <w:rPr>
                <w:rFonts w:ascii="Arial" w:eastAsia="Times New Roman" w:hAnsi="Arial" w:cs="Arial"/>
                <w:sz w:val="20"/>
                <w:szCs w:val="20"/>
                <w:lang w:eastAsia="en-AU"/>
              </w:rPr>
            </w:pPr>
            <w:r w:rsidRPr="00127CD0">
              <w:rPr>
                <w:rFonts w:ascii="Arial" w:eastAsia="Times New Roman" w:hAnsi="Arial" w:cs="Arial"/>
                <w:sz w:val="20"/>
                <w:szCs w:val="20"/>
                <w:lang w:eastAsia="en-AU"/>
              </w:rPr>
              <w:t>All works on-site are managed to:</w:t>
            </w:r>
          </w:p>
          <w:p w14:paraId="424D623F" w14:textId="77777777" w:rsidR="00127CD0" w:rsidRPr="00127CD0" w:rsidRDefault="00127CD0" w:rsidP="008B043C">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127CD0">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w:t>
            </w:r>
            <w:proofErr w:type="gramStart"/>
            <w:r w:rsidRPr="00127CD0">
              <w:rPr>
                <w:rFonts w:ascii="Arial" w:eastAsia="Times New Roman" w:hAnsi="Arial" w:cs="Arial"/>
                <w:sz w:val="20"/>
                <w:szCs w:val="20"/>
                <w:lang w:eastAsia="en-AU"/>
              </w:rPr>
              <w:t>light;</w:t>
            </w:r>
            <w:proofErr w:type="gramEnd"/>
          </w:p>
          <w:p w14:paraId="2DBEEA0C" w14:textId="77777777" w:rsidR="00127CD0" w:rsidRPr="00127CD0" w:rsidRDefault="00127CD0" w:rsidP="008B043C">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127CD0">
              <w:rPr>
                <w:rFonts w:ascii="Arial" w:eastAsia="Times New Roman" w:hAnsi="Arial" w:cs="Arial"/>
                <w:sz w:val="20"/>
                <w:szCs w:val="20"/>
                <w:lang w:eastAsia="en-AU"/>
              </w:rPr>
              <w:t>minimise as far as possible, impacts on the natural environment;</w:t>
            </w:r>
          </w:p>
          <w:p w14:paraId="10259C10" w14:textId="77777777" w:rsidR="00127CD0" w:rsidRPr="00127CD0" w:rsidRDefault="00127CD0" w:rsidP="008B043C">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127CD0">
              <w:rPr>
                <w:rFonts w:ascii="Arial" w:eastAsia="Times New Roman" w:hAnsi="Arial" w:cs="Arial"/>
                <w:sz w:val="20"/>
                <w:szCs w:val="20"/>
                <w:lang w:eastAsia="en-AU"/>
              </w:rPr>
              <w:t>ensure stormwater discharge is managed in a manner that does not cause actionable nuisance to any person or premises;</w:t>
            </w:r>
          </w:p>
          <w:p w14:paraId="0DE0D327" w14:textId="77777777" w:rsidR="00127CD0" w:rsidRPr="00127CD0" w:rsidRDefault="00127CD0" w:rsidP="008B043C">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127CD0">
              <w:rPr>
                <w:rFonts w:ascii="Arial" w:eastAsia="Times New Roman" w:hAnsi="Arial" w:cs="Arial"/>
                <w:sz w:val="20"/>
                <w:szCs w:val="20"/>
                <w:lang w:eastAsia="en-AU"/>
              </w:rPr>
              <w:t>avoid adverse impacts on street trees and their critical root zone.</w:t>
            </w:r>
          </w:p>
          <w:p w14:paraId="051141A2" w14:textId="77777777" w:rsidR="005444F6" w:rsidRPr="00127CD0" w:rsidRDefault="005444F6" w:rsidP="00127CD0">
            <w:pPr>
              <w:spacing w:before="100" w:beforeAutospacing="1" w:after="100" w:afterAutospacing="1" w:line="240" w:lineRule="auto"/>
              <w:ind w:left="450"/>
              <w:rPr>
                <w:rFonts w:ascii="Arial" w:eastAsia="Times New Roman" w:hAnsi="Arial" w:cs="Arial"/>
                <w:sz w:val="20"/>
                <w:szCs w:val="20"/>
                <w:lang w:eastAsia="en-AU"/>
              </w:rPr>
            </w:pPr>
          </w:p>
        </w:tc>
        <w:tc>
          <w:tcPr>
            <w:tcW w:w="1819" w:type="pct"/>
            <w:hideMark/>
          </w:tcPr>
          <w:p w14:paraId="020F9BC1" w14:textId="77777777" w:rsidR="005444F6" w:rsidRPr="00127CD0"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127CD0">
              <w:rPr>
                <w:rFonts w:ascii="Arial" w:eastAsia="Times New Roman" w:hAnsi="Arial" w:cs="Arial"/>
                <w:b/>
                <w:bCs/>
                <w:sz w:val="20"/>
                <w:szCs w:val="20"/>
                <w:lang w:eastAsia="en-AU"/>
              </w:rPr>
              <w:t>E3</w:t>
            </w:r>
            <w:r w:rsidR="00127CD0">
              <w:rPr>
                <w:rFonts w:ascii="Arial" w:eastAsia="Times New Roman" w:hAnsi="Arial" w:cs="Arial"/>
                <w:b/>
                <w:bCs/>
                <w:sz w:val="20"/>
                <w:szCs w:val="20"/>
                <w:lang w:eastAsia="en-AU"/>
              </w:rPr>
              <w:t>9</w:t>
            </w:r>
            <w:r w:rsidRPr="00127CD0">
              <w:rPr>
                <w:rFonts w:ascii="Arial" w:eastAsia="Times New Roman" w:hAnsi="Arial" w:cs="Arial"/>
                <w:b/>
                <w:bCs/>
                <w:sz w:val="20"/>
                <w:szCs w:val="20"/>
                <w:lang w:eastAsia="en-AU"/>
              </w:rPr>
              <w:t>.1</w:t>
            </w:r>
          </w:p>
          <w:p w14:paraId="2BD6DB8F" w14:textId="77777777" w:rsidR="00127CD0" w:rsidRPr="00127CD0" w:rsidRDefault="00127CD0" w:rsidP="00127CD0">
            <w:pPr>
              <w:spacing w:before="100" w:beforeAutospacing="1" w:after="100" w:afterAutospacing="1" w:line="240" w:lineRule="auto"/>
              <w:ind w:left="113"/>
              <w:rPr>
                <w:rFonts w:ascii="Arial" w:eastAsia="Times New Roman" w:hAnsi="Arial" w:cs="Arial"/>
                <w:sz w:val="20"/>
                <w:szCs w:val="20"/>
                <w:lang w:eastAsia="en-AU"/>
              </w:rPr>
            </w:pPr>
            <w:r w:rsidRPr="00127CD0">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14:paraId="6CB1C960" w14:textId="77777777" w:rsidR="00127CD0" w:rsidRPr="00127CD0" w:rsidRDefault="00127CD0" w:rsidP="008B043C">
            <w:pPr>
              <w:numPr>
                <w:ilvl w:val="0"/>
                <w:numId w:val="106"/>
              </w:numPr>
              <w:spacing w:before="100" w:beforeAutospacing="1" w:after="100" w:afterAutospacing="1" w:line="240" w:lineRule="auto"/>
              <w:rPr>
                <w:rFonts w:ascii="Arial" w:eastAsia="Times New Roman" w:hAnsi="Arial" w:cs="Arial"/>
                <w:sz w:val="20"/>
                <w:szCs w:val="20"/>
                <w:lang w:eastAsia="en-AU"/>
              </w:rPr>
            </w:pPr>
            <w:r w:rsidRPr="00127CD0">
              <w:rPr>
                <w:rFonts w:ascii="Arial" w:eastAsia="Times New Roman" w:hAnsi="Arial" w:cs="Arial"/>
                <w:sz w:val="20"/>
                <w:szCs w:val="20"/>
                <w:lang w:eastAsia="en-AU"/>
              </w:rPr>
              <w:t>stormwater is not discharged to adjacent properties in a manner that differs significantly from pre-existing conditions;</w:t>
            </w:r>
          </w:p>
          <w:p w14:paraId="7B876334" w14:textId="77777777" w:rsidR="00127CD0" w:rsidRPr="00127CD0" w:rsidRDefault="00127CD0" w:rsidP="008B043C">
            <w:pPr>
              <w:numPr>
                <w:ilvl w:val="0"/>
                <w:numId w:val="106"/>
              </w:numPr>
              <w:spacing w:before="100" w:beforeAutospacing="1" w:after="100" w:afterAutospacing="1" w:line="240" w:lineRule="auto"/>
              <w:rPr>
                <w:rFonts w:ascii="Arial" w:eastAsia="Times New Roman" w:hAnsi="Arial" w:cs="Arial"/>
                <w:sz w:val="20"/>
                <w:szCs w:val="20"/>
                <w:lang w:eastAsia="en-AU"/>
              </w:rPr>
            </w:pPr>
            <w:r w:rsidRPr="00127CD0">
              <w:rPr>
                <w:rFonts w:ascii="Arial" w:eastAsia="Times New Roman" w:hAnsi="Arial" w:cs="Arial"/>
                <w:sz w:val="20"/>
                <w:szCs w:val="20"/>
                <w:lang w:eastAsia="en-AU"/>
              </w:rPr>
              <w:t>stormwater discharged to adjoining and downstream properties does not cause scour or erosion of any kind;</w:t>
            </w:r>
          </w:p>
          <w:p w14:paraId="13F5C17F" w14:textId="77777777" w:rsidR="00127CD0" w:rsidRPr="00127CD0" w:rsidRDefault="00127CD0" w:rsidP="008B043C">
            <w:pPr>
              <w:numPr>
                <w:ilvl w:val="0"/>
                <w:numId w:val="106"/>
              </w:numPr>
              <w:spacing w:before="100" w:beforeAutospacing="1" w:after="100" w:afterAutospacing="1" w:line="240" w:lineRule="auto"/>
              <w:rPr>
                <w:rFonts w:ascii="Arial" w:eastAsia="Times New Roman" w:hAnsi="Arial" w:cs="Arial"/>
                <w:sz w:val="20"/>
                <w:szCs w:val="20"/>
                <w:lang w:eastAsia="en-AU"/>
              </w:rPr>
            </w:pPr>
            <w:r w:rsidRPr="00127CD0">
              <w:rPr>
                <w:rFonts w:ascii="Arial" w:eastAsia="Times New Roman" w:hAnsi="Arial" w:cs="Arial"/>
                <w:sz w:val="20"/>
                <w:szCs w:val="20"/>
                <w:lang w:eastAsia="en-AU"/>
              </w:rPr>
              <w:t>stormwater discharge rates do not exceed pre-existing conditions;</w:t>
            </w:r>
          </w:p>
          <w:p w14:paraId="560CE580" w14:textId="77777777" w:rsidR="00127CD0" w:rsidRPr="00127CD0" w:rsidRDefault="00127CD0" w:rsidP="008B043C">
            <w:pPr>
              <w:numPr>
                <w:ilvl w:val="0"/>
                <w:numId w:val="106"/>
              </w:numPr>
              <w:spacing w:before="100" w:beforeAutospacing="1" w:after="100" w:afterAutospacing="1" w:line="240" w:lineRule="auto"/>
              <w:rPr>
                <w:rFonts w:ascii="Arial" w:eastAsia="Times New Roman" w:hAnsi="Arial" w:cs="Arial"/>
                <w:sz w:val="20"/>
                <w:szCs w:val="20"/>
                <w:lang w:eastAsia="en-AU"/>
              </w:rPr>
            </w:pPr>
            <w:r w:rsidRPr="00127CD0">
              <w:rPr>
                <w:rFonts w:ascii="Arial" w:eastAsia="Times New Roman" w:hAnsi="Arial" w:cs="Arial"/>
                <w:sz w:val="20"/>
                <w:szCs w:val="20"/>
                <w:lang w:eastAsia="en-AU"/>
              </w:rPr>
              <w:t>minimum design storm for all temporary diversion drains and sedimentation basins in accordance with Schedule 10 - Stormwater management design objectives;</w:t>
            </w:r>
          </w:p>
          <w:p w14:paraId="47CD3A76" w14:textId="77777777" w:rsidR="00127CD0" w:rsidRPr="00127CD0" w:rsidRDefault="00127CD0" w:rsidP="008B043C">
            <w:pPr>
              <w:numPr>
                <w:ilvl w:val="0"/>
                <w:numId w:val="106"/>
              </w:numPr>
              <w:spacing w:before="100" w:beforeAutospacing="1" w:after="100" w:afterAutospacing="1" w:line="240" w:lineRule="auto"/>
              <w:rPr>
                <w:rFonts w:ascii="Arial" w:eastAsia="Times New Roman" w:hAnsi="Arial" w:cs="Arial"/>
                <w:sz w:val="20"/>
                <w:szCs w:val="20"/>
                <w:lang w:eastAsia="en-AU"/>
              </w:rPr>
            </w:pPr>
            <w:r w:rsidRPr="00127CD0">
              <w:rPr>
                <w:rFonts w:ascii="Arial" w:eastAsia="Times New Roman" w:hAnsi="Arial" w:cs="Arial"/>
                <w:sz w:val="20"/>
                <w:szCs w:val="20"/>
                <w:lang w:eastAsia="en-AU"/>
              </w:rPr>
              <w:t>ponding or concentration of stormwater does not occur on adjoining properties.</w:t>
            </w:r>
          </w:p>
          <w:p w14:paraId="2748AE57" w14:textId="77777777" w:rsidR="005444F6" w:rsidRPr="00127CD0" w:rsidRDefault="005444F6" w:rsidP="00127CD0">
            <w:pPr>
              <w:spacing w:before="100" w:beforeAutospacing="1" w:after="100" w:afterAutospacing="1" w:line="240" w:lineRule="auto"/>
              <w:rPr>
                <w:rFonts w:ascii="Arial" w:eastAsia="Times New Roman" w:hAnsi="Arial" w:cs="Arial"/>
                <w:sz w:val="20"/>
                <w:szCs w:val="20"/>
                <w:lang w:eastAsia="en-AU"/>
              </w:rPr>
            </w:pPr>
          </w:p>
        </w:tc>
        <w:tc>
          <w:tcPr>
            <w:tcW w:w="249" w:type="pct"/>
          </w:tcPr>
          <w:p w14:paraId="2A55018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14:paraId="1A29055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14:paraId="023FC29F" w14:textId="77777777" w:rsidTr="00855226">
        <w:trPr>
          <w:tblCellSpacing w:w="15" w:type="dxa"/>
        </w:trPr>
        <w:tc>
          <w:tcPr>
            <w:tcW w:w="1388" w:type="pct"/>
            <w:vMerge/>
            <w:vAlign w:val="center"/>
            <w:hideMark/>
          </w:tcPr>
          <w:p w14:paraId="5A95DA25"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14:paraId="41DE940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E3</w:t>
            </w:r>
            <w:r w:rsidR="00C6600F">
              <w:rPr>
                <w:rFonts w:ascii="Arial" w:eastAsia="Times New Roman" w:hAnsi="Arial" w:cs="Arial"/>
                <w:b/>
                <w:bCs/>
                <w:sz w:val="20"/>
                <w:szCs w:val="20"/>
                <w:lang w:eastAsia="en-AU"/>
              </w:rPr>
              <w:t>9</w:t>
            </w:r>
            <w:r w:rsidRPr="005444F6">
              <w:rPr>
                <w:rFonts w:ascii="Arial" w:eastAsia="Times New Roman" w:hAnsi="Arial" w:cs="Arial"/>
                <w:b/>
                <w:bCs/>
                <w:sz w:val="20"/>
                <w:szCs w:val="20"/>
                <w:lang w:eastAsia="en-AU"/>
              </w:rPr>
              <w:t>.2</w:t>
            </w:r>
          </w:p>
          <w:p w14:paraId="12E2DC64" w14:textId="77777777" w:rsidR="00127CD0" w:rsidRPr="00127CD0" w:rsidRDefault="00127CD0" w:rsidP="00127CD0">
            <w:pPr>
              <w:spacing w:before="100" w:beforeAutospacing="1" w:after="100" w:afterAutospacing="1" w:line="240" w:lineRule="auto"/>
              <w:ind w:left="150" w:right="150"/>
              <w:rPr>
                <w:rFonts w:ascii="Arial" w:eastAsia="Times New Roman" w:hAnsi="Arial" w:cs="Arial"/>
                <w:sz w:val="20"/>
                <w:szCs w:val="20"/>
                <w:lang w:eastAsia="en-AU"/>
              </w:rPr>
            </w:pPr>
            <w:r w:rsidRPr="00127CD0">
              <w:rPr>
                <w:rFonts w:ascii="Arial" w:eastAsia="Times New Roman" w:hAnsi="Arial" w:cs="Arial"/>
                <w:sz w:val="20"/>
                <w:szCs w:val="20"/>
                <w:lang w:eastAsia="en-AU"/>
              </w:rPr>
              <w:t xml:space="preserve">Stormwater runoff, erosion and sediment controls are constructed in accordance with Planning scheme policy - Integrated design (Appendix C) prior to commencement of any clearing or earthworks and are </w:t>
            </w:r>
            <w:proofErr w:type="gramStart"/>
            <w:r w:rsidRPr="00127CD0">
              <w:rPr>
                <w:rFonts w:ascii="Arial" w:eastAsia="Times New Roman" w:hAnsi="Arial" w:cs="Arial"/>
                <w:sz w:val="20"/>
                <w:szCs w:val="20"/>
                <w:lang w:eastAsia="en-AU"/>
              </w:rPr>
              <w:t>maintained and adjusted as necessary at all times</w:t>
            </w:r>
            <w:proofErr w:type="gramEnd"/>
            <w:r w:rsidRPr="00127CD0">
              <w:rPr>
                <w:rFonts w:ascii="Arial" w:eastAsia="Times New Roman" w:hAnsi="Arial" w:cs="Arial"/>
                <w:sz w:val="20"/>
                <w:szCs w:val="20"/>
                <w:lang w:eastAsia="en-AU"/>
              </w:rPr>
              <w:t xml:space="preserve"> to ensure their ongoing effectiveness.</w:t>
            </w:r>
          </w:p>
          <w:tbl>
            <w:tblPr>
              <w:tblW w:w="573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732"/>
            </w:tblGrid>
            <w:tr w:rsidR="00127CD0" w:rsidRPr="00127CD0" w14:paraId="083CF74B" w14:textId="77777777" w:rsidTr="00127CD0">
              <w:trPr>
                <w:tblCellSpacing w:w="15" w:type="dxa"/>
              </w:trPr>
              <w:tc>
                <w:tcPr>
                  <w:tcW w:w="5672" w:type="dxa"/>
                  <w:tcBorders>
                    <w:top w:val="single" w:sz="6" w:space="0" w:color="CCCCCC"/>
                    <w:left w:val="single" w:sz="6" w:space="0" w:color="CCCCCC"/>
                    <w:bottom w:val="single" w:sz="6" w:space="0" w:color="CCCCCC"/>
                    <w:right w:val="single" w:sz="6" w:space="0" w:color="CCCCCC"/>
                  </w:tcBorders>
                  <w:vAlign w:val="center"/>
                  <w:hideMark/>
                </w:tcPr>
                <w:p w14:paraId="242DB31C" w14:textId="77777777" w:rsidR="00127CD0" w:rsidRPr="00127CD0" w:rsidRDefault="00127CD0" w:rsidP="00127CD0">
                  <w:pPr>
                    <w:spacing w:before="100" w:beforeAutospacing="1" w:after="100" w:afterAutospacing="1" w:line="240" w:lineRule="auto"/>
                    <w:ind w:left="150" w:right="150"/>
                    <w:rPr>
                      <w:rFonts w:ascii="Arial" w:eastAsia="Times New Roman" w:hAnsi="Arial" w:cs="Arial"/>
                      <w:sz w:val="20"/>
                      <w:szCs w:val="20"/>
                      <w:lang w:eastAsia="en-AU"/>
                    </w:rPr>
                  </w:pPr>
                  <w:r w:rsidRPr="00127CD0">
                    <w:rPr>
                      <w:rFonts w:ascii="Arial" w:eastAsia="Times New Roman" w:hAnsi="Arial" w:cs="Arial"/>
                      <w:sz w:val="20"/>
                      <w:szCs w:val="20"/>
                      <w:lang w:eastAsia="en-AU"/>
                    </w:rPr>
                    <w:t>Note - The measures are adjusted on-site to maximise their effectiveness.</w:t>
                  </w:r>
                </w:p>
              </w:tc>
            </w:tr>
          </w:tbl>
          <w:p w14:paraId="25E79B9D"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49" w:type="pct"/>
          </w:tcPr>
          <w:p w14:paraId="4149A5A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14:paraId="416607A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14:paraId="6017E3EF" w14:textId="77777777" w:rsidTr="00855226">
        <w:trPr>
          <w:tblCellSpacing w:w="15" w:type="dxa"/>
        </w:trPr>
        <w:tc>
          <w:tcPr>
            <w:tcW w:w="1388" w:type="pct"/>
            <w:vMerge/>
            <w:vAlign w:val="center"/>
            <w:hideMark/>
          </w:tcPr>
          <w:p w14:paraId="631A0F66"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14:paraId="79CD9A6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E3</w:t>
            </w:r>
            <w:r w:rsidR="00C6600F">
              <w:rPr>
                <w:rFonts w:ascii="Arial" w:eastAsia="Times New Roman" w:hAnsi="Arial" w:cs="Arial"/>
                <w:b/>
                <w:bCs/>
                <w:sz w:val="20"/>
                <w:szCs w:val="20"/>
                <w:lang w:eastAsia="en-AU"/>
              </w:rPr>
              <w:t>9</w:t>
            </w:r>
            <w:r w:rsidRPr="005444F6">
              <w:rPr>
                <w:rFonts w:ascii="Arial" w:eastAsia="Times New Roman" w:hAnsi="Arial" w:cs="Arial"/>
                <w:b/>
                <w:bCs/>
                <w:sz w:val="20"/>
                <w:szCs w:val="20"/>
                <w:lang w:eastAsia="en-AU"/>
              </w:rPr>
              <w:t>.3</w:t>
            </w:r>
          </w:p>
          <w:p w14:paraId="5FA8D31B" w14:textId="77777777" w:rsidR="005444F6" w:rsidRPr="005444F6" w:rsidRDefault="00C6600F" w:rsidP="005444F6">
            <w:pPr>
              <w:spacing w:before="100" w:beforeAutospacing="1" w:after="100" w:afterAutospacing="1" w:line="240" w:lineRule="auto"/>
              <w:ind w:left="150" w:right="150"/>
              <w:rPr>
                <w:rFonts w:ascii="Arial" w:eastAsia="Times New Roman" w:hAnsi="Arial" w:cs="Arial"/>
                <w:sz w:val="20"/>
                <w:szCs w:val="20"/>
                <w:lang w:eastAsia="en-AU"/>
              </w:rPr>
            </w:pPr>
            <w:r w:rsidRPr="00C6600F">
              <w:rPr>
                <w:rFonts w:ascii="Arial" w:eastAsia="Times New Roman" w:hAnsi="Arial" w:cs="Arial"/>
                <w:sz w:val="20"/>
                <w:szCs w:val="20"/>
                <w:lang w:eastAsia="en-AU"/>
              </w:rPr>
              <w:lastRenderedPageBreak/>
              <w:t>The completed earthworks area is stabilised using turf, established grass seeding, mulch or sprayed stabilisation techniques to control erosion and sediment and dust from leaving the property.</w:t>
            </w:r>
          </w:p>
        </w:tc>
        <w:tc>
          <w:tcPr>
            <w:tcW w:w="249" w:type="pct"/>
          </w:tcPr>
          <w:p w14:paraId="6AB7987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14:paraId="2061B98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14:paraId="411D133C" w14:textId="77777777" w:rsidTr="00855226">
        <w:trPr>
          <w:tblCellSpacing w:w="15" w:type="dxa"/>
        </w:trPr>
        <w:tc>
          <w:tcPr>
            <w:tcW w:w="1388" w:type="pct"/>
            <w:vMerge/>
            <w:vAlign w:val="center"/>
            <w:hideMark/>
          </w:tcPr>
          <w:p w14:paraId="0F902AE2"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14:paraId="28C9D88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E3</w:t>
            </w:r>
            <w:r w:rsidR="00C6600F">
              <w:rPr>
                <w:rFonts w:ascii="Arial" w:eastAsia="Times New Roman" w:hAnsi="Arial" w:cs="Arial"/>
                <w:b/>
                <w:bCs/>
                <w:sz w:val="20"/>
                <w:szCs w:val="20"/>
                <w:lang w:eastAsia="en-AU"/>
              </w:rPr>
              <w:t>9</w:t>
            </w:r>
            <w:r w:rsidRPr="005444F6">
              <w:rPr>
                <w:rFonts w:ascii="Arial" w:eastAsia="Times New Roman" w:hAnsi="Arial" w:cs="Arial"/>
                <w:b/>
                <w:bCs/>
                <w:sz w:val="20"/>
                <w:szCs w:val="20"/>
                <w:lang w:eastAsia="en-AU"/>
              </w:rPr>
              <w:t>.4</w:t>
            </w:r>
          </w:p>
          <w:p w14:paraId="62845DE6" w14:textId="77777777" w:rsidR="00C6600F" w:rsidRPr="00C6600F" w:rsidRDefault="00C6600F" w:rsidP="00C6600F">
            <w:pPr>
              <w:spacing w:before="100" w:beforeAutospacing="1" w:after="100" w:afterAutospacing="1" w:line="240" w:lineRule="auto"/>
              <w:ind w:left="150" w:right="150"/>
              <w:rPr>
                <w:rFonts w:ascii="Arial" w:eastAsia="Times New Roman" w:hAnsi="Arial" w:cs="Arial"/>
                <w:bCs/>
                <w:sz w:val="20"/>
                <w:szCs w:val="20"/>
                <w:lang w:eastAsia="en-AU"/>
              </w:rPr>
            </w:pPr>
            <w:r w:rsidRPr="00C6600F">
              <w:rPr>
                <w:rFonts w:ascii="Arial" w:eastAsia="Times New Roman" w:hAnsi="Arial" w:cs="Arial"/>
                <w:bCs/>
                <w:sz w:val="20"/>
                <w:szCs w:val="20"/>
                <w:lang w:eastAsia="en-AU"/>
              </w:rPr>
              <w:t>Existing street trees are protected and not damaged during works. </w:t>
            </w:r>
          </w:p>
          <w:tbl>
            <w:tblPr>
              <w:tblW w:w="576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767"/>
            </w:tblGrid>
            <w:tr w:rsidR="00C6600F" w:rsidRPr="00C6600F" w14:paraId="7C12AADF" w14:textId="77777777" w:rsidTr="00AF168C">
              <w:trPr>
                <w:tblCellSpacing w:w="15" w:type="dxa"/>
              </w:trPr>
              <w:tc>
                <w:tcPr>
                  <w:tcW w:w="5707" w:type="dxa"/>
                  <w:tcBorders>
                    <w:top w:val="single" w:sz="6" w:space="0" w:color="CCCCCC"/>
                    <w:left w:val="single" w:sz="6" w:space="0" w:color="CCCCCC"/>
                    <w:bottom w:val="single" w:sz="6" w:space="0" w:color="CCCCCC"/>
                    <w:right w:val="single" w:sz="6" w:space="0" w:color="CCCCCC"/>
                  </w:tcBorders>
                  <w:vAlign w:val="center"/>
                  <w:hideMark/>
                </w:tcPr>
                <w:p w14:paraId="0B133CDD" w14:textId="77777777" w:rsidR="00C6600F" w:rsidRPr="00C6600F" w:rsidRDefault="00C6600F" w:rsidP="00C6600F">
                  <w:pPr>
                    <w:spacing w:before="100" w:beforeAutospacing="1" w:after="100" w:afterAutospacing="1" w:line="240" w:lineRule="auto"/>
                    <w:ind w:left="150" w:right="150"/>
                    <w:rPr>
                      <w:rFonts w:ascii="Arial" w:eastAsia="Times New Roman" w:hAnsi="Arial" w:cs="Arial"/>
                      <w:bCs/>
                      <w:sz w:val="20"/>
                      <w:szCs w:val="20"/>
                      <w:lang w:eastAsia="en-AU"/>
                    </w:rPr>
                  </w:pPr>
                  <w:r w:rsidRPr="00C6600F">
                    <w:rPr>
                      <w:rFonts w:ascii="Arial" w:eastAsia="Times New Roman" w:hAnsi="Arial" w:cs="Arial"/>
                      <w:bCs/>
                      <w:sz w:val="20"/>
                      <w:szCs w:val="20"/>
                      <w:lang w:eastAsia="en-AU"/>
                    </w:rPr>
                    <w:t>Note - Where development occurs in the tree protection zone, measures and techniques as detailed in Australian Standard AS 4970 Protection of trees on development sites are adopted and implemented.</w:t>
                  </w:r>
                </w:p>
              </w:tc>
            </w:tr>
          </w:tbl>
          <w:p w14:paraId="73321CE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249" w:type="pct"/>
          </w:tcPr>
          <w:p w14:paraId="648AC4E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14:paraId="3AB15BD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14:paraId="464F7EAE" w14:textId="77777777" w:rsidTr="00855226">
        <w:trPr>
          <w:tblCellSpacing w:w="15" w:type="dxa"/>
        </w:trPr>
        <w:tc>
          <w:tcPr>
            <w:tcW w:w="1388" w:type="pct"/>
            <w:hideMark/>
          </w:tcPr>
          <w:p w14:paraId="1377AD4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F17FBE">
              <w:rPr>
                <w:rFonts w:ascii="Arial" w:eastAsia="Times New Roman" w:hAnsi="Arial" w:cs="Arial"/>
                <w:b/>
                <w:bCs/>
                <w:sz w:val="20"/>
                <w:szCs w:val="20"/>
                <w:lang w:eastAsia="en-AU"/>
              </w:rPr>
              <w:t>40</w:t>
            </w:r>
          </w:p>
          <w:p w14:paraId="713E62E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819" w:type="pct"/>
            <w:hideMark/>
          </w:tcPr>
          <w:p w14:paraId="01649B3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F17FBE">
              <w:rPr>
                <w:rFonts w:ascii="Arial" w:eastAsia="Times New Roman" w:hAnsi="Arial" w:cs="Arial"/>
                <w:b/>
                <w:bCs/>
                <w:sz w:val="20"/>
                <w:szCs w:val="20"/>
                <w:lang w:eastAsia="en-AU"/>
              </w:rPr>
              <w:t>40</w:t>
            </w:r>
          </w:p>
          <w:p w14:paraId="0BA39DD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dust emissions extend beyond the boundaries of the site during soil disturbances and construction works.</w:t>
            </w:r>
          </w:p>
        </w:tc>
        <w:tc>
          <w:tcPr>
            <w:tcW w:w="249" w:type="pct"/>
          </w:tcPr>
          <w:p w14:paraId="1EEA390A"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14:paraId="1A9AF90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5226" w:rsidRPr="005444F6" w14:paraId="290164F0" w14:textId="77777777" w:rsidTr="00855226">
        <w:trPr>
          <w:tblCellSpacing w:w="15" w:type="dxa"/>
        </w:trPr>
        <w:tc>
          <w:tcPr>
            <w:tcW w:w="1388" w:type="pct"/>
            <w:vMerge w:val="restart"/>
            <w:hideMark/>
          </w:tcPr>
          <w:p w14:paraId="72BBBD33" w14:textId="77777777" w:rsidR="00855226" w:rsidRPr="005444F6" w:rsidRDefault="0085522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Pr>
                <w:rFonts w:ascii="Arial" w:eastAsia="Times New Roman" w:hAnsi="Arial" w:cs="Arial"/>
                <w:b/>
                <w:bCs/>
                <w:sz w:val="20"/>
                <w:szCs w:val="20"/>
                <w:lang w:eastAsia="en-AU"/>
              </w:rPr>
              <w:t>41</w:t>
            </w:r>
          </w:p>
          <w:p w14:paraId="275649E9" w14:textId="77777777" w:rsidR="00855226" w:rsidRDefault="00855226" w:rsidP="005444F6">
            <w:pPr>
              <w:spacing w:before="100" w:beforeAutospacing="1" w:after="100" w:afterAutospacing="1" w:line="240" w:lineRule="auto"/>
              <w:ind w:left="150" w:right="150"/>
              <w:rPr>
                <w:rFonts w:ascii="Arial" w:eastAsia="Times New Roman" w:hAnsi="Arial" w:cs="Arial"/>
                <w:sz w:val="20"/>
                <w:szCs w:val="20"/>
                <w:lang w:eastAsia="en-AU"/>
              </w:rPr>
            </w:pPr>
            <w:r w:rsidRPr="00AF168C">
              <w:rPr>
                <w:rFonts w:ascii="Arial" w:eastAsia="Times New Roman" w:hAnsi="Arial" w:cs="Arial"/>
                <w:sz w:val="20"/>
                <w:szCs w:val="20"/>
                <w:lang w:eastAsia="en-AU"/>
              </w:rPr>
              <w:t>All development works including the transportation of material to and from the site are managed to not negatively impact the existing road network, the amenity of the surrounding area or the streetscape. </w:t>
            </w:r>
          </w:p>
          <w:p w14:paraId="345E3734" w14:textId="77777777" w:rsidR="00855226" w:rsidRPr="00B17E30" w:rsidRDefault="00855226" w:rsidP="005444F6">
            <w:pPr>
              <w:spacing w:before="100" w:beforeAutospacing="1" w:after="100" w:afterAutospacing="1" w:line="240" w:lineRule="auto"/>
              <w:ind w:left="150" w:right="150"/>
              <w:rPr>
                <w:rFonts w:ascii="Arial" w:eastAsia="Times New Roman" w:hAnsi="Arial" w:cs="Arial"/>
                <w:sz w:val="20"/>
                <w:szCs w:val="20"/>
                <w:lang w:eastAsia="en-AU"/>
              </w:rPr>
            </w:pPr>
            <w:r w:rsidRPr="00B17E30">
              <w:rPr>
                <w:rFonts w:ascii="Arial" w:eastAsia="Times New Roman" w:hAnsi="Arial" w:cs="Arial"/>
                <w:sz w:val="20"/>
                <w:szCs w:val="20"/>
                <w:lang w:eastAsia="en-AU"/>
              </w:rPr>
              <w:t>Note - A Traffic Management Plan may be required to demonstrate compliance with this PO.  A Traffic Management Plan is to be prepared in accordance with the Manual of Uniform Traffic Control Devices (MUTCD).</w:t>
            </w:r>
          </w:p>
          <w:p w14:paraId="1D788B47" w14:textId="77777777" w:rsidR="00855226" w:rsidRPr="00B17E30" w:rsidRDefault="00855226" w:rsidP="00B17E30">
            <w:pPr>
              <w:pStyle w:val="NormalWeb"/>
              <w:spacing w:before="150" w:beforeAutospacing="0" w:after="150" w:afterAutospacing="0"/>
              <w:ind w:left="150" w:right="150"/>
              <w:rPr>
                <w:rFonts w:ascii="Arial" w:hAnsi="Arial" w:cs="Arial"/>
                <w:sz w:val="20"/>
                <w:szCs w:val="20"/>
              </w:rPr>
            </w:pPr>
            <w:r w:rsidRPr="00B17E30">
              <w:rPr>
                <w:rFonts w:ascii="Arial" w:hAnsi="Arial" w:cs="Arial"/>
                <w:sz w:val="20"/>
                <w:szCs w:val="20"/>
              </w:rPr>
              <w:t>Note - A haulage route must be identified and approved by Council where imported or exported material is transported to the site via a road of Local Collector standard or less, and:</w:t>
            </w:r>
          </w:p>
          <w:p w14:paraId="3483DDEA" w14:textId="77777777" w:rsidR="00855226" w:rsidRPr="00B17E30" w:rsidRDefault="00855226" w:rsidP="00B17E30">
            <w:pPr>
              <w:pStyle w:val="NormalWeb"/>
              <w:numPr>
                <w:ilvl w:val="0"/>
                <w:numId w:val="114"/>
              </w:numPr>
              <w:spacing w:before="150" w:beforeAutospacing="0" w:after="150" w:afterAutospacing="0"/>
              <w:ind w:left="1320" w:right="150"/>
              <w:rPr>
                <w:rFonts w:ascii="Arial" w:hAnsi="Arial" w:cs="Arial"/>
                <w:sz w:val="20"/>
                <w:szCs w:val="20"/>
              </w:rPr>
            </w:pPr>
            <w:r w:rsidRPr="00B17E30">
              <w:rPr>
                <w:rFonts w:ascii="Arial" w:hAnsi="Arial" w:cs="Arial"/>
                <w:sz w:val="20"/>
                <w:szCs w:val="20"/>
              </w:rPr>
              <w:lastRenderedPageBreak/>
              <w:t>the aggregate volume of imported or exported material is greater than 1000m3; or</w:t>
            </w:r>
          </w:p>
          <w:p w14:paraId="41E5198C" w14:textId="77777777" w:rsidR="00855226" w:rsidRPr="00B17E30" w:rsidRDefault="00855226" w:rsidP="00B17E30">
            <w:pPr>
              <w:pStyle w:val="NormalWeb"/>
              <w:numPr>
                <w:ilvl w:val="0"/>
                <w:numId w:val="114"/>
              </w:numPr>
              <w:spacing w:before="150" w:beforeAutospacing="0" w:after="150" w:afterAutospacing="0"/>
              <w:ind w:left="1320" w:right="150"/>
              <w:rPr>
                <w:rFonts w:ascii="Arial" w:hAnsi="Arial" w:cs="Arial"/>
                <w:sz w:val="20"/>
                <w:szCs w:val="20"/>
              </w:rPr>
            </w:pPr>
            <w:r w:rsidRPr="00B17E30">
              <w:rPr>
                <w:rFonts w:ascii="Arial" w:hAnsi="Arial" w:cs="Arial"/>
                <w:sz w:val="20"/>
                <w:szCs w:val="20"/>
              </w:rPr>
              <w:t>the aggregate volume of imported or exported material is greater than 200m3 per day; or</w:t>
            </w:r>
          </w:p>
          <w:p w14:paraId="0D11EAE7" w14:textId="77777777" w:rsidR="00855226" w:rsidRPr="00B17E30" w:rsidRDefault="00855226" w:rsidP="00B17E30">
            <w:pPr>
              <w:pStyle w:val="NormalWeb"/>
              <w:numPr>
                <w:ilvl w:val="0"/>
                <w:numId w:val="114"/>
              </w:numPr>
              <w:spacing w:before="150" w:after="150"/>
              <w:ind w:left="1320" w:right="150"/>
              <w:rPr>
                <w:rFonts w:ascii="Arial" w:hAnsi="Arial" w:cs="Arial"/>
                <w:sz w:val="20"/>
                <w:szCs w:val="20"/>
              </w:rPr>
            </w:pPr>
            <w:r w:rsidRPr="00B17E30">
              <w:rPr>
                <w:rFonts w:ascii="Arial" w:hAnsi="Arial" w:cs="Arial"/>
                <w:sz w:val="20"/>
                <w:szCs w:val="20"/>
              </w:rPr>
              <w:t>the proposed haulage route involves a vulnerable land use or shopping centre.</w:t>
            </w:r>
          </w:p>
          <w:p w14:paraId="036D47A2" w14:textId="77777777" w:rsidR="00855226" w:rsidRPr="00B17E30" w:rsidRDefault="00855226" w:rsidP="00B17E30">
            <w:pPr>
              <w:pStyle w:val="NormalWeb"/>
              <w:spacing w:before="150" w:after="150"/>
              <w:ind w:left="150" w:right="150"/>
              <w:rPr>
                <w:rFonts w:ascii="Arial" w:hAnsi="Arial" w:cs="Arial"/>
                <w:sz w:val="20"/>
                <w:szCs w:val="20"/>
              </w:rPr>
            </w:pPr>
            <w:r w:rsidRPr="00B17E30">
              <w:rPr>
                <w:rFonts w:ascii="Arial" w:hAnsi="Arial" w:cs="Arial"/>
                <w:sz w:val="20"/>
                <w:szCs w:val="20"/>
              </w:rPr>
              <w:t>Note - A dilapidation report (including photographs) may be required for the haulage route to demonstrate compliance with this PO.</w:t>
            </w:r>
          </w:p>
          <w:p w14:paraId="1261CFAC" w14:textId="77777777" w:rsidR="00855226" w:rsidRPr="005444F6" w:rsidRDefault="00855226" w:rsidP="00B17E30">
            <w:pPr>
              <w:spacing w:before="100" w:beforeAutospacing="1" w:after="100" w:afterAutospacing="1" w:line="240" w:lineRule="auto"/>
              <w:ind w:left="150" w:right="150"/>
              <w:rPr>
                <w:rFonts w:ascii="Arial" w:eastAsia="Times New Roman" w:hAnsi="Arial" w:cs="Arial"/>
                <w:sz w:val="20"/>
                <w:szCs w:val="20"/>
                <w:lang w:eastAsia="en-AU"/>
              </w:rPr>
            </w:pPr>
            <w:r w:rsidRPr="00B17E30">
              <w:rPr>
                <w:rFonts w:ascii="Arial" w:eastAsia="Times New Roman" w:hAnsi="Arial" w:cs="Arial"/>
                <w:sz w:val="20"/>
                <w:szCs w:val="20"/>
                <w:lang w:eastAsia="en-AU"/>
              </w:rPr>
              <w:t>Editor's note - Where associated with a State-controlled road, further requirements may apply, and approval may be required from the Department of Transport and Main Roads.</w:t>
            </w:r>
          </w:p>
        </w:tc>
        <w:tc>
          <w:tcPr>
            <w:tcW w:w="1819" w:type="pct"/>
            <w:hideMark/>
          </w:tcPr>
          <w:p w14:paraId="4D68A757" w14:textId="77777777" w:rsidR="00855226" w:rsidRPr="005444F6" w:rsidRDefault="0085522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w:t>
            </w:r>
            <w:r>
              <w:rPr>
                <w:rFonts w:ascii="Arial" w:eastAsia="Times New Roman" w:hAnsi="Arial" w:cs="Arial"/>
                <w:b/>
                <w:bCs/>
                <w:sz w:val="20"/>
                <w:szCs w:val="20"/>
                <w:lang w:eastAsia="en-AU"/>
              </w:rPr>
              <w:t>41</w:t>
            </w:r>
            <w:r w:rsidRPr="005444F6">
              <w:rPr>
                <w:rFonts w:ascii="Arial" w:eastAsia="Times New Roman" w:hAnsi="Arial" w:cs="Arial"/>
                <w:b/>
                <w:bCs/>
                <w:sz w:val="20"/>
                <w:szCs w:val="20"/>
                <w:lang w:eastAsia="en-AU"/>
              </w:rPr>
              <w:t>.1</w:t>
            </w:r>
          </w:p>
          <w:p w14:paraId="42E894BD" w14:textId="77777777" w:rsidR="00855226" w:rsidRPr="005444F6" w:rsidRDefault="0085522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249" w:type="pct"/>
          </w:tcPr>
          <w:p w14:paraId="6F9EF238" w14:textId="77777777" w:rsidR="00855226" w:rsidRPr="005444F6" w:rsidRDefault="0085522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14:paraId="3FBF4D33" w14:textId="77777777" w:rsidR="00855226" w:rsidRPr="005444F6" w:rsidRDefault="0085522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5226" w:rsidRPr="005444F6" w14:paraId="03D96A6F" w14:textId="77777777" w:rsidTr="00855226">
        <w:trPr>
          <w:tblCellSpacing w:w="15" w:type="dxa"/>
        </w:trPr>
        <w:tc>
          <w:tcPr>
            <w:tcW w:w="1388" w:type="pct"/>
            <w:vMerge/>
            <w:vAlign w:val="center"/>
            <w:hideMark/>
          </w:tcPr>
          <w:p w14:paraId="358A02A3" w14:textId="77777777" w:rsidR="00855226" w:rsidRPr="005444F6" w:rsidRDefault="0085522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14:paraId="0A93EA94" w14:textId="77777777" w:rsidR="00855226" w:rsidRPr="005444F6" w:rsidRDefault="0085522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Pr>
                <w:rFonts w:ascii="Arial" w:eastAsia="Times New Roman" w:hAnsi="Arial" w:cs="Arial"/>
                <w:b/>
                <w:bCs/>
                <w:sz w:val="20"/>
                <w:szCs w:val="20"/>
                <w:lang w:eastAsia="en-AU"/>
              </w:rPr>
              <w:t>41</w:t>
            </w:r>
            <w:r w:rsidRPr="005444F6">
              <w:rPr>
                <w:rFonts w:ascii="Arial" w:eastAsia="Times New Roman" w:hAnsi="Arial" w:cs="Arial"/>
                <w:b/>
                <w:bCs/>
                <w:sz w:val="20"/>
                <w:szCs w:val="20"/>
                <w:lang w:eastAsia="en-AU"/>
              </w:rPr>
              <w:t>.2</w:t>
            </w:r>
          </w:p>
          <w:p w14:paraId="679AEE8E" w14:textId="77777777" w:rsidR="00855226" w:rsidRPr="005444F6" w:rsidRDefault="00855226" w:rsidP="0085522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All contractor car parking is either provided on the development site, or on an alternative site in the general locality which has been set aside for car parking.  Contractors vehicles are generally not to be parked in existing roads.</w:t>
            </w:r>
          </w:p>
        </w:tc>
        <w:tc>
          <w:tcPr>
            <w:tcW w:w="249" w:type="pct"/>
          </w:tcPr>
          <w:p w14:paraId="3DBE9FAB" w14:textId="77777777" w:rsidR="00855226" w:rsidRPr="005444F6" w:rsidRDefault="0085522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14:paraId="5500340B" w14:textId="77777777" w:rsidR="00855226" w:rsidRPr="005444F6" w:rsidRDefault="0085522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5226" w:rsidRPr="005444F6" w14:paraId="627BB5E2" w14:textId="77777777" w:rsidTr="00855226">
        <w:trPr>
          <w:trHeight w:val="1300"/>
          <w:tblCellSpacing w:w="15" w:type="dxa"/>
        </w:trPr>
        <w:tc>
          <w:tcPr>
            <w:tcW w:w="1388" w:type="pct"/>
            <w:vMerge/>
            <w:vAlign w:val="center"/>
            <w:hideMark/>
          </w:tcPr>
          <w:p w14:paraId="46D4CF09" w14:textId="77777777" w:rsidR="00855226" w:rsidRPr="005444F6" w:rsidRDefault="0085522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14:paraId="6D175446" w14:textId="77777777" w:rsidR="00855226" w:rsidRPr="005444F6" w:rsidRDefault="0085522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Pr>
                <w:rFonts w:ascii="Arial" w:eastAsia="Times New Roman" w:hAnsi="Arial" w:cs="Arial"/>
                <w:b/>
                <w:bCs/>
                <w:sz w:val="20"/>
                <w:szCs w:val="20"/>
                <w:lang w:eastAsia="en-AU"/>
              </w:rPr>
              <w:t>41</w:t>
            </w:r>
            <w:r w:rsidRPr="005444F6">
              <w:rPr>
                <w:rFonts w:ascii="Arial" w:eastAsia="Times New Roman" w:hAnsi="Arial" w:cs="Arial"/>
                <w:b/>
                <w:bCs/>
                <w:sz w:val="20"/>
                <w:szCs w:val="20"/>
                <w:lang w:eastAsia="en-AU"/>
              </w:rPr>
              <w:t>.3</w:t>
            </w:r>
          </w:p>
          <w:p w14:paraId="3308F0A0" w14:textId="77777777" w:rsidR="00855226" w:rsidRPr="005444F6" w:rsidRDefault="0085522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249" w:type="pct"/>
            <w:vMerge w:val="restart"/>
          </w:tcPr>
          <w:p w14:paraId="7903F2E1" w14:textId="77777777" w:rsidR="00855226" w:rsidRPr="005444F6" w:rsidRDefault="0085522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vMerge w:val="restart"/>
          </w:tcPr>
          <w:p w14:paraId="278989E4" w14:textId="77777777" w:rsidR="00855226" w:rsidRPr="005444F6" w:rsidRDefault="0085522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5226" w:rsidRPr="005444F6" w14:paraId="01B2E658" w14:textId="77777777" w:rsidTr="00855226">
        <w:trPr>
          <w:trHeight w:val="1299"/>
          <w:tblCellSpacing w:w="15" w:type="dxa"/>
        </w:trPr>
        <w:tc>
          <w:tcPr>
            <w:tcW w:w="1388" w:type="pct"/>
            <w:vMerge/>
            <w:vAlign w:val="center"/>
          </w:tcPr>
          <w:p w14:paraId="3EFD98EF" w14:textId="77777777" w:rsidR="00855226" w:rsidRPr="005444F6" w:rsidRDefault="00855226" w:rsidP="005444F6">
            <w:pPr>
              <w:spacing w:before="100" w:beforeAutospacing="1" w:after="100" w:afterAutospacing="1" w:line="240" w:lineRule="auto"/>
              <w:rPr>
                <w:rFonts w:ascii="Arial" w:eastAsia="Times New Roman" w:hAnsi="Arial" w:cs="Arial"/>
                <w:sz w:val="20"/>
                <w:szCs w:val="20"/>
                <w:lang w:eastAsia="en-AU"/>
              </w:rPr>
            </w:pPr>
          </w:p>
        </w:tc>
        <w:tc>
          <w:tcPr>
            <w:tcW w:w="1819" w:type="pct"/>
          </w:tcPr>
          <w:p w14:paraId="21E0F001" w14:textId="77777777" w:rsidR="00855226" w:rsidRPr="00855226" w:rsidRDefault="00855226" w:rsidP="00855226">
            <w:pPr>
              <w:spacing w:before="100" w:beforeAutospacing="1" w:after="100" w:afterAutospacing="1" w:line="240" w:lineRule="auto"/>
              <w:ind w:left="150" w:right="150"/>
              <w:rPr>
                <w:rFonts w:ascii="Arial" w:eastAsia="Times New Roman" w:hAnsi="Arial" w:cs="Arial"/>
                <w:b/>
                <w:sz w:val="20"/>
                <w:szCs w:val="20"/>
                <w:lang w:eastAsia="en-AU"/>
              </w:rPr>
            </w:pPr>
            <w:r w:rsidRPr="00855226">
              <w:rPr>
                <w:rFonts w:ascii="Arial" w:eastAsia="Times New Roman" w:hAnsi="Arial" w:cs="Arial"/>
                <w:b/>
                <w:sz w:val="20"/>
                <w:szCs w:val="20"/>
                <w:lang w:eastAsia="en-AU"/>
              </w:rPr>
              <w:t>E41.4</w:t>
            </w:r>
          </w:p>
          <w:p w14:paraId="4D640E69" w14:textId="77777777" w:rsidR="00855226" w:rsidRPr="00855226" w:rsidRDefault="00855226" w:rsidP="00855226">
            <w:pPr>
              <w:spacing w:before="100" w:beforeAutospacing="1" w:after="100" w:afterAutospacing="1" w:line="240" w:lineRule="auto"/>
              <w:ind w:left="150" w:right="150"/>
              <w:rPr>
                <w:rFonts w:ascii="Arial" w:eastAsia="Times New Roman" w:hAnsi="Arial" w:cs="Arial"/>
                <w:sz w:val="20"/>
                <w:szCs w:val="20"/>
                <w:lang w:eastAsia="en-AU"/>
              </w:rPr>
            </w:pPr>
            <w:r w:rsidRPr="00855226">
              <w:rPr>
                <w:rFonts w:ascii="Arial" w:eastAsia="Times New Roman" w:hAnsi="Arial" w:cs="Arial"/>
                <w:sz w:val="20"/>
                <w:szCs w:val="20"/>
                <w:lang w:eastAsia="en-AU"/>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p w14:paraId="1289A6E4" w14:textId="77777777" w:rsidR="00855226" w:rsidRPr="00855226" w:rsidRDefault="00855226" w:rsidP="00855226">
            <w:pPr>
              <w:spacing w:before="100" w:beforeAutospacing="1" w:after="100" w:afterAutospacing="1" w:line="240" w:lineRule="auto"/>
              <w:ind w:left="150" w:right="150"/>
              <w:rPr>
                <w:rFonts w:ascii="Arial" w:eastAsia="Times New Roman" w:hAnsi="Arial" w:cs="Arial"/>
                <w:sz w:val="20"/>
                <w:szCs w:val="20"/>
                <w:lang w:eastAsia="en-AU"/>
              </w:rPr>
            </w:pPr>
            <w:r w:rsidRPr="00855226">
              <w:rPr>
                <w:rFonts w:ascii="Arial" w:eastAsia="Times New Roman" w:hAnsi="Arial" w:cs="Arial"/>
                <w:sz w:val="20"/>
                <w:szCs w:val="20"/>
                <w:lang w:eastAsia="en-AU"/>
              </w:rPr>
              <w:t>Note - The road hierarchy is mapped on Overlay map - Road hierarchy.</w:t>
            </w:r>
          </w:p>
          <w:p w14:paraId="45D43D03" w14:textId="77777777" w:rsidR="00855226" w:rsidRPr="00855226" w:rsidRDefault="00855226" w:rsidP="00855226">
            <w:pPr>
              <w:spacing w:before="100" w:beforeAutospacing="1" w:after="100" w:afterAutospacing="1" w:line="240" w:lineRule="auto"/>
              <w:ind w:left="150" w:right="150"/>
              <w:rPr>
                <w:rFonts w:ascii="Arial" w:eastAsia="Times New Roman" w:hAnsi="Arial" w:cs="Arial"/>
                <w:sz w:val="20"/>
                <w:szCs w:val="20"/>
                <w:lang w:eastAsia="en-AU"/>
              </w:rPr>
            </w:pPr>
            <w:r w:rsidRPr="00855226">
              <w:rPr>
                <w:rFonts w:ascii="Arial" w:eastAsia="Times New Roman" w:hAnsi="Arial" w:cs="Arial"/>
                <w:sz w:val="20"/>
                <w:szCs w:val="20"/>
                <w:lang w:eastAsia="en-AU"/>
              </w:rPr>
              <w:t>Note - A dilapidation report may be required to demonstrate compliance with this E.</w:t>
            </w:r>
          </w:p>
        </w:tc>
        <w:tc>
          <w:tcPr>
            <w:tcW w:w="249" w:type="pct"/>
            <w:vMerge/>
          </w:tcPr>
          <w:p w14:paraId="7A35812A" w14:textId="77777777" w:rsidR="00855226" w:rsidRPr="005444F6" w:rsidRDefault="0085522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vMerge/>
          </w:tcPr>
          <w:p w14:paraId="71A929BB" w14:textId="77777777" w:rsidR="00855226" w:rsidRPr="005444F6" w:rsidRDefault="0085522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5226" w:rsidRPr="005444F6" w14:paraId="0AB90FA3" w14:textId="77777777" w:rsidTr="00855226">
        <w:trPr>
          <w:trHeight w:val="1299"/>
          <w:tblCellSpacing w:w="15" w:type="dxa"/>
        </w:trPr>
        <w:tc>
          <w:tcPr>
            <w:tcW w:w="1388" w:type="pct"/>
            <w:vMerge/>
            <w:vAlign w:val="center"/>
          </w:tcPr>
          <w:p w14:paraId="473B77BD" w14:textId="77777777" w:rsidR="00855226" w:rsidRPr="005444F6" w:rsidRDefault="00855226" w:rsidP="005444F6">
            <w:pPr>
              <w:spacing w:before="100" w:beforeAutospacing="1" w:after="100" w:afterAutospacing="1" w:line="240" w:lineRule="auto"/>
              <w:rPr>
                <w:rFonts w:ascii="Arial" w:eastAsia="Times New Roman" w:hAnsi="Arial" w:cs="Arial"/>
                <w:sz w:val="20"/>
                <w:szCs w:val="20"/>
                <w:lang w:eastAsia="en-AU"/>
              </w:rPr>
            </w:pPr>
          </w:p>
        </w:tc>
        <w:tc>
          <w:tcPr>
            <w:tcW w:w="1819" w:type="pct"/>
          </w:tcPr>
          <w:p w14:paraId="4F6D6939" w14:textId="77777777" w:rsidR="00855226" w:rsidRPr="00855226" w:rsidRDefault="00855226" w:rsidP="00855226">
            <w:pPr>
              <w:spacing w:before="100" w:beforeAutospacing="1" w:after="100" w:afterAutospacing="1" w:line="240" w:lineRule="auto"/>
              <w:ind w:left="150" w:right="150"/>
              <w:rPr>
                <w:rFonts w:ascii="Arial" w:eastAsia="Times New Roman" w:hAnsi="Arial" w:cs="Arial"/>
                <w:b/>
                <w:sz w:val="20"/>
                <w:szCs w:val="20"/>
                <w:lang w:eastAsia="en-AU"/>
              </w:rPr>
            </w:pPr>
            <w:r w:rsidRPr="00855226">
              <w:rPr>
                <w:rFonts w:ascii="Arial" w:eastAsia="Times New Roman" w:hAnsi="Arial" w:cs="Arial"/>
                <w:b/>
                <w:sz w:val="20"/>
                <w:szCs w:val="20"/>
                <w:lang w:eastAsia="en-AU"/>
              </w:rPr>
              <w:t>E41.5</w:t>
            </w:r>
          </w:p>
          <w:p w14:paraId="336A9F34" w14:textId="77777777" w:rsidR="00855226" w:rsidRPr="00855226" w:rsidRDefault="00855226" w:rsidP="00855226">
            <w:pPr>
              <w:spacing w:before="100" w:beforeAutospacing="1" w:after="100" w:afterAutospacing="1" w:line="240" w:lineRule="auto"/>
              <w:ind w:left="150" w:right="150"/>
              <w:rPr>
                <w:rFonts w:ascii="Arial" w:eastAsia="Times New Roman" w:hAnsi="Arial" w:cs="Arial"/>
                <w:sz w:val="20"/>
                <w:szCs w:val="20"/>
                <w:lang w:eastAsia="en-AU"/>
              </w:rPr>
            </w:pPr>
            <w:r w:rsidRPr="00855226">
              <w:rPr>
                <w:rFonts w:ascii="Arial" w:eastAsia="Times New Roman" w:hAnsi="Arial" w:cs="Arial"/>
                <w:sz w:val="20"/>
                <w:szCs w:val="20"/>
                <w:lang w:eastAsia="en-AU"/>
              </w:rPr>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p w14:paraId="1C6A4C29" w14:textId="77777777" w:rsidR="00855226" w:rsidRPr="00855226" w:rsidRDefault="00855226" w:rsidP="00855226">
            <w:pPr>
              <w:spacing w:before="100" w:beforeAutospacing="1" w:after="100" w:afterAutospacing="1" w:line="240" w:lineRule="auto"/>
              <w:ind w:left="150" w:right="150"/>
              <w:rPr>
                <w:rFonts w:ascii="Arial" w:eastAsia="Times New Roman" w:hAnsi="Arial" w:cs="Arial"/>
                <w:sz w:val="20"/>
                <w:szCs w:val="20"/>
                <w:lang w:eastAsia="en-AU"/>
              </w:rPr>
            </w:pPr>
            <w:r w:rsidRPr="00855226">
              <w:rPr>
                <w:rFonts w:ascii="Arial" w:eastAsia="Times New Roman" w:hAnsi="Arial" w:cs="Arial"/>
                <w:sz w:val="20"/>
                <w:szCs w:val="20"/>
                <w:lang w:eastAsia="en-AU"/>
              </w:rPr>
              <w:t>Note - A traffic control plan prepared in accordance with the Manual of Uniform Traffic Control Devices (MUTCD) will be required for any works that will affect access, traffic movements or traffic safety in existing roads.</w:t>
            </w:r>
          </w:p>
        </w:tc>
        <w:tc>
          <w:tcPr>
            <w:tcW w:w="249" w:type="pct"/>
            <w:vMerge/>
          </w:tcPr>
          <w:p w14:paraId="34F87233" w14:textId="77777777" w:rsidR="00855226" w:rsidRPr="005444F6" w:rsidRDefault="0085522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vMerge/>
          </w:tcPr>
          <w:p w14:paraId="3A41D5EF" w14:textId="77777777" w:rsidR="00855226" w:rsidRPr="005444F6" w:rsidRDefault="0085522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5226" w:rsidRPr="005444F6" w14:paraId="1A95B484" w14:textId="77777777" w:rsidTr="00855226">
        <w:trPr>
          <w:trHeight w:val="1299"/>
          <w:tblCellSpacing w:w="15" w:type="dxa"/>
        </w:trPr>
        <w:tc>
          <w:tcPr>
            <w:tcW w:w="1388" w:type="pct"/>
            <w:vMerge/>
            <w:vAlign w:val="center"/>
          </w:tcPr>
          <w:p w14:paraId="7899A392" w14:textId="77777777" w:rsidR="00855226" w:rsidRPr="005444F6" w:rsidRDefault="00855226" w:rsidP="005444F6">
            <w:pPr>
              <w:spacing w:before="100" w:beforeAutospacing="1" w:after="100" w:afterAutospacing="1" w:line="240" w:lineRule="auto"/>
              <w:rPr>
                <w:rFonts w:ascii="Arial" w:eastAsia="Times New Roman" w:hAnsi="Arial" w:cs="Arial"/>
                <w:sz w:val="20"/>
                <w:szCs w:val="20"/>
                <w:lang w:eastAsia="en-AU"/>
              </w:rPr>
            </w:pPr>
          </w:p>
        </w:tc>
        <w:tc>
          <w:tcPr>
            <w:tcW w:w="1819" w:type="pct"/>
          </w:tcPr>
          <w:p w14:paraId="3925238E" w14:textId="77777777" w:rsidR="00855226" w:rsidRPr="00855226" w:rsidRDefault="00855226" w:rsidP="00855226">
            <w:pPr>
              <w:spacing w:before="100" w:beforeAutospacing="1" w:after="100" w:afterAutospacing="1" w:line="240" w:lineRule="auto"/>
              <w:ind w:left="150" w:right="150"/>
              <w:rPr>
                <w:rFonts w:ascii="Arial" w:eastAsia="Times New Roman" w:hAnsi="Arial" w:cs="Arial"/>
                <w:b/>
                <w:sz w:val="20"/>
                <w:szCs w:val="20"/>
                <w:lang w:eastAsia="en-AU"/>
              </w:rPr>
            </w:pPr>
            <w:r w:rsidRPr="00855226">
              <w:rPr>
                <w:rFonts w:ascii="Arial" w:eastAsia="Times New Roman" w:hAnsi="Arial" w:cs="Arial"/>
                <w:b/>
                <w:sz w:val="20"/>
                <w:szCs w:val="20"/>
                <w:lang w:eastAsia="en-AU"/>
              </w:rPr>
              <w:t>E41.6</w:t>
            </w:r>
          </w:p>
          <w:p w14:paraId="60D1E0D1" w14:textId="77777777" w:rsidR="00855226" w:rsidRPr="00855226" w:rsidRDefault="00855226" w:rsidP="00855226">
            <w:pPr>
              <w:spacing w:before="100" w:beforeAutospacing="1" w:after="100" w:afterAutospacing="1" w:line="240" w:lineRule="auto"/>
              <w:ind w:left="150" w:right="150"/>
              <w:rPr>
                <w:rFonts w:ascii="Arial" w:eastAsia="Times New Roman" w:hAnsi="Arial" w:cs="Arial"/>
                <w:sz w:val="20"/>
                <w:szCs w:val="20"/>
                <w:lang w:eastAsia="en-AU"/>
              </w:rPr>
            </w:pPr>
            <w:r w:rsidRPr="00855226">
              <w:rPr>
                <w:rFonts w:ascii="Arial" w:eastAsia="Times New Roman" w:hAnsi="Arial" w:cs="Arial"/>
                <w:sz w:val="20"/>
                <w:szCs w:val="20"/>
                <w:lang w:eastAsia="en-AU"/>
              </w:rPr>
              <w:t>Access to the development site is obtained via an existing lawful access point.</w:t>
            </w:r>
          </w:p>
        </w:tc>
        <w:tc>
          <w:tcPr>
            <w:tcW w:w="249" w:type="pct"/>
            <w:vMerge/>
          </w:tcPr>
          <w:p w14:paraId="6EAA90C8" w14:textId="77777777" w:rsidR="00855226" w:rsidRPr="005444F6" w:rsidRDefault="0085522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vMerge/>
          </w:tcPr>
          <w:p w14:paraId="20814736" w14:textId="77777777" w:rsidR="00855226" w:rsidRPr="005444F6" w:rsidRDefault="0085522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600F" w:rsidRPr="005444F6" w14:paraId="157ECB5D" w14:textId="77777777" w:rsidTr="00855226">
        <w:trPr>
          <w:tblCellSpacing w:w="15" w:type="dxa"/>
        </w:trPr>
        <w:tc>
          <w:tcPr>
            <w:tcW w:w="1388" w:type="pct"/>
          </w:tcPr>
          <w:p w14:paraId="7C3AF3E2" w14:textId="77777777" w:rsidR="00C6600F" w:rsidRPr="00C6600F" w:rsidRDefault="00C6600F" w:rsidP="00C6600F">
            <w:pPr>
              <w:spacing w:before="100" w:beforeAutospacing="1" w:after="100" w:afterAutospacing="1" w:line="240" w:lineRule="auto"/>
              <w:ind w:left="150" w:right="150"/>
              <w:rPr>
                <w:rFonts w:ascii="Arial" w:eastAsia="Times New Roman" w:hAnsi="Arial" w:cs="Arial"/>
                <w:bCs/>
                <w:sz w:val="20"/>
                <w:szCs w:val="20"/>
                <w:lang w:eastAsia="en-AU"/>
              </w:rPr>
            </w:pPr>
            <w:r w:rsidRPr="00C6600F">
              <w:rPr>
                <w:rFonts w:ascii="Arial" w:eastAsia="Times New Roman" w:hAnsi="Arial" w:cs="Arial"/>
                <w:b/>
                <w:bCs/>
                <w:sz w:val="20"/>
                <w:szCs w:val="20"/>
                <w:lang w:eastAsia="en-AU"/>
              </w:rPr>
              <w:t>PO4</w:t>
            </w:r>
            <w:r>
              <w:rPr>
                <w:rFonts w:ascii="Arial" w:eastAsia="Times New Roman" w:hAnsi="Arial" w:cs="Arial"/>
                <w:b/>
                <w:bCs/>
                <w:sz w:val="20"/>
                <w:szCs w:val="20"/>
                <w:lang w:eastAsia="en-AU"/>
              </w:rPr>
              <w:t>2</w:t>
            </w:r>
          </w:p>
          <w:p w14:paraId="7CAB0D53" w14:textId="77777777" w:rsidR="00C6600F" w:rsidRPr="00C6600F" w:rsidRDefault="00C6600F" w:rsidP="00C6600F">
            <w:pPr>
              <w:spacing w:before="100" w:beforeAutospacing="1" w:after="100" w:afterAutospacing="1" w:line="240" w:lineRule="auto"/>
              <w:ind w:left="150" w:right="150"/>
              <w:rPr>
                <w:rFonts w:ascii="Arial" w:eastAsia="Times New Roman" w:hAnsi="Arial" w:cs="Arial"/>
                <w:bCs/>
                <w:sz w:val="20"/>
                <w:szCs w:val="20"/>
                <w:lang w:eastAsia="en-AU"/>
              </w:rPr>
            </w:pPr>
            <w:r w:rsidRPr="00C6600F">
              <w:rPr>
                <w:rFonts w:ascii="Arial" w:eastAsia="Times New Roman" w:hAnsi="Arial" w:cs="Arial"/>
                <w:bCs/>
                <w:sz w:val="20"/>
                <w:szCs w:val="20"/>
                <w:lang w:eastAsia="en-AU"/>
              </w:rPr>
              <w:t>All disturbed areas are to be progressively stabilised during construction and the entire site rehabilitated and substantially stabilised at the completion of construction.</w:t>
            </w:r>
          </w:p>
          <w:tbl>
            <w:tblPr>
              <w:tblW w:w="433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330"/>
            </w:tblGrid>
            <w:tr w:rsidR="00C6600F" w:rsidRPr="00C6600F" w14:paraId="15EFF00D" w14:textId="77777777" w:rsidTr="00AF168C">
              <w:trPr>
                <w:tblCellSpacing w:w="15" w:type="dxa"/>
              </w:trPr>
              <w:tc>
                <w:tcPr>
                  <w:tcW w:w="4270" w:type="dxa"/>
                  <w:tcBorders>
                    <w:top w:val="single" w:sz="6" w:space="0" w:color="CCCCCC"/>
                    <w:left w:val="single" w:sz="6" w:space="0" w:color="CCCCCC"/>
                    <w:bottom w:val="single" w:sz="6" w:space="0" w:color="CCCCCC"/>
                    <w:right w:val="single" w:sz="6" w:space="0" w:color="CCCCCC"/>
                  </w:tcBorders>
                  <w:vAlign w:val="center"/>
                  <w:hideMark/>
                </w:tcPr>
                <w:p w14:paraId="492B1C77" w14:textId="77777777" w:rsidR="00C6600F" w:rsidRPr="00C6600F" w:rsidRDefault="00C6600F" w:rsidP="00C6600F">
                  <w:pPr>
                    <w:spacing w:before="100" w:beforeAutospacing="1" w:after="100" w:afterAutospacing="1" w:line="240" w:lineRule="auto"/>
                    <w:ind w:left="150" w:right="150"/>
                    <w:rPr>
                      <w:rFonts w:ascii="Arial" w:eastAsia="Times New Roman" w:hAnsi="Arial" w:cs="Arial"/>
                      <w:bCs/>
                      <w:sz w:val="20"/>
                      <w:szCs w:val="20"/>
                      <w:lang w:eastAsia="en-AU"/>
                    </w:rPr>
                  </w:pPr>
                  <w:r w:rsidRPr="00C6600F">
                    <w:rPr>
                      <w:rFonts w:ascii="Arial" w:eastAsia="Times New Roman" w:hAnsi="Arial" w:cs="Arial"/>
                      <w:bCs/>
                      <w:sz w:val="20"/>
                      <w:szCs w:val="20"/>
                      <w:lang w:eastAsia="en-AU"/>
                    </w:rPr>
                    <w:lastRenderedPageBreak/>
                    <w:t>Note - Refer to Planning scheme policy - Integrated design for details.</w:t>
                  </w:r>
                </w:p>
              </w:tc>
            </w:tr>
          </w:tbl>
          <w:p w14:paraId="30D8EF00" w14:textId="77777777" w:rsidR="00C6600F" w:rsidRPr="00C6600F" w:rsidRDefault="00C6600F" w:rsidP="005444F6">
            <w:pPr>
              <w:spacing w:before="100" w:beforeAutospacing="1" w:after="100" w:afterAutospacing="1" w:line="240" w:lineRule="auto"/>
              <w:ind w:left="150" w:right="150"/>
              <w:rPr>
                <w:rFonts w:ascii="Arial" w:eastAsia="Times New Roman" w:hAnsi="Arial" w:cs="Arial"/>
                <w:bCs/>
                <w:sz w:val="20"/>
                <w:szCs w:val="20"/>
                <w:lang w:eastAsia="en-AU"/>
              </w:rPr>
            </w:pPr>
          </w:p>
        </w:tc>
        <w:tc>
          <w:tcPr>
            <w:tcW w:w="1819" w:type="pct"/>
          </w:tcPr>
          <w:p w14:paraId="0D55A965" w14:textId="77777777" w:rsidR="00C6600F" w:rsidRPr="00C6600F" w:rsidRDefault="00C6600F" w:rsidP="00C6600F">
            <w:pPr>
              <w:spacing w:before="100" w:beforeAutospacing="1" w:after="100" w:afterAutospacing="1" w:line="240" w:lineRule="auto"/>
              <w:ind w:left="150" w:right="150"/>
              <w:rPr>
                <w:rFonts w:ascii="Arial" w:eastAsia="Times New Roman" w:hAnsi="Arial" w:cs="Arial"/>
                <w:bCs/>
                <w:sz w:val="20"/>
                <w:szCs w:val="20"/>
                <w:lang w:eastAsia="en-AU"/>
              </w:rPr>
            </w:pPr>
            <w:r w:rsidRPr="00C6600F">
              <w:rPr>
                <w:rFonts w:ascii="Arial" w:eastAsia="Times New Roman" w:hAnsi="Arial" w:cs="Arial"/>
                <w:b/>
                <w:bCs/>
                <w:sz w:val="20"/>
                <w:szCs w:val="20"/>
                <w:lang w:eastAsia="en-AU"/>
              </w:rPr>
              <w:lastRenderedPageBreak/>
              <w:t>E4</w:t>
            </w:r>
            <w:r>
              <w:rPr>
                <w:rFonts w:ascii="Arial" w:eastAsia="Times New Roman" w:hAnsi="Arial" w:cs="Arial"/>
                <w:b/>
                <w:bCs/>
                <w:sz w:val="20"/>
                <w:szCs w:val="20"/>
                <w:lang w:eastAsia="en-AU"/>
              </w:rPr>
              <w:t>2</w:t>
            </w:r>
          </w:p>
          <w:p w14:paraId="2A504BBA" w14:textId="77777777" w:rsidR="00C6600F" w:rsidRPr="00C6600F" w:rsidRDefault="00C6600F" w:rsidP="00C6600F">
            <w:pPr>
              <w:spacing w:before="100" w:beforeAutospacing="1" w:after="100" w:afterAutospacing="1" w:line="240" w:lineRule="auto"/>
              <w:ind w:left="150" w:right="150"/>
              <w:rPr>
                <w:rFonts w:ascii="Arial" w:eastAsia="Times New Roman" w:hAnsi="Arial" w:cs="Arial"/>
                <w:bCs/>
                <w:sz w:val="20"/>
                <w:szCs w:val="20"/>
                <w:lang w:eastAsia="en-AU"/>
              </w:rPr>
            </w:pPr>
            <w:r w:rsidRPr="00C6600F">
              <w:rPr>
                <w:rFonts w:ascii="Arial" w:eastAsia="Times New Roman" w:hAnsi="Arial" w:cs="Arial"/>
                <w:bCs/>
                <w:sz w:val="20"/>
                <w:szCs w:val="20"/>
                <w:lang w:eastAsia="en-AU"/>
              </w:rPr>
              <w:t>At completion of construction all disturbed areas of the site are to be:</w:t>
            </w:r>
          </w:p>
          <w:p w14:paraId="6575F5B6" w14:textId="77777777" w:rsidR="00C6600F" w:rsidRPr="00C6600F" w:rsidRDefault="00C6600F" w:rsidP="008B043C">
            <w:pPr>
              <w:numPr>
                <w:ilvl w:val="0"/>
                <w:numId w:val="108"/>
              </w:numPr>
              <w:spacing w:before="100" w:beforeAutospacing="1" w:after="100" w:afterAutospacing="1" w:line="240" w:lineRule="auto"/>
              <w:ind w:right="150"/>
              <w:rPr>
                <w:rFonts w:ascii="Arial" w:eastAsia="Times New Roman" w:hAnsi="Arial" w:cs="Arial"/>
                <w:bCs/>
                <w:sz w:val="20"/>
                <w:szCs w:val="20"/>
                <w:lang w:eastAsia="en-AU"/>
              </w:rPr>
            </w:pPr>
            <w:r w:rsidRPr="00C6600F">
              <w:rPr>
                <w:rFonts w:ascii="Arial" w:eastAsia="Times New Roman" w:hAnsi="Arial" w:cs="Arial"/>
                <w:bCs/>
                <w:sz w:val="20"/>
                <w:szCs w:val="20"/>
                <w:lang w:eastAsia="en-AU"/>
              </w:rPr>
              <w:t>topsoiled with a minimum compacted thickness of fifty (50) millimetres;</w:t>
            </w:r>
          </w:p>
          <w:p w14:paraId="79602A78" w14:textId="77777777" w:rsidR="00C6600F" w:rsidRPr="00C6600F" w:rsidRDefault="00C6600F" w:rsidP="008B043C">
            <w:pPr>
              <w:numPr>
                <w:ilvl w:val="0"/>
                <w:numId w:val="108"/>
              </w:numPr>
              <w:spacing w:before="100" w:beforeAutospacing="1" w:after="100" w:afterAutospacing="1" w:line="240" w:lineRule="auto"/>
              <w:ind w:right="150"/>
              <w:rPr>
                <w:rFonts w:ascii="Arial" w:eastAsia="Times New Roman" w:hAnsi="Arial" w:cs="Arial"/>
                <w:bCs/>
                <w:sz w:val="20"/>
                <w:szCs w:val="20"/>
                <w:lang w:eastAsia="en-AU"/>
              </w:rPr>
            </w:pPr>
            <w:r w:rsidRPr="00C6600F">
              <w:rPr>
                <w:rFonts w:ascii="Arial" w:eastAsia="Times New Roman" w:hAnsi="Arial" w:cs="Arial"/>
                <w:bCs/>
                <w:sz w:val="20"/>
                <w:szCs w:val="20"/>
                <w:lang w:eastAsia="en-AU"/>
              </w:rPr>
              <w:lastRenderedPageBreak/>
              <w:t>stabilised using turf, established grass seeding, mulch or sprayed stabilisation techniques.</w:t>
            </w:r>
          </w:p>
          <w:tbl>
            <w:tblPr>
              <w:tblW w:w="567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671"/>
            </w:tblGrid>
            <w:tr w:rsidR="00C6600F" w:rsidRPr="00C6600F" w14:paraId="2F5CD66D" w14:textId="77777777" w:rsidTr="00AF168C">
              <w:trPr>
                <w:tblCellSpacing w:w="15" w:type="dxa"/>
              </w:trPr>
              <w:tc>
                <w:tcPr>
                  <w:tcW w:w="5611" w:type="dxa"/>
                  <w:tcBorders>
                    <w:top w:val="single" w:sz="6" w:space="0" w:color="CCCCCC"/>
                    <w:left w:val="single" w:sz="6" w:space="0" w:color="CCCCCC"/>
                    <w:bottom w:val="single" w:sz="6" w:space="0" w:color="CCCCCC"/>
                    <w:right w:val="single" w:sz="6" w:space="0" w:color="CCCCCC"/>
                  </w:tcBorders>
                  <w:vAlign w:val="center"/>
                  <w:hideMark/>
                </w:tcPr>
                <w:p w14:paraId="794A3840" w14:textId="77777777" w:rsidR="00C6600F" w:rsidRPr="00C6600F" w:rsidRDefault="00C6600F" w:rsidP="00C6600F">
                  <w:pPr>
                    <w:spacing w:before="100" w:beforeAutospacing="1" w:after="100" w:afterAutospacing="1" w:line="240" w:lineRule="auto"/>
                    <w:ind w:left="150" w:right="150"/>
                    <w:rPr>
                      <w:rFonts w:ascii="Arial" w:eastAsia="Times New Roman" w:hAnsi="Arial" w:cs="Arial"/>
                      <w:bCs/>
                      <w:sz w:val="20"/>
                      <w:szCs w:val="20"/>
                      <w:lang w:eastAsia="en-AU"/>
                    </w:rPr>
                  </w:pPr>
                  <w:r w:rsidRPr="00C6600F">
                    <w:rPr>
                      <w:rFonts w:ascii="Arial" w:eastAsia="Times New Roman" w:hAnsi="Arial" w:cs="Arial"/>
                      <w:bCs/>
                      <w:sz w:val="20"/>
                      <w:szCs w:val="20"/>
                      <w:lang w:eastAsia="en-AU"/>
                    </w:rPr>
                    <w:t>Note - These areas are to be maintained during any maintenance period to maximise grass coverage.</w:t>
                  </w:r>
                </w:p>
              </w:tc>
            </w:tr>
          </w:tbl>
          <w:p w14:paraId="179AF216" w14:textId="77777777" w:rsidR="00C6600F" w:rsidRPr="00C6600F" w:rsidRDefault="00C6600F" w:rsidP="005444F6">
            <w:pPr>
              <w:spacing w:before="100" w:beforeAutospacing="1" w:after="100" w:afterAutospacing="1" w:line="240" w:lineRule="auto"/>
              <w:ind w:left="150" w:right="150"/>
              <w:rPr>
                <w:rFonts w:ascii="Arial" w:eastAsia="Times New Roman" w:hAnsi="Arial" w:cs="Arial"/>
                <w:bCs/>
                <w:sz w:val="20"/>
                <w:szCs w:val="20"/>
                <w:lang w:eastAsia="en-AU"/>
              </w:rPr>
            </w:pPr>
          </w:p>
        </w:tc>
        <w:tc>
          <w:tcPr>
            <w:tcW w:w="249" w:type="pct"/>
          </w:tcPr>
          <w:p w14:paraId="2E45EB58" w14:textId="77777777" w:rsidR="00C6600F" w:rsidRPr="005444F6" w:rsidRDefault="00C6600F"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14:paraId="4B624F08" w14:textId="77777777" w:rsidR="00C6600F" w:rsidRPr="005444F6" w:rsidRDefault="00C6600F"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600F" w:rsidRPr="005444F6" w14:paraId="40A7AD3B" w14:textId="77777777" w:rsidTr="00855226">
        <w:trPr>
          <w:tblCellSpacing w:w="15" w:type="dxa"/>
        </w:trPr>
        <w:tc>
          <w:tcPr>
            <w:tcW w:w="1388" w:type="pct"/>
          </w:tcPr>
          <w:p w14:paraId="3C4C6003" w14:textId="77777777" w:rsidR="00B344C6" w:rsidRPr="00B344C6" w:rsidRDefault="00B344C6" w:rsidP="00B344C6">
            <w:pPr>
              <w:spacing w:before="100" w:beforeAutospacing="1" w:after="100" w:afterAutospacing="1" w:line="240" w:lineRule="auto"/>
              <w:ind w:left="150" w:right="150"/>
              <w:rPr>
                <w:rFonts w:ascii="Arial" w:eastAsia="Times New Roman" w:hAnsi="Arial" w:cs="Arial"/>
                <w:b/>
                <w:bCs/>
                <w:sz w:val="20"/>
                <w:szCs w:val="20"/>
                <w:lang w:eastAsia="en-AU"/>
              </w:rPr>
            </w:pPr>
            <w:r w:rsidRPr="00B344C6">
              <w:rPr>
                <w:rFonts w:ascii="Arial" w:eastAsia="Times New Roman" w:hAnsi="Arial" w:cs="Arial"/>
                <w:b/>
                <w:bCs/>
                <w:sz w:val="20"/>
                <w:szCs w:val="20"/>
                <w:lang w:eastAsia="en-AU"/>
              </w:rPr>
              <w:t>PO43</w:t>
            </w:r>
          </w:p>
          <w:p w14:paraId="590C39E4" w14:textId="77777777" w:rsidR="00C6600F" w:rsidRPr="00C6600F" w:rsidRDefault="00C6600F" w:rsidP="00C6600F">
            <w:pPr>
              <w:spacing w:before="100" w:beforeAutospacing="1" w:after="100" w:afterAutospacing="1" w:line="240" w:lineRule="auto"/>
              <w:ind w:left="150" w:right="150"/>
              <w:rPr>
                <w:rFonts w:ascii="Arial" w:eastAsia="Times New Roman" w:hAnsi="Arial" w:cs="Arial"/>
                <w:bCs/>
                <w:sz w:val="20"/>
                <w:szCs w:val="20"/>
                <w:lang w:eastAsia="en-AU"/>
              </w:rPr>
            </w:pPr>
            <w:r w:rsidRPr="00C6600F">
              <w:rPr>
                <w:rFonts w:ascii="Arial" w:eastAsia="Times New Roman" w:hAnsi="Arial" w:cs="Arial"/>
                <w:bCs/>
                <w:sz w:val="20"/>
                <w:szCs w:val="20"/>
                <w:lang w:eastAsia="en-AU"/>
              </w:rPr>
              <w:t>Earthworks are undertaken to ensure that soil disturbances are staged into manageable areas.</w:t>
            </w:r>
          </w:p>
          <w:tbl>
            <w:tblPr>
              <w:tblW w:w="433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330"/>
            </w:tblGrid>
            <w:tr w:rsidR="00C6600F" w:rsidRPr="00C6600F" w14:paraId="6EB718D3" w14:textId="77777777" w:rsidTr="00AF168C">
              <w:trPr>
                <w:tblCellSpacing w:w="15" w:type="dxa"/>
              </w:trPr>
              <w:tc>
                <w:tcPr>
                  <w:tcW w:w="4270" w:type="dxa"/>
                  <w:tcBorders>
                    <w:top w:val="single" w:sz="6" w:space="0" w:color="CCCCCC"/>
                    <w:left w:val="single" w:sz="6" w:space="0" w:color="CCCCCC"/>
                    <w:bottom w:val="single" w:sz="6" w:space="0" w:color="CCCCCC"/>
                    <w:right w:val="single" w:sz="6" w:space="0" w:color="CCCCCC"/>
                  </w:tcBorders>
                  <w:vAlign w:val="center"/>
                  <w:hideMark/>
                </w:tcPr>
                <w:p w14:paraId="4515C1C2" w14:textId="77777777" w:rsidR="00C6600F" w:rsidRPr="00C6600F" w:rsidRDefault="00C6600F" w:rsidP="00C6600F">
                  <w:pPr>
                    <w:spacing w:before="100" w:beforeAutospacing="1" w:after="100" w:afterAutospacing="1" w:line="240" w:lineRule="auto"/>
                    <w:ind w:left="150" w:right="150"/>
                    <w:rPr>
                      <w:rFonts w:ascii="Arial" w:eastAsia="Times New Roman" w:hAnsi="Arial" w:cs="Arial"/>
                      <w:bCs/>
                      <w:sz w:val="20"/>
                      <w:szCs w:val="20"/>
                      <w:lang w:eastAsia="en-AU"/>
                    </w:rPr>
                  </w:pPr>
                  <w:r w:rsidRPr="00C6600F">
                    <w:rPr>
                      <w:rFonts w:ascii="Arial" w:eastAsia="Times New Roman" w:hAnsi="Arial" w:cs="Arial"/>
                      <w:bCs/>
                      <w:sz w:val="20"/>
                      <w:szCs w:val="20"/>
                      <w:lang w:eastAsia="en-AU"/>
                    </w:rPr>
                    <w:t>Note - A site specific Erosion and Sediment Control Plan (ESCP) will be required to demonstrate compliance with this PO. An ESCP is to be prepared in accordance with Planning scheme policy - Stormwater management and Planning scheme policy - Integrated design (Appendix C). </w:t>
                  </w:r>
                </w:p>
              </w:tc>
            </w:tr>
          </w:tbl>
          <w:p w14:paraId="01403F55" w14:textId="77777777" w:rsidR="00C6600F" w:rsidRPr="00C6600F" w:rsidRDefault="00C6600F" w:rsidP="005444F6">
            <w:pPr>
              <w:spacing w:before="100" w:beforeAutospacing="1" w:after="100" w:afterAutospacing="1" w:line="240" w:lineRule="auto"/>
              <w:ind w:left="150" w:right="150"/>
              <w:rPr>
                <w:rFonts w:ascii="Arial" w:eastAsia="Times New Roman" w:hAnsi="Arial" w:cs="Arial"/>
                <w:bCs/>
                <w:sz w:val="20"/>
                <w:szCs w:val="20"/>
                <w:lang w:eastAsia="en-AU"/>
              </w:rPr>
            </w:pPr>
          </w:p>
        </w:tc>
        <w:tc>
          <w:tcPr>
            <w:tcW w:w="1819" w:type="pct"/>
          </w:tcPr>
          <w:p w14:paraId="18CA49EB" w14:textId="77777777" w:rsidR="00B344C6" w:rsidRPr="00B344C6" w:rsidRDefault="00B344C6" w:rsidP="00B344C6">
            <w:pPr>
              <w:spacing w:before="100" w:beforeAutospacing="1" w:after="100" w:afterAutospacing="1" w:line="240" w:lineRule="auto"/>
              <w:ind w:left="150" w:right="150"/>
              <w:rPr>
                <w:rFonts w:ascii="Arial" w:eastAsia="Times New Roman" w:hAnsi="Arial" w:cs="Arial"/>
                <w:bCs/>
                <w:sz w:val="20"/>
                <w:szCs w:val="20"/>
                <w:lang w:eastAsia="en-AU"/>
              </w:rPr>
            </w:pPr>
            <w:r w:rsidRPr="00B344C6">
              <w:rPr>
                <w:rFonts w:ascii="Arial" w:eastAsia="Times New Roman" w:hAnsi="Arial" w:cs="Arial"/>
                <w:b/>
                <w:bCs/>
                <w:sz w:val="20"/>
                <w:szCs w:val="20"/>
                <w:lang w:eastAsia="en-AU"/>
              </w:rPr>
              <w:t>E4</w:t>
            </w:r>
            <w:r>
              <w:rPr>
                <w:rFonts w:ascii="Arial" w:eastAsia="Times New Roman" w:hAnsi="Arial" w:cs="Arial"/>
                <w:b/>
                <w:bCs/>
                <w:sz w:val="20"/>
                <w:szCs w:val="20"/>
                <w:lang w:eastAsia="en-AU"/>
              </w:rPr>
              <w:t>3</w:t>
            </w:r>
          </w:p>
          <w:p w14:paraId="23826C07" w14:textId="77777777" w:rsidR="00B344C6" w:rsidRPr="00B344C6" w:rsidRDefault="00B344C6" w:rsidP="00B344C6">
            <w:pPr>
              <w:spacing w:before="100" w:beforeAutospacing="1" w:after="100" w:afterAutospacing="1" w:line="240" w:lineRule="auto"/>
              <w:ind w:left="150" w:right="150"/>
              <w:rPr>
                <w:rFonts w:ascii="Arial" w:eastAsia="Times New Roman" w:hAnsi="Arial" w:cs="Arial"/>
                <w:bCs/>
                <w:sz w:val="20"/>
                <w:szCs w:val="20"/>
                <w:lang w:eastAsia="en-AU"/>
              </w:rPr>
            </w:pPr>
            <w:r w:rsidRPr="00B344C6">
              <w:rPr>
                <w:rFonts w:ascii="Arial" w:eastAsia="Times New Roman" w:hAnsi="Arial" w:cs="Arial"/>
                <w:bCs/>
                <w:sz w:val="20"/>
                <w:szCs w:val="20"/>
                <w:lang w:eastAsia="en-AU"/>
              </w:rPr>
              <w:t>Soil disturbances are staged into manageable areas of not greater than 3.5 ha.</w:t>
            </w:r>
          </w:p>
          <w:p w14:paraId="5D771B99" w14:textId="77777777" w:rsidR="00C6600F" w:rsidRPr="00B344C6" w:rsidRDefault="00C6600F" w:rsidP="005444F6">
            <w:pPr>
              <w:spacing w:before="100" w:beforeAutospacing="1" w:after="100" w:afterAutospacing="1" w:line="240" w:lineRule="auto"/>
              <w:ind w:left="150" w:right="150"/>
              <w:rPr>
                <w:rFonts w:ascii="Arial" w:eastAsia="Times New Roman" w:hAnsi="Arial" w:cs="Arial"/>
                <w:bCs/>
                <w:sz w:val="20"/>
                <w:szCs w:val="20"/>
                <w:lang w:eastAsia="en-AU"/>
              </w:rPr>
            </w:pPr>
          </w:p>
        </w:tc>
        <w:tc>
          <w:tcPr>
            <w:tcW w:w="249" w:type="pct"/>
          </w:tcPr>
          <w:p w14:paraId="3D6AB6FA" w14:textId="77777777" w:rsidR="00C6600F" w:rsidRPr="005444F6" w:rsidRDefault="00C6600F"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14:paraId="41FA76AD" w14:textId="77777777" w:rsidR="00C6600F" w:rsidRPr="005444F6" w:rsidRDefault="00C6600F"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14:paraId="2206017B" w14:textId="77777777" w:rsidTr="00855226">
        <w:trPr>
          <w:tblCellSpacing w:w="15" w:type="dxa"/>
        </w:trPr>
        <w:tc>
          <w:tcPr>
            <w:tcW w:w="1388" w:type="pct"/>
            <w:vMerge w:val="restart"/>
            <w:hideMark/>
          </w:tcPr>
          <w:p w14:paraId="7BAD76D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PO4</w:t>
            </w:r>
            <w:r w:rsidR="00B344C6">
              <w:rPr>
                <w:rFonts w:ascii="Arial" w:eastAsia="Times New Roman" w:hAnsi="Arial" w:cs="Arial"/>
                <w:b/>
                <w:bCs/>
                <w:sz w:val="20"/>
                <w:szCs w:val="20"/>
                <w:lang w:eastAsia="en-AU"/>
              </w:rPr>
              <w:t>4</w:t>
            </w:r>
          </w:p>
          <w:p w14:paraId="48B5F29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clearing of vegetation on-site:</w:t>
            </w:r>
          </w:p>
          <w:p w14:paraId="0728AA3B" w14:textId="77777777" w:rsidR="005444F6" w:rsidRPr="005444F6" w:rsidRDefault="005444F6" w:rsidP="008B043C">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is limited to the area of infrastructure works, building areas and other necessary areas for the works; and</w:t>
            </w:r>
          </w:p>
          <w:p w14:paraId="3E175A52" w14:textId="77777777" w:rsidR="005444F6" w:rsidRPr="005444F6" w:rsidRDefault="005444F6" w:rsidP="008B043C">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includes the removal of declared weeds and other materials which are detrimental to the intended use of the land;</w:t>
            </w:r>
          </w:p>
          <w:p w14:paraId="20F0E12B" w14:textId="77777777" w:rsidR="005444F6" w:rsidRPr="005444F6" w:rsidRDefault="005444F6" w:rsidP="008B043C">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58"/>
            </w:tblGrid>
            <w:tr w:rsidR="005444F6" w:rsidRPr="005444F6" w14:paraId="5F1ED872" w14:textId="77777777" w:rsidTr="005444F6">
              <w:trPr>
                <w:tblCellSpacing w:w="15" w:type="dxa"/>
              </w:trPr>
              <w:tc>
                <w:tcPr>
                  <w:tcW w:w="8827" w:type="dxa"/>
                  <w:vAlign w:val="center"/>
                  <w:hideMark/>
                </w:tcPr>
                <w:p w14:paraId="53FAFF3E"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No burning of cleared vegetation is permitted.</w:t>
                  </w:r>
                </w:p>
              </w:tc>
            </w:tr>
          </w:tbl>
          <w:p w14:paraId="3D626EF9"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14:paraId="04480CF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w:t>
            </w:r>
            <w:r w:rsidR="00B344C6">
              <w:rPr>
                <w:rFonts w:ascii="Arial" w:eastAsia="Times New Roman" w:hAnsi="Arial" w:cs="Arial"/>
                <w:b/>
                <w:bCs/>
                <w:sz w:val="20"/>
                <w:szCs w:val="20"/>
                <w:lang w:eastAsia="en-AU"/>
              </w:rPr>
              <w:t>4</w:t>
            </w:r>
            <w:r w:rsidRPr="005444F6">
              <w:rPr>
                <w:rFonts w:ascii="Arial" w:eastAsia="Times New Roman" w:hAnsi="Arial" w:cs="Arial"/>
                <w:b/>
                <w:bCs/>
                <w:sz w:val="20"/>
                <w:szCs w:val="20"/>
                <w:lang w:eastAsia="en-AU"/>
              </w:rPr>
              <w:t>.1</w:t>
            </w:r>
          </w:p>
          <w:p w14:paraId="5B2636A5"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9"/>
            </w:tblGrid>
            <w:tr w:rsidR="005444F6" w:rsidRPr="005444F6" w14:paraId="208C68C6" w14:textId="77777777" w:rsidTr="005444F6">
              <w:trPr>
                <w:tblCellSpacing w:w="15" w:type="dxa"/>
              </w:trPr>
              <w:tc>
                <w:tcPr>
                  <w:tcW w:w="6159" w:type="dxa"/>
                  <w:vAlign w:val="center"/>
                  <w:hideMark/>
                </w:tcPr>
                <w:p w14:paraId="640B4CC1"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No parking of vehicles o</w:t>
                  </w:r>
                  <w:r w:rsidR="00B344C6">
                    <w:rPr>
                      <w:rFonts w:ascii="Arial" w:eastAsia="Times New Roman" w:hAnsi="Arial" w:cs="Arial"/>
                      <w:sz w:val="20"/>
                      <w:szCs w:val="20"/>
                      <w:lang w:eastAsia="en-AU"/>
                    </w:rPr>
                    <w:t>r</w:t>
                  </w:r>
                  <w:r w:rsidRPr="005444F6">
                    <w:rPr>
                      <w:rFonts w:ascii="Arial" w:eastAsia="Times New Roman" w:hAnsi="Arial" w:cs="Arial"/>
                      <w:sz w:val="20"/>
                      <w:szCs w:val="20"/>
                      <w:lang w:eastAsia="en-AU"/>
                    </w:rPr>
                    <w:t xml:space="preserve"> storage of machinery or goods is to occur in these areas during development works.</w:t>
                  </w:r>
                </w:p>
              </w:tc>
            </w:tr>
          </w:tbl>
          <w:p w14:paraId="459C338B"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49" w:type="pct"/>
          </w:tcPr>
          <w:p w14:paraId="14723D8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14:paraId="7DAE47D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14:paraId="201F6558" w14:textId="77777777" w:rsidTr="00855226">
        <w:trPr>
          <w:tblCellSpacing w:w="15" w:type="dxa"/>
        </w:trPr>
        <w:tc>
          <w:tcPr>
            <w:tcW w:w="1388" w:type="pct"/>
            <w:vMerge/>
            <w:vAlign w:val="center"/>
            <w:hideMark/>
          </w:tcPr>
          <w:p w14:paraId="5B739C88"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14:paraId="7D48E6D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w:t>
            </w:r>
            <w:r w:rsidR="00B344C6">
              <w:rPr>
                <w:rFonts w:ascii="Arial" w:eastAsia="Times New Roman" w:hAnsi="Arial" w:cs="Arial"/>
                <w:b/>
                <w:bCs/>
                <w:sz w:val="20"/>
                <w:szCs w:val="20"/>
                <w:lang w:eastAsia="en-AU"/>
              </w:rPr>
              <w:t>4</w:t>
            </w:r>
            <w:r w:rsidRPr="005444F6">
              <w:rPr>
                <w:rFonts w:ascii="Arial" w:eastAsia="Times New Roman" w:hAnsi="Arial" w:cs="Arial"/>
                <w:b/>
                <w:bCs/>
                <w:sz w:val="20"/>
                <w:szCs w:val="20"/>
                <w:lang w:eastAsia="en-AU"/>
              </w:rPr>
              <w:t>.2</w:t>
            </w:r>
          </w:p>
          <w:p w14:paraId="70CDCE3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Disposal of materials is managed in one or more of the following ways:</w:t>
            </w:r>
          </w:p>
          <w:p w14:paraId="226C8EF6" w14:textId="77777777" w:rsidR="005444F6" w:rsidRPr="005444F6" w:rsidRDefault="005444F6" w:rsidP="008B043C">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14:paraId="39B546C3" w14:textId="77777777" w:rsidR="005444F6" w:rsidRPr="005444F6" w:rsidRDefault="005444F6" w:rsidP="008B043C">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9"/>
            </w:tblGrid>
            <w:tr w:rsidR="005444F6" w:rsidRPr="005444F6" w14:paraId="1711B9E5" w14:textId="77777777" w:rsidTr="005444F6">
              <w:trPr>
                <w:tblCellSpacing w:w="15" w:type="dxa"/>
              </w:trPr>
              <w:tc>
                <w:tcPr>
                  <w:tcW w:w="6159" w:type="dxa"/>
                  <w:vAlign w:val="center"/>
                  <w:hideMark/>
                </w:tcPr>
                <w:p w14:paraId="7A68870B"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Note - The chipped vegetation must be stored in an approved location.</w:t>
                  </w:r>
                </w:p>
              </w:tc>
            </w:tr>
          </w:tbl>
          <w:p w14:paraId="1E153446"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49" w:type="pct"/>
          </w:tcPr>
          <w:p w14:paraId="2E83301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14:paraId="79D94B0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17FBE" w:rsidRPr="005444F6" w14:paraId="56934247" w14:textId="77777777" w:rsidTr="00855226">
        <w:trPr>
          <w:tblCellSpacing w:w="15" w:type="dxa"/>
        </w:trPr>
        <w:tc>
          <w:tcPr>
            <w:tcW w:w="1388" w:type="pct"/>
          </w:tcPr>
          <w:p w14:paraId="6F7F9DBC" w14:textId="77777777" w:rsidR="00F17FBE" w:rsidRPr="00F17FBE" w:rsidRDefault="00F17FBE" w:rsidP="00F17FBE">
            <w:pPr>
              <w:spacing w:before="100" w:beforeAutospacing="1" w:after="100" w:afterAutospacing="1" w:line="240" w:lineRule="auto"/>
              <w:ind w:left="150" w:right="150"/>
              <w:rPr>
                <w:rFonts w:ascii="Arial" w:eastAsia="Times New Roman" w:hAnsi="Arial" w:cs="Arial"/>
                <w:b/>
                <w:bCs/>
                <w:sz w:val="20"/>
                <w:szCs w:val="20"/>
                <w:lang w:eastAsia="en-AU"/>
              </w:rPr>
            </w:pPr>
            <w:r w:rsidRPr="00F17FBE">
              <w:rPr>
                <w:rFonts w:ascii="Arial" w:eastAsia="Times New Roman" w:hAnsi="Arial" w:cs="Arial"/>
                <w:b/>
                <w:bCs/>
                <w:sz w:val="20"/>
                <w:szCs w:val="20"/>
                <w:lang w:eastAsia="en-AU"/>
              </w:rPr>
              <w:t>PO4</w:t>
            </w:r>
            <w:r>
              <w:rPr>
                <w:rFonts w:ascii="Arial" w:eastAsia="Times New Roman" w:hAnsi="Arial" w:cs="Arial"/>
                <w:b/>
                <w:bCs/>
                <w:sz w:val="20"/>
                <w:szCs w:val="20"/>
                <w:lang w:eastAsia="en-AU"/>
              </w:rPr>
              <w:t>5</w:t>
            </w:r>
          </w:p>
          <w:p w14:paraId="0DD31B0E" w14:textId="77777777" w:rsidR="00F17FBE" w:rsidRPr="00F17FBE" w:rsidRDefault="00F17FBE" w:rsidP="00F17FBE">
            <w:pPr>
              <w:spacing w:before="100" w:beforeAutospacing="1" w:after="100" w:afterAutospacing="1" w:line="240" w:lineRule="auto"/>
              <w:ind w:left="150" w:right="150"/>
              <w:rPr>
                <w:rFonts w:ascii="Arial" w:eastAsia="Times New Roman" w:hAnsi="Arial" w:cs="Arial"/>
                <w:bCs/>
                <w:sz w:val="20"/>
                <w:szCs w:val="20"/>
                <w:lang w:eastAsia="en-AU"/>
              </w:rPr>
            </w:pPr>
            <w:r w:rsidRPr="00F17FBE">
              <w:rPr>
                <w:rFonts w:ascii="Arial" w:eastAsia="Times New Roman" w:hAnsi="Arial" w:cs="Arial"/>
                <w:bCs/>
                <w:sz w:val="20"/>
                <w:szCs w:val="20"/>
                <w:lang w:eastAsia="en-AU"/>
              </w:rPr>
              <w:t>All development works are carried out at times which minimise noise impacts to residents.</w:t>
            </w:r>
          </w:p>
          <w:p w14:paraId="76C18EF9" w14:textId="77777777" w:rsidR="00F17FBE" w:rsidRPr="00F17FBE" w:rsidRDefault="00F17FBE" w:rsidP="005444F6">
            <w:pPr>
              <w:spacing w:before="100" w:beforeAutospacing="1" w:after="100" w:afterAutospacing="1" w:line="240" w:lineRule="auto"/>
              <w:ind w:left="150" w:right="150"/>
              <w:rPr>
                <w:rFonts w:ascii="Arial" w:eastAsia="Times New Roman" w:hAnsi="Arial" w:cs="Arial"/>
                <w:bCs/>
                <w:sz w:val="20"/>
                <w:szCs w:val="20"/>
                <w:lang w:eastAsia="en-AU"/>
              </w:rPr>
            </w:pPr>
          </w:p>
        </w:tc>
        <w:tc>
          <w:tcPr>
            <w:tcW w:w="1819" w:type="pct"/>
          </w:tcPr>
          <w:p w14:paraId="7A96CAB5" w14:textId="77777777" w:rsidR="00F17FBE" w:rsidRPr="00F17FBE" w:rsidRDefault="00F17FBE" w:rsidP="00F17FBE">
            <w:pPr>
              <w:spacing w:before="100" w:beforeAutospacing="1" w:after="100" w:afterAutospacing="1" w:line="240" w:lineRule="auto"/>
              <w:ind w:left="150" w:right="150"/>
              <w:rPr>
                <w:rFonts w:ascii="Arial" w:eastAsia="Times New Roman" w:hAnsi="Arial" w:cs="Arial"/>
                <w:b/>
                <w:sz w:val="20"/>
                <w:szCs w:val="20"/>
                <w:lang w:eastAsia="en-AU"/>
              </w:rPr>
            </w:pPr>
            <w:r w:rsidRPr="00F17FBE">
              <w:rPr>
                <w:rFonts w:ascii="Arial" w:eastAsia="Times New Roman" w:hAnsi="Arial" w:cs="Arial"/>
                <w:b/>
                <w:sz w:val="20"/>
                <w:szCs w:val="20"/>
                <w:lang w:eastAsia="en-AU"/>
              </w:rPr>
              <w:t>E45</w:t>
            </w:r>
          </w:p>
          <w:p w14:paraId="05EB8375" w14:textId="77777777" w:rsidR="00F17FBE" w:rsidRPr="00F17FBE" w:rsidRDefault="00F17FBE" w:rsidP="00F17FBE">
            <w:pPr>
              <w:spacing w:before="100" w:beforeAutospacing="1" w:after="100" w:afterAutospacing="1" w:line="240" w:lineRule="auto"/>
              <w:ind w:left="150" w:right="150"/>
              <w:rPr>
                <w:rFonts w:ascii="Arial" w:eastAsia="Times New Roman" w:hAnsi="Arial" w:cs="Arial"/>
                <w:sz w:val="20"/>
                <w:szCs w:val="20"/>
                <w:lang w:eastAsia="en-AU"/>
              </w:rPr>
            </w:pPr>
            <w:r w:rsidRPr="00F17FBE">
              <w:rPr>
                <w:rFonts w:ascii="Arial" w:eastAsia="Times New Roman" w:hAnsi="Arial" w:cs="Arial"/>
                <w:sz w:val="20"/>
                <w:szCs w:val="20"/>
                <w:lang w:eastAsia="en-AU"/>
              </w:rPr>
              <w:t>All development works are carried out within the following times:</w:t>
            </w:r>
          </w:p>
          <w:p w14:paraId="371EE32A" w14:textId="77777777" w:rsidR="00F17FBE" w:rsidRPr="00F17FBE" w:rsidRDefault="00F17FBE" w:rsidP="008B043C">
            <w:pPr>
              <w:numPr>
                <w:ilvl w:val="0"/>
                <w:numId w:val="111"/>
              </w:numPr>
              <w:spacing w:before="100" w:beforeAutospacing="1" w:after="100" w:afterAutospacing="1" w:line="240" w:lineRule="auto"/>
              <w:ind w:right="150"/>
              <w:rPr>
                <w:rFonts w:ascii="Arial" w:eastAsia="Times New Roman" w:hAnsi="Arial" w:cs="Arial"/>
                <w:sz w:val="20"/>
                <w:szCs w:val="20"/>
                <w:lang w:eastAsia="en-AU"/>
              </w:rPr>
            </w:pPr>
            <w:r w:rsidRPr="00F17FBE">
              <w:rPr>
                <w:rFonts w:ascii="Arial" w:eastAsia="Times New Roman" w:hAnsi="Arial" w:cs="Arial"/>
                <w:sz w:val="20"/>
                <w:szCs w:val="20"/>
                <w:lang w:eastAsia="en-AU"/>
              </w:rPr>
              <w:t>Monday to Saturday (other than public holidays) between 6:30am and 6:30pm on the same day;</w:t>
            </w:r>
          </w:p>
          <w:p w14:paraId="36FD9CEC" w14:textId="77777777" w:rsidR="00F17FBE" w:rsidRPr="00F17FBE" w:rsidRDefault="00F17FBE" w:rsidP="008B043C">
            <w:pPr>
              <w:numPr>
                <w:ilvl w:val="0"/>
                <w:numId w:val="111"/>
              </w:numPr>
              <w:spacing w:before="100" w:beforeAutospacing="1" w:after="100" w:afterAutospacing="1" w:line="240" w:lineRule="auto"/>
              <w:ind w:right="150"/>
              <w:rPr>
                <w:rFonts w:ascii="Arial" w:eastAsia="Times New Roman" w:hAnsi="Arial" w:cs="Arial"/>
                <w:sz w:val="20"/>
                <w:szCs w:val="20"/>
                <w:lang w:eastAsia="en-AU"/>
              </w:rPr>
            </w:pPr>
            <w:r w:rsidRPr="00F17FBE">
              <w:rPr>
                <w:rFonts w:ascii="Arial" w:eastAsia="Times New Roman" w:hAnsi="Arial" w:cs="Arial"/>
                <w:sz w:val="20"/>
                <w:szCs w:val="20"/>
                <w:lang w:eastAsia="en-AU"/>
              </w:rPr>
              <w:t>no work is to be carried out on Sundays or public holidays.</w:t>
            </w:r>
          </w:p>
          <w:tbl>
            <w:tblPr>
              <w:tblW w:w="583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836"/>
            </w:tblGrid>
            <w:tr w:rsidR="00F17FBE" w:rsidRPr="00F17FBE" w14:paraId="6FE01E4C" w14:textId="77777777" w:rsidTr="00AF168C">
              <w:trPr>
                <w:tblCellSpacing w:w="15" w:type="dxa"/>
              </w:trPr>
              <w:tc>
                <w:tcPr>
                  <w:tcW w:w="5776" w:type="dxa"/>
                  <w:tcBorders>
                    <w:top w:val="single" w:sz="6" w:space="0" w:color="CCCCCC"/>
                    <w:left w:val="single" w:sz="6" w:space="0" w:color="CCCCCC"/>
                    <w:bottom w:val="single" w:sz="6" w:space="0" w:color="CCCCCC"/>
                    <w:right w:val="single" w:sz="6" w:space="0" w:color="CCCCCC"/>
                  </w:tcBorders>
                  <w:vAlign w:val="center"/>
                  <w:hideMark/>
                </w:tcPr>
                <w:p w14:paraId="3A79DB55" w14:textId="77777777" w:rsidR="00F17FBE" w:rsidRPr="00F17FBE" w:rsidRDefault="00F17FBE" w:rsidP="00F17FBE">
                  <w:pPr>
                    <w:spacing w:before="100" w:beforeAutospacing="1" w:after="100" w:afterAutospacing="1" w:line="240" w:lineRule="auto"/>
                    <w:ind w:left="150" w:right="150"/>
                    <w:rPr>
                      <w:rFonts w:ascii="Arial" w:eastAsia="Times New Roman" w:hAnsi="Arial" w:cs="Arial"/>
                      <w:sz w:val="20"/>
                      <w:szCs w:val="20"/>
                      <w:lang w:eastAsia="en-AU"/>
                    </w:rPr>
                  </w:pPr>
                  <w:r w:rsidRPr="00F17FBE">
                    <w:rPr>
                      <w:rFonts w:ascii="Arial" w:eastAsia="Times New Roman" w:hAnsi="Arial" w:cs="Arial"/>
                      <w:sz w:val="20"/>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r>
          </w:tbl>
          <w:p w14:paraId="03F74253" w14:textId="77777777" w:rsidR="00F17FBE" w:rsidRPr="005444F6" w:rsidRDefault="00F17FBE"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249" w:type="pct"/>
          </w:tcPr>
          <w:p w14:paraId="3FB80F3E" w14:textId="77777777" w:rsidR="00F17FBE" w:rsidRPr="005444F6" w:rsidRDefault="00F17FBE"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14:paraId="132D93FE" w14:textId="77777777" w:rsidR="00F17FBE" w:rsidRPr="005444F6" w:rsidRDefault="00F17FBE"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14:paraId="6021E57E" w14:textId="77777777" w:rsidTr="00855226">
        <w:trPr>
          <w:tblCellSpacing w:w="15" w:type="dxa"/>
        </w:trPr>
        <w:tc>
          <w:tcPr>
            <w:tcW w:w="1388" w:type="pct"/>
            <w:hideMark/>
          </w:tcPr>
          <w:p w14:paraId="6A6270D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PO4</w:t>
            </w:r>
            <w:r w:rsidR="00F17FBE">
              <w:rPr>
                <w:rFonts w:ascii="Arial" w:eastAsia="Times New Roman" w:hAnsi="Arial" w:cs="Arial"/>
                <w:b/>
                <w:bCs/>
                <w:sz w:val="20"/>
                <w:szCs w:val="20"/>
                <w:lang w:eastAsia="en-AU"/>
              </w:rPr>
              <w:t>5</w:t>
            </w:r>
          </w:p>
          <w:p w14:paraId="5D8EBF4A"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819" w:type="pct"/>
            <w:hideMark/>
          </w:tcPr>
          <w:p w14:paraId="484D7105"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49" w:type="pct"/>
          </w:tcPr>
          <w:p w14:paraId="5DF59F5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14:paraId="32ED996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14:paraId="478F3F84" w14:textId="77777777" w:rsidTr="00855226">
        <w:trPr>
          <w:tblCellSpacing w:w="15" w:type="dxa"/>
        </w:trPr>
        <w:tc>
          <w:tcPr>
            <w:tcW w:w="3216" w:type="pct"/>
            <w:gridSpan w:val="2"/>
            <w:shd w:val="clear" w:color="auto" w:fill="CCCCCC"/>
            <w:hideMark/>
          </w:tcPr>
          <w:p w14:paraId="0F6E090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Earthworks</w:t>
            </w:r>
          </w:p>
        </w:tc>
        <w:tc>
          <w:tcPr>
            <w:tcW w:w="249" w:type="pct"/>
            <w:shd w:val="clear" w:color="auto" w:fill="CCCCCC"/>
          </w:tcPr>
          <w:p w14:paraId="0B5C83B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shd w:val="clear" w:color="auto" w:fill="CCCCCC"/>
          </w:tcPr>
          <w:p w14:paraId="773501B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14:paraId="0556701A" w14:textId="77777777" w:rsidTr="00855226">
        <w:trPr>
          <w:tblCellSpacing w:w="15" w:type="dxa"/>
        </w:trPr>
        <w:tc>
          <w:tcPr>
            <w:tcW w:w="1388" w:type="pct"/>
            <w:vMerge w:val="restart"/>
            <w:hideMark/>
          </w:tcPr>
          <w:p w14:paraId="5D847EC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PO4</w:t>
            </w:r>
            <w:r w:rsidR="00F17FBE">
              <w:rPr>
                <w:rFonts w:ascii="Arial" w:eastAsia="Times New Roman" w:hAnsi="Arial" w:cs="Arial"/>
                <w:b/>
                <w:bCs/>
                <w:sz w:val="20"/>
                <w:szCs w:val="20"/>
                <w:lang w:eastAsia="en-AU"/>
              </w:rPr>
              <w:t>7</w:t>
            </w:r>
          </w:p>
          <w:p w14:paraId="3F013BC4" w14:textId="77777777" w:rsidR="005444F6" w:rsidRPr="005444F6" w:rsidRDefault="005444F6" w:rsidP="00F17FBE">
            <w:pPr>
              <w:spacing w:before="100" w:beforeAutospacing="1" w:after="100" w:afterAutospacing="1" w:line="240" w:lineRule="auto"/>
              <w:ind w:right="150"/>
              <w:rPr>
                <w:rFonts w:ascii="Arial" w:eastAsia="Times New Roman" w:hAnsi="Arial" w:cs="Arial"/>
                <w:sz w:val="20"/>
                <w:szCs w:val="20"/>
                <w:lang w:eastAsia="en-AU"/>
              </w:rPr>
            </w:pPr>
            <w:r w:rsidRPr="005444F6">
              <w:rPr>
                <w:rFonts w:ascii="Arial" w:eastAsia="Times New Roman" w:hAnsi="Arial" w:cs="Arial"/>
                <w:sz w:val="20"/>
                <w:szCs w:val="20"/>
                <w:lang w:eastAsia="en-AU"/>
              </w:rPr>
              <w:t>On-site earthworks are designed to consider the visual and amenity impact as they relate to:</w:t>
            </w:r>
          </w:p>
          <w:p w14:paraId="2D5E9802" w14:textId="77777777" w:rsidR="005444F6" w:rsidRPr="005444F6" w:rsidRDefault="005444F6" w:rsidP="008B043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the natural topographical features of the site;</w:t>
            </w:r>
          </w:p>
          <w:p w14:paraId="20FA5B59" w14:textId="77777777" w:rsidR="005444F6" w:rsidRPr="005444F6" w:rsidRDefault="005444F6" w:rsidP="008B043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short and long-term slope stability;</w:t>
            </w:r>
          </w:p>
          <w:p w14:paraId="3F8F17E9" w14:textId="77777777" w:rsidR="005444F6" w:rsidRPr="005444F6" w:rsidRDefault="005444F6" w:rsidP="008B043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soft or compressible foundation soils;</w:t>
            </w:r>
          </w:p>
          <w:p w14:paraId="6F95106C" w14:textId="77777777" w:rsidR="005444F6" w:rsidRPr="005444F6" w:rsidRDefault="005444F6" w:rsidP="008B043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reactive soils;</w:t>
            </w:r>
          </w:p>
          <w:p w14:paraId="44A3E3B7" w14:textId="77777777" w:rsidR="005444F6" w:rsidRPr="005444F6" w:rsidRDefault="005444F6" w:rsidP="008B043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low density or potentially collapsing soils;</w:t>
            </w:r>
          </w:p>
          <w:p w14:paraId="5E63AD49" w14:textId="77777777" w:rsidR="005444F6" w:rsidRPr="005444F6" w:rsidRDefault="005444F6" w:rsidP="008B043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existing fill and soil contamination that may exist on-site;</w:t>
            </w:r>
          </w:p>
          <w:p w14:paraId="30FBA023" w14:textId="77777777" w:rsidR="005444F6" w:rsidRPr="005444F6" w:rsidRDefault="005444F6" w:rsidP="008B043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the stability and maintenance of steep slopes and batters;</w:t>
            </w:r>
          </w:p>
          <w:p w14:paraId="403B37A8" w14:textId="77777777" w:rsidR="005444F6" w:rsidRPr="005444F6" w:rsidRDefault="005444F6" w:rsidP="008B043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excavation (cut) and fill and impacts on the amenity of adjoining lots (e.g. residential).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58"/>
            </w:tblGrid>
            <w:tr w:rsidR="005444F6" w:rsidRPr="005444F6" w14:paraId="49B9D3AE" w14:textId="77777777" w:rsidTr="005444F6">
              <w:trPr>
                <w:tblCellSpacing w:w="15" w:type="dxa"/>
              </w:trPr>
              <w:tc>
                <w:tcPr>
                  <w:tcW w:w="8827" w:type="dxa"/>
                  <w:vAlign w:val="center"/>
                  <w:hideMark/>
                </w:tcPr>
                <w:p w14:paraId="3AD2F2CF"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r>
          </w:tbl>
          <w:p w14:paraId="78FA83F0"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14:paraId="3DA4843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w:t>
            </w:r>
            <w:r w:rsidR="00B344C6">
              <w:rPr>
                <w:rFonts w:ascii="Arial" w:eastAsia="Times New Roman" w:hAnsi="Arial" w:cs="Arial"/>
                <w:b/>
                <w:bCs/>
                <w:sz w:val="20"/>
                <w:szCs w:val="20"/>
                <w:lang w:eastAsia="en-AU"/>
              </w:rPr>
              <w:t>4</w:t>
            </w:r>
            <w:r w:rsidR="00F17FBE">
              <w:rPr>
                <w:rFonts w:ascii="Arial" w:eastAsia="Times New Roman" w:hAnsi="Arial" w:cs="Arial"/>
                <w:b/>
                <w:bCs/>
                <w:sz w:val="20"/>
                <w:szCs w:val="20"/>
                <w:lang w:eastAsia="en-AU"/>
              </w:rPr>
              <w:t>7</w:t>
            </w:r>
            <w:r w:rsidR="00B344C6">
              <w:rPr>
                <w:rFonts w:ascii="Arial" w:eastAsia="Times New Roman" w:hAnsi="Arial" w:cs="Arial"/>
                <w:b/>
                <w:bCs/>
                <w:sz w:val="20"/>
                <w:szCs w:val="20"/>
                <w:lang w:eastAsia="en-AU"/>
              </w:rPr>
              <w:t>.1</w:t>
            </w:r>
          </w:p>
          <w:p w14:paraId="6B7075A9" w14:textId="77777777" w:rsidR="005444F6" w:rsidRPr="005444F6" w:rsidRDefault="00B344C6" w:rsidP="005444F6">
            <w:pPr>
              <w:spacing w:before="100" w:beforeAutospacing="1" w:after="100" w:afterAutospacing="1" w:line="240" w:lineRule="auto"/>
              <w:ind w:left="150" w:right="150"/>
              <w:rPr>
                <w:rFonts w:ascii="Arial" w:eastAsia="Times New Roman" w:hAnsi="Arial" w:cs="Arial"/>
                <w:sz w:val="20"/>
                <w:szCs w:val="20"/>
                <w:lang w:eastAsia="en-AU"/>
              </w:rPr>
            </w:pPr>
            <w:r w:rsidRPr="00B344C6">
              <w:rPr>
                <w:rFonts w:ascii="Arial" w:eastAsia="Times New Roman"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249" w:type="pct"/>
          </w:tcPr>
          <w:p w14:paraId="545ECC2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14:paraId="53C9F20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14:paraId="34A4E53B" w14:textId="77777777" w:rsidTr="00855226">
        <w:trPr>
          <w:tblCellSpacing w:w="15" w:type="dxa"/>
        </w:trPr>
        <w:tc>
          <w:tcPr>
            <w:tcW w:w="1388" w:type="pct"/>
            <w:vMerge/>
            <w:vAlign w:val="center"/>
            <w:hideMark/>
          </w:tcPr>
          <w:p w14:paraId="60175775"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14:paraId="7A82FE5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w:t>
            </w:r>
            <w:r w:rsidR="00F17FBE">
              <w:rPr>
                <w:rFonts w:ascii="Arial" w:eastAsia="Times New Roman" w:hAnsi="Arial" w:cs="Arial"/>
                <w:b/>
                <w:bCs/>
                <w:sz w:val="20"/>
                <w:szCs w:val="20"/>
                <w:lang w:eastAsia="en-AU"/>
              </w:rPr>
              <w:t>7</w:t>
            </w:r>
            <w:r w:rsidRPr="005444F6">
              <w:rPr>
                <w:rFonts w:ascii="Arial" w:eastAsia="Times New Roman" w:hAnsi="Arial" w:cs="Arial"/>
                <w:b/>
                <w:bCs/>
                <w:sz w:val="20"/>
                <w:szCs w:val="20"/>
                <w:lang w:eastAsia="en-AU"/>
              </w:rPr>
              <w:t>.2</w:t>
            </w:r>
          </w:p>
          <w:p w14:paraId="0E6348F6" w14:textId="77777777" w:rsidR="005444F6" w:rsidRPr="005444F6" w:rsidRDefault="00B344C6" w:rsidP="005444F6">
            <w:pPr>
              <w:spacing w:before="100" w:beforeAutospacing="1" w:after="100" w:afterAutospacing="1" w:line="240" w:lineRule="auto"/>
              <w:ind w:left="150" w:right="150"/>
              <w:rPr>
                <w:rFonts w:ascii="Arial" w:eastAsia="Times New Roman" w:hAnsi="Arial" w:cs="Arial"/>
                <w:sz w:val="20"/>
                <w:szCs w:val="20"/>
                <w:lang w:eastAsia="en-AU"/>
              </w:rPr>
            </w:pPr>
            <w:r w:rsidRPr="00B344C6">
              <w:rPr>
                <w:rFonts w:ascii="Arial" w:eastAsia="Times New Roman" w:hAnsi="Arial" w:cs="Arial"/>
                <w:sz w:val="20"/>
                <w:szCs w:val="20"/>
                <w:lang w:eastAsia="en-AU"/>
              </w:rPr>
              <w:lastRenderedPageBreak/>
              <w:t>Stabilisation measures are provided, as necessary, to ensure long-term stability and low maintenance of steep slopes and batters.</w:t>
            </w:r>
          </w:p>
        </w:tc>
        <w:tc>
          <w:tcPr>
            <w:tcW w:w="249" w:type="pct"/>
          </w:tcPr>
          <w:p w14:paraId="11F2CFA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14:paraId="2B13E0D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14:paraId="5D1026CE" w14:textId="77777777" w:rsidTr="00855226">
        <w:trPr>
          <w:tblCellSpacing w:w="15" w:type="dxa"/>
        </w:trPr>
        <w:tc>
          <w:tcPr>
            <w:tcW w:w="1388" w:type="pct"/>
            <w:vMerge/>
            <w:vAlign w:val="center"/>
            <w:hideMark/>
          </w:tcPr>
          <w:p w14:paraId="34FAD576"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14:paraId="15DBDF3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w:t>
            </w:r>
            <w:r w:rsidR="00F17FBE">
              <w:rPr>
                <w:rFonts w:ascii="Arial" w:eastAsia="Times New Roman" w:hAnsi="Arial" w:cs="Arial"/>
                <w:b/>
                <w:bCs/>
                <w:sz w:val="20"/>
                <w:szCs w:val="20"/>
                <w:lang w:eastAsia="en-AU"/>
              </w:rPr>
              <w:t>7</w:t>
            </w:r>
            <w:r w:rsidRPr="005444F6">
              <w:rPr>
                <w:rFonts w:ascii="Arial" w:eastAsia="Times New Roman" w:hAnsi="Arial" w:cs="Arial"/>
                <w:b/>
                <w:bCs/>
                <w:sz w:val="20"/>
                <w:szCs w:val="20"/>
                <w:lang w:eastAsia="en-AU"/>
              </w:rPr>
              <w:t>.3</w:t>
            </w:r>
          </w:p>
          <w:p w14:paraId="2F0F2888" w14:textId="77777777" w:rsidR="005444F6" w:rsidRPr="005444F6" w:rsidRDefault="00B344C6" w:rsidP="005444F6">
            <w:pPr>
              <w:spacing w:before="100" w:beforeAutospacing="1" w:after="100" w:afterAutospacing="1" w:line="240" w:lineRule="auto"/>
              <w:ind w:left="150" w:right="150"/>
              <w:rPr>
                <w:rFonts w:ascii="Arial" w:eastAsia="Times New Roman" w:hAnsi="Arial" w:cs="Arial"/>
                <w:sz w:val="20"/>
                <w:szCs w:val="20"/>
                <w:lang w:eastAsia="en-AU"/>
              </w:rPr>
            </w:pPr>
            <w:r w:rsidRPr="00B344C6">
              <w:rPr>
                <w:rFonts w:ascii="Arial" w:eastAsia="Times New Roman" w:hAnsi="Arial" w:cs="Arial"/>
                <w:sz w:val="20"/>
                <w:szCs w:val="20"/>
                <w:lang w:eastAsia="en-AU"/>
              </w:rPr>
              <w:t>Inspection and certification of steep slopes and batters is required by a suitably qualified and experienced RPEQ.</w:t>
            </w:r>
          </w:p>
        </w:tc>
        <w:tc>
          <w:tcPr>
            <w:tcW w:w="249" w:type="pct"/>
          </w:tcPr>
          <w:p w14:paraId="7392C44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14:paraId="608157B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14:paraId="49104837" w14:textId="77777777" w:rsidTr="00855226">
        <w:trPr>
          <w:tblCellSpacing w:w="15" w:type="dxa"/>
        </w:trPr>
        <w:tc>
          <w:tcPr>
            <w:tcW w:w="1388" w:type="pct"/>
            <w:vMerge/>
            <w:vAlign w:val="center"/>
            <w:hideMark/>
          </w:tcPr>
          <w:p w14:paraId="4FADA6AB"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14:paraId="53DFD54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w:t>
            </w:r>
            <w:r w:rsidR="00F17FBE">
              <w:rPr>
                <w:rFonts w:ascii="Arial" w:eastAsia="Times New Roman" w:hAnsi="Arial" w:cs="Arial"/>
                <w:b/>
                <w:bCs/>
                <w:sz w:val="20"/>
                <w:szCs w:val="20"/>
                <w:lang w:eastAsia="en-AU"/>
              </w:rPr>
              <w:t>7</w:t>
            </w:r>
            <w:r w:rsidRPr="005444F6">
              <w:rPr>
                <w:rFonts w:ascii="Arial" w:eastAsia="Times New Roman" w:hAnsi="Arial" w:cs="Arial"/>
                <w:b/>
                <w:bCs/>
                <w:sz w:val="20"/>
                <w:szCs w:val="20"/>
                <w:lang w:eastAsia="en-AU"/>
              </w:rPr>
              <w:t>.4</w:t>
            </w:r>
          </w:p>
          <w:p w14:paraId="4D06A305" w14:textId="77777777" w:rsidR="005444F6" w:rsidRPr="005444F6" w:rsidRDefault="00B344C6" w:rsidP="005444F6">
            <w:pPr>
              <w:spacing w:before="100" w:beforeAutospacing="1" w:after="100" w:afterAutospacing="1" w:line="240" w:lineRule="auto"/>
              <w:ind w:left="150" w:right="150"/>
              <w:rPr>
                <w:rFonts w:ascii="Arial" w:eastAsia="Times New Roman" w:hAnsi="Arial" w:cs="Arial"/>
                <w:sz w:val="20"/>
                <w:szCs w:val="20"/>
                <w:lang w:eastAsia="en-AU"/>
              </w:rPr>
            </w:pPr>
            <w:r w:rsidRPr="00B344C6">
              <w:rPr>
                <w:rFonts w:ascii="Arial" w:eastAsia="Times New Roman" w:hAnsi="Arial" w:cs="Arial"/>
                <w:sz w:val="20"/>
                <w:szCs w:val="20"/>
                <w:lang w:eastAsia="en-AU"/>
              </w:rPr>
              <w:t>All filling or excavation is contained on-site and is free draining.</w:t>
            </w:r>
          </w:p>
        </w:tc>
        <w:tc>
          <w:tcPr>
            <w:tcW w:w="249" w:type="pct"/>
          </w:tcPr>
          <w:p w14:paraId="12A8CB9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14:paraId="7096177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14:paraId="1EA53FDC" w14:textId="77777777" w:rsidTr="00855226">
        <w:trPr>
          <w:tblCellSpacing w:w="15" w:type="dxa"/>
        </w:trPr>
        <w:tc>
          <w:tcPr>
            <w:tcW w:w="1388" w:type="pct"/>
            <w:vMerge/>
            <w:vAlign w:val="center"/>
            <w:hideMark/>
          </w:tcPr>
          <w:p w14:paraId="10AF412C"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14:paraId="2E63EAA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w:t>
            </w:r>
            <w:r w:rsidR="00F17FBE">
              <w:rPr>
                <w:rFonts w:ascii="Arial" w:eastAsia="Times New Roman" w:hAnsi="Arial" w:cs="Arial"/>
                <w:b/>
                <w:bCs/>
                <w:sz w:val="20"/>
                <w:szCs w:val="20"/>
                <w:lang w:eastAsia="en-AU"/>
              </w:rPr>
              <w:t>7</w:t>
            </w:r>
            <w:r w:rsidRPr="005444F6">
              <w:rPr>
                <w:rFonts w:ascii="Arial" w:eastAsia="Times New Roman" w:hAnsi="Arial" w:cs="Arial"/>
                <w:b/>
                <w:bCs/>
                <w:sz w:val="20"/>
                <w:szCs w:val="20"/>
                <w:lang w:eastAsia="en-AU"/>
              </w:rPr>
              <w:t>.5</w:t>
            </w:r>
          </w:p>
          <w:p w14:paraId="4A2D24CA" w14:textId="77777777" w:rsidR="00B344C6" w:rsidRPr="00B344C6" w:rsidRDefault="00B344C6" w:rsidP="00B344C6">
            <w:pPr>
              <w:spacing w:before="100" w:beforeAutospacing="1" w:after="100" w:afterAutospacing="1" w:line="240" w:lineRule="auto"/>
              <w:ind w:left="141"/>
              <w:rPr>
                <w:rFonts w:ascii="Arial" w:eastAsia="Times New Roman" w:hAnsi="Arial" w:cs="Arial"/>
                <w:sz w:val="20"/>
                <w:szCs w:val="20"/>
                <w:lang w:eastAsia="en-AU"/>
              </w:rPr>
            </w:pPr>
            <w:r w:rsidRPr="00B344C6">
              <w:rPr>
                <w:rFonts w:ascii="Arial" w:eastAsia="Times New Roman" w:hAnsi="Arial" w:cs="Arial"/>
                <w:sz w:val="20"/>
                <w:szCs w:val="20"/>
                <w:lang w:eastAsia="en-AU"/>
              </w:rPr>
              <w:t>All fill placed on-site is:</w:t>
            </w:r>
          </w:p>
          <w:p w14:paraId="40E92E5A" w14:textId="77777777" w:rsidR="00B344C6" w:rsidRPr="00B344C6" w:rsidRDefault="00B344C6" w:rsidP="008B043C">
            <w:pPr>
              <w:numPr>
                <w:ilvl w:val="0"/>
                <w:numId w:val="109"/>
              </w:numPr>
              <w:spacing w:before="100" w:beforeAutospacing="1" w:after="100" w:afterAutospacing="1" w:line="240" w:lineRule="auto"/>
              <w:rPr>
                <w:rFonts w:ascii="Arial" w:eastAsia="Times New Roman" w:hAnsi="Arial" w:cs="Arial"/>
                <w:sz w:val="20"/>
                <w:szCs w:val="20"/>
                <w:lang w:eastAsia="en-AU"/>
              </w:rPr>
            </w:pPr>
            <w:r w:rsidRPr="00B344C6">
              <w:rPr>
                <w:rFonts w:ascii="Arial" w:eastAsia="Times New Roman" w:hAnsi="Arial" w:cs="Arial"/>
                <w:sz w:val="20"/>
                <w:szCs w:val="20"/>
                <w:lang w:eastAsia="en-AU"/>
              </w:rPr>
              <w:t>limited to that area necessary for the approved use;</w:t>
            </w:r>
          </w:p>
          <w:p w14:paraId="4CA40BC9" w14:textId="77777777" w:rsidR="00B344C6" w:rsidRPr="00B344C6" w:rsidRDefault="00B344C6" w:rsidP="008B043C">
            <w:pPr>
              <w:numPr>
                <w:ilvl w:val="0"/>
                <w:numId w:val="109"/>
              </w:numPr>
              <w:spacing w:before="100" w:beforeAutospacing="1" w:after="100" w:afterAutospacing="1" w:line="240" w:lineRule="auto"/>
              <w:rPr>
                <w:rFonts w:ascii="Arial" w:eastAsia="Times New Roman" w:hAnsi="Arial" w:cs="Arial"/>
                <w:sz w:val="20"/>
                <w:szCs w:val="20"/>
                <w:lang w:eastAsia="en-AU"/>
              </w:rPr>
            </w:pPr>
            <w:r w:rsidRPr="00B344C6">
              <w:rPr>
                <w:rFonts w:ascii="Arial" w:eastAsia="Times New Roman" w:hAnsi="Arial" w:cs="Arial"/>
                <w:sz w:val="20"/>
                <w:szCs w:val="20"/>
                <w:lang w:eastAsia="en-AU"/>
              </w:rPr>
              <w:t>clean and uncontaminated (i.e. no building waste, concrete, green waste, actual acid sulfate soils, potential acid sulfate soils or contaminated material etc.). </w:t>
            </w:r>
          </w:p>
          <w:p w14:paraId="4C64F6BC" w14:textId="77777777" w:rsidR="005444F6" w:rsidRPr="005444F6" w:rsidRDefault="005444F6" w:rsidP="00B344C6">
            <w:pPr>
              <w:spacing w:before="100" w:beforeAutospacing="1" w:after="100" w:afterAutospacing="1" w:line="240" w:lineRule="auto"/>
              <w:rPr>
                <w:rFonts w:ascii="Arial" w:eastAsia="Times New Roman" w:hAnsi="Arial" w:cs="Arial"/>
                <w:sz w:val="20"/>
                <w:szCs w:val="20"/>
                <w:lang w:eastAsia="en-AU"/>
              </w:rPr>
            </w:pPr>
          </w:p>
        </w:tc>
        <w:tc>
          <w:tcPr>
            <w:tcW w:w="249" w:type="pct"/>
          </w:tcPr>
          <w:p w14:paraId="585A668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14:paraId="1F1C604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14:paraId="01BFDF91" w14:textId="77777777" w:rsidTr="00855226">
        <w:trPr>
          <w:tblCellSpacing w:w="15" w:type="dxa"/>
        </w:trPr>
        <w:tc>
          <w:tcPr>
            <w:tcW w:w="1388" w:type="pct"/>
            <w:vMerge/>
            <w:vAlign w:val="center"/>
            <w:hideMark/>
          </w:tcPr>
          <w:p w14:paraId="448F8EC6"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14:paraId="5265101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w:t>
            </w:r>
            <w:r w:rsidR="00F17FBE">
              <w:rPr>
                <w:rFonts w:ascii="Arial" w:eastAsia="Times New Roman" w:hAnsi="Arial" w:cs="Arial"/>
                <w:b/>
                <w:bCs/>
                <w:sz w:val="20"/>
                <w:szCs w:val="20"/>
                <w:lang w:eastAsia="en-AU"/>
              </w:rPr>
              <w:t>7</w:t>
            </w:r>
            <w:r w:rsidRPr="005444F6">
              <w:rPr>
                <w:rFonts w:ascii="Arial" w:eastAsia="Times New Roman" w:hAnsi="Arial" w:cs="Arial"/>
                <w:b/>
                <w:bCs/>
                <w:sz w:val="20"/>
                <w:szCs w:val="20"/>
                <w:lang w:eastAsia="en-AU"/>
              </w:rPr>
              <w:t>.6</w:t>
            </w:r>
          </w:p>
          <w:p w14:paraId="0A26BA6B" w14:textId="77777777" w:rsidR="00B344C6" w:rsidRPr="00B344C6" w:rsidRDefault="00B344C6" w:rsidP="00B344C6">
            <w:pPr>
              <w:spacing w:before="100" w:beforeAutospacing="1" w:after="100" w:afterAutospacing="1" w:line="240" w:lineRule="auto"/>
              <w:ind w:left="150" w:right="150"/>
              <w:rPr>
                <w:rFonts w:ascii="Arial" w:eastAsia="Times New Roman" w:hAnsi="Arial" w:cs="Arial"/>
                <w:sz w:val="20"/>
                <w:szCs w:val="20"/>
                <w:lang w:eastAsia="en-AU"/>
              </w:rPr>
            </w:pPr>
            <w:r w:rsidRPr="00B344C6">
              <w:rPr>
                <w:rFonts w:ascii="Arial" w:eastAsia="Times New Roman" w:hAnsi="Arial" w:cs="Arial"/>
                <w:sz w:val="20"/>
                <w:szCs w:val="20"/>
                <w:lang w:eastAsia="en-AU"/>
              </w:rPr>
              <w:t xml:space="preserve">The site is </w:t>
            </w:r>
            <w:proofErr w:type="gramStart"/>
            <w:r w:rsidRPr="00B344C6">
              <w:rPr>
                <w:rFonts w:ascii="Arial" w:eastAsia="Times New Roman" w:hAnsi="Arial" w:cs="Arial"/>
                <w:sz w:val="20"/>
                <w:szCs w:val="20"/>
                <w:lang w:eastAsia="en-AU"/>
              </w:rPr>
              <w:t>prepared</w:t>
            </w:r>
            <w:proofErr w:type="gramEnd"/>
            <w:r w:rsidRPr="00B344C6">
              <w:rPr>
                <w:rFonts w:ascii="Arial" w:eastAsia="Times New Roman" w:hAnsi="Arial" w:cs="Arial"/>
                <w:sz w:val="20"/>
                <w:szCs w:val="20"/>
                <w:lang w:eastAsia="en-AU"/>
              </w:rPr>
              <w:t xml:space="preserve">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9"/>
            </w:tblGrid>
            <w:tr w:rsidR="00B344C6" w:rsidRPr="00B344C6" w14:paraId="0CB6CED2" w14:textId="77777777" w:rsidTr="00AF168C">
              <w:trPr>
                <w:tblCellSpacing w:w="15" w:type="dxa"/>
              </w:trPr>
              <w:tc>
                <w:tcPr>
                  <w:tcW w:w="5726" w:type="dxa"/>
                  <w:vAlign w:val="center"/>
                  <w:hideMark/>
                </w:tcPr>
                <w:p w14:paraId="0ACA449C" w14:textId="77777777" w:rsidR="00B344C6" w:rsidRPr="00B344C6" w:rsidRDefault="00B344C6" w:rsidP="00B344C6">
                  <w:pPr>
                    <w:spacing w:before="100" w:beforeAutospacing="1" w:after="100" w:afterAutospacing="1" w:line="240" w:lineRule="auto"/>
                    <w:ind w:left="150" w:right="150"/>
                    <w:rPr>
                      <w:rFonts w:ascii="Arial" w:eastAsia="Times New Roman" w:hAnsi="Arial" w:cs="Arial"/>
                      <w:sz w:val="20"/>
                      <w:szCs w:val="20"/>
                      <w:lang w:eastAsia="en-AU"/>
                    </w:rPr>
                  </w:pPr>
                  <w:r w:rsidRPr="00B344C6">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14:paraId="5C28FFF7"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49" w:type="pct"/>
          </w:tcPr>
          <w:p w14:paraId="2BF090F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14:paraId="46F6B66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14:paraId="47B0DE5A" w14:textId="77777777" w:rsidTr="00855226">
        <w:trPr>
          <w:tblCellSpacing w:w="15" w:type="dxa"/>
        </w:trPr>
        <w:tc>
          <w:tcPr>
            <w:tcW w:w="1388" w:type="pct"/>
            <w:hideMark/>
          </w:tcPr>
          <w:p w14:paraId="38F06AD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PO4</w:t>
            </w:r>
            <w:r w:rsidR="00F17FBE">
              <w:rPr>
                <w:rFonts w:ascii="Arial" w:eastAsia="Times New Roman" w:hAnsi="Arial" w:cs="Arial"/>
                <w:b/>
                <w:bCs/>
                <w:sz w:val="20"/>
                <w:szCs w:val="20"/>
                <w:lang w:eastAsia="en-AU"/>
              </w:rPr>
              <w:t>8</w:t>
            </w:r>
          </w:p>
          <w:p w14:paraId="7A4041B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Embankments are stepped, terraced and landscaped to not adversely impact on the visual amenity of the surrounding area.</w:t>
            </w:r>
          </w:p>
        </w:tc>
        <w:tc>
          <w:tcPr>
            <w:tcW w:w="1819" w:type="pct"/>
            <w:hideMark/>
          </w:tcPr>
          <w:p w14:paraId="0E2587B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w:t>
            </w:r>
            <w:r w:rsidR="00F17FBE">
              <w:rPr>
                <w:rFonts w:ascii="Arial" w:eastAsia="Times New Roman" w:hAnsi="Arial" w:cs="Arial"/>
                <w:b/>
                <w:bCs/>
                <w:sz w:val="20"/>
                <w:szCs w:val="20"/>
                <w:lang w:eastAsia="en-AU"/>
              </w:rPr>
              <w:t>8</w:t>
            </w:r>
          </w:p>
          <w:p w14:paraId="50D310A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Any embankments more than 1.5 metres in height are stepped, terraced and landscaped.</w:t>
            </w:r>
          </w:p>
          <w:p w14:paraId="4C31B1FA"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b/>
                <w:bCs/>
                <w:sz w:val="20"/>
                <w:szCs w:val="20"/>
                <w:lang w:eastAsia="en-AU"/>
              </w:rPr>
              <w:t>Figure - Embankment</w:t>
            </w:r>
            <w:r w:rsidRPr="005444F6">
              <w:rPr>
                <w:rFonts w:ascii="Arial" w:eastAsia="Times New Roman" w:hAnsi="Arial" w:cs="Arial"/>
                <w:sz w:val="20"/>
                <w:szCs w:val="20"/>
                <w:lang w:eastAsia="en-AU"/>
              </w:rPr>
              <w:t xml:space="preserve"> </w:t>
            </w:r>
          </w:p>
          <w:p w14:paraId="29859438"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noProof/>
                <w:sz w:val="20"/>
                <w:szCs w:val="20"/>
                <w:lang w:eastAsia="en-AU"/>
              </w:rPr>
              <w:lastRenderedPageBreak/>
              <w:drawing>
                <wp:inline distT="0" distB="0" distL="0" distR="0" wp14:anchorId="530AD617" wp14:editId="61C40300">
                  <wp:extent cx="2876550" cy="1104900"/>
                  <wp:effectExtent l="0" t="0" r="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ank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249" w:type="pct"/>
          </w:tcPr>
          <w:p w14:paraId="0493FE5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14:paraId="3C91FD5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14:paraId="7C6A6AA4" w14:textId="77777777" w:rsidTr="00855226">
        <w:trPr>
          <w:tblCellSpacing w:w="15" w:type="dxa"/>
        </w:trPr>
        <w:tc>
          <w:tcPr>
            <w:tcW w:w="1388" w:type="pct"/>
            <w:vMerge w:val="restart"/>
            <w:hideMark/>
          </w:tcPr>
          <w:p w14:paraId="674F042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PO4</w:t>
            </w:r>
            <w:r w:rsidR="00F17FBE">
              <w:rPr>
                <w:rFonts w:ascii="Arial" w:eastAsia="Times New Roman" w:hAnsi="Arial" w:cs="Arial"/>
                <w:b/>
                <w:bCs/>
                <w:sz w:val="20"/>
                <w:szCs w:val="20"/>
                <w:lang w:eastAsia="en-AU"/>
              </w:rPr>
              <w:t>9</w:t>
            </w:r>
          </w:p>
          <w:p w14:paraId="5D60184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Filling or excavation is undertaken in a manner that:</w:t>
            </w:r>
          </w:p>
          <w:p w14:paraId="4A8F2A4A" w14:textId="77777777" w:rsidR="005444F6" w:rsidRPr="005444F6" w:rsidRDefault="005444F6" w:rsidP="008B043C">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14:paraId="715626F5" w14:textId="77777777" w:rsidR="005444F6" w:rsidRPr="005444F6" w:rsidRDefault="005444F6" w:rsidP="008B043C">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does not preclude reasonable access to a Council or public sector </w:t>
            </w:r>
            <w:proofErr w:type="gramStart"/>
            <w:r w:rsidRPr="005444F6">
              <w:rPr>
                <w:rFonts w:ascii="Arial" w:eastAsia="Times New Roman" w:hAnsi="Arial" w:cs="Arial"/>
                <w:sz w:val="20"/>
                <w:szCs w:val="20"/>
                <w:lang w:eastAsia="en-AU"/>
              </w:rPr>
              <w:t>entity maintained</w:t>
            </w:r>
            <w:proofErr w:type="gramEnd"/>
            <w:r w:rsidRPr="005444F6">
              <w:rPr>
                <w:rFonts w:ascii="Arial" w:eastAsia="Times New Roman" w:hAnsi="Arial" w:cs="Arial"/>
                <w:sz w:val="20"/>
                <w:szCs w:val="20"/>
                <w:lang w:eastAsia="en-AU"/>
              </w:rPr>
              <w:t xml:space="preserve">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58"/>
            </w:tblGrid>
            <w:tr w:rsidR="005444F6" w:rsidRPr="005444F6" w14:paraId="49CD045E" w14:textId="77777777" w:rsidTr="005444F6">
              <w:trPr>
                <w:tblCellSpacing w:w="15" w:type="dxa"/>
              </w:trPr>
              <w:tc>
                <w:tcPr>
                  <w:tcW w:w="8827" w:type="dxa"/>
                  <w:vAlign w:val="center"/>
                  <w:hideMark/>
                </w:tcPr>
                <w:p w14:paraId="11216930" w14:textId="77777777" w:rsidR="005444F6" w:rsidRPr="005444F6" w:rsidRDefault="00B344C6" w:rsidP="005444F6">
                  <w:pPr>
                    <w:spacing w:before="100" w:beforeAutospacing="1" w:after="100" w:afterAutospacing="1" w:line="240" w:lineRule="auto"/>
                    <w:rPr>
                      <w:rFonts w:ascii="Arial" w:eastAsia="Times New Roman" w:hAnsi="Arial" w:cs="Arial"/>
                      <w:sz w:val="20"/>
                      <w:szCs w:val="20"/>
                      <w:lang w:eastAsia="en-AU"/>
                    </w:rPr>
                  </w:pPr>
                  <w:r w:rsidRPr="00B344C6">
                    <w:rPr>
                      <w:rFonts w:ascii="Arial" w:eastAsia="Times New Roman" w:hAnsi="Arial" w:cs="Arial"/>
                      <w:sz w:val="20"/>
                      <w:szCs w:val="20"/>
                      <w:lang w:eastAsia="en-AU"/>
                    </w:rPr>
                    <w:t>Note - Public sector entity is defined in Schedule 2 of the Act.</w:t>
                  </w:r>
                </w:p>
              </w:tc>
            </w:tr>
          </w:tbl>
          <w:p w14:paraId="592D7140"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14:paraId="3F5E7BB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w:t>
            </w:r>
            <w:r w:rsidR="00F17FBE">
              <w:rPr>
                <w:rFonts w:ascii="Arial" w:eastAsia="Times New Roman" w:hAnsi="Arial" w:cs="Arial"/>
                <w:b/>
                <w:bCs/>
                <w:sz w:val="20"/>
                <w:szCs w:val="20"/>
                <w:lang w:eastAsia="en-AU"/>
              </w:rPr>
              <w:t>9</w:t>
            </w:r>
            <w:r w:rsidRPr="005444F6">
              <w:rPr>
                <w:rFonts w:ascii="Arial" w:eastAsia="Times New Roman" w:hAnsi="Arial" w:cs="Arial"/>
                <w:b/>
                <w:bCs/>
                <w:sz w:val="20"/>
                <w:szCs w:val="20"/>
                <w:lang w:eastAsia="en-AU"/>
              </w:rPr>
              <w:t>.1</w:t>
            </w:r>
          </w:p>
          <w:p w14:paraId="26BC0E2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9"/>
            </w:tblGrid>
            <w:tr w:rsidR="005444F6" w:rsidRPr="005444F6" w14:paraId="7CF2A38F" w14:textId="77777777" w:rsidTr="005444F6">
              <w:trPr>
                <w:tblCellSpacing w:w="15" w:type="dxa"/>
              </w:trPr>
              <w:tc>
                <w:tcPr>
                  <w:tcW w:w="6159" w:type="dxa"/>
                  <w:vAlign w:val="center"/>
                  <w:hideMark/>
                </w:tcPr>
                <w:p w14:paraId="17784B6F" w14:textId="77777777" w:rsidR="005444F6" w:rsidRPr="005444F6" w:rsidRDefault="00B344C6" w:rsidP="005444F6">
                  <w:pPr>
                    <w:spacing w:before="100" w:beforeAutospacing="1" w:after="100" w:afterAutospacing="1" w:line="240" w:lineRule="auto"/>
                    <w:rPr>
                      <w:rFonts w:ascii="Arial" w:eastAsia="Times New Roman" w:hAnsi="Arial" w:cs="Arial"/>
                      <w:sz w:val="20"/>
                      <w:szCs w:val="20"/>
                      <w:lang w:eastAsia="en-AU"/>
                    </w:rPr>
                  </w:pPr>
                  <w:r w:rsidRPr="00B344C6">
                    <w:rPr>
                      <w:rFonts w:ascii="Arial" w:eastAsia="Times New Roman" w:hAnsi="Arial" w:cs="Arial"/>
                      <w:sz w:val="20"/>
                      <w:szCs w:val="20"/>
                      <w:lang w:eastAsia="en-AU"/>
                    </w:rPr>
                    <w:t>Note - Public sector entity is defined in Schedule 2 of the Act.</w:t>
                  </w:r>
                </w:p>
              </w:tc>
            </w:tr>
          </w:tbl>
          <w:p w14:paraId="037994AC"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49" w:type="pct"/>
          </w:tcPr>
          <w:p w14:paraId="6A49375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14:paraId="15DDE36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14:paraId="6533D008" w14:textId="77777777" w:rsidTr="00855226">
        <w:trPr>
          <w:tblCellSpacing w:w="15" w:type="dxa"/>
        </w:trPr>
        <w:tc>
          <w:tcPr>
            <w:tcW w:w="1388" w:type="pct"/>
            <w:vMerge/>
            <w:vAlign w:val="center"/>
            <w:hideMark/>
          </w:tcPr>
          <w:p w14:paraId="198A0F90"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14:paraId="6083D60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w:t>
            </w:r>
            <w:r w:rsidR="00F17FBE">
              <w:rPr>
                <w:rFonts w:ascii="Arial" w:eastAsia="Times New Roman" w:hAnsi="Arial" w:cs="Arial"/>
                <w:b/>
                <w:bCs/>
                <w:sz w:val="20"/>
                <w:szCs w:val="20"/>
                <w:lang w:eastAsia="en-AU"/>
              </w:rPr>
              <w:t>9</w:t>
            </w:r>
            <w:r w:rsidRPr="005444F6">
              <w:rPr>
                <w:rFonts w:ascii="Arial" w:eastAsia="Times New Roman" w:hAnsi="Arial" w:cs="Arial"/>
                <w:b/>
                <w:bCs/>
                <w:sz w:val="20"/>
                <w:szCs w:val="20"/>
                <w:lang w:eastAsia="en-AU"/>
              </w:rPr>
              <w:t>.2</w:t>
            </w:r>
          </w:p>
          <w:p w14:paraId="3CB7F9F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Filling or excavation that would result in any of the following is not carried out on-site:</w:t>
            </w:r>
          </w:p>
          <w:p w14:paraId="78FDE7AC" w14:textId="77777777" w:rsidR="00B344C6" w:rsidRPr="00B344C6" w:rsidRDefault="005444F6" w:rsidP="008B043C">
            <w:pPr>
              <w:numPr>
                <w:ilvl w:val="0"/>
                <w:numId w:val="110"/>
              </w:numPr>
              <w:spacing w:before="100" w:beforeAutospacing="1" w:after="100" w:afterAutospacing="1" w:line="240" w:lineRule="auto"/>
              <w:rPr>
                <w:rFonts w:ascii="Arial" w:eastAsia="Times New Roman" w:hAnsi="Arial" w:cs="Arial"/>
                <w:bCs/>
                <w:sz w:val="20"/>
                <w:szCs w:val="20"/>
                <w:lang w:eastAsia="en-AU"/>
              </w:rPr>
            </w:pPr>
            <w:r w:rsidRPr="005444F6">
              <w:rPr>
                <w:rFonts w:ascii="Arial" w:eastAsia="Times New Roman" w:hAnsi="Arial" w:cs="Arial"/>
                <w:sz w:val="20"/>
                <w:szCs w:val="20"/>
                <w:lang w:eastAsia="en-AU"/>
              </w:rPr>
              <w:t xml:space="preserve"> </w:t>
            </w:r>
            <w:r w:rsidR="00B344C6" w:rsidRPr="00B344C6">
              <w:rPr>
                <w:rFonts w:ascii="Arial" w:eastAsia="Times New Roman" w:hAnsi="Arial" w:cs="Arial"/>
                <w:bCs/>
                <w:sz w:val="20"/>
                <w:szCs w:val="20"/>
                <w:lang w:eastAsia="en-AU"/>
              </w:rPr>
              <w:t>a reduction in cover over any Council or public sector entity infrastructure service to less than 600mm;</w:t>
            </w:r>
          </w:p>
          <w:p w14:paraId="3FADBB5A" w14:textId="77777777" w:rsidR="00B344C6" w:rsidRPr="00B344C6" w:rsidRDefault="00B344C6" w:rsidP="008B043C">
            <w:pPr>
              <w:numPr>
                <w:ilvl w:val="0"/>
                <w:numId w:val="110"/>
              </w:numPr>
              <w:spacing w:before="100" w:beforeAutospacing="1" w:after="100" w:afterAutospacing="1" w:line="240" w:lineRule="auto"/>
              <w:rPr>
                <w:rFonts w:ascii="Arial" w:eastAsia="Times New Roman" w:hAnsi="Arial" w:cs="Arial"/>
                <w:bCs/>
                <w:sz w:val="20"/>
                <w:szCs w:val="20"/>
                <w:lang w:eastAsia="en-AU"/>
              </w:rPr>
            </w:pPr>
            <w:r w:rsidRPr="00B344C6">
              <w:rPr>
                <w:rFonts w:ascii="Arial" w:eastAsia="Times New Roman" w:hAnsi="Arial" w:cs="Arial"/>
                <w:bCs/>
                <w:sz w:val="20"/>
                <w:szCs w:val="20"/>
                <w:lang w:eastAsia="en-AU"/>
              </w:rPr>
              <w:t>an increase in finished surface grade over, or within 1.5m on each side of, the Council or public sector entity infrastructure above that which existed prior to the earthworks being undertaken;</w:t>
            </w:r>
          </w:p>
          <w:p w14:paraId="06F94DEE" w14:textId="77777777" w:rsidR="00B344C6" w:rsidRPr="00B344C6" w:rsidRDefault="00B344C6" w:rsidP="008B043C">
            <w:pPr>
              <w:numPr>
                <w:ilvl w:val="0"/>
                <w:numId w:val="110"/>
              </w:numPr>
              <w:spacing w:before="100" w:beforeAutospacing="1" w:after="100" w:afterAutospacing="1" w:line="240" w:lineRule="auto"/>
              <w:rPr>
                <w:rFonts w:ascii="Arial" w:eastAsia="Times New Roman" w:hAnsi="Arial" w:cs="Arial"/>
                <w:bCs/>
                <w:sz w:val="20"/>
                <w:szCs w:val="20"/>
                <w:lang w:eastAsia="en-AU"/>
              </w:rPr>
            </w:pPr>
            <w:r w:rsidRPr="00B344C6">
              <w:rPr>
                <w:rFonts w:ascii="Arial" w:eastAsia="Times New Roman" w:hAnsi="Arial" w:cs="Arial"/>
                <w:bCs/>
                <w:sz w:val="20"/>
                <w:szCs w:val="20"/>
                <w:lang w:eastAsia="en-AU"/>
              </w:rPr>
              <w:t xml:space="preserve">prevent reasonable access to Council or public sector </w:t>
            </w:r>
            <w:proofErr w:type="gramStart"/>
            <w:r w:rsidRPr="00B344C6">
              <w:rPr>
                <w:rFonts w:ascii="Arial" w:eastAsia="Times New Roman" w:hAnsi="Arial" w:cs="Arial"/>
                <w:bCs/>
                <w:sz w:val="20"/>
                <w:szCs w:val="20"/>
                <w:lang w:eastAsia="en-AU"/>
              </w:rPr>
              <w:t>entity maintained</w:t>
            </w:r>
            <w:proofErr w:type="gramEnd"/>
            <w:r w:rsidRPr="00B344C6">
              <w:rPr>
                <w:rFonts w:ascii="Arial" w:eastAsia="Times New Roman" w:hAnsi="Arial" w:cs="Arial"/>
                <w:bCs/>
                <w:sz w:val="20"/>
                <w:szCs w:val="20"/>
                <w:lang w:eastAsia="en-AU"/>
              </w:rPr>
              <w:t xml:space="preserve"> infrastructure or any drainage feature on, or adjacent to the site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9"/>
            </w:tblGrid>
            <w:tr w:rsidR="005444F6" w:rsidRPr="005444F6" w14:paraId="64ACB5FC" w14:textId="77777777" w:rsidTr="00B344C6">
              <w:trPr>
                <w:tblCellSpacing w:w="15" w:type="dxa"/>
              </w:trPr>
              <w:tc>
                <w:tcPr>
                  <w:tcW w:w="5577" w:type="dxa"/>
                  <w:vAlign w:val="center"/>
                  <w:hideMark/>
                </w:tcPr>
                <w:p w14:paraId="252F5BF5" w14:textId="77777777" w:rsidR="005444F6" w:rsidRDefault="00B344C6" w:rsidP="005444F6">
                  <w:pPr>
                    <w:spacing w:before="100" w:beforeAutospacing="1" w:after="100" w:afterAutospacing="1" w:line="240" w:lineRule="auto"/>
                    <w:rPr>
                      <w:rFonts w:ascii="Arial" w:eastAsia="Times New Roman" w:hAnsi="Arial" w:cs="Arial"/>
                      <w:sz w:val="20"/>
                      <w:szCs w:val="20"/>
                      <w:lang w:eastAsia="en-AU"/>
                    </w:rPr>
                  </w:pPr>
                  <w:r w:rsidRPr="00B344C6">
                    <w:rPr>
                      <w:rFonts w:ascii="Arial" w:eastAsia="Times New Roman" w:hAnsi="Arial" w:cs="Arial"/>
                      <w:sz w:val="20"/>
                      <w:szCs w:val="20"/>
                      <w:lang w:eastAsia="en-AU"/>
                    </w:rPr>
                    <w:t>Note - Public sector entity is defined in Schedule 2 of the Act.</w:t>
                  </w:r>
                </w:p>
                <w:p w14:paraId="24E79E32" w14:textId="77777777" w:rsidR="002510E3" w:rsidRPr="005444F6" w:rsidRDefault="002510E3" w:rsidP="005444F6">
                  <w:pPr>
                    <w:spacing w:before="100" w:beforeAutospacing="1" w:after="100" w:afterAutospacing="1" w:line="240" w:lineRule="auto"/>
                    <w:rPr>
                      <w:rFonts w:ascii="Arial" w:eastAsia="Times New Roman" w:hAnsi="Arial" w:cs="Arial"/>
                      <w:sz w:val="20"/>
                      <w:szCs w:val="20"/>
                      <w:lang w:eastAsia="en-AU"/>
                    </w:rPr>
                  </w:pPr>
                  <w:r w:rsidRPr="002510E3">
                    <w:rPr>
                      <w:rFonts w:ascii="Arial" w:eastAsia="Times New Roman" w:hAnsi="Arial" w:cs="Arial"/>
                      <w:sz w:val="20"/>
                      <w:szCs w:val="20"/>
                      <w:lang w:eastAsia="en-AU"/>
                    </w:rPr>
                    <w:t>Note - All building work covered by QDC MP1.4 is excluded from this provision.</w:t>
                  </w:r>
                </w:p>
              </w:tc>
            </w:tr>
          </w:tbl>
          <w:p w14:paraId="50CE6BDF"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49" w:type="pct"/>
          </w:tcPr>
          <w:p w14:paraId="1A0D365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14:paraId="07EB33E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14:paraId="168E0822" w14:textId="77777777" w:rsidTr="00855226">
        <w:trPr>
          <w:tblCellSpacing w:w="15" w:type="dxa"/>
        </w:trPr>
        <w:tc>
          <w:tcPr>
            <w:tcW w:w="1388" w:type="pct"/>
            <w:hideMark/>
          </w:tcPr>
          <w:p w14:paraId="0FC0A0F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F17FBE">
              <w:rPr>
                <w:rFonts w:ascii="Arial" w:eastAsia="Times New Roman" w:hAnsi="Arial" w:cs="Arial"/>
                <w:b/>
                <w:bCs/>
                <w:sz w:val="20"/>
                <w:szCs w:val="20"/>
                <w:lang w:eastAsia="en-AU"/>
              </w:rPr>
              <w:t>50</w:t>
            </w:r>
          </w:p>
          <w:p w14:paraId="6BEB15D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58"/>
            </w:tblGrid>
            <w:tr w:rsidR="005444F6" w:rsidRPr="005444F6" w14:paraId="7D840EC2" w14:textId="77777777" w:rsidTr="005444F6">
              <w:trPr>
                <w:tblCellSpacing w:w="15" w:type="dxa"/>
              </w:trPr>
              <w:tc>
                <w:tcPr>
                  <w:tcW w:w="8827" w:type="dxa"/>
                  <w:vAlign w:val="center"/>
                  <w:hideMark/>
                </w:tcPr>
                <w:p w14:paraId="34B0CBB8"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Note - Steep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14:paraId="4E371C2A"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14:paraId="3340627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249" w:type="pct"/>
          </w:tcPr>
          <w:p w14:paraId="480EDFC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14:paraId="7DAAA52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F17FBE" w:rsidRPr="005444F6" w14:paraId="57DEBB67" w14:textId="77777777" w:rsidTr="00855226">
        <w:trPr>
          <w:tblCellSpacing w:w="15" w:type="dxa"/>
        </w:trPr>
        <w:tc>
          <w:tcPr>
            <w:tcW w:w="1388" w:type="pct"/>
          </w:tcPr>
          <w:p w14:paraId="61DAC0B7" w14:textId="77777777" w:rsidR="0017417E" w:rsidRPr="0017417E" w:rsidRDefault="0017417E" w:rsidP="0017417E">
            <w:pPr>
              <w:spacing w:before="100" w:beforeAutospacing="1" w:after="100" w:afterAutospacing="1" w:line="240" w:lineRule="auto"/>
              <w:ind w:left="150" w:right="150"/>
              <w:rPr>
                <w:rFonts w:ascii="Arial" w:eastAsia="Times New Roman" w:hAnsi="Arial" w:cs="Arial"/>
                <w:b/>
                <w:bCs/>
                <w:sz w:val="20"/>
                <w:szCs w:val="20"/>
                <w:lang w:eastAsia="en-AU"/>
              </w:rPr>
            </w:pPr>
            <w:r w:rsidRPr="0017417E">
              <w:rPr>
                <w:rFonts w:ascii="Arial" w:eastAsia="Times New Roman" w:hAnsi="Arial" w:cs="Arial"/>
                <w:b/>
                <w:bCs/>
                <w:sz w:val="20"/>
                <w:szCs w:val="20"/>
                <w:lang w:eastAsia="en-AU"/>
              </w:rPr>
              <w:t>PO51</w:t>
            </w:r>
          </w:p>
          <w:p w14:paraId="20200772" w14:textId="77777777" w:rsidR="0017417E" w:rsidRPr="0017417E" w:rsidRDefault="0017417E" w:rsidP="0017417E">
            <w:pPr>
              <w:spacing w:before="100" w:beforeAutospacing="1" w:after="100" w:afterAutospacing="1" w:line="240" w:lineRule="auto"/>
              <w:ind w:left="150" w:right="150"/>
              <w:rPr>
                <w:rFonts w:ascii="Arial" w:eastAsia="Times New Roman" w:hAnsi="Arial" w:cs="Arial"/>
                <w:bCs/>
                <w:sz w:val="20"/>
                <w:szCs w:val="20"/>
                <w:lang w:eastAsia="en-AU"/>
              </w:rPr>
            </w:pPr>
            <w:r w:rsidRPr="0017417E">
              <w:rPr>
                <w:rFonts w:ascii="Arial" w:eastAsia="Times New Roman" w:hAnsi="Arial" w:cs="Arial"/>
                <w:bCs/>
                <w:sz w:val="20"/>
                <w:szCs w:val="20"/>
                <w:lang w:eastAsia="en-AU"/>
              </w:rPr>
              <w:t>Filling or excavation does not result in</w:t>
            </w:r>
          </w:p>
          <w:p w14:paraId="07CA6786" w14:textId="77777777" w:rsidR="0017417E" w:rsidRPr="0017417E" w:rsidRDefault="0017417E" w:rsidP="008B043C">
            <w:pPr>
              <w:numPr>
                <w:ilvl w:val="0"/>
                <w:numId w:val="112"/>
              </w:numPr>
              <w:spacing w:before="100" w:beforeAutospacing="1" w:after="100" w:afterAutospacing="1" w:line="240" w:lineRule="auto"/>
              <w:ind w:right="150"/>
              <w:rPr>
                <w:rFonts w:ascii="Arial" w:eastAsia="Times New Roman" w:hAnsi="Arial" w:cs="Arial"/>
                <w:bCs/>
                <w:sz w:val="20"/>
                <w:szCs w:val="20"/>
                <w:lang w:eastAsia="en-AU"/>
              </w:rPr>
            </w:pPr>
            <w:r w:rsidRPr="0017417E">
              <w:rPr>
                <w:rFonts w:ascii="Arial" w:eastAsia="Times New Roman" w:hAnsi="Arial" w:cs="Arial"/>
                <w:bCs/>
                <w:sz w:val="20"/>
                <w:szCs w:val="20"/>
                <w:lang w:eastAsia="en-AU"/>
              </w:rPr>
              <w:t>adverse impacts on the hydrological and hydraulic capacity of the waterway or floodway;</w:t>
            </w:r>
          </w:p>
          <w:p w14:paraId="7AF2419D" w14:textId="77777777" w:rsidR="0017417E" w:rsidRPr="0017417E" w:rsidRDefault="0017417E" w:rsidP="008B043C">
            <w:pPr>
              <w:numPr>
                <w:ilvl w:val="0"/>
                <w:numId w:val="112"/>
              </w:numPr>
              <w:spacing w:before="100" w:beforeAutospacing="1" w:after="100" w:afterAutospacing="1" w:line="240" w:lineRule="auto"/>
              <w:ind w:right="150"/>
              <w:rPr>
                <w:rFonts w:ascii="Arial" w:eastAsia="Times New Roman" w:hAnsi="Arial" w:cs="Arial"/>
                <w:bCs/>
                <w:sz w:val="20"/>
                <w:szCs w:val="20"/>
                <w:lang w:eastAsia="en-AU"/>
              </w:rPr>
            </w:pPr>
            <w:r w:rsidRPr="0017417E">
              <w:rPr>
                <w:rFonts w:ascii="Arial" w:eastAsia="Times New Roman" w:hAnsi="Arial" w:cs="Arial"/>
                <w:bCs/>
                <w:sz w:val="20"/>
                <w:szCs w:val="20"/>
                <w:lang w:eastAsia="en-AU"/>
              </w:rPr>
              <w:t>increased flood inundation outside the site;</w:t>
            </w:r>
          </w:p>
          <w:p w14:paraId="3ACC1E3E" w14:textId="77777777" w:rsidR="0017417E" w:rsidRPr="0017417E" w:rsidRDefault="0017417E" w:rsidP="008B043C">
            <w:pPr>
              <w:numPr>
                <w:ilvl w:val="0"/>
                <w:numId w:val="112"/>
              </w:numPr>
              <w:spacing w:before="100" w:beforeAutospacing="1" w:after="100" w:afterAutospacing="1" w:line="240" w:lineRule="auto"/>
              <w:ind w:right="150"/>
              <w:rPr>
                <w:rFonts w:ascii="Arial" w:eastAsia="Times New Roman" w:hAnsi="Arial" w:cs="Arial"/>
                <w:bCs/>
                <w:sz w:val="20"/>
                <w:szCs w:val="20"/>
                <w:lang w:eastAsia="en-AU"/>
              </w:rPr>
            </w:pPr>
            <w:r w:rsidRPr="0017417E">
              <w:rPr>
                <w:rFonts w:ascii="Arial" w:eastAsia="Times New Roman" w:hAnsi="Arial" w:cs="Arial"/>
                <w:bCs/>
                <w:sz w:val="20"/>
                <w:szCs w:val="20"/>
                <w:lang w:eastAsia="en-AU"/>
              </w:rPr>
              <w:t>any reduction in the flood storage capacity in the floodway;</w:t>
            </w:r>
          </w:p>
          <w:p w14:paraId="43B11441" w14:textId="77777777" w:rsidR="0017417E" w:rsidRPr="0017417E" w:rsidRDefault="0017417E" w:rsidP="008B043C">
            <w:pPr>
              <w:numPr>
                <w:ilvl w:val="0"/>
                <w:numId w:val="112"/>
              </w:numPr>
              <w:spacing w:before="100" w:beforeAutospacing="1" w:after="100" w:afterAutospacing="1" w:line="240" w:lineRule="auto"/>
              <w:ind w:right="150"/>
              <w:rPr>
                <w:rFonts w:ascii="Arial" w:eastAsia="Times New Roman" w:hAnsi="Arial" w:cs="Arial"/>
                <w:bCs/>
                <w:sz w:val="20"/>
                <w:szCs w:val="20"/>
                <w:lang w:eastAsia="en-AU"/>
              </w:rPr>
            </w:pPr>
            <w:r w:rsidRPr="0017417E">
              <w:rPr>
                <w:rFonts w:ascii="Arial" w:eastAsia="Times New Roman" w:hAnsi="Arial" w:cs="Arial"/>
                <w:bCs/>
                <w:sz w:val="20"/>
                <w:szCs w:val="20"/>
                <w:lang w:eastAsia="en-AU"/>
              </w:rPr>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58"/>
            </w:tblGrid>
            <w:tr w:rsidR="0017417E" w:rsidRPr="0017417E" w14:paraId="192DF277" w14:textId="77777777" w:rsidTr="00AF168C">
              <w:trPr>
                <w:tblCellSpacing w:w="15" w:type="dxa"/>
              </w:trPr>
              <w:tc>
                <w:tcPr>
                  <w:tcW w:w="9252" w:type="dxa"/>
                  <w:vAlign w:val="center"/>
                  <w:hideMark/>
                </w:tcPr>
                <w:p w14:paraId="7B62D262" w14:textId="77777777" w:rsidR="0017417E" w:rsidRPr="0017417E" w:rsidRDefault="0017417E" w:rsidP="0017417E">
                  <w:pPr>
                    <w:spacing w:before="100" w:beforeAutospacing="1" w:after="100" w:afterAutospacing="1" w:line="240" w:lineRule="auto"/>
                    <w:ind w:left="150" w:right="150"/>
                    <w:rPr>
                      <w:rFonts w:ascii="Arial" w:eastAsia="Times New Roman" w:hAnsi="Arial" w:cs="Arial"/>
                      <w:bCs/>
                      <w:sz w:val="20"/>
                      <w:szCs w:val="20"/>
                      <w:lang w:eastAsia="en-AU"/>
                    </w:rPr>
                  </w:pPr>
                  <w:r w:rsidRPr="0017417E">
                    <w:rPr>
                      <w:rFonts w:ascii="Arial" w:eastAsia="Times New Roman" w:hAnsi="Arial" w:cs="Arial"/>
                      <w:bCs/>
                      <w:sz w:val="20"/>
                      <w:szCs w:val="20"/>
                      <w:lang w:eastAsia="en-AU"/>
                    </w:rPr>
                    <w:t xml:space="preserve">Note - To demonstrate compliance with this outcome, Planning Scheme Policy - Stormwater Management provides guidance on the preparation of a </w:t>
                  </w:r>
                  <w:proofErr w:type="gramStart"/>
                  <w:r w:rsidRPr="0017417E">
                    <w:rPr>
                      <w:rFonts w:ascii="Arial" w:eastAsia="Times New Roman" w:hAnsi="Arial" w:cs="Arial"/>
                      <w:bCs/>
                      <w:sz w:val="20"/>
                      <w:szCs w:val="20"/>
                      <w:lang w:eastAsia="en-AU"/>
                    </w:rPr>
                    <w:t>site based</w:t>
                  </w:r>
                  <w:proofErr w:type="gramEnd"/>
                  <w:r w:rsidRPr="0017417E">
                    <w:rPr>
                      <w:rFonts w:ascii="Arial" w:eastAsia="Times New Roman" w:hAnsi="Arial" w:cs="Arial"/>
                      <w:bCs/>
                      <w:sz w:val="20"/>
                      <w:szCs w:val="20"/>
                      <w:lang w:eastAsia="en-AU"/>
                    </w:rPr>
                    <w:t xml:space="preserve"> stormwater management plan by a suitably qualified professional.  Refer to Planning scheme policy - Integrated design for guidance on infrastructure design and modelling requirements. </w:t>
                  </w:r>
                </w:p>
              </w:tc>
            </w:tr>
          </w:tbl>
          <w:p w14:paraId="12BB7242" w14:textId="77777777" w:rsidR="00F17FBE" w:rsidRPr="0017417E" w:rsidRDefault="00F17FBE" w:rsidP="005444F6">
            <w:pPr>
              <w:spacing w:before="100" w:beforeAutospacing="1" w:after="100" w:afterAutospacing="1" w:line="240" w:lineRule="auto"/>
              <w:ind w:left="150" w:right="150"/>
              <w:rPr>
                <w:rFonts w:ascii="Arial" w:eastAsia="Times New Roman" w:hAnsi="Arial" w:cs="Arial"/>
                <w:bCs/>
                <w:sz w:val="20"/>
                <w:szCs w:val="20"/>
                <w:lang w:eastAsia="en-AU"/>
              </w:rPr>
            </w:pPr>
          </w:p>
        </w:tc>
        <w:tc>
          <w:tcPr>
            <w:tcW w:w="1819" w:type="pct"/>
          </w:tcPr>
          <w:p w14:paraId="3C1B1C34" w14:textId="77777777" w:rsidR="00F17FBE" w:rsidRPr="005444F6" w:rsidRDefault="0017417E" w:rsidP="005444F6">
            <w:pPr>
              <w:spacing w:before="100" w:beforeAutospacing="1" w:after="100" w:afterAutospacing="1" w:line="240" w:lineRule="auto"/>
              <w:ind w:left="150" w:right="150"/>
              <w:rPr>
                <w:rFonts w:ascii="Arial" w:eastAsia="Times New Roman" w:hAnsi="Arial" w:cs="Arial"/>
                <w:sz w:val="20"/>
                <w:szCs w:val="20"/>
                <w:lang w:eastAsia="en-AU"/>
              </w:rPr>
            </w:pPr>
            <w:r w:rsidRPr="0017417E">
              <w:rPr>
                <w:rFonts w:ascii="Arial" w:eastAsia="Times New Roman" w:hAnsi="Arial" w:cs="Arial"/>
                <w:sz w:val="20"/>
                <w:szCs w:val="20"/>
                <w:lang w:eastAsia="en-AU"/>
              </w:rPr>
              <w:t>No example provided.</w:t>
            </w:r>
          </w:p>
        </w:tc>
        <w:tc>
          <w:tcPr>
            <w:tcW w:w="249" w:type="pct"/>
          </w:tcPr>
          <w:p w14:paraId="7715C2A4" w14:textId="77777777" w:rsidR="00F17FBE" w:rsidRPr="005444F6" w:rsidRDefault="00F17FBE"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14:paraId="18D8FFEC" w14:textId="77777777" w:rsidR="00F17FBE" w:rsidRPr="005444F6" w:rsidRDefault="00F17FBE"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14:paraId="2116C596" w14:textId="77777777" w:rsidTr="00855226">
        <w:trPr>
          <w:tblCellSpacing w:w="15" w:type="dxa"/>
        </w:trPr>
        <w:tc>
          <w:tcPr>
            <w:tcW w:w="1388" w:type="pct"/>
            <w:hideMark/>
          </w:tcPr>
          <w:p w14:paraId="16C840E0" w14:textId="77777777" w:rsidR="0017417E" w:rsidRPr="0017417E" w:rsidRDefault="0017417E" w:rsidP="0017417E">
            <w:pPr>
              <w:spacing w:before="100" w:beforeAutospacing="1" w:after="100" w:afterAutospacing="1" w:line="240" w:lineRule="auto"/>
              <w:ind w:left="150" w:right="150"/>
              <w:rPr>
                <w:rFonts w:ascii="Arial" w:eastAsia="Times New Roman" w:hAnsi="Arial" w:cs="Arial"/>
                <w:b/>
                <w:bCs/>
                <w:sz w:val="20"/>
                <w:szCs w:val="20"/>
                <w:lang w:eastAsia="en-AU"/>
              </w:rPr>
            </w:pPr>
            <w:r w:rsidRPr="0017417E">
              <w:rPr>
                <w:rFonts w:ascii="Arial" w:eastAsia="Times New Roman" w:hAnsi="Arial" w:cs="Arial"/>
                <w:b/>
                <w:bCs/>
                <w:sz w:val="20"/>
                <w:szCs w:val="20"/>
                <w:lang w:eastAsia="en-AU"/>
              </w:rPr>
              <w:t>PO5</w:t>
            </w:r>
            <w:r>
              <w:rPr>
                <w:rFonts w:ascii="Arial" w:eastAsia="Times New Roman" w:hAnsi="Arial" w:cs="Arial"/>
                <w:b/>
                <w:bCs/>
                <w:sz w:val="20"/>
                <w:szCs w:val="20"/>
                <w:lang w:eastAsia="en-AU"/>
              </w:rPr>
              <w:t>2</w:t>
            </w:r>
          </w:p>
          <w:p w14:paraId="1B6D9EC7" w14:textId="77777777" w:rsidR="005444F6" w:rsidRPr="0017417E" w:rsidRDefault="0017417E" w:rsidP="0017417E">
            <w:pPr>
              <w:spacing w:before="100" w:beforeAutospacing="1" w:after="100" w:afterAutospacing="1" w:line="240" w:lineRule="auto"/>
              <w:ind w:left="150" w:right="150"/>
              <w:rPr>
                <w:rFonts w:ascii="Arial" w:eastAsia="Times New Roman" w:hAnsi="Arial" w:cs="Arial"/>
                <w:sz w:val="20"/>
                <w:szCs w:val="20"/>
                <w:lang w:eastAsia="en-AU"/>
              </w:rPr>
            </w:pPr>
            <w:r w:rsidRPr="0017417E">
              <w:rPr>
                <w:rFonts w:ascii="Arial" w:eastAsia="Times New Roman" w:hAnsi="Arial" w:cs="Arial"/>
                <w:bCs/>
                <w:sz w:val="20"/>
                <w:szCs w:val="20"/>
                <w:lang w:eastAsia="en-AU"/>
              </w:rPr>
              <w:t>Filling or excavation on the development site is undertaken in a manner which does not create or accentuate problems associated with stormwater flows and drainage systems on land adjoining the site.</w:t>
            </w:r>
          </w:p>
        </w:tc>
        <w:tc>
          <w:tcPr>
            <w:tcW w:w="1819" w:type="pct"/>
            <w:hideMark/>
          </w:tcPr>
          <w:p w14:paraId="5771041F" w14:textId="77777777" w:rsidR="0017417E" w:rsidRPr="0017417E" w:rsidRDefault="0017417E" w:rsidP="0017417E">
            <w:pPr>
              <w:spacing w:before="100" w:beforeAutospacing="1" w:after="100" w:afterAutospacing="1" w:line="240" w:lineRule="auto"/>
              <w:ind w:left="150" w:right="150"/>
              <w:rPr>
                <w:rFonts w:ascii="Arial" w:eastAsia="Times New Roman" w:hAnsi="Arial" w:cs="Arial"/>
                <w:sz w:val="20"/>
                <w:szCs w:val="20"/>
                <w:lang w:eastAsia="en-AU"/>
              </w:rPr>
            </w:pPr>
            <w:r w:rsidRPr="0017417E">
              <w:rPr>
                <w:rFonts w:ascii="Arial" w:eastAsia="Times New Roman" w:hAnsi="Arial" w:cs="Arial"/>
                <w:b/>
                <w:bCs/>
                <w:sz w:val="20"/>
                <w:szCs w:val="20"/>
                <w:lang w:eastAsia="en-AU"/>
              </w:rPr>
              <w:t>E5</w:t>
            </w:r>
            <w:r>
              <w:rPr>
                <w:rFonts w:ascii="Arial" w:eastAsia="Times New Roman" w:hAnsi="Arial" w:cs="Arial"/>
                <w:b/>
                <w:bCs/>
                <w:sz w:val="20"/>
                <w:szCs w:val="20"/>
                <w:lang w:eastAsia="en-AU"/>
              </w:rPr>
              <w:t>2</w:t>
            </w:r>
          </w:p>
          <w:p w14:paraId="25B7EC36" w14:textId="77777777" w:rsidR="0017417E" w:rsidRPr="0017417E" w:rsidRDefault="0017417E" w:rsidP="0017417E">
            <w:pPr>
              <w:spacing w:before="100" w:beforeAutospacing="1" w:after="100" w:afterAutospacing="1" w:line="240" w:lineRule="auto"/>
              <w:ind w:left="150" w:right="150"/>
              <w:rPr>
                <w:rFonts w:ascii="Arial" w:eastAsia="Times New Roman" w:hAnsi="Arial" w:cs="Arial"/>
                <w:sz w:val="20"/>
                <w:szCs w:val="20"/>
                <w:lang w:eastAsia="en-AU"/>
              </w:rPr>
            </w:pPr>
            <w:r w:rsidRPr="0017417E">
              <w:rPr>
                <w:rFonts w:ascii="Arial" w:eastAsia="Times New Roman" w:hAnsi="Arial" w:cs="Arial"/>
                <w:sz w:val="20"/>
                <w:szCs w:val="20"/>
                <w:lang w:eastAsia="en-AU"/>
              </w:rPr>
              <w:t>Filling and excavation undertaken on the development site are shaped in a manner which does not:</w:t>
            </w:r>
          </w:p>
          <w:p w14:paraId="1BED8A05" w14:textId="77777777" w:rsidR="0017417E" w:rsidRPr="0017417E" w:rsidRDefault="0017417E" w:rsidP="008B043C">
            <w:pPr>
              <w:numPr>
                <w:ilvl w:val="0"/>
                <w:numId w:val="113"/>
              </w:numPr>
              <w:spacing w:before="100" w:beforeAutospacing="1" w:after="100" w:afterAutospacing="1" w:line="240" w:lineRule="auto"/>
              <w:ind w:right="150"/>
              <w:rPr>
                <w:rFonts w:ascii="Arial" w:eastAsia="Times New Roman" w:hAnsi="Arial" w:cs="Arial"/>
                <w:sz w:val="20"/>
                <w:szCs w:val="20"/>
                <w:lang w:eastAsia="en-AU"/>
              </w:rPr>
            </w:pPr>
            <w:r w:rsidRPr="0017417E">
              <w:rPr>
                <w:rFonts w:ascii="Arial" w:eastAsia="Times New Roman" w:hAnsi="Arial" w:cs="Arial"/>
                <w:sz w:val="20"/>
                <w:szCs w:val="20"/>
                <w:lang w:eastAsia="en-AU"/>
              </w:rPr>
              <w:t>prevent stormwater surface flow which, prior to commencement of the earthworks, passed onto the development site, from entering the land; or</w:t>
            </w:r>
            <w:r w:rsidRPr="0017417E">
              <w:rPr>
                <w:rFonts w:ascii="Arial" w:eastAsia="Times New Roman" w:hAnsi="Arial" w:cs="Arial"/>
                <w:sz w:val="20"/>
                <w:szCs w:val="20"/>
                <w:lang w:eastAsia="en-AU"/>
              </w:rPr>
              <w:br/>
            </w:r>
          </w:p>
          <w:p w14:paraId="02D4905A" w14:textId="77777777" w:rsidR="0017417E" w:rsidRPr="0017417E" w:rsidRDefault="0017417E" w:rsidP="008B043C">
            <w:pPr>
              <w:numPr>
                <w:ilvl w:val="0"/>
                <w:numId w:val="113"/>
              </w:numPr>
              <w:spacing w:before="100" w:beforeAutospacing="1" w:after="100" w:afterAutospacing="1" w:line="240" w:lineRule="auto"/>
              <w:ind w:right="150"/>
              <w:rPr>
                <w:rFonts w:ascii="Arial" w:eastAsia="Times New Roman" w:hAnsi="Arial" w:cs="Arial"/>
                <w:sz w:val="20"/>
                <w:szCs w:val="20"/>
                <w:lang w:eastAsia="en-AU"/>
              </w:rPr>
            </w:pPr>
            <w:r w:rsidRPr="0017417E">
              <w:rPr>
                <w:rFonts w:ascii="Arial" w:eastAsia="Times New Roman" w:hAnsi="Arial" w:cs="Arial"/>
                <w:sz w:val="20"/>
                <w:szCs w:val="20"/>
                <w:lang w:eastAsia="en-AU"/>
              </w:rPr>
              <w:lastRenderedPageBreak/>
              <w:t>redirect stormwater surface flow away from existing flow paths; or</w:t>
            </w:r>
            <w:r w:rsidRPr="0017417E">
              <w:rPr>
                <w:rFonts w:ascii="Arial" w:eastAsia="Times New Roman" w:hAnsi="Arial" w:cs="Arial"/>
                <w:sz w:val="20"/>
                <w:szCs w:val="20"/>
                <w:lang w:eastAsia="en-AU"/>
              </w:rPr>
              <w:br/>
            </w:r>
          </w:p>
          <w:p w14:paraId="2FB27874" w14:textId="77777777" w:rsidR="0017417E" w:rsidRPr="0017417E" w:rsidRDefault="0017417E" w:rsidP="008B043C">
            <w:pPr>
              <w:numPr>
                <w:ilvl w:val="0"/>
                <w:numId w:val="113"/>
              </w:numPr>
              <w:spacing w:before="100" w:beforeAutospacing="1" w:after="100" w:afterAutospacing="1" w:line="240" w:lineRule="auto"/>
              <w:ind w:right="150"/>
              <w:rPr>
                <w:rFonts w:ascii="Arial" w:eastAsia="Times New Roman" w:hAnsi="Arial" w:cs="Arial"/>
                <w:sz w:val="20"/>
                <w:szCs w:val="20"/>
                <w:lang w:eastAsia="en-AU"/>
              </w:rPr>
            </w:pPr>
            <w:r w:rsidRPr="0017417E">
              <w:rPr>
                <w:rFonts w:ascii="Arial" w:eastAsia="Times New Roman" w:hAnsi="Arial" w:cs="Arial"/>
                <w:sz w:val="20"/>
                <w:szCs w:val="20"/>
                <w:lang w:eastAsia="en-AU"/>
              </w:rPr>
              <w:t>divert stormwater surface flow onto adjacent land, (other than a road), in a manner which: </w:t>
            </w:r>
            <w:r w:rsidRPr="0017417E">
              <w:rPr>
                <w:rFonts w:ascii="Arial" w:eastAsia="Times New Roman" w:hAnsi="Arial" w:cs="Arial"/>
                <w:sz w:val="20"/>
                <w:szCs w:val="20"/>
                <w:lang w:eastAsia="en-AU"/>
              </w:rPr>
              <w:br/>
            </w:r>
          </w:p>
          <w:p w14:paraId="6CC3D6FA" w14:textId="77777777" w:rsidR="0017417E" w:rsidRPr="0017417E" w:rsidRDefault="0017417E" w:rsidP="008B043C">
            <w:pPr>
              <w:numPr>
                <w:ilvl w:val="1"/>
                <w:numId w:val="113"/>
              </w:numPr>
              <w:spacing w:before="100" w:beforeAutospacing="1" w:after="100" w:afterAutospacing="1" w:line="240" w:lineRule="auto"/>
              <w:ind w:right="150"/>
              <w:rPr>
                <w:rFonts w:ascii="Arial" w:eastAsia="Times New Roman" w:hAnsi="Arial" w:cs="Arial"/>
                <w:sz w:val="20"/>
                <w:szCs w:val="20"/>
                <w:lang w:eastAsia="en-AU"/>
              </w:rPr>
            </w:pPr>
            <w:r w:rsidRPr="0017417E">
              <w:rPr>
                <w:rFonts w:ascii="Arial" w:eastAsia="Times New Roman" w:hAnsi="Arial" w:cs="Arial"/>
                <w:sz w:val="20"/>
                <w:szCs w:val="20"/>
                <w:lang w:eastAsia="en-AU"/>
              </w:rPr>
              <w:t>concentrates the flow; or</w:t>
            </w:r>
            <w:r w:rsidRPr="0017417E">
              <w:rPr>
                <w:rFonts w:ascii="Arial" w:eastAsia="Times New Roman" w:hAnsi="Arial" w:cs="Arial"/>
                <w:sz w:val="20"/>
                <w:szCs w:val="20"/>
                <w:lang w:eastAsia="en-AU"/>
              </w:rPr>
              <w:br/>
            </w:r>
          </w:p>
          <w:p w14:paraId="301B27B0" w14:textId="77777777" w:rsidR="0017417E" w:rsidRPr="0017417E" w:rsidRDefault="0017417E" w:rsidP="008B043C">
            <w:pPr>
              <w:numPr>
                <w:ilvl w:val="1"/>
                <w:numId w:val="113"/>
              </w:numPr>
              <w:spacing w:before="100" w:beforeAutospacing="1" w:after="100" w:afterAutospacing="1" w:line="240" w:lineRule="auto"/>
              <w:ind w:right="150"/>
              <w:rPr>
                <w:rFonts w:ascii="Arial" w:eastAsia="Times New Roman" w:hAnsi="Arial" w:cs="Arial"/>
                <w:sz w:val="20"/>
                <w:szCs w:val="20"/>
                <w:lang w:eastAsia="en-AU"/>
              </w:rPr>
            </w:pPr>
            <w:r w:rsidRPr="0017417E">
              <w:rPr>
                <w:rFonts w:ascii="Arial" w:eastAsia="Times New Roman" w:hAnsi="Arial" w:cs="Arial"/>
                <w:sz w:val="20"/>
                <w:szCs w:val="20"/>
                <w:lang w:eastAsia="en-AU"/>
              </w:rPr>
              <w:t>increases the flow rates of stormwater over the affected section of the adjacent land above the situation which existed prior to the diversion; or</w:t>
            </w:r>
            <w:r w:rsidRPr="0017417E">
              <w:rPr>
                <w:rFonts w:ascii="Arial" w:eastAsia="Times New Roman" w:hAnsi="Arial" w:cs="Arial"/>
                <w:sz w:val="20"/>
                <w:szCs w:val="20"/>
                <w:lang w:eastAsia="en-AU"/>
              </w:rPr>
              <w:br/>
            </w:r>
          </w:p>
          <w:p w14:paraId="1CCE4FF3" w14:textId="77777777" w:rsidR="0017417E" w:rsidRPr="0017417E" w:rsidRDefault="0017417E" w:rsidP="008B043C">
            <w:pPr>
              <w:numPr>
                <w:ilvl w:val="1"/>
                <w:numId w:val="113"/>
              </w:numPr>
              <w:spacing w:before="100" w:beforeAutospacing="1" w:after="100" w:afterAutospacing="1" w:line="240" w:lineRule="auto"/>
              <w:ind w:right="150"/>
              <w:rPr>
                <w:rFonts w:ascii="Arial" w:eastAsia="Times New Roman" w:hAnsi="Arial" w:cs="Arial"/>
                <w:sz w:val="20"/>
                <w:szCs w:val="20"/>
                <w:lang w:eastAsia="en-AU"/>
              </w:rPr>
            </w:pPr>
            <w:r w:rsidRPr="0017417E">
              <w:rPr>
                <w:rFonts w:ascii="Arial" w:eastAsia="Times New Roman" w:hAnsi="Arial" w:cs="Arial"/>
                <w:sz w:val="20"/>
                <w:szCs w:val="20"/>
                <w:lang w:eastAsia="en-AU"/>
              </w:rPr>
              <w:t>causes actionable nuisance to any person, property or premises.</w:t>
            </w:r>
          </w:p>
          <w:p w14:paraId="31DDDBE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249" w:type="pct"/>
          </w:tcPr>
          <w:p w14:paraId="274A9A8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14:paraId="7416931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14:paraId="6E48EF01" w14:textId="77777777" w:rsidTr="00855226">
        <w:trPr>
          <w:tblCellSpacing w:w="15" w:type="dxa"/>
        </w:trPr>
        <w:tc>
          <w:tcPr>
            <w:tcW w:w="1388" w:type="pct"/>
            <w:hideMark/>
          </w:tcPr>
          <w:p w14:paraId="01A6BD5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53</w:t>
            </w:r>
          </w:p>
          <w:p w14:paraId="74B9C49C" w14:textId="77777777" w:rsid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p w14:paraId="15B87C01" w14:textId="77777777" w:rsidR="0017417E" w:rsidRPr="005444F6" w:rsidRDefault="0017417E" w:rsidP="005444F6">
            <w:pPr>
              <w:spacing w:before="100" w:beforeAutospacing="1" w:after="100" w:afterAutospacing="1" w:line="240" w:lineRule="auto"/>
              <w:ind w:left="150" w:right="150"/>
              <w:rPr>
                <w:rFonts w:ascii="Arial" w:eastAsia="Times New Roman" w:hAnsi="Arial" w:cs="Arial"/>
                <w:sz w:val="20"/>
                <w:szCs w:val="20"/>
                <w:lang w:eastAsia="en-AU"/>
              </w:rPr>
            </w:pPr>
            <w:r w:rsidRPr="0017417E">
              <w:rPr>
                <w:rFonts w:ascii="Arial" w:eastAsia="Times New Roman" w:hAnsi="Arial" w:cs="Arial"/>
                <w:sz w:val="20"/>
                <w:szCs w:val="20"/>
                <w:lang w:eastAsia="en-AU"/>
              </w:rPr>
              <w:t>Note - Refer to Planning scheme policy - Residential design for guidance on how to achieve compliance with this performance outcome.</w:t>
            </w:r>
          </w:p>
        </w:tc>
        <w:tc>
          <w:tcPr>
            <w:tcW w:w="1819" w:type="pct"/>
            <w:hideMark/>
          </w:tcPr>
          <w:p w14:paraId="6179DD9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17417E">
              <w:rPr>
                <w:rFonts w:ascii="Arial" w:eastAsia="Times New Roman" w:hAnsi="Arial" w:cs="Arial"/>
                <w:b/>
                <w:bCs/>
                <w:sz w:val="20"/>
                <w:szCs w:val="20"/>
                <w:lang w:eastAsia="en-AU"/>
              </w:rPr>
              <w:t>53</w:t>
            </w:r>
          </w:p>
          <w:p w14:paraId="1B37090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Earth retaining structures:</w:t>
            </w:r>
          </w:p>
          <w:p w14:paraId="29613DB6" w14:textId="77777777" w:rsidR="005444F6" w:rsidRPr="005444F6" w:rsidRDefault="005444F6" w:rsidP="008B043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are not constructed of boulder rocks or timber;</w:t>
            </w:r>
          </w:p>
          <w:p w14:paraId="12893A80" w14:textId="77777777" w:rsidR="005444F6" w:rsidRPr="005444F6" w:rsidRDefault="005444F6" w:rsidP="008B043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where height is no greater than 900mm, are provided in accordance with Figure - Retaining on a boundary;</w:t>
            </w:r>
          </w:p>
          <w:p w14:paraId="3595E9A3" w14:textId="77777777" w:rsidR="005444F6" w:rsidRPr="005444F6" w:rsidRDefault="005444F6" w:rsidP="008C75D2">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  </w:t>
            </w:r>
            <w:r w:rsidRPr="005444F6">
              <w:rPr>
                <w:rFonts w:ascii="Arial" w:eastAsia="Times New Roman" w:hAnsi="Arial" w:cs="Arial"/>
                <w:b/>
                <w:bCs/>
                <w:sz w:val="20"/>
                <w:szCs w:val="20"/>
                <w:lang w:eastAsia="en-AU"/>
              </w:rPr>
              <w:t>Figure - Retaining on boundary</w:t>
            </w:r>
            <w:r w:rsidRPr="005444F6">
              <w:rPr>
                <w:rFonts w:ascii="Arial" w:eastAsia="Times New Roman" w:hAnsi="Arial" w:cs="Arial"/>
                <w:sz w:val="20"/>
                <w:szCs w:val="20"/>
                <w:lang w:eastAsia="en-AU"/>
              </w:rPr>
              <w:t xml:space="preserve"> </w:t>
            </w:r>
            <w:hyperlink r:id="rId8" w:tgtFrame="_blank" w:tooltip="Link to larger image (popup)" w:history="1">
              <w:r w:rsidRPr="005444F6">
                <w:rPr>
                  <w:rFonts w:ascii="Arial" w:eastAsia="Times New Roman" w:hAnsi="Arial" w:cs="Arial"/>
                  <w:color w:val="0000FF"/>
                  <w:sz w:val="20"/>
                  <w:szCs w:val="20"/>
                  <w:lang w:eastAsia="en-AU"/>
                </w:rPr>
                <w:t> </w:t>
              </w:r>
            </w:hyperlink>
          </w:p>
          <w:p w14:paraId="5330E157"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noProof/>
                <w:sz w:val="20"/>
                <w:szCs w:val="20"/>
                <w:lang w:eastAsia="en-AU"/>
              </w:rPr>
              <w:drawing>
                <wp:inline distT="0" distB="0" distL="0" distR="0" wp14:anchorId="37B3FE41" wp14:editId="0F2DC2A2">
                  <wp:extent cx="2876550" cy="1838325"/>
                  <wp:effectExtent l="0" t="0" r="0" b="9525"/>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aining on bounda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14:paraId="15419941" w14:textId="77777777" w:rsidR="005444F6" w:rsidRPr="005444F6" w:rsidRDefault="005444F6" w:rsidP="008B043C">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where height is greater than 900mm but no greater than 1.5m, are to be setback at least the equivalent height of the retaining structure from any property boundary; </w:t>
            </w:r>
          </w:p>
          <w:p w14:paraId="10A11381" w14:textId="77777777" w:rsidR="005444F6" w:rsidRPr="005444F6" w:rsidRDefault="005444F6" w:rsidP="008B043C">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14:paraId="0E75FAE2"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b/>
                <w:bCs/>
                <w:sz w:val="20"/>
                <w:szCs w:val="20"/>
                <w:lang w:eastAsia="en-AU"/>
              </w:rPr>
              <w:t>Figure - Cut</w:t>
            </w:r>
            <w:r w:rsidRPr="005444F6">
              <w:rPr>
                <w:rFonts w:ascii="Arial" w:eastAsia="Times New Roman" w:hAnsi="Arial" w:cs="Arial"/>
                <w:sz w:val="20"/>
                <w:szCs w:val="20"/>
                <w:lang w:eastAsia="en-AU"/>
              </w:rPr>
              <w:t xml:space="preserve"> </w:t>
            </w:r>
            <w:hyperlink r:id="rId10" w:tgtFrame="_blank" w:tooltip="Link to larger image (popup)" w:history="1">
              <w:r w:rsidRPr="005444F6">
                <w:rPr>
                  <w:rFonts w:ascii="Arial" w:eastAsia="Times New Roman" w:hAnsi="Arial" w:cs="Arial"/>
                  <w:color w:val="0000FF"/>
                  <w:sz w:val="20"/>
                  <w:szCs w:val="20"/>
                  <w:lang w:eastAsia="en-AU"/>
                </w:rPr>
                <w:t> </w:t>
              </w:r>
            </w:hyperlink>
          </w:p>
          <w:p w14:paraId="5F265A5C"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noProof/>
                <w:sz w:val="20"/>
                <w:szCs w:val="20"/>
                <w:lang w:eastAsia="en-AU"/>
              </w:rPr>
              <w:drawing>
                <wp:inline distT="0" distB="0" distL="0" distR="0" wp14:anchorId="69906B1C" wp14:editId="6469FC18">
                  <wp:extent cx="2876550" cy="2428875"/>
                  <wp:effectExtent l="0" t="0" r="0" b="952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14:paraId="5D656658"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p w14:paraId="16141F87"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b/>
                <w:bCs/>
                <w:sz w:val="20"/>
                <w:szCs w:val="20"/>
                <w:lang w:eastAsia="en-AU"/>
              </w:rPr>
              <w:t>Figure - Fill</w:t>
            </w:r>
            <w:r w:rsidRPr="005444F6">
              <w:rPr>
                <w:rFonts w:ascii="Arial" w:eastAsia="Times New Roman" w:hAnsi="Arial" w:cs="Arial"/>
                <w:sz w:val="20"/>
                <w:szCs w:val="20"/>
                <w:lang w:eastAsia="en-AU"/>
              </w:rPr>
              <w:t xml:space="preserve"> </w:t>
            </w:r>
          </w:p>
          <w:p w14:paraId="1D0A448E"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noProof/>
                <w:sz w:val="20"/>
                <w:szCs w:val="20"/>
                <w:lang w:eastAsia="en-AU"/>
              </w:rPr>
              <w:lastRenderedPageBreak/>
              <w:drawing>
                <wp:inline distT="0" distB="0" distL="0" distR="0" wp14:anchorId="50F90646" wp14:editId="7C72984C">
                  <wp:extent cx="2876550" cy="2600325"/>
                  <wp:effectExtent l="0" t="0" r="0" b="952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14:paraId="2DF4AC24"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49" w:type="pct"/>
          </w:tcPr>
          <w:p w14:paraId="1E7CAF8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14:paraId="3066AEB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4AB07207" w14:textId="77777777" w:rsidTr="00B344C6">
        <w:trPr>
          <w:tblCellSpacing w:w="15" w:type="dxa"/>
        </w:trPr>
        <w:tc>
          <w:tcPr>
            <w:tcW w:w="4981" w:type="pct"/>
            <w:gridSpan w:val="4"/>
            <w:shd w:val="clear" w:color="auto" w:fill="CCCCCC"/>
            <w:vAlign w:val="center"/>
            <w:hideMark/>
          </w:tcPr>
          <w:p w14:paraId="7F05DB5E" w14:textId="77777777"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452"/>
            </w:tblGrid>
            <w:tr w:rsidR="008C75D2" w:rsidRPr="005444F6" w14:paraId="2D26A1ED" w14:textId="77777777" w:rsidTr="005444F6">
              <w:trPr>
                <w:tblCellSpacing w:w="15" w:type="dxa"/>
              </w:trPr>
              <w:tc>
                <w:tcPr>
                  <w:tcW w:w="15106" w:type="dxa"/>
                  <w:vAlign w:val="center"/>
                  <w:hideMark/>
                </w:tcPr>
                <w:p w14:paraId="1EBD9578" w14:textId="77777777"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Note - The provisions under this heading only apply if:</w:t>
                  </w:r>
                </w:p>
                <w:p w14:paraId="6A1BDADB" w14:textId="77777777" w:rsidR="008C75D2" w:rsidRPr="005444F6" w:rsidRDefault="008C75D2" w:rsidP="008B043C">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the development is for, or incorporates: </w:t>
                  </w:r>
                </w:p>
                <w:p w14:paraId="49A80196" w14:textId="77777777" w:rsidR="008C75D2" w:rsidRPr="005444F6" w:rsidRDefault="008C75D2" w:rsidP="008B043C">
                  <w:pPr>
                    <w:numPr>
                      <w:ilvl w:val="1"/>
                      <w:numId w:val="32"/>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reconfiguring a lot for a community title scheme creating 1 or more vacant lots; or</w:t>
                  </w:r>
                </w:p>
                <w:p w14:paraId="4D51C543" w14:textId="77777777" w:rsidR="008C75D2" w:rsidRPr="005444F6" w:rsidRDefault="008C75D2" w:rsidP="008B043C">
                  <w:pPr>
                    <w:numPr>
                      <w:ilvl w:val="1"/>
                      <w:numId w:val="32"/>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material change of use for 2 or more sole occupancy units on the same lot, or within the same community titles scheme; or</w:t>
                  </w:r>
                </w:p>
                <w:p w14:paraId="55097926" w14:textId="77777777" w:rsidR="008C75D2" w:rsidRPr="005444F6" w:rsidRDefault="008C75D2" w:rsidP="008B043C">
                  <w:pPr>
                    <w:numPr>
                      <w:ilvl w:val="1"/>
                      <w:numId w:val="32"/>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material change of use for a Tourist park</w:t>
                  </w:r>
                  <w:r w:rsidRPr="005444F6">
                    <w:rPr>
                      <w:rFonts w:ascii="Arial" w:eastAsia="Times New Roman" w:hAnsi="Arial" w:cs="Arial"/>
                      <w:sz w:val="20"/>
                      <w:szCs w:val="20"/>
                      <w:vertAlign w:val="superscript"/>
                      <w:lang w:eastAsia="en-AU"/>
                    </w:rPr>
                    <w:t>(</w:t>
                  </w:r>
                  <w:hyperlink r:id="rId1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444F6">
                      <w:rPr>
                        <w:rFonts w:ascii="Arial" w:eastAsia="Times New Roman" w:hAnsi="Arial" w:cs="Arial"/>
                        <w:color w:val="0000FF"/>
                        <w:sz w:val="20"/>
                        <w:szCs w:val="20"/>
                        <w:vertAlign w:val="superscript"/>
                        <w:lang w:eastAsia="en-AU"/>
                      </w:rPr>
                      <w:t>84</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with accommodation in the form of caravans or tents; or </w:t>
                  </w:r>
                </w:p>
                <w:p w14:paraId="67799087" w14:textId="77777777" w:rsidR="008C75D2" w:rsidRPr="005444F6" w:rsidRDefault="008C75D2" w:rsidP="008B043C">
                  <w:pPr>
                    <w:numPr>
                      <w:ilvl w:val="1"/>
                      <w:numId w:val="32"/>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material change of use for outdoor sales</w:t>
                  </w:r>
                  <w:r w:rsidRPr="005444F6">
                    <w:rPr>
                      <w:rFonts w:ascii="Arial" w:eastAsia="Times New Roman" w:hAnsi="Arial" w:cs="Arial"/>
                      <w:sz w:val="20"/>
                      <w:szCs w:val="20"/>
                      <w:vertAlign w:val="superscript"/>
                      <w:lang w:eastAsia="en-AU"/>
                    </w:rPr>
                    <w:t>(</w:t>
                  </w:r>
                  <w:hyperlink r:id="rId14"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5444F6">
                      <w:rPr>
                        <w:rFonts w:ascii="Arial" w:eastAsia="Times New Roman" w:hAnsi="Arial" w:cs="Arial"/>
                        <w:color w:val="0000FF"/>
                        <w:sz w:val="20"/>
                        <w:szCs w:val="20"/>
                        <w:vertAlign w:val="superscript"/>
                        <w:lang w:eastAsia="en-AU"/>
                      </w:rPr>
                      <w:t>54</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outdoor processing or outdoor storage where involving combustible materials. </w:t>
                  </w:r>
                </w:p>
                <w:p w14:paraId="3DAA7032" w14:textId="77777777"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AND</w:t>
                  </w:r>
                </w:p>
                <w:p w14:paraId="4E9F103F" w14:textId="77777777" w:rsidR="008C75D2" w:rsidRPr="005444F6" w:rsidRDefault="008C75D2" w:rsidP="008B043C">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none of the following exceptions apply: </w:t>
                  </w:r>
                </w:p>
                <w:p w14:paraId="473F11CF" w14:textId="77777777" w:rsidR="008C75D2" w:rsidRPr="005444F6" w:rsidRDefault="008C75D2" w:rsidP="008B043C">
                  <w:pPr>
                    <w:numPr>
                      <w:ilvl w:val="1"/>
                      <w:numId w:val="33"/>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the distributor-retailer for the area has indicated, in its </w:t>
                  </w:r>
                  <w:proofErr w:type="spellStart"/>
                  <w:r w:rsidRPr="005444F6">
                    <w:rPr>
                      <w:rFonts w:ascii="Arial" w:eastAsia="Times New Roman" w:hAnsi="Arial" w:cs="Arial"/>
                      <w:sz w:val="20"/>
                      <w:szCs w:val="20"/>
                      <w:lang w:eastAsia="en-AU"/>
                    </w:rPr>
                    <w:t>netserv</w:t>
                  </w:r>
                  <w:proofErr w:type="spellEnd"/>
                  <w:r w:rsidRPr="005444F6">
                    <w:rPr>
                      <w:rFonts w:ascii="Arial" w:eastAsia="Times New Roman" w:hAnsi="Arial" w:cs="Arial"/>
                      <w:sz w:val="20"/>
                      <w:szCs w:val="20"/>
                      <w:lang w:eastAsia="en-AU"/>
                    </w:rPr>
                    <w:t xml:space="preserve"> plan, that the premises will not be served by that entity’s reticulated water supply; or </w:t>
                  </w:r>
                </w:p>
                <w:p w14:paraId="599B12A1" w14:textId="77777777" w:rsidR="008C75D2" w:rsidRPr="005444F6" w:rsidRDefault="008C75D2" w:rsidP="008B043C">
                  <w:pPr>
                    <w:numPr>
                      <w:ilvl w:val="1"/>
                      <w:numId w:val="33"/>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8C75D2" w:rsidRPr="005444F6" w14:paraId="3E15D9A4" w14:textId="77777777" w:rsidTr="005444F6">
              <w:trPr>
                <w:tblCellSpacing w:w="15" w:type="dxa"/>
              </w:trPr>
              <w:tc>
                <w:tcPr>
                  <w:tcW w:w="15106" w:type="dxa"/>
                  <w:vAlign w:val="center"/>
                  <w:hideMark/>
                </w:tcPr>
                <w:p w14:paraId="3E1EC91B" w14:textId="77777777" w:rsidR="008C75D2" w:rsidRPr="005444F6" w:rsidRDefault="008C75D2"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14:paraId="674B3155" w14:textId="77777777"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14:paraId="4F08DA60" w14:textId="77777777" w:rsidTr="00855226">
        <w:trPr>
          <w:tblCellSpacing w:w="15" w:type="dxa"/>
        </w:trPr>
        <w:tc>
          <w:tcPr>
            <w:tcW w:w="1388" w:type="pct"/>
            <w:vMerge w:val="restart"/>
            <w:hideMark/>
          </w:tcPr>
          <w:p w14:paraId="6E1362D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w:t>
            </w:r>
            <w:r w:rsidR="0017417E">
              <w:rPr>
                <w:rFonts w:ascii="Arial" w:eastAsia="Times New Roman" w:hAnsi="Arial" w:cs="Arial"/>
                <w:b/>
                <w:bCs/>
                <w:sz w:val="20"/>
                <w:szCs w:val="20"/>
                <w:lang w:eastAsia="en-AU"/>
              </w:rPr>
              <w:t>54</w:t>
            </w:r>
          </w:p>
          <w:p w14:paraId="78C2B175"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incorporates a fire fighting system that:</w:t>
            </w:r>
          </w:p>
          <w:p w14:paraId="601EC4EC" w14:textId="77777777" w:rsidR="005444F6" w:rsidRPr="005444F6" w:rsidRDefault="005444F6" w:rsidP="008B043C">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satisfies the reasonable needs of the fire fighting entity for the area;</w:t>
            </w:r>
          </w:p>
          <w:p w14:paraId="17756F79" w14:textId="77777777" w:rsidR="005444F6" w:rsidRPr="005444F6" w:rsidRDefault="005444F6" w:rsidP="008B043C">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is appropriate for the size, shape and topography of the development and its surrounds;</w:t>
            </w:r>
          </w:p>
          <w:p w14:paraId="0F42315A" w14:textId="77777777" w:rsidR="005444F6" w:rsidRPr="005444F6" w:rsidRDefault="005444F6" w:rsidP="008B043C">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is compatible with the operational equipment available to the fire fighting entity for the area;</w:t>
            </w:r>
          </w:p>
          <w:p w14:paraId="796C0C9A" w14:textId="77777777" w:rsidR="005444F6" w:rsidRPr="005444F6" w:rsidRDefault="005444F6" w:rsidP="008B043C">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considers the fire hazard inherent in the materials comprising the development and their proximity to one another;</w:t>
            </w:r>
          </w:p>
          <w:p w14:paraId="412C7804" w14:textId="77777777" w:rsidR="005444F6" w:rsidRPr="005444F6" w:rsidRDefault="005444F6" w:rsidP="008B043C">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considers the fire hazard inherent in the surrounds to the development site;</w:t>
            </w:r>
          </w:p>
          <w:p w14:paraId="620505E5" w14:textId="77777777" w:rsidR="005444F6" w:rsidRPr="005444F6" w:rsidRDefault="005444F6" w:rsidP="008B043C">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is maintained in effective operating order.</w:t>
            </w:r>
          </w:p>
          <w:tbl>
            <w:tblPr>
              <w:tblW w:w="4842"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23"/>
            </w:tblGrid>
            <w:tr w:rsidR="005444F6" w:rsidRPr="005444F6" w14:paraId="654801A1" w14:textId="77777777" w:rsidTr="008C75D2">
              <w:trPr>
                <w:tblCellSpacing w:w="15" w:type="dxa"/>
              </w:trPr>
              <w:tc>
                <w:tcPr>
                  <w:tcW w:w="4423" w:type="dxa"/>
                  <w:vAlign w:val="center"/>
                  <w:hideMark/>
                </w:tcPr>
                <w:p w14:paraId="75C0173A"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14:paraId="16737D8B"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14:paraId="67A4013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17417E">
              <w:rPr>
                <w:rFonts w:ascii="Arial" w:eastAsia="Times New Roman" w:hAnsi="Arial" w:cs="Arial"/>
                <w:b/>
                <w:bCs/>
                <w:sz w:val="20"/>
                <w:szCs w:val="20"/>
                <w:lang w:eastAsia="en-AU"/>
              </w:rPr>
              <w:t>54</w:t>
            </w:r>
            <w:r w:rsidRPr="005444F6">
              <w:rPr>
                <w:rFonts w:ascii="Arial" w:eastAsia="Times New Roman" w:hAnsi="Arial" w:cs="Arial"/>
                <w:b/>
                <w:bCs/>
                <w:sz w:val="20"/>
                <w:szCs w:val="20"/>
                <w:lang w:eastAsia="en-AU"/>
              </w:rPr>
              <w:t>.1</w:t>
            </w:r>
          </w:p>
          <w:p w14:paraId="19D0161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External fire hydrant facilities are provided on site to the standard prescribed under the relevant parts of </w:t>
            </w:r>
            <w:r w:rsidRPr="005444F6">
              <w:rPr>
                <w:rFonts w:ascii="Arial" w:eastAsia="Times New Roman" w:hAnsi="Arial" w:cs="Arial"/>
                <w:i/>
                <w:iCs/>
                <w:sz w:val="20"/>
                <w:szCs w:val="20"/>
                <w:lang w:eastAsia="en-AU"/>
              </w:rPr>
              <w:t>Australian Standard AS 2419.1 (2005) – Fire Hydrant Installations</w:t>
            </w:r>
            <w:r w:rsidRPr="005444F6">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9"/>
            </w:tblGrid>
            <w:tr w:rsidR="005444F6" w:rsidRPr="005444F6" w14:paraId="3845380F" w14:textId="77777777" w:rsidTr="005444F6">
              <w:trPr>
                <w:tblCellSpacing w:w="15" w:type="dxa"/>
              </w:trPr>
              <w:tc>
                <w:tcPr>
                  <w:tcW w:w="6159" w:type="dxa"/>
                  <w:vAlign w:val="center"/>
                  <w:hideMark/>
                </w:tcPr>
                <w:p w14:paraId="5EEB57A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14:paraId="058E7478" w14:textId="77777777" w:rsidR="005444F6" w:rsidRPr="005444F6" w:rsidRDefault="005444F6" w:rsidP="008B043C">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in regard to the form of any fire hydrant - Part 8.5 and Part 3.2.2.1, with the exception that for Tourist parks</w:t>
                  </w:r>
                  <w:r w:rsidRPr="005444F6">
                    <w:rPr>
                      <w:rFonts w:ascii="Arial" w:eastAsia="Times New Roman" w:hAnsi="Arial" w:cs="Arial"/>
                      <w:sz w:val="20"/>
                      <w:szCs w:val="20"/>
                      <w:vertAlign w:val="superscript"/>
                      <w:lang w:eastAsia="en-AU"/>
                    </w:rPr>
                    <w:t>(</w:t>
                  </w:r>
                  <w:hyperlink r:id="rId15"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444F6">
                      <w:rPr>
                        <w:rFonts w:ascii="Arial" w:eastAsia="Times New Roman" w:hAnsi="Arial" w:cs="Arial"/>
                        <w:color w:val="0000FF"/>
                        <w:sz w:val="20"/>
                        <w:szCs w:val="20"/>
                        <w:vertAlign w:val="superscript"/>
                        <w:lang w:eastAsia="en-AU"/>
                      </w:rPr>
                      <w:t>84</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14:paraId="4516C80E" w14:textId="77777777" w:rsidR="005444F6" w:rsidRPr="005444F6" w:rsidRDefault="005444F6" w:rsidP="008B043C">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14:paraId="16059E3A" w14:textId="77777777" w:rsidR="005444F6" w:rsidRPr="005444F6" w:rsidRDefault="005444F6" w:rsidP="008B043C">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in regard to the proximity of hydrants to buildings and other facilities - Part 3.2.2.2 (b), (c) and (d), with the exception that: </w:t>
                  </w:r>
                </w:p>
                <w:p w14:paraId="7093C214" w14:textId="77777777" w:rsidR="005444F6" w:rsidRPr="005444F6" w:rsidRDefault="005444F6" w:rsidP="008B043C">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14:paraId="6F895D24" w14:textId="77777777" w:rsidR="005444F6" w:rsidRPr="005444F6" w:rsidRDefault="005444F6" w:rsidP="008B043C">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for caravans and tents, hydrant coverage need only extend to the roof of those tents and caravans;</w:t>
                  </w:r>
                </w:p>
                <w:p w14:paraId="03C7333B" w14:textId="77777777" w:rsidR="005444F6" w:rsidRPr="005444F6" w:rsidRDefault="005444F6" w:rsidP="008B043C">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for outdoor sales</w:t>
                  </w:r>
                  <w:r w:rsidRPr="005444F6">
                    <w:rPr>
                      <w:rFonts w:ascii="Arial" w:eastAsia="Times New Roman" w:hAnsi="Arial" w:cs="Arial"/>
                      <w:sz w:val="20"/>
                      <w:szCs w:val="20"/>
                      <w:vertAlign w:val="superscript"/>
                      <w:lang w:eastAsia="en-AU"/>
                    </w:rPr>
                    <w:t>(</w:t>
                  </w:r>
                  <w:hyperlink r:id="rId16"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5444F6">
                      <w:rPr>
                        <w:rFonts w:ascii="Arial" w:eastAsia="Times New Roman" w:hAnsi="Arial" w:cs="Arial"/>
                        <w:color w:val="0000FF"/>
                        <w:sz w:val="20"/>
                        <w:szCs w:val="20"/>
                        <w:vertAlign w:val="superscript"/>
                        <w:lang w:eastAsia="en-AU"/>
                      </w:rPr>
                      <w:t>54</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processing or storage facilities, hydrant coverage is required across the entire area of the outdoor sales</w:t>
                  </w:r>
                  <w:r w:rsidRPr="005444F6">
                    <w:rPr>
                      <w:rFonts w:ascii="Arial" w:eastAsia="Times New Roman" w:hAnsi="Arial" w:cs="Arial"/>
                      <w:sz w:val="20"/>
                      <w:szCs w:val="20"/>
                      <w:vertAlign w:val="superscript"/>
                      <w:lang w:eastAsia="en-AU"/>
                    </w:rPr>
                    <w:t>(</w:t>
                  </w:r>
                  <w:hyperlink r:id="rId17"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5444F6">
                      <w:rPr>
                        <w:rFonts w:ascii="Arial" w:eastAsia="Times New Roman" w:hAnsi="Arial" w:cs="Arial"/>
                        <w:color w:val="0000FF"/>
                        <w:sz w:val="20"/>
                        <w:szCs w:val="20"/>
                        <w:vertAlign w:val="superscript"/>
                        <w:lang w:eastAsia="en-AU"/>
                      </w:rPr>
                      <w:t>54</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outdoor processing and outdoor storage facilities; </w:t>
                  </w:r>
                </w:p>
                <w:p w14:paraId="0C05095F" w14:textId="77777777" w:rsidR="005444F6" w:rsidRPr="005444F6" w:rsidRDefault="005444F6" w:rsidP="008B043C">
                  <w:pPr>
                    <w:numPr>
                      <w:ilvl w:val="0"/>
                      <w:numId w:val="35"/>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in regard to</w:t>
                  </w:r>
                  <w:proofErr w:type="gramEnd"/>
                  <w:r w:rsidRPr="005444F6">
                    <w:rPr>
                      <w:rFonts w:ascii="Arial" w:eastAsia="Times New Roman" w:hAnsi="Arial" w:cs="Arial"/>
                      <w:sz w:val="20"/>
                      <w:szCs w:val="20"/>
                      <w:lang w:eastAsia="en-AU"/>
                    </w:rPr>
                    <w:t xml:space="preserve"> fire hydrant accessibility and clearance requirements - Part 3.5 and, where applicable, Part 3.6.</w:t>
                  </w:r>
                </w:p>
              </w:tc>
            </w:tr>
          </w:tbl>
          <w:p w14:paraId="52847A47"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49" w:type="pct"/>
          </w:tcPr>
          <w:p w14:paraId="3F53E60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14:paraId="10ACC4D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14:paraId="7F747242" w14:textId="77777777" w:rsidTr="00855226">
        <w:trPr>
          <w:tblCellSpacing w:w="15" w:type="dxa"/>
        </w:trPr>
        <w:tc>
          <w:tcPr>
            <w:tcW w:w="1388" w:type="pct"/>
            <w:vMerge/>
            <w:vAlign w:val="center"/>
            <w:hideMark/>
          </w:tcPr>
          <w:p w14:paraId="21AE8665"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14:paraId="3F668B4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17417E">
              <w:rPr>
                <w:rFonts w:ascii="Arial" w:eastAsia="Times New Roman" w:hAnsi="Arial" w:cs="Arial"/>
                <w:b/>
                <w:bCs/>
                <w:sz w:val="20"/>
                <w:szCs w:val="20"/>
                <w:lang w:eastAsia="en-AU"/>
              </w:rPr>
              <w:t>54</w:t>
            </w:r>
            <w:r w:rsidRPr="005444F6">
              <w:rPr>
                <w:rFonts w:ascii="Arial" w:eastAsia="Times New Roman" w:hAnsi="Arial" w:cs="Arial"/>
                <w:b/>
                <w:bCs/>
                <w:sz w:val="20"/>
                <w:szCs w:val="20"/>
                <w:lang w:eastAsia="en-AU"/>
              </w:rPr>
              <w:t>.2</w:t>
            </w:r>
          </w:p>
          <w:p w14:paraId="5BFA4B0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 continuous path of travel having the following characteristics is provided between the vehicle access point </w:t>
            </w:r>
            <w:r w:rsidRPr="005444F6">
              <w:rPr>
                <w:rFonts w:ascii="Arial" w:eastAsia="Times New Roman" w:hAnsi="Arial" w:cs="Arial"/>
                <w:sz w:val="20"/>
                <w:szCs w:val="20"/>
                <w:lang w:eastAsia="en-AU"/>
              </w:rPr>
              <w:lastRenderedPageBreak/>
              <w:t xml:space="preserve">to the site and each external fire hydrant and hydrant booster point on the land: </w:t>
            </w:r>
          </w:p>
          <w:p w14:paraId="2C1C5D40" w14:textId="77777777" w:rsidR="005444F6" w:rsidRPr="005444F6" w:rsidRDefault="005444F6" w:rsidP="008B043C">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an unobstructed width of no less than 3.5m;</w:t>
            </w:r>
          </w:p>
          <w:p w14:paraId="57322BB4" w14:textId="77777777" w:rsidR="005444F6" w:rsidRPr="005444F6" w:rsidRDefault="005444F6" w:rsidP="008B043C">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an unobstructed height of no less than 4.8m;</w:t>
            </w:r>
          </w:p>
          <w:p w14:paraId="3AC36EDC" w14:textId="77777777" w:rsidR="005444F6" w:rsidRPr="005444F6" w:rsidRDefault="005444F6" w:rsidP="008B043C">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constructed to be readily traversed by a 17 tonne HRV fire brigade pumping appliance;</w:t>
            </w:r>
          </w:p>
          <w:p w14:paraId="7680B8EC" w14:textId="77777777" w:rsidR="005444F6" w:rsidRPr="005444F6" w:rsidRDefault="005444F6" w:rsidP="008B043C">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an area for a fire brigade pumping appliance to stand within 20m of each fire hydrant and 8m of each hydrant booster point.</w:t>
            </w:r>
          </w:p>
        </w:tc>
        <w:tc>
          <w:tcPr>
            <w:tcW w:w="249" w:type="pct"/>
          </w:tcPr>
          <w:p w14:paraId="43432F1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14:paraId="037375A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14:paraId="1EDD5821" w14:textId="77777777" w:rsidTr="00855226">
        <w:trPr>
          <w:tblCellSpacing w:w="15" w:type="dxa"/>
        </w:trPr>
        <w:tc>
          <w:tcPr>
            <w:tcW w:w="1388" w:type="pct"/>
            <w:vMerge/>
            <w:vAlign w:val="center"/>
            <w:hideMark/>
          </w:tcPr>
          <w:p w14:paraId="315046D6"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14:paraId="6FBA592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17417E">
              <w:rPr>
                <w:rFonts w:ascii="Arial" w:eastAsia="Times New Roman" w:hAnsi="Arial" w:cs="Arial"/>
                <w:b/>
                <w:bCs/>
                <w:sz w:val="20"/>
                <w:szCs w:val="20"/>
                <w:lang w:eastAsia="en-AU"/>
              </w:rPr>
              <w:t>54</w:t>
            </w:r>
            <w:r w:rsidRPr="005444F6">
              <w:rPr>
                <w:rFonts w:ascii="Arial" w:eastAsia="Times New Roman" w:hAnsi="Arial" w:cs="Arial"/>
                <w:b/>
                <w:bCs/>
                <w:sz w:val="20"/>
                <w:szCs w:val="20"/>
                <w:lang w:eastAsia="en-AU"/>
              </w:rPr>
              <w:t>.3</w:t>
            </w:r>
          </w:p>
          <w:p w14:paraId="5AFA3B9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On-site fire hydrant facilities are maintained in effective operating order in a manner prescribed in </w:t>
            </w:r>
            <w:r w:rsidRPr="005444F6">
              <w:rPr>
                <w:rFonts w:ascii="Arial" w:eastAsia="Times New Roman" w:hAnsi="Arial" w:cs="Arial"/>
                <w:i/>
                <w:iCs/>
                <w:sz w:val="20"/>
                <w:szCs w:val="20"/>
                <w:lang w:eastAsia="en-AU"/>
              </w:rPr>
              <w:t>Australian Standard AS1851 (2012) – Routine service of fire protection systems and equipment</w:t>
            </w:r>
            <w:r w:rsidRPr="005444F6">
              <w:rPr>
                <w:rFonts w:ascii="Arial" w:eastAsia="Times New Roman" w:hAnsi="Arial" w:cs="Arial"/>
                <w:sz w:val="20"/>
                <w:szCs w:val="20"/>
                <w:lang w:eastAsia="en-AU"/>
              </w:rPr>
              <w:t xml:space="preserve">. </w:t>
            </w:r>
          </w:p>
        </w:tc>
        <w:tc>
          <w:tcPr>
            <w:tcW w:w="249" w:type="pct"/>
          </w:tcPr>
          <w:p w14:paraId="4CCC6885"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14:paraId="58D2824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14:paraId="53D6FE86" w14:textId="77777777" w:rsidTr="00855226">
        <w:trPr>
          <w:tblCellSpacing w:w="15" w:type="dxa"/>
        </w:trPr>
        <w:tc>
          <w:tcPr>
            <w:tcW w:w="1388" w:type="pct"/>
            <w:hideMark/>
          </w:tcPr>
          <w:p w14:paraId="2C8ABE8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PO5</w:t>
            </w:r>
            <w:r w:rsidR="0017417E">
              <w:rPr>
                <w:rFonts w:ascii="Arial" w:eastAsia="Times New Roman" w:hAnsi="Arial" w:cs="Arial"/>
                <w:b/>
                <w:bCs/>
                <w:sz w:val="20"/>
                <w:szCs w:val="20"/>
                <w:lang w:eastAsia="en-AU"/>
              </w:rPr>
              <w:t>5</w:t>
            </w:r>
          </w:p>
          <w:p w14:paraId="61BB56D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w:t>
            </w:r>
            <w:proofErr w:type="gramStart"/>
            <w:r w:rsidRPr="005444F6">
              <w:rPr>
                <w:rFonts w:ascii="Arial" w:eastAsia="Times New Roman" w:hAnsi="Arial" w:cs="Arial"/>
                <w:sz w:val="20"/>
                <w:szCs w:val="20"/>
                <w:lang w:eastAsia="en-AU"/>
              </w:rPr>
              <w:t>identified at all times</w:t>
            </w:r>
            <w:proofErr w:type="gramEnd"/>
            <w:r w:rsidRPr="005444F6">
              <w:rPr>
                <w:rFonts w:ascii="Arial" w:eastAsia="Times New Roman" w:hAnsi="Arial" w:cs="Arial"/>
                <w:sz w:val="20"/>
                <w:szCs w:val="20"/>
                <w:lang w:eastAsia="en-AU"/>
              </w:rPr>
              <w:t xml:space="preserve"> from, or at, the vehicular entry point to the development site. </w:t>
            </w:r>
          </w:p>
        </w:tc>
        <w:tc>
          <w:tcPr>
            <w:tcW w:w="1819" w:type="pct"/>
            <w:hideMark/>
          </w:tcPr>
          <w:p w14:paraId="6B00741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E5</w:t>
            </w:r>
            <w:r w:rsidR="0017417E">
              <w:rPr>
                <w:rFonts w:ascii="Arial" w:eastAsia="Times New Roman" w:hAnsi="Arial" w:cs="Arial"/>
                <w:b/>
                <w:bCs/>
                <w:sz w:val="20"/>
                <w:szCs w:val="20"/>
                <w:lang w:eastAsia="en-AU"/>
              </w:rPr>
              <w:t>5</w:t>
            </w:r>
          </w:p>
          <w:p w14:paraId="0B72705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For development that contains on-site fire hydrants external to buildings:</w:t>
            </w:r>
          </w:p>
          <w:p w14:paraId="404CBFA7" w14:textId="77777777" w:rsidR="005444F6" w:rsidRPr="005444F6" w:rsidRDefault="005444F6" w:rsidP="008B043C">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those external hydrants can be seen from the vehicular entry point to the site; or</w:t>
            </w:r>
          </w:p>
          <w:p w14:paraId="5B6141C8" w14:textId="77777777" w:rsidR="005444F6" w:rsidRPr="005444F6" w:rsidRDefault="005444F6" w:rsidP="008B043C">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 sign identifying the following is provided at the vehicular entry point to the site:</w:t>
            </w:r>
          </w:p>
          <w:p w14:paraId="3D2586E0" w14:textId="77777777" w:rsidR="005444F6" w:rsidRPr="005444F6" w:rsidRDefault="005444F6" w:rsidP="008B043C">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overall layout of the development (to scale);</w:t>
            </w:r>
          </w:p>
          <w:p w14:paraId="63B40475" w14:textId="77777777" w:rsidR="005444F6" w:rsidRPr="005444F6" w:rsidRDefault="005444F6" w:rsidP="008B043C">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internal road names (where used);</w:t>
            </w:r>
          </w:p>
          <w:p w14:paraId="0C1BE87B" w14:textId="77777777" w:rsidR="005444F6" w:rsidRPr="005444F6" w:rsidRDefault="005444F6" w:rsidP="008B043C">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all communal facilities (where provided);</w:t>
            </w:r>
          </w:p>
          <w:p w14:paraId="25B26058" w14:textId="77777777" w:rsidR="005444F6" w:rsidRPr="005444F6" w:rsidRDefault="005444F6" w:rsidP="008B043C">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reception area and on-site manager’s office (where provided);</w:t>
            </w:r>
          </w:p>
          <w:p w14:paraId="4726E982" w14:textId="77777777" w:rsidR="005444F6" w:rsidRPr="005444F6" w:rsidRDefault="005444F6" w:rsidP="008B043C">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external hydrants and hydrant booster points;</w:t>
            </w:r>
          </w:p>
          <w:p w14:paraId="3AD8FC64" w14:textId="77777777" w:rsidR="005444F6" w:rsidRPr="005444F6" w:rsidRDefault="005444F6" w:rsidP="008B043C">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9"/>
            </w:tblGrid>
            <w:tr w:rsidR="005444F6" w:rsidRPr="005444F6" w14:paraId="02CFF297" w14:textId="77777777" w:rsidTr="005444F6">
              <w:trPr>
                <w:tblCellSpacing w:w="15" w:type="dxa"/>
              </w:trPr>
              <w:tc>
                <w:tcPr>
                  <w:tcW w:w="6159" w:type="dxa"/>
                  <w:vAlign w:val="center"/>
                  <w:hideMark/>
                </w:tcPr>
                <w:p w14:paraId="31574BD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Note - The sign prescribed above, and the graphics used are to be:</w:t>
                  </w:r>
                </w:p>
                <w:p w14:paraId="7D0543D4" w14:textId="77777777" w:rsidR="005444F6" w:rsidRPr="005444F6" w:rsidRDefault="005444F6" w:rsidP="008B043C">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in a form;</w:t>
                  </w:r>
                </w:p>
                <w:p w14:paraId="4E081C38" w14:textId="77777777" w:rsidR="005444F6" w:rsidRPr="005444F6" w:rsidRDefault="005444F6" w:rsidP="008B043C">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of a size;</w:t>
                  </w:r>
                </w:p>
                <w:p w14:paraId="282F6218" w14:textId="77777777" w:rsidR="005444F6" w:rsidRPr="005444F6" w:rsidRDefault="005444F6" w:rsidP="008B043C">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illuminated to a level;</w:t>
                  </w:r>
                </w:p>
                <w:p w14:paraId="3CD2ECB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which allows the information on the sign to be readily understood, </w:t>
                  </w:r>
                  <w:proofErr w:type="gramStart"/>
                  <w:r w:rsidRPr="005444F6">
                    <w:rPr>
                      <w:rFonts w:ascii="Arial" w:eastAsia="Times New Roman" w:hAnsi="Arial" w:cs="Arial"/>
                      <w:sz w:val="20"/>
                      <w:szCs w:val="20"/>
                      <w:lang w:eastAsia="en-AU"/>
                    </w:rPr>
                    <w:t>at all times</w:t>
                  </w:r>
                  <w:proofErr w:type="gramEnd"/>
                  <w:r w:rsidRPr="005444F6">
                    <w:rPr>
                      <w:rFonts w:ascii="Arial" w:eastAsia="Times New Roman" w:hAnsi="Arial" w:cs="Arial"/>
                      <w:sz w:val="20"/>
                      <w:szCs w:val="20"/>
                      <w:lang w:eastAsia="en-AU"/>
                    </w:rPr>
                    <w:t xml:space="preserve">, by a person in a fire fighting appliance up to 4.5m from the sign. </w:t>
                  </w:r>
                </w:p>
              </w:tc>
            </w:tr>
          </w:tbl>
          <w:p w14:paraId="7E9A309E"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49" w:type="pct"/>
          </w:tcPr>
          <w:p w14:paraId="7C480C3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14:paraId="7309A39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14:paraId="29FE8D0E" w14:textId="77777777" w:rsidTr="00855226">
        <w:trPr>
          <w:tblCellSpacing w:w="15" w:type="dxa"/>
        </w:trPr>
        <w:tc>
          <w:tcPr>
            <w:tcW w:w="1388" w:type="pct"/>
            <w:hideMark/>
          </w:tcPr>
          <w:p w14:paraId="79EF4CF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PO5</w:t>
            </w:r>
            <w:r w:rsidR="0017417E">
              <w:rPr>
                <w:rFonts w:ascii="Arial" w:eastAsia="Times New Roman" w:hAnsi="Arial" w:cs="Arial"/>
                <w:b/>
                <w:bCs/>
                <w:sz w:val="20"/>
                <w:szCs w:val="20"/>
                <w:lang w:eastAsia="en-AU"/>
              </w:rPr>
              <w:t>6</w:t>
            </w:r>
          </w:p>
          <w:p w14:paraId="6C67B9D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Each on-site fire hydrant that is external to a building is signposted in a way that enables it to be readily </w:t>
            </w:r>
            <w:proofErr w:type="gramStart"/>
            <w:r w:rsidRPr="005444F6">
              <w:rPr>
                <w:rFonts w:ascii="Arial" w:eastAsia="Times New Roman" w:hAnsi="Arial" w:cs="Arial"/>
                <w:sz w:val="20"/>
                <w:szCs w:val="20"/>
                <w:lang w:eastAsia="en-AU"/>
              </w:rPr>
              <w:t>identified at all times</w:t>
            </w:r>
            <w:proofErr w:type="gramEnd"/>
            <w:r w:rsidRPr="005444F6">
              <w:rPr>
                <w:rFonts w:ascii="Arial" w:eastAsia="Times New Roman" w:hAnsi="Arial" w:cs="Arial"/>
                <w:sz w:val="20"/>
                <w:szCs w:val="20"/>
                <w:lang w:eastAsia="en-AU"/>
              </w:rPr>
              <w:t xml:space="preserve"> by the occupants of any firefighting appliance traversing the development site. </w:t>
            </w:r>
          </w:p>
        </w:tc>
        <w:tc>
          <w:tcPr>
            <w:tcW w:w="1819" w:type="pct"/>
            <w:hideMark/>
          </w:tcPr>
          <w:p w14:paraId="6250D2A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E5</w:t>
            </w:r>
            <w:r w:rsidR="0017417E">
              <w:rPr>
                <w:rFonts w:ascii="Arial" w:eastAsia="Times New Roman" w:hAnsi="Arial" w:cs="Arial"/>
                <w:b/>
                <w:bCs/>
                <w:sz w:val="20"/>
                <w:szCs w:val="20"/>
                <w:lang w:eastAsia="en-AU"/>
              </w:rPr>
              <w:t>6</w:t>
            </w:r>
          </w:p>
          <w:p w14:paraId="51AE4C6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5444F6">
              <w:rPr>
                <w:rFonts w:ascii="Arial" w:eastAsia="Times New Roman" w:hAnsi="Arial" w:cs="Arial"/>
                <w:i/>
                <w:iCs/>
                <w:sz w:val="20"/>
                <w:szCs w:val="20"/>
                <w:lang w:eastAsia="en-AU"/>
              </w:rPr>
              <w:t>Fire hydrant indication system</w:t>
            </w:r>
            <w:r w:rsidRPr="005444F6">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9"/>
            </w:tblGrid>
            <w:tr w:rsidR="005444F6" w:rsidRPr="005444F6" w14:paraId="0246DD87" w14:textId="77777777" w:rsidTr="005444F6">
              <w:trPr>
                <w:tblCellSpacing w:w="15" w:type="dxa"/>
              </w:trPr>
              <w:tc>
                <w:tcPr>
                  <w:tcW w:w="6159" w:type="dxa"/>
                  <w:vAlign w:val="center"/>
                  <w:hideMark/>
                </w:tcPr>
                <w:p w14:paraId="26B4D472"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14:paraId="73AD3BC9"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49" w:type="pct"/>
          </w:tcPr>
          <w:p w14:paraId="57DB939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14:paraId="1DBB001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257615C0" w14:textId="77777777" w:rsidR="00FA4385" w:rsidRDefault="00FA4385"/>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652"/>
        <w:gridCol w:w="5713"/>
        <w:gridCol w:w="875"/>
        <w:gridCol w:w="4142"/>
      </w:tblGrid>
      <w:tr w:rsidR="008C75D2" w:rsidRPr="005444F6" w14:paraId="63739351" w14:textId="77777777" w:rsidTr="008C75D2">
        <w:trPr>
          <w:tblCellSpacing w:w="15" w:type="dxa"/>
        </w:trPr>
        <w:tc>
          <w:tcPr>
            <w:tcW w:w="4980" w:type="pct"/>
            <w:gridSpan w:val="4"/>
            <w:shd w:val="clear" w:color="auto" w:fill="CCCCCC"/>
            <w:hideMark/>
          </w:tcPr>
          <w:p w14:paraId="3E2D1B0D" w14:textId="77777777" w:rsidR="008C75D2" w:rsidRPr="005444F6" w:rsidRDefault="008C75D2" w:rsidP="005444F6">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5444F6">
              <w:rPr>
                <w:rFonts w:ascii="Arial" w:eastAsia="Times New Roman" w:hAnsi="Arial" w:cs="Arial"/>
                <w:b/>
                <w:bCs/>
                <w:sz w:val="20"/>
                <w:szCs w:val="20"/>
                <w:lang w:eastAsia="en-AU"/>
              </w:rPr>
              <w:t>Use specific criteria</w:t>
            </w:r>
          </w:p>
        </w:tc>
      </w:tr>
      <w:tr w:rsidR="008C75D2" w:rsidRPr="005444F6" w14:paraId="3630B4AC" w14:textId="77777777" w:rsidTr="00FA4385">
        <w:trPr>
          <w:tblCellSpacing w:w="15" w:type="dxa"/>
        </w:trPr>
        <w:tc>
          <w:tcPr>
            <w:tcW w:w="3364" w:type="pct"/>
            <w:gridSpan w:val="2"/>
            <w:shd w:val="clear" w:color="auto" w:fill="CCCCCC"/>
            <w:hideMark/>
          </w:tcPr>
          <w:p w14:paraId="63E78335"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Caretaker’s accommodation</w:t>
            </w:r>
            <w:r w:rsidRPr="005444F6">
              <w:rPr>
                <w:rFonts w:ascii="Arial" w:eastAsia="Times New Roman" w:hAnsi="Arial" w:cs="Arial"/>
                <w:sz w:val="20"/>
                <w:szCs w:val="20"/>
                <w:lang w:eastAsia="en-AU"/>
              </w:rPr>
              <w:t xml:space="preserve"> </w:t>
            </w:r>
            <w:r w:rsidRPr="005444F6">
              <w:rPr>
                <w:rFonts w:ascii="Arial" w:eastAsia="Times New Roman" w:hAnsi="Arial" w:cs="Arial"/>
                <w:sz w:val="20"/>
                <w:szCs w:val="20"/>
                <w:vertAlign w:val="superscript"/>
                <w:lang w:eastAsia="en-AU"/>
              </w:rPr>
              <w:t>(</w:t>
            </w:r>
            <w:hyperlink r:id="rId18" w:anchor="target-d60297e447244" w:tooltip="Caretaker’s accommodation - A dwelling provided for a caretaker of a non-residential use on the same premises." w:history="1">
              <w:r w:rsidRPr="005444F6">
                <w:rPr>
                  <w:rFonts w:ascii="Arial" w:eastAsia="Times New Roman" w:hAnsi="Arial" w:cs="Arial"/>
                  <w:color w:val="0000FF"/>
                  <w:sz w:val="20"/>
                  <w:szCs w:val="20"/>
                  <w:vertAlign w:val="superscript"/>
                  <w:lang w:eastAsia="en-AU"/>
                </w:rPr>
                <w:t>10</w:t>
              </w:r>
            </w:hyperlink>
            <w:r w:rsidRPr="005444F6">
              <w:rPr>
                <w:rFonts w:ascii="Arial" w:eastAsia="Times New Roman" w:hAnsi="Arial" w:cs="Arial"/>
                <w:sz w:val="20"/>
                <w:szCs w:val="20"/>
                <w:vertAlign w:val="superscript"/>
                <w:lang w:eastAsia="en-AU"/>
              </w:rPr>
              <w:t>)</w:t>
            </w:r>
          </w:p>
        </w:tc>
        <w:tc>
          <w:tcPr>
            <w:tcW w:w="276" w:type="pct"/>
            <w:shd w:val="clear" w:color="auto" w:fill="CCCCCC"/>
          </w:tcPr>
          <w:p w14:paraId="43A180F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shd w:val="clear" w:color="auto" w:fill="CCCCCC"/>
          </w:tcPr>
          <w:p w14:paraId="25DD4F1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1BF45C04" w14:textId="77777777" w:rsidTr="00FA4385">
        <w:trPr>
          <w:tblCellSpacing w:w="15" w:type="dxa"/>
        </w:trPr>
        <w:tc>
          <w:tcPr>
            <w:tcW w:w="1506" w:type="pct"/>
            <w:hideMark/>
          </w:tcPr>
          <w:p w14:paraId="058FF99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PO5</w:t>
            </w:r>
            <w:r w:rsidR="0017417E">
              <w:rPr>
                <w:rFonts w:ascii="Arial" w:eastAsia="Times New Roman" w:hAnsi="Arial" w:cs="Arial"/>
                <w:b/>
                <w:bCs/>
                <w:sz w:val="20"/>
                <w:szCs w:val="20"/>
                <w:lang w:eastAsia="en-AU"/>
              </w:rPr>
              <w:t>7</w:t>
            </w:r>
          </w:p>
          <w:p w14:paraId="7F67A85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for a Caretaker's accommodation</w:t>
            </w:r>
            <w:r w:rsidRPr="005444F6">
              <w:rPr>
                <w:rFonts w:ascii="Arial" w:eastAsia="Times New Roman" w:hAnsi="Arial" w:cs="Arial"/>
                <w:sz w:val="20"/>
                <w:szCs w:val="20"/>
                <w:vertAlign w:val="superscript"/>
                <w:lang w:eastAsia="en-AU"/>
              </w:rPr>
              <w:t>(</w:t>
            </w:r>
            <w:hyperlink r:id="rId19" w:anchor="target-d60297e447244" w:tooltip="Caretaker’s accommodation - A dwelling provided for a caretaker of a non-residential use on the same premises." w:history="1">
              <w:r w:rsidRPr="005444F6">
                <w:rPr>
                  <w:rFonts w:ascii="Arial" w:eastAsia="Times New Roman" w:hAnsi="Arial" w:cs="Arial"/>
                  <w:color w:val="0000FF"/>
                  <w:sz w:val="20"/>
                  <w:szCs w:val="20"/>
                  <w:vertAlign w:val="superscript"/>
                  <w:lang w:eastAsia="en-AU"/>
                </w:rPr>
                <w:t>10</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46B112AD" w14:textId="77777777" w:rsidR="005444F6" w:rsidRPr="005444F6" w:rsidRDefault="005444F6" w:rsidP="008B043C">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does not compromise the productivity of the use;</w:t>
            </w:r>
          </w:p>
          <w:p w14:paraId="12265C61" w14:textId="77777777" w:rsidR="005444F6" w:rsidRPr="005444F6" w:rsidRDefault="005444F6" w:rsidP="008B043C">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is domestic in scale;</w:t>
            </w:r>
          </w:p>
          <w:p w14:paraId="64B2AD6F" w14:textId="77777777" w:rsidR="005444F6" w:rsidRPr="005444F6" w:rsidRDefault="005444F6" w:rsidP="008B043C">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provides adequate car parking provisions exclusive to the primary use of the site;</w:t>
            </w:r>
          </w:p>
          <w:p w14:paraId="35B45E01" w14:textId="77777777" w:rsidR="005444F6" w:rsidRPr="005444F6" w:rsidRDefault="005444F6" w:rsidP="008B043C">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is safe for the residents;</w:t>
            </w:r>
          </w:p>
          <w:p w14:paraId="63872EAB" w14:textId="77777777" w:rsidR="005444F6" w:rsidRPr="005444F6" w:rsidRDefault="005444F6" w:rsidP="008B043C">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has regards to the landscape and private recreation needs of the resident.</w:t>
            </w:r>
          </w:p>
        </w:tc>
        <w:tc>
          <w:tcPr>
            <w:tcW w:w="1848" w:type="pct"/>
            <w:hideMark/>
          </w:tcPr>
          <w:p w14:paraId="54163BF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E5</w:t>
            </w:r>
            <w:r w:rsidR="0017417E">
              <w:rPr>
                <w:rFonts w:ascii="Arial" w:eastAsia="Times New Roman" w:hAnsi="Arial" w:cs="Arial"/>
                <w:b/>
                <w:bCs/>
                <w:sz w:val="20"/>
                <w:szCs w:val="20"/>
                <w:lang w:eastAsia="en-AU"/>
              </w:rPr>
              <w:t>7</w:t>
            </w:r>
          </w:p>
          <w:p w14:paraId="7406AD5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Caretaker's accommodation</w:t>
            </w:r>
            <w:r w:rsidRPr="005444F6">
              <w:rPr>
                <w:rFonts w:ascii="Arial" w:eastAsia="Times New Roman" w:hAnsi="Arial" w:cs="Arial"/>
                <w:sz w:val="20"/>
                <w:szCs w:val="20"/>
                <w:vertAlign w:val="superscript"/>
                <w:lang w:eastAsia="en-AU"/>
              </w:rPr>
              <w:t>(</w:t>
            </w:r>
            <w:hyperlink r:id="rId20" w:anchor="target-d60297e447244" w:tooltip="Caretaker’s accommodation - A dwelling provided for a caretaker of a non-residential use on the same premises." w:history="1">
              <w:r w:rsidRPr="005444F6">
                <w:rPr>
                  <w:rFonts w:ascii="Arial" w:eastAsia="Times New Roman" w:hAnsi="Arial" w:cs="Arial"/>
                  <w:color w:val="0000FF"/>
                  <w:sz w:val="20"/>
                  <w:szCs w:val="20"/>
                  <w:vertAlign w:val="superscript"/>
                  <w:lang w:eastAsia="en-AU"/>
                </w:rPr>
                <w:t>10</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3F350187" w14:textId="77777777" w:rsidR="005444F6" w:rsidRPr="005444F6" w:rsidRDefault="005444F6" w:rsidP="008B043C">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has a maximum GFA of 80m²; </w:t>
            </w:r>
          </w:p>
          <w:p w14:paraId="6F887BEB" w14:textId="77777777" w:rsidR="005444F6" w:rsidRPr="005444F6" w:rsidRDefault="005444F6" w:rsidP="008B043C">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more than 1 caretaker's accommodation</w:t>
            </w:r>
            <w:r w:rsidRPr="005444F6">
              <w:rPr>
                <w:rFonts w:ascii="Arial" w:eastAsia="Times New Roman" w:hAnsi="Arial" w:cs="Arial"/>
                <w:sz w:val="20"/>
                <w:szCs w:val="20"/>
                <w:vertAlign w:val="superscript"/>
                <w:lang w:eastAsia="en-AU"/>
              </w:rPr>
              <w:t>(</w:t>
            </w:r>
            <w:hyperlink r:id="rId21" w:anchor="target-d60297e447244" w:tooltip="Caretaker’s accommodation - A dwelling provided for a caretaker of a non-residential use on the same premises." w:history="1">
              <w:r w:rsidRPr="005444F6">
                <w:rPr>
                  <w:rFonts w:ascii="Arial" w:eastAsia="Times New Roman" w:hAnsi="Arial" w:cs="Arial"/>
                  <w:color w:val="0000FF"/>
                  <w:sz w:val="20"/>
                  <w:szCs w:val="20"/>
                  <w:vertAlign w:val="superscript"/>
                  <w:lang w:eastAsia="en-AU"/>
                </w:rPr>
                <w:t>10</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is established per site; </w:t>
            </w:r>
          </w:p>
          <w:p w14:paraId="6206EB71" w14:textId="77777777" w:rsidR="005444F6" w:rsidRPr="005444F6" w:rsidRDefault="005444F6" w:rsidP="008B043C">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does not gain access from a separate driveway to the main use on the site;</w:t>
            </w:r>
          </w:p>
          <w:p w14:paraId="3E833EAB" w14:textId="77777777" w:rsidR="005444F6" w:rsidRPr="005444F6" w:rsidRDefault="005444F6" w:rsidP="008B043C">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provides a minimum 16m</w:t>
            </w:r>
            <w:r w:rsidRPr="005444F6">
              <w:rPr>
                <w:rFonts w:ascii="Arial" w:eastAsia="Times New Roman" w:hAnsi="Arial" w:cs="Arial"/>
                <w:sz w:val="20"/>
                <w:szCs w:val="20"/>
                <w:vertAlign w:val="superscript"/>
                <w:lang w:eastAsia="en-AU"/>
              </w:rPr>
              <w:t>2</w:t>
            </w:r>
            <w:r w:rsidRPr="005444F6">
              <w:rPr>
                <w:rFonts w:ascii="Arial" w:eastAsia="Times New Roman" w:hAnsi="Arial" w:cs="Arial"/>
                <w:sz w:val="20"/>
                <w:szCs w:val="20"/>
                <w:lang w:eastAsia="en-AU"/>
              </w:rPr>
              <w:t xml:space="preserve"> of private open space directly accessible from a habitable room; </w:t>
            </w:r>
          </w:p>
          <w:p w14:paraId="4C08002F" w14:textId="77777777" w:rsidR="005444F6" w:rsidRPr="005444F6" w:rsidRDefault="005444F6" w:rsidP="008B043C">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provides car parking in accordance with Schedule 7 - Car parking.</w:t>
            </w:r>
          </w:p>
        </w:tc>
        <w:tc>
          <w:tcPr>
            <w:tcW w:w="276" w:type="pct"/>
          </w:tcPr>
          <w:p w14:paraId="69FBF1A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017260B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6FFC9B88" w14:textId="77777777" w:rsidTr="00FA4385">
        <w:trPr>
          <w:tblCellSpacing w:w="15" w:type="dxa"/>
        </w:trPr>
        <w:tc>
          <w:tcPr>
            <w:tcW w:w="3364" w:type="pct"/>
            <w:gridSpan w:val="2"/>
            <w:shd w:val="clear" w:color="auto" w:fill="CCCCCC"/>
            <w:vAlign w:val="center"/>
            <w:hideMark/>
          </w:tcPr>
          <w:p w14:paraId="087AC6A5"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Major electricity infrastructure</w:t>
            </w:r>
            <w:r w:rsidRPr="005444F6">
              <w:rPr>
                <w:rFonts w:ascii="Arial" w:eastAsia="Times New Roman" w:hAnsi="Arial" w:cs="Arial"/>
                <w:b/>
                <w:bCs/>
                <w:sz w:val="20"/>
                <w:szCs w:val="20"/>
                <w:vertAlign w:val="superscript"/>
                <w:lang w:eastAsia="en-AU"/>
              </w:rPr>
              <w:t>(</w:t>
            </w:r>
            <w:hyperlink r:id="rId22"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5444F6">
                <w:rPr>
                  <w:rFonts w:ascii="Arial" w:eastAsia="Times New Roman" w:hAnsi="Arial" w:cs="Arial"/>
                  <w:color w:val="0000FF"/>
                  <w:sz w:val="20"/>
                  <w:szCs w:val="20"/>
                  <w:vertAlign w:val="superscript"/>
                  <w:lang w:eastAsia="en-AU"/>
                </w:rPr>
                <w:t>43</w:t>
              </w:r>
            </w:hyperlink>
            <w:r w:rsidRPr="005444F6">
              <w:rPr>
                <w:rFonts w:ascii="Arial" w:eastAsia="Times New Roman" w:hAnsi="Arial" w:cs="Arial"/>
                <w:b/>
                <w:bCs/>
                <w:sz w:val="20"/>
                <w:szCs w:val="20"/>
                <w:vertAlign w:val="superscript"/>
                <w:lang w:eastAsia="en-AU"/>
              </w:rPr>
              <w:t>)</w:t>
            </w:r>
            <w:r w:rsidRPr="005444F6">
              <w:rPr>
                <w:rFonts w:ascii="Arial" w:eastAsia="Times New Roman" w:hAnsi="Arial" w:cs="Arial"/>
                <w:b/>
                <w:bCs/>
                <w:sz w:val="20"/>
                <w:szCs w:val="20"/>
                <w:lang w:eastAsia="en-AU"/>
              </w:rPr>
              <w:t>, Substation</w:t>
            </w:r>
            <w:r w:rsidRPr="005444F6">
              <w:rPr>
                <w:rFonts w:ascii="Arial" w:eastAsia="Times New Roman" w:hAnsi="Arial" w:cs="Arial"/>
                <w:b/>
                <w:bCs/>
                <w:sz w:val="20"/>
                <w:szCs w:val="20"/>
                <w:vertAlign w:val="superscript"/>
                <w:lang w:eastAsia="en-AU"/>
              </w:rPr>
              <w:t>(</w:t>
            </w:r>
            <w:hyperlink r:id="rId23"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5444F6">
                <w:rPr>
                  <w:rFonts w:ascii="Arial" w:eastAsia="Times New Roman" w:hAnsi="Arial" w:cs="Arial"/>
                  <w:color w:val="0000FF"/>
                  <w:sz w:val="20"/>
                  <w:szCs w:val="20"/>
                  <w:vertAlign w:val="superscript"/>
                  <w:lang w:eastAsia="en-AU"/>
                </w:rPr>
                <w:t>80</w:t>
              </w:r>
            </w:hyperlink>
            <w:r w:rsidRPr="005444F6">
              <w:rPr>
                <w:rFonts w:ascii="Arial" w:eastAsia="Times New Roman" w:hAnsi="Arial" w:cs="Arial"/>
                <w:b/>
                <w:bCs/>
                <w:sz w:val="20"/>
                <w:szCs w:val="20"/>
                <w:vertAlign w:val="superscript"/>
                <w:lang w:eastAsia="en-AU"/>
              </w:rPr>
              <w:t>)</w:t>
            </w:r>
            <w:r w:rsidRPr="005444F6">
              <w:rPr>
                <w:rFonts w:ascii="Arial" w:eastAsia="Times New Roman" w:hAnsi="Arial" w:cs="Arial"/>
                <w:b/>
                <w:bCs/>
                <w:sz w:val="20"/>
                <w:szCs w:val="20"/>
                <w:lang w:eastAsia="en-AU"/>
              </w:rPr>
              <w:t xml:space="preserve"> and Utility installation</w:t>
            </w:r>
            <w:r w:rsidRPr="005444F6">
              <w:rPr>
                <w:rFonts w:ascii="Arial" w:eastAsia="Times New Roman" w:hAnsi="Arial" w:cs="Arial"/>
                <w:b/>
                <w:bCs/>
                <w:sz w:val="20"/>
                <w:szCs w:val="20"/>
                <w:vertAlign w:val="superscript"/>
                <w:lang w:eastAsia="en-AU"/>
              </w:rPr>
              <w:t>(</w:t>
            </w:r>
            <w:hyperlink r:id="rId24"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5444F6">
                <w:rPr>
                  <w:rFonts w:ascii="Arial" w:eastAsia="Times New Roman" w:hAnsi="Arial" w:cs="Arial"/>
                  <w:color w:val="0000FF"/>
                  <w:sz w:val="20"/>
                  <w:szCs w:val="20"/>
                  <w:vertAlign w:val="superscript"/>
                  <w:lang w:eastAsia="en-AU"/>
                </w:rPr>
                <w:t>86</w:t>
              </w:r>
            </w:hyperlink>
            <w:r w:rsidRPr="005444F6">
              <w:rPr>
                <w:rFonts w:ascii="Arial" w:eastAsia="Times New Roman" w:hAnsi="Arial" w:cs="Arial"/>
                <w:b/>
                <w:bCs/>
                <w:sz w:val="20"/>
                <w:szCs w:val="20"/>
                <w:vertAlign w:val="superscript"/>
                <w:lang w:eastAsia="en-AU"/>
              </w:rPr>
              <w:t>)</w:t>
            </w:r>
          </w:p>
        </w:tc>
        <w:tc>
          <w:tcPr>
            <w:tcW w:w="276" w:type="pct"/>
            <w:shd w:val="clear" w:color="auto" w:fill="CCCCCC"/>
          </w:tcPr>
          <w:p w14:paraId="692367F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shd w:val="clear" w:color="auto" w:fill="CCCCCC"/>
          </w:tcPr>
          <w:p w14:paraId="0E5863E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3015602A" w14:textId="77777777" w:rsidTr="00FA4385">
        <w:trPr>
          <w:tblCellSpacing w:w="15" w:type="dxa"/>
        </w:trPr>
        <w:tc>
          <w:tcPr>
            <w:tcW w:w="1506" w:type="pct"/>
            <w:vMerge w:val="restart"/>
            <w:hideMark/>
          </w:tcPr>
          <w:p w14:paraId="48E7A6B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PO5</w:t>
            </w:r>
            <w:r w:rsidR="0017417E">
              <w:rPr>
                <w:rFonts w:ascii="Arial" w:eastAsia="Times New Roman" w:hAnsi="Arial" w:cs="Arial"/>
                <w:b/>
                <w:bCs/>
                <w:sz w:val="20"/>
                <w:szCs w:val="20"/>
                <w:lang w:eastAsia="en-AU"/>
              </w:rPr>
              <w:t>8</w:t>
            </w:r>
          </w:p>
          <w:p w14:paraId="79F3B37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development does not have an adverse impact on the visual amenity of a locality and is:</w:t>
            </w:r>
          </w:p>
          <w:p w14:paraId="1539A9AA" w14:textId="77777777" w:rsidR="005444F6" w:rsidRPr="005444F6" w:rsidRDefault="005444F6" w:rsidP="008B043C">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high quality design and construction;</w:t>
            </w:r>
          </w:p>
          <w:p w14:paraId="602E9DEC" w14:textId="77777777" w:rsidR="005444F6" w:rsidRPr="005444F6" w:rsidRDefault="005444F6" w:rsidP="008B043C">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visually integrated with the surrounding area;</w:t>
            </w:r>
          </w:p>
          <w:p w14:paraId="776D454A" w14:textId="77777777" w:rsidR="005444F6" w:rsidRPr="005444F6" w:rsidRDefault="005444F6" w:rsidP="008B043C">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not visually dominant or intrusive;</w:t>
            </w:r>
          </w:p>
          <w:p w14:paraId="360830ED" w14:textId="77777777" w:rsidR="005444F6" w:rsidRPr="005444F6" w:rsidRDefault="005444F6" w:rsidP="008B043C">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located behind the main building line;</w:t>
            </w:r>
          </w:p>
          <w:p w14:paraId="7349D67A" w14:textId="77777777" w:rsidR="005444F6" w:rsidRPr="005444F6" w:rsidRDefault="005444F6" w:rsidP="008B043C">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below the level of the predominant tree canopy or the level of the surrounding buildings and structures;</w:t>
            </w:r>
          </w:p>
          <w:p w14:paraId="72B5F31D" w14:textId="77777777" w:rsidR="005444F6" w:rsidRPr="005444F6" w:rsidRDefault="005444F6" w:rsidP="008B043C">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camouflaged through the use of colours and materials which blend into the landscape;</w:t>
            </w:r>
          </w:p>
          <w:p w14:paraId="493C95D9" w14:textId="77777777" w:rsidR="005444F6" w:rsidRPr="005444F6" w:rsidRDefault="005444F6" w:rsidP="008B043C">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treated to eliminate glare and reflectivity;</w:t>
            </w:r>
          </w:p>
          <w:p w14:paraId="344D787B" w14:textId="77777777" w:rsidR="005444F6" w:rsidRPr="005444F6" w:rsidRDefault="005444F6" w:rsidP="008B043C">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landscaped;</w:t>
            </w:r>
          </w:p>
          <w:p w14:paraId="1B13C793" w14:textId="77777777" w:rsidR="005444F6" w:rsidRPr="005444F6" w:rsidRDefault="005444F6" w:rsidP="008B043C">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otherwise consistent with the amenity and character of the zone and surrounding area.</w:t>
            </w:r>
          </w:p>
        </w:tc>
        <w:tc>
          <w:tcPr>
            <w:tcW w:w="1848" w:type="pct"/>
            <w:hideMark/>
          </w:tcPr>
          <w:p w14:paraId="60DC116A"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E5</w:t>
            </w:r>
            <w:r w:rsidR="0017417E">
              <w:rPr>
                <w:rFonts w:ascii="Arial" w:eastAsia="Times New Roman" w:hAnsi="Arial" w:cs="Arial"/>
                <w:b/>
                <w:bCs/>
                <w:sz w:val="20"/>
                <w:szCs w:val="20"/>
                <w:lang w:eastAsia="en-AU"/>
              </w:rPr>
              <w:t>8</w:t>
            </w:r>
            <w:r w:rsidRPr="005444F6">
              <w:rPr>
                <w:rFonts w:ascii="Arial" w:eastAsia="Times New Roman" w:hAnsi="Arial" w:cs="Arial"/>
                <w:b/>
                <w:bCs/>
                <w:sz w:val="20"/>
                <w:szCs w:val="20"/>
                <w:lang w:eastAsia="en-AU"/>
              </w:rPr>
              <w:t>.1</w:t>
            </w:r>
          </w:p>
          <w:p w14:paraId="7595067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14:paraId="7126FAB2" w14:textId="77777777" w:rsidR="005444F6" w:rsidRPr="005444F6" w:rsidRDefault="005444F6" w:rsidP="008B043C">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are enclosed within buildings or structures;</w:t>
            </w:r>
          </w:p>
          <w:p w14:paraId="7F6C604B" w14:textId="77777777" w:rsidR="005444F6" w:rsidRPr="005444F6" w:rsidRDefault="005444F6" w:rsidP="008B043C">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are located behind the main building line;</w:t>
            </w:r>
          </w:p>
          <w:p w14:paraId="7BB71128" w14:textId="77777777" w:rsidR="005444F6" w:rsidRPr="005444F6" w:rsidRDefault="005444F6" w:rsidP="008B043C">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have a similar height, bulk and scale to the surrounding fabric;</w:t>
            </w:r>
          </w:p>
          <w:p w14:paraId="391A2BBC" w14:textId="77777777" w:rsidR="005444F6" w:rsidRPr="005444F6" w:rsidRDefault="005444F6" w:rsidP="008B043C">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have horizontal and vertical articulation applied to all exterior walls.</w:t>
            </w:r>
          </w:p>
        </w:tc>
        <w:tc>
          <w:tcPr>
            <w:tcW w:w="276" w:type="pct"/>
          </w:tcPr>
          <w:p w14:paraId="3C0C9D0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4AF18F5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18DB090E" w14:textId="77777777" w:rsidTr="00FA4385">
        <w:trPr>
          <w:tblCellSpacing w:w="15" w:type="dxa"/>
        </w:trPr>
        <w:tc>
          <w:tcPr>
            <w:tcW w:w="1506" w:type="pct"/>
            <w:vMerge/>
            <w:vAlign w:val="center"/>
            <w:hideMark/>
          </w:tcPr>
          <w:p w14:paraId="3F16F763"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14:paraId="6F1D596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E5</w:t>
            </w:r>
            <w:r w:rsidR="0017417E">
              <w:rPr>
                <w:rFonts w:ascii="Arial" w:eastAsia="Times New Roman" w:hAnsi="Arial" w:cs="Arial"/>
                <w:b/>
                <w:bCs/>
                <w:sz w:val="20"/>
                <w:szCs w:val="20"/>
                <w:lang w:eastAsia="en-AU"/>
              </w:rPr>
              <w:t>8</w:t>
            </w:r>
            <w:r w:rsidRPr="005444F6">
              <w:rPr>
                <w:rFonts w:ascii="Arial" w:eastAsia="Times New Roman" w:hAnsi="Arial" w:cs="Arial"/>
                <w:b/>
                <w:bCs/>
                <w:sz w:val="20"/>
                <w:szCs w:val="20"/>
                <w:lang w:eastAsia="en-AU"/>
              </w:rPr>
              <w:t>.2</w:t>
            </w:r>
          </w:p>
          <w:p w14:paraId="53FC508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276" w:type="pct"/>
          </w:tcPr>
          <w:p w14:paraId="11A9882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2FD8525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47B490E5" w14:textId="77777777" w:rsidTr="00FA4385">
        <w:trPr>
          <w:tblCellSpacing w:w="15" w:type="dxa"/>
        </w:trPr>
        <w:tc>
          <w:tcPr>
            <w:tcW w:w="1506" w:type="pct"/>
            <w:hideMark/>
          </w:tcPr>
          <w:p w14:paraId="25F71BD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PO5</w:t>
            </w:r>
            <w:r w:rsidR="0017417E">
              <w:rPr>
                <w:rFonts w:ascii="Arial" w:eastAsia="Times New Roman" w:hAnsi="Arial" w:cs="Arial"/>
                <w:b/>
                <w:bCs/>
                <w:sz w:val="20"/>
                <w:szCs w:val="20"/>
                <w:lang w:eastAsia="en-AU"/>
              </w:rPr>
              <w:t>9</w:t>
            </w:r>
          </w:p>
          <w:p w14:paraId="13F36145"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Infrastructure does not have an impact on pedestrian health and safety.</w:t>
            </w:r>
          </w:p>
        </w:tc>
        <w:tc>
          <w:tcPr>
            <w:tcW w:w="1848" w:type="pct"/>
            <w:vAlign w:val="center"/>
            <w:hideMark/>
          </w:tcPr>
          <w:p w14:paraId="7AE751F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E5</w:t>
            </w:r>
            <w:r w:rsidR="0017417E">
              <w:rPr>
                <w:rFonts w:ascii="Arial" w:eastAsia="Times New Roman" w:hAnsi="Arial" w:cs="Arial"/>
                <w:b/>
                <w:bCs/>
                <w:sz w:val="20"/>
                <w:szCs w:val="20"/>
                <w:lang w:eastAsia="en-AU"/>
              </w:rPr>
              <w:t>9</w:t>
            </w:r>
          </w:p>
          <w:p w14:paraId="173FFF3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Access control arrangements:</w:t>
            </w:r>
          </w:p>
          <w:p w14:paraId="0D2DD6E4" w14:textId="77777777" w:rsidR="005444F6" w:rsidRPr="005444F6" w:rsidRDefault="005444F6" w:rsidP="008B043C">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do not create dead-ends or dark alleyways adjacent to the infrastructure;</w:t>
            </w:r>
          </w:p>
          <w:p w14:paraId="3299A55F" w14:textId="77777777" w:rsidR="005444F6" w:rsidRPr="005444F6" w:rsidRDefault="005444F6" w:rsidP="008B043C">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minimise the number and width of crossovers and entry points;</w:t>
            </w:r>
          </w:p>
          <w:p w14:paraId="4B69FE5C" w14:textId="77777777" w:rsidR="005444F6" w:rsidRPr="005444F6" w:rsidRDefault="005444F6" w:rsidP="008B043C">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provide safe vehicular access to the site;</w:t>
            </w:r>
          </w:p>
          <w:p w14:paraId="3C4FE8E3" w14:textId="77777777" w:rsidR="005444F6" w:rsidRPr="005444F6" w:rsidRDefault="005444F6" w:rsidP="008B043C">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do not utilise barbed wire or razor wire.</w:t>
            </w:r>
          </w:p>
        </w:tc>
        <w:tc>
          <w:tcPr>
            <w:tcW w:w="276" w:type="pct"/>
          </w:tcPr>
          <w:p w14:paraId="60A621A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6066180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7A25A8E3" w14:textId="77777777" w:rsidTr="00FA4385">
        <w:trPr>
          <w:tblCellSpacing w:w="15" w:type="dxa"/>
        </w:trPr>
        <w:tc>
          <w:tcPr>
            <w:tcW w:w="1506" w:type="pct"/>
            <w:hideMark/>
          </w:tcPr>
          <w:p w14:paraId="75277E8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60</w:t>
            </w:r>
          </w:p>
          <w:p w14:paraId="072ECD8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14:paraId="298E7F18" w14:textId="77777777" w:rsidR="005444F6" w:rsidRPr="005444F6" w:rsidRDefault="005444F6" w:rsidP="008B043C">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generates no audible sound at the site boundaries where in a residential setting; or</w:t>
            </w:r>
          </w:p>
          <w:p w14:paraId="5AAE7C28" w14:textId="77777777" w:rsidR="005444F6" w:rsidRPr="005444F6" w:rsidRDefault="005444F6" w:rsidP="008B043C">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meet the objectives as set out in the Environmental Protection (Noise) Policy 2008.</w:t>
            </w:r>
          </w:p>
        </w:tc>
        <w:tc>
          <w:tcPr>
            <w:tcW w:w="1848" w:type="pct"/>
            <w:hideMark/>
          </w:tcPr>
          <w:p w14:paraId="72DDEC7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w:t>
            </w:r>
            <w:r w:rsidR="0017417E">
              <w:rPr>
                <w:rFonts w:ascii="Arial" w:eastAsia="Times New Roman" w:hAnsi="Arial" w:cs="Arial"/>
                <w:b/>
                <w:bCs/>
                <w:sz w:val="20"/>
                <w:szCs w:val="20"/>
                <w:lang w:eastAsia="en-AU"/>
              </w:rPr>
              <w:t>60</w:t>
            </w:r>
          </w:p>
          <w:p w14:paraId="46C5543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276" w:type="pct"/>
          </w:tcPr>
          <w:p w14:paraId="1B3CAAC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01717F1A"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5E04B1CF" w14:textId="77777777" w:rsidTr="00FA4385">
        <w:trPr>
          <w:tblCellSpacing w:w="15" w:type="dxa"/>
        </w:trPr>
        <w:tc>
          <w:tcPr>
            <w:tcW w:w="3364" w:type="pct"/>
            <w:gridSpan w:val="2"/>
            <w:shd w:val="clear" w:color="auto" w:fill="CCCCCC"/>
            <w:vAlign w:val="center"/>
            <w:hideMark/>
          </w:tcPr>
          <w:p w14:paraId="11CCFF4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Market</w:t>
            </w:r>
            <w:r w:rsidRPr="005444F6">
              <w:rPr>
                <w:rFonts w:ascii="Arial" w:eastAsia="Times New Roman" w:hAnsi="Arial" w:cs="Arial"/>
                <w:sz w:val="20"/>
                <w:szCs w:val="20"/>
                <w:lang w:eastAsia="en-AU"/>
              </w:rPr>
              <w:t xml:space="preserve"> </w:t>
            </w:r>
            <w:r w:rsidRPr="005444F6">
              <w:rPr>
                <w:rFonts w:ascii="Arial" w:eastAsia="Times New Roman" w:hAnsi="Arial" w:cs="Arial"/>
                <w:sz w:val="20"/>
                <w:szCs w:val="20"/>
                <w:vertAlign w:val="superscript"/>
                <w:lang w:eastAsia="en-AU"/>
              </w:rPr>
              <w:t>(</w:t>
            </w:r>
            <w:hyperlink r:id="rId25"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5444F6">
                <w:rPr>
                  <w:rFonts w:ascii="Arial" w:eastAsia="Times New Roman" w:hAnsi="Arial" w:cs="Arial"/>
                  <w:color w:val="0000FF"/>
                  <w:sz w:val="20"/>
                  <w:szCs w:val="20"/>
                  <w:vertAlign w:val="superscript"/>
                  <w:lang w:eastAsia="en-AU"/>
                </w:rPr>
                <w:t>46</w:t>
              </w:r>
            </w:hyperlink>
            <w:r w:rsidRPr="005444F6">
              <w:rPr>
                <w:rFonts w:ascii="Arial" w:eastAsia="Times New Roman" w:hAnsi="Arial" w:cs="Arial"/>
                <w:sz w:val="20"/>
                <w:szCs w:val="20"/>
                <w:vertAlign w:val="superscript"/>
                <w:lang w:eastAsia="en-AU"/>
              </w:rPr>
              <w:t>)</w:t>
            </w:r>
          </w:p>
        </w:tc>
        <w:tc>
          <w:tcPr>
            <w:tcW w:w="276" w:type="pct"/>
            <w:shd w:val="clear" w:color="auto" w:fill="CCCCCC"/>
          </w:tcPr>
          <w:p w14:paraId="0069507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shd w:val="clear" w:color="auto" w:fill="CCCCCC"/>
          </w:tcPr>
          <w:p w14:paraId="63415FCA"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3081603F" w14:textId="77777777" w:rsidTr="00FA4385">
        <w:trPr>
          <w:tblCellSpacing w:w="15" w:type="dxa"/>
        </w:trPr>
        <w:tc>
          <w:tcPr>
            <w:tcW w:w="1506" w:type="pct"/>
            <w:vAlign w:val="center"/>
            <w:hideMark/>
          </w:tcPr>
          <w:p w14:paraId="752629D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61</w:t>
            </w:r>
          </w:p>
          <w:p w14:paraId="5420F10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Markets</w:t>
            </w:r>
            <w:r w:rsidRPr="005444F6">
              <w:rPr>
                <w:rFonts w:ascii="Arial" w:eastAsia="Times New Roman" w:hAnsi="Arial" w:cs="Arial"/>
                <w:sz w:val="20"/>
                <w:szCs w:val="20"/>
                <w:vertAlign w:val="superscript"/>
                <w:lang w:eastAsia="en-AU"/>
              </w:rPr>
              <w:t>(</w:t>
            </w:r>
            <w:hyperlink r:id="rId26"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5444F6">
                <w:rPr>
                  <w:rFonts w:ascii="Arial" w:eastAsia="Times New Roman" w:hAnsi="Arial" w:cs="Arial"/>
                  <w:color w:val="0000FF"/>
                  <w:sz w:val="20"/>
                  <w:szCs w:val="20"/>
                  <w:vertAlign w:val="superscript"/>
                  <w:lang w:eastAsia="en-AU"/>
                </w:rPr>
                <w:t>46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are located and laid out in a manner that provides for:  </w:t>
            </w:r>
          </w:p>
          <w:p w14:paraId="0ECC83F9" w14:textId="77777777" w:rsidR="005444F6" w:rsidRPr="005444F6" w:rsidRDefault="005444F6" w:rsidP="008B043C">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convenient pedestrian access and movement between proposed stalls;</w:t>
            </w:r>
          </w:p>
          <w:p w14:paraId="56EFB1C9" w14:textId="77777777" w:rsidR="005444F6" w:rsidRPr="005444F6" w:rsidRDefault="005444F6" w:rsidP="008B043C">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view corridors and legibility between stalls to adjacent roads,</w:t>
            </w:r>
          </w:p>
          <w:p w14:paraId="44844D0D" w14:textId="77777777" w:rsidR="005444F6" w:rsidRPr="005444F6" w:rsidRDefault="005444F6" w:rsidP="008B043C">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directional and information signage and surrounding uses;</w:t>
            </w:r>
          </w:p>
          <w:p w14:paraId="228CCE2E" w14:textId="77777777" w:rsidR="005444F6" w:rsidRPr="005444F6" w:rsidRDefault="005444F6" w:rsidP="008B043C">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pedestrian comfort and safety, including the provision of public toilet facilities;</w:t>
            </w:r>
          </w:p>
          <w:p w14:paraId="0ECE881D" w14:textId="77777777" w:rsidR="005444F6" w:rsidRPr="005444F6" w:rsidRDefault="005444F6" w:rsidP="008B043C">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waste and rubbish disposal facilities appropriate to the type and scale of the proposed market</w:t>
            </w:r>
            <w:r w:rsidRPr="005444F6">
              <w:rPr>
                <w:rFonts w:ascii="Arial" w:eastAsia="Times New Roman" w:hAnsi="Arial" w:cs="Arial"/>
                <w:sz w:val="20"/>
                <w:szCs w:val="20"/>
                <w:vertAlign w:val="superscript"/>
                <w:lang w:eastAsia="en-AU"/>
              </w:rPr>
              <w:t>(</w:t>
            </w:r>
            <w:hyperlink r:id="rId27"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5444F6">
                <w:rPr>
                  <w:rFonts w:ascii="Arial" w:eastAsia="Times New Roman" w:hAnsi="Arial" w:cs="Arial"/>
                  <w:color w:val="0000FF"/>
                  <w:sz w:val="20"/>
                  <w:szCs w:val="20"/>
                  <w:vertAlign w:val="superscript"/>
                  <w:lang w:eastAsia="en-AU"/>
                </w:rPr>
                <w:t>46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24488C5D" w14:textId="77777777" w:rsidR="005444F6" w:rsidRPr="005444F6" w:rsidRDefault="005444F6" w:rsidP="008B043C">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emergency vehicle access to and within the market</w:t>
            </w:r>
            <w:r w:rsidRPr="005444F6">
              <w:rPr>
                <w:rFonts w:ascii="Arial" w:eastAsia="Times New Roman" w:hAnsi="Arial" w:cs="Arial"/>
                <w:sz w:val="20"/>
                <w:szCs w:val="20"/>
                <w:vertAlign w:val="superscript"/>
                <w:lang w:eastAsia="en-AU"/>
              </w:rPr>
              <w:t>(</w:t>
            </w:r>
            <w:hyperlink r:id="rId28"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5444F6">
                <w:rPr>
                  <w:rFonts w:ascii="Arial" w:eastAsia="Times New Roman" w:hAnsi="Arial" w:cs="Arial"/>
                  <w:color w:val="0000FF"/>
                  <w:sz w:val="20"/>
                  <w:szCs w:val="20"/>
                  <w:vertAlign w:val="superscript"/>
                  <w:lang w:eastAsia="en-AU"/>
                </w:rPr>
                <w:t>46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0E3D9EBC" w14:textId="77777777" w:rsidR="005444F6" w:rsidRPr="005444F6" w:rsidRDefault="005444F6" w:rsidP="008B043C">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safe, convenient and accessible car parking is provided to meet demand.</w:t>
            </w:r>
          </w:p>
        </w:tc>
        <w:tc>
          <w:tcPr>
            <w:tcW w:w="1848" w:type="pct"/>
            <w:hideMark/>
          </w:tcPr>
          <w:p w14:paraId="6CFF48B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14:paraId="1894A99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14:paraId="1A39A52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14:paraId="27162BDF" w14:textId="77777777" w:rsidTr="008C75D2">
        <w:trPr>
          <w:tblCellSpacing w:w="15" w:type="dxa"/>
        </w:trPr>
        <w:tc>
          <w:tcPr>
            <w:tcW w:w="4980" w:type="pct"/>
            <w:gridSpan w:val="4"/>
            <w:shd w:val="clear" w:color="auto" w:fill="CCCCCC"/>
            <w:vAlign w:val="center"/>
            <w:hideMark/>
          </w:tcPr>
          <w:p w14:paraId="6E5628A0" w14:textId="77777777"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Telecommunications facility</w:t>
            </w:r>
            <w:r w:rsidRPr="005444F6">
              <w:rPr>
                <w:rFonts w:ascii="Arial" w:eastAsia="Times New Roman" w:hAnsi="Arial" w:cs="Arial"/>
                <w:sz w:val="20"/>
                <w:szCs w:val="20"/>
                <w:lang w:eastAsia="en-AU"/>
              </w:rPr>
              <w:t xml:space="preserve"> </w:t>
            </w:r>
            <w:r w:rsidRPr="005444F6">
              <w:rPr>
                <w:rFonts w:ascii="Arial" w:eastAsia="Times New Roman" w:hAnsi="Arial" w:cs="Arial"/>
                <w:sz w:val="20"/>
                <w:szCs w:val="20"/>
                <w:vertAlign w:val="superscript"/>
                <w:lang w:eastAsia="en-AU"/>
              </w:rPr>
              <w:t>(</w:t>
            </w:r>
            <w:hyperlink r:id="rId29" w:anchor="target-d60297e449122" w:tooltip="Telecommunications facility - Premises used for systems that carry communications and signals by means of radio, including guided or unguided electromagnetic energy, whether such facility is manned or remotely controlled." w:history="1">
              <w:r w:rsidRPr="005444F6">
                <w:rPr>
                  <w:rFonts w:ascii="Arial" w:eastAsia="Times New Roman" w:hAnsi="Arial" w:cs="Arial"/>
                  <w:color w:val="0000FF"/>
                  <w:sz w:val="20"/>
                  <w:szCs w:val="20"/>
                  <w:vertAlign w:val="superscript"/>
                  <w:lang w:eastAsia="en-AU"/>
                </w:rPr>
                <w:t>81</w:t>
              </w:r>
            </w:hyperlink>
            <w:r w:rsidRPr="005444F6">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C75D2" w:rsidRPr="005444F6" w14:paraId="0819D621" w14:textId="77777777" w:rsidTr="005444F6">
              <w:trPr>
                <w:tblCellSpacing w:w="15" w:type="dxa"/>
              </w:trPr>
              <w:tc>
                <w:tcPr>
                  <w:tcW w:w="15106" w:type="dxa"/>
                  <w:shd w:val="clear" w:color="auto" w:fill="CCCCCC"/>
                  <w:vAlign w:val="center"/>
                  <w:hideMark/>
                </w:tcPr>
                <w:p w14:paraId="7A6176DC" w14:textId="77777777"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In accordance with the Federal legislation Telecommunications facilities </w:t>
                  </w:r>
                  <w:r w:rsidRPr="005444F6">
                    <w:rPr>
                      <w:rFonts w:ascii="Arial" w:eastAsia="Times New Roman" w:hAnsi="Arial" w:cs="Arial"/>
                      <w:sz w:val="20"/>
                      <w:szCs w:val="20"/>
                      <w:vertAlign w:val="superscript"/>
                      <w:lang w:eastAsia="en-AU"/>
                    </w:rPr>
                    <w:t>(</w:t>
                  </w:r>
                  <w:hyperlink r:id="rId30" w:anchor="target-d60297e449122" w:tooltip="Telecommunications facility - Premises used for systems that carry communications and signals by means of radio, including guided or unguided electromagnetic energy, whether such facility is manned or remotely controlled." w:history="1">
                    <w:r w:rsidRPr="005444F6">
                      <w:rPr>
                        <w:rFonts w:ascii="Arial" w:eastAsia="Times New Roman" w:hAnsi="Arial" w:cs="Arial"/>
                        <w:color w:val="0000FF"/>
                        <w:sz w:val="20"/>
                        <w:szCs w:val="20"/>
                        <w:vertAlign w:val="superscript"/>
                        <w:lang w:eastAsia="en-AU"/>
                      </w:rPr>
                      <w:t>81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14:paraId="62385B5F" w14:textId="77777777"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00EDD80C" w14:textId="77777777" w:rsidTr="00FA4385">
        <w:trPr>
          <w:tblCellSpacing w:w="15" w:type="dxa"/>
        </w:trPr>
        <w:tc>
          <w:tcPr>
            <w:tcW w:w="1506" w:type="pct"/>
            <w:vMerge w:val="restart"/>
            <w:hideMark/>
          </w:tcPr>
          <w:p w14:paraId="189DD41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62</w:t>
            </w:r>
          </w:p>
          <w:p w14:paraId="79DF4F0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Telecommunications facilities</w:t>
            </w:r>
            <w:r w:rsidRPr="005444F6">
              <w:rPr>
                <w:rFonts w:ascii="Arial" w:eastAsia="Times New Roman" w:hAnsi="Arial" w:cs="Arial"/>
                <w:sz w:val="20"/>
                <w:szCs w:val="20"/>
                <w:vertAlign w:val="superscript"/>
                <w:lang w:eastAsia="en-AU"/>
              </w:rPr>
              <w:t>(</w:t>
            </w:r>
            <w:hyperlink r:id="rId31" w:anchor="target-d60297e449122" w:tooltip="Telecommunications facility - Premises used for systems that carry communications and signals by means of radio, including guided or unguided electromagnetic energy, whether such facility is manned or remotely controlled." w:history="1">
              <w:r w:rsidRPr="005444F6">
                <w:rPr>
                  <w:rFonts w:ascii="Arial" w:eastAsia="Times New Roman" w:hAnsi="Arial" w:cs="Arial"/>
                  <w:color w:val="0000FF"/>
                  <w:sz w:val="20"/>
                  <w:szCs w:val="20"/>
                  <w:vertAlign w:val="superscript"/>
                  <w:lang w:eastAsia="en-AU"/>
                </w:rPr>
                <w:t>81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are co-located with existing telecommunications facilities</w:t>
            </w:r>
            <w:r w:rsidRPr="005444F6">
              <w:rPr>
                <w:rFonts w:ascii="Arial" w:eastAsia="Times New Roman" w:hAnsi="Arial" w:cs="Arial"/>
                <w:sz w:val="20"/>
                <w:szCs w:val="20"/>
                <w:vertAlign w:val="superscript"/>
                <w:lang w:eastAsia="en-AU"/>
              </w:rPr>
              <w:t>(</w:t>
            </w:r>
            <w:hyperlink r:id="rId32" w:anchor="target-d60297e449122" w:tooltip="Telecommunications facility - Premises used for systems that carry communications and signals by means of radio, including guided or unguided electromagnetic energy, whether such facility is manned or remotely controlled." w:history="1">
              <w:r w:rsidRPr="005444F6">
                <w:rPr>
                  <w:rFonts w:ascii="Arial" w:eastAsia="Times New Roman" w:hAnsi="Arial" w:cs="Arial"/>
                  <w:color w:val="0000FF"/>
                  <w:sz w:val="20"/>
                  <w:szCs w:val="20"/>
                  <w:vertAlign w:val="superscript"/>
                  <w:lang w:eastAsia="en-AU"/>
                </w:rPr>
                <w:t>81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Utility installation</w:t>
            </w:r>
            <w:r w:rsidRPr="005444F6">
              <w:rPr>
                <w:rFonts w:ascii="Arial" w:eastAsia="Times New Roman" w:hAnsi="Arial" w:cs="Arial"/>
                <w:sz w:val="20"/>
                <w:szCs w:val="20"/>
                <w:vertAlign w:val="superscript"/>
                <w:lang w:eastAsia="en-AU"/>
              </w:rPr>
              <w:t>(</w:t>
            </w:r>
            <w:hyperlink r:id="rId33"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5444F6">
                <w:rPr>
                  <w:rFonts w:ascii="Arial" w:eastAsia="Times New Roman" w:hAnsi="Arial" w:cs="Arial"/>
                  <w:color w:val="0000FF"/>
                  <w:sz w:val="20"/>
                  <w:szCs w:val="20"/>
                  <w:vertAlign w:val="superscript"/>
                  <w:lang w:eastAsia="en-AU"/>
                </w:rPr>
                <w:t>86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Major electricity infrastructure</w:t>
            </w:r>
            <w:r w:rsidRPr="005444F6">
              <w:rPr>
                <w:rFonts w:ascii="Arial" w:eastAsia="Times New Roman" w:hAnsi="Arial" w:cs="Arial"/>
                <w:sz w:val="20"/>
                <w:szCs w:val="20"/>
                <w:vertAlign w:val="superscript"/>
                <w:lang w:eastAsia="en-AU"/>
              </w:rPr>
              <w:t>(</w:t>
            </w:r>
            <w:hyperlink r:id="rId34"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5444F6">
                <w:rPr>
                  <w:rFonts w:ascii="Arial" w:eastAsia="Times New Roman" w:hAnsi="Arial" w:cs="Arial"/>
                  <w:color w:val="0000FF"/>
                  <w:sz w:val="20"/>
                  <w:szCs w:val="20"/>
                  <w:vertAlign w:val="superscript"/>
                  <w:lang w:eastAsia="en-AU"/>
                </w:rPr>
                <w:t>43</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or Substation</w:t>
            </w:r>
            <w:r w:rsidRPr="005444F6">
              <w:rPr>
                <w:rFonts w:ascii="Arial" w:eastAsia="Times New Roman" w:hAnsi="Arial" w:cs="Arial"/>
                <w:sz w:val="20"/>
                <w:szCs w:val="20"/>
                <w:vertAlign w:val="superscript"/>
                <w:lang w:eastAsia="en-AU"/>
              </w:rPr>
              <w:t>(</w:t>
            </w:r>
            <w:hyperlink r:id="rId35"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5444F6">
                <w:rPr>
                  <w:rFonts w:ascii="Arial" w:eastAsia="Times New Roman" w:hAnsi="Arial" w:cs="Arial"/>
                  <w:color w:val="0000FF"/>
                  <w:sz w:val="20"/>
                  <w:szCs w:val="20"/>
                  <w:vertAlign w:val="superscript"/>
                  <w:lang w:eastAsia="en-AU"/>
                </w:rPr>
                <w:t>80</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if there is already a facility in the same coverage area. </w:t>
            </w:r>
          </w:p>
        </w:tc>
        <w:tc>
          <w:tcPr>
            <w:tcW w:w="1848" w:type="pct"/>
            <w:vAlign w:val="center"/>
            <w:hideMark/>
          </w:tcPr>
          <w:p w14:paraId="06E7880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17417E">
              <w:rPr>
                <w:rFonts w:ascii="Arial" w:eastAsia="Times New Roman" w:hAnsi="Arial" w:cs="Arial"/>
                <w:b/>
                <w:bCs/>
                <w:sz w:val="20"/>
                <w:szCs w:val="20"/>
                <w:lang w:eastAsia="en-AU"/>
              </w:rPr>
              <w:t>62</w:t>
            </w:r>
            <w:r w:rsidRPr="005444F6">
              <w:rPr>
                <w:rFonts w:ascii="Arial" w:eastAsia="Times New Roman" w:hAnsi="Arial" w:cs="Arial"/>
                <w:b/>
                <w:bCs/>
                <w:sz w:val="20"/>
                <w:szCs w:val="20"/>
                <w:lang w:eastAsia="en-AU"/>
              </w:rPr>
              <w:t>.1</w:t>
            </w:r>
          </w:p>
          <w:p w14:paraId="7B59345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New telecommunication facilities</w:t>
            </w:r>
            <w:r w:rsidRPr="005444F6">
              <w:rPr>
                <w:rFonts w:ascii="Arial" w:eastAsia="Times New Roman" w:hAnsi="Arial" w:cs="Arial"/>
                <w:sz w:val="20"/>
                <w:szCs w:val="20"/>
                <w:vertAlign w:val="superscript"/>
                <w:lang w:eastAsia="en-AU"/>
              </w:rPr>
              <w:t>(</w:t>
            </w:r>
            <w:hyperlink r:id="rId36" w:anchor="target-d60297e449122" w:tooltip="Telecommunications facility - Premises used for systems that carry communications and signals by means of radio, including guided or unguided electromagnetic energy, whether such facility is manned or remotely controlled." w:history="1">
              <w:r w:rsidRPr="005444F6">
                <w:rPr>
                  <w:rFonts w:ascii="Arial" w:eastAsia="Times New Roman" w:hAnsi="Arial" w:cs="Arial"/>
                  <w:color w:val="0000FF"/>
                  <w:sz w:val="20"/>
                  <w:szCs w:val="20"/>
                  <w:vertAlign w:val="superscript"/>
                  <w:lang w:eastAsia="en-AU"/>
                </w:rPr>
                <w:t>81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276" w:type="pct"/>
          </w:tcPr>
          <w:p w14:paraId="283A3E0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5D6B858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5477A5F3" w14:textId="77777777" w:rsidTr="00FA4385">
        <w:trPr>
          <w:tblCellSpacing w:w="15" w:type="dxa"/>
        </w:trPr>
        <w:tc>
          <w:tcPr>
            <w:tcW w:w="1506" w:type="pct"/>
            <w:vMerge/>
            <w:vAlign w:val="center"/>
            <w:hideMark/>
          </w:tcPr>
          <w:p w14:paraId="3F85F596"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14:paraId="112B624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17417E">
              <w:rPr>
                <w:rFonts w:ascii="Arial" w:eastAsia="Times New Roman" w:hAnsi="Arial" w:cs="Arial"/>
                <w:b/>
                <w:bCs/>
                <w:sz w:val="20"/>
                <w:szCs w:val="20"/>
                <w:lang w:eastAsia="en-AU"/>
              </w:rPr>
              <w:t>62</w:t>
            </w:r>
            <w:r w:rsidRPr="005444F6">
              <w:rPr>
                <w:rFonts w:ascii="Arial" w:eastAsia="Times New Roman" w:hAnsi="Arial" w:cs="Arial"/>
                <w:b/>
                <w:bCs/>
                <w:sz w:val="20"/>
                <w:szCs w:val="20"/>
                <w:lang w:eastAsia="en-AU"/>
              </w:rPr>
              <w:t>.2</w:t>
            </w:r>
          </w:p>
          <w:p w14:paraId="4866C4A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If not co-located with an existing facility, all co-location opportunities have been investigated and fully exhausted within a 2km radius of the site. </w:t>
            </w:r>
          </w:p>
        </w:tc>
        <w:tc>
          <w:tcPr>
            <w:tcW w:w="276" w:type="pct"/>
          </w:tcPr>
          <w:p w14:paraId="2992A8E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7A66CA9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5A584D9E" w14:textId="77777777" w:rsidTr="00FA4385">
        <w:trPr>
          <w:tblCellSpacing w:w="15" w:type="dxa"/>
        </w:trPr>
        <w:tc>
          <w:tcPr>
            <w:tcW w:w="1506" w:type="pct"/>
            <w:vAlign w:val="center"/>
            <w:hideMark/>
          </w:tcPr>
          <w:p w14:paraId="0D264F0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63</w:t>
            </w:r>
          </w:p>
          <w:p w14:paraId="11B324D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 new Telecommunications facility</w:t>
            </w:r>
            <w:r w:rsidRPr="005444F6">
              <w:rPr>
                <w:rFonts w:ascii="Arial" w:eastAsia="Times New Roman" w:hAnsi="Arial" w:cs="Arial"/>
                <w:sz w:val="20"/>
                <w:szCs w:val="20"/>
                <w:vertAlign w:val="superscript"/>
                <w:lang w:eastAsia="en-AU"/>
              </w:rPr>
              <w:t>(</w:t>
            </w:r>
            <w:hyperlink r:id="rId37" w:anchor="target-d60297e449122" w:tooltip="Telecommunications facility - Premises used for systems that carry communications and signals by means of radio, including guided or unguided electromagnetic energy, whether such facility is manned or remotely controlled." w:history="1">
              <w:r w:rsidRPr="005444F6">
                <w:rPr>
                  <w:rFonts w:ascii="Arial" w:eastAsia="Times New Roman" w:hAnsi="Arial" w:cs="Arial"/>
                  <w:color w:val="0000FF"/>
                  <w:sz w:val="20"/>
                  <w:szCs w:val="20"/>
                  <w:vertAlign w:val="superscript"/>
                  <w:lang w:eastAsia="en-AU"/>
                </w:rPr>
                <w:t>81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848" w:type="pct"/>
            <w:hideMark/>
          </w:tcPr>
          <w:p w14:paraId="2098859A"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17417E">
              <w:rPr>
                <w:rFonts w:ascii="Arial" w:eastAsia="Times New Roman" w:hAnsi="Arial" w:cs="Arial"/>
                <w:b/>
                <w:bCs/>
                <w:sz w:val="20"/>
                <w:szCs w:val="20"/>
                <w:lang w:eastAsia="en-AU"/>
              </w:rPr>
              <w:t>63</w:t>
            </w:r>
          </w:p>
          <w:p w14:paraId="164A1B5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 minimum </w:t>
            </w:r>
            <w:r w:rsidR="0017417E">
              <w:rPr>
                <w:rFonts w:ascii="Arial" w:eastAsia="Times New Roman" w:hAnsi="Arial" w:cs="Arial"/>
                <w:sz w:val="20"/>
                <w:szCs w:val="20"/>
                <w:lang w:eastAsia="en-AU"/>
              </w:rPr>
              <w:t xml:space="preserve">area </w:t>
            </w:r>
            <w:r w:rsidRPr="005444F6">
              <w:rPr>
                <w:rFonts w:ascii="Arial" w:eastAsia="Times New Roman" w:hAnsi="Arial" w:cs="Arial"/>
                <w:sz w:val="20"/>
                <w:szCs w:val="20"/>
                <w:lang w:eastAsia="en-AU"/>
              </w:rPr>
              <w:t>of 45m</w:t>
            </w:r>
            <w:r w:rsidRPr="005444F6">
              <w:rPr>
                <w:rFonts w:ascii="Arial" w:eastAsia="Times New Roman" w:hAnsi="Arial" w:cs="Arial"/>
                <w:sz w:val="20"/>
                <w:szCs w:val="20"/>
                <w:vertAlign w:val="superscript"/>
                <w:lang w:eastAsia="en-AU"/>
              </w:rPr>
              <w:t>2</w:t>
            </w:r>
            <w:r w:rsidRPr="005444F6">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276" w:type="pct"/>
          </w:tcPr>
          <w:p w14:paraId="3407D3D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2B57976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032E221E" w14:textId="77777777" w:rsidTr="00FA4385">
        <w:trPr>
          <w:tblCellSpacing w:w="15" w:type="dxa"/>
        </w:trPr>
        <w:tc>
          <w:tcPr>
            <w:tcW w:w="1506" w:type="pct"/>
            <w:hideMark/>
          </w:tcPr>
          <w:p w14:paraId="08A6824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64</w:t>
            </w:r>
          </w:p>
          <w:p w14:paraId="76E0125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Telecommunications facilities</w:t>
            </w:r>
            <w:r w:rsidRPr="005444F6">
              <w:rPr>
                <w:rFonts w:ascii="Arial" w:eastAsia="Times New Roman" w:hAnsi="Arial" w:cs="Arial"/>
                <w:sz w:val="20"/>
                <w:szCs w:val="20"/>
                <w:vertAlign w:val="superscript"/>
                <w:lang w:eastAsia="en-AU"/>
              </w:rPr>
              <w:t>(</w:t>
            </w:r>
            <w:hyperlink r:id="rId38" w:anchor="target-d60297e449122" w:tooltip="Telecommunications facility - Premises used for systems that carry communications and signals by means of radio, including guided or unguided electromagnetic energy, whether such facility is manned or remotely controlled." w:history="1">
              <w:r w:rsidRPr="005444F6">
                <w:rPr>
                  <w:rFonts w:ascii="Arial" w:eastAsia="Times New Roman" w:hAnsi="Arial" w:cs="Arial"/>
                  <w:color w:val="0000FF"/>
                  <w:sz w:val="20"/>
                  <w:szCs w:val="20"/>
                  <w:vertAlign w:val="superscript"/>
                  <w:lang w:eastAsia="en-AU"/>
                </w:rPr>
                <w:t>81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do not conflict with lawful existing land uses both on and adjoining the site. </w:t>
            </w:r>
          </w:p>
        </w:tc>
        <w:tc>
          <w:tcPr>
            <w:tcW w:w="1848" w:type="pct"/>
            <w:vAlign w:val="center"/>
            <w:hideMark/>
          </w:tcPr>
          <w:p w14:paraId="0D2C70D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17417E">
              <w:rPr>
                <w:rFonts w:ascii="Arial" w:eastAsia="Times New Roman" w:hAnsi="Arial" w:cs="Arial"/>
                <w:b/>
                <w:bCs/>
                <w:sz w:val="20"/>
                <w:szCs w:val="20"/>
                <w:lang w:eastAsia="en-AU"/>
              </w:rPr>
              <w:t>64</w:t>
            </w:r>
          </w:p>
          <w:p w14:paraId="7CF0DA4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276" w:type="pct"/>
          </w:tcPr>
          <w:p w14:paraId="3EF2427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6EEC881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54A3EB5C" w14:textId="77777777" w:rsidTr="00FA4385">
        <w:trPr>
          <w:tblCellSpacing w:w="15" w:type="dxa"/>
        </w:trPr>
        <w:tc>
          <w:tcPr>
            <w:tcW w:w="1506" w:type="pct"/>
            <w:vMerge w:val="restart"/>
            <w:hideMark/>
          </w:tcPr>
          <w:p w14:paraId="1BDF964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PO6</w:t>
            </w:r>
            <w:r w:rsidR="0017417E">
              <w:rPr>
                <w:rFonts w:ascii="Arial" w:eastAsia="Times New Roman" w:hAnsi="Arial" w:cs="Arial"/>
                <w:b/>
                <w:bCs/>
                <w:sz w:val="20"/>
                <w:szCs w:val="20"/>
                <w:lang w:eastAsia="en-AU"/>
              </w:rPr>
              <w:t>5</w:t>
            </w:r>
          </w:p>
          <w:p w14:paraId="6B947F7A"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Telecommunications facility</w:t>
            </w:r>
            <w:r w:rsidRPr="005444F6">
              <w:rPr>
                <w:rFonts w:ascii="Arial" w:eastAsia="Times New Roman" w:hAnsi="Arial" w:cs="Arial"/>
                <w:sz w:val="20"/>
                <w:szCs w:val="20"/>
                <w:vertAlign w:val="superscript"/>
                <w:lang w:eastAsia="en-AU"/>
              </w:rPr>
              <w:t>(</w:t>
            </w:r>
            <w:hyperlink r:id="rId39" w:anchor="target-d60297e449122" w:tooltip="Telecommunications facility - Premises used for systems that carry communications and signals by means of radio, including guided or unguided electromagnetic energy, whether such facility is manned or remotely controlled." w:history="1">
              <w:r w:rsidRPr="005444F6">
                <w:rPr>
                  <w:rFonts w:ascii="Arial" w:eastAsia="Times New Roman" w:hAnsi="Arial" w:cs="Arial"/>
                  <w:color w:val="0000FF"/>
                  <w:sz w:val="20"/>
                  <w:szCs w:val="20"/>
                  <w:vertAlign w:val="superscript"/>
                  <w:lang w:eastAsia="en-AU"/>
                </w:rPr>
                <w:t>81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does not have an adverse impact on the visual amenity of a locality and is: </w:t>
            </w:r>
          </w:p>
          <w:p w14:paraId="3AEB54D2" w14:textId="77777777" w:rsidR="005444F6" w:rsidRPr="005444F6" w:rsidRDefault="005444F6" w:rsidP="008B043C">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high quality design and construction;</w:t>
            </w:r>
          </w:p>
          <w:p w14:paraId="7121CC89" w14:textId="77777777" w:rsidR="005444F6" w:rsidRPr="005444F6" w:rsidRDefault="005444F6" w:rsidP="008B043C">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visually integrated with the surrounding area;</w:t>
            </w:r>
          </w:p>
          <w:p w14:paraId="38B09237" w14:textId="77777777" w:rsidR="005444F6" w:rsidRPr="005444F6" w:rsidRDefault="005444F6" w:rsidP="008B043C">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not visually dominant or intrusive;</w:t>
            </w:r>
          </w:p>
          <w:p w14:paraId="68E617ED" w14:textId="77777777" w:rsidR="005444F6" w:rsidRPr="005444F6" w:rsidRDefault="005444F6" w:rsidP="008B043C">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located behind the main building line;</w:t>
            </w:r>
          </w:p>
          <w:p w14:paraId="5E30D808" w14:textId="77777777" w:rsidR="005444F6" w:rsidRPr="005444F6" w:rsidRDefault="005444F6" w:rsidP="008B043C">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below the level of the predominant tree canopy or the level of the surrounding buildings and structures;</w:t>
            </w:r>
          </w:p>
          <w:p w14:paraId="12DC8B31" w14:textId="77777777" w:rsidR="005444F6" w:rsidRPr="005444F6" w:rsidRDefault="005444F6" w:rsidP="008B043C">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camouflaged through the use of colours and materials which blend into the landscape;</w:t>
            </w:r>
          </w:p>
          <w:p w14:paraId="31D499F0" w14:textId="77777777" w:rsidR="005444F6" w:rsidRPr="005444F6" w:rsidRDefault="005444F6" w:rsidP="008B043C">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treated to eliminate glare and reflectivity;</w:t>
            </w:r>
          </w:p>
          <w:p w14:paraId="44225C70" w14:textId="77777777" w:rsidR="005444F6" w:rsidRPr="005444F6" w:rsidRDefault="005444F6" w:rsidP="008B043C">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landscaped;</w:t>
            </w:r>
          </w:p>
          <w:p w14:paraId="7540FCC4" w14:textId="77777777" w:rsidR="005444F6" w:rsidRPr="005444F6" w:rsidRDefault="005444F6" w:rsidP="008B043C">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otherwise consistent with the amenity and character of the zone and surrounding area.</w:t>
            </w:r>
          </w:p>
        </w:tc>
        <w:tc>
          <w:tcPr>
            <w:tcW w:w="1848" w:type="pct"/>
            <w:hideMark/>
          </w:tcPr>
          <w:p w14:paraId="592DE15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w:t>
            </w:r>
            <w:r w:rsidR="0017417E">
              <w:rPr>
                <w:rFonts w:ascii="Arial" w:eastAsia="Times New Roman" w:hAnsi="Arial" w:cs="Arial"/>
                <w:b/>
                <w:bCs/>
                <w:sz w:val="20"/>
                <w:szCs w:val="20"/>
                <w:lang w:eastAsia="en-AU"/>
              </w:rPr>
              <w:t>5</w:t>
            </w:r>
            <w:r w:rsidRPr="005444F6">
              <w:rPr>
                <w:rFonts w:ascii="Arial" w:eastAsia="Times New Roman" w:hAnsi="Arial" w:cs="Arial"/>
                <w:b/>
                <w:bCs/>
                <w:sz w:val="20"/>
                <w:szCs w:val="20"/>
                <w:lang w:eastAsia="en-AU"/>
              </w:rPr>
              <w:t>.1</w:t>
            </w:r>
          </w:p>
          <w:p w14:paraId="502B97D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5444F6">
              <w:rPr>
                <w:rFonts w:ascii="Arial" w:eastAsia="Times New Roman" w:hAnsi="Arial" w:cs="Arial"/>
                <w:sz w:val="20"/>
                <w:szCs w:val="20"/>
                <w:lang w:eastAsia="en-AU"/>
              </w:rPr>
              <w:t>treeline</w:t>
            </w:r>
            <w:proofErr w:type="spellEnd"/>
            <w:r w:rsidRPr="005444F6">
              <w:rPr>
                <w:rFonts w:ascii="Arial" w:eastAsia="Times New Roman" w:hAnsi="Arial" w:cs="Arial"/>
                <w:sz w:val="20"/>
                <w:szCs w:val="20"/>
                <w:lang w:eastAsia="en-AU"/>
              </w:rPr>
              <w:t xml:space="preserve">, prominent ridgeline or building rooftops in the surrounding townscape. </w:t>
            </w:r>
          </w:p>
        </w:tc>
        <w:tc>
          <w:tcPr>
            <w:tcW w:w="276" w:type="pct"/>
          </w:tcPr>
          <w:p w14:paraId="336D9C0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0F08835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43A7C625" w14:textId="77777777" w:rsidTr="00FA4385">
        <w:trPr>
          <w:tblCellSpacing w:w="15" w:type="dxa"/>
        </w:trPr>
        <w:tc>
          <w:tcPr>
            <w:tcW w:w="1506" w:type="pct"/>
            <w:vMerge/>
            <w:vAlign w:val="center"/>
            <w:hideMark/>
          </w:tcPr>
          <w:p w14:paraId="2F891631"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vAlign w:val="center"/>
            <w:hideMark/>
          </w:tcPr>
          <w:p w14:paraId="3925339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w:t>
            </w:r>
            <w:r w:rsidR="0017417E">
              <w:rPr>
                <w:rFonts w:ascii="Arial" w:eastAsia="Times New Roman" w:hAnsi="Arial" w:cs="Arial"/>
                <w:b/>
                <w:bCs/>
                <w:sz w:val="20"/>
                <w:szCs w:val="20"/>
                <w:lang w:eastAsia="en-AU"/>
              </w:rPr>
              <w:t>5</w:t>
            </w:r>
            <w:r w:rsidRPr="005444F6">
              <w:rPr>
                <w:rFonts w:ascii="Arial" w:eastAsia="Times New Roman" w:hAnsi="Arial" w:cs="Arial"/>
                <w:b/>
                <w:bCs/>
                <w:sz w:val="20"/>
                <w:szCs w:val="20"/>
                <w:lang w:eastAsia="en-AU"/>
              </w:rPr>
              <w:t>.2</w:t>
            </w:r>
          </w:p>
          <w:p w14:paraId="6339D165"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In all other areas towers do not exceed 35m in height.</w:t>
            </w:r>
          </w:p>
        </w:tc>
        <w:tc>
          <w:tcPr>
            <w:tcW w:w="276" w:type="pct"/>
          </w:tcPr>
          <w:p w14:paraId="3C22F4D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2417E48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2AAAAB8C" w14:textId="77777777" w:rsidTr="00FA4385">
        <w:trPr>
          <w:tblCellSpacing w:w="15" w:type="dxa"/>
        </w:trPr>
        <w:tc>
          <w:tcPr>
            <w:tcW w:w="1506" w:type="pct"/>
            <w:vMerge/>
            <w:vAlign w:val="center"/>
            <w:hideMark/>
          </w:tcPr>
          <w:p w14:paraId="166959E1"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vAlign w:val="center"/>
            <w:hideMark/>
          </w:tcPr>
          <w:p w14:paraId="62A9B77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w:t>
            </w:r>
            <w:r w:rsidR="0017417E">
              <w:rPr>
                <w:rFonts w:ascii="Arial" w:eastAsia="Times New Roman" w:hAnsi="Arial" w:cs="Arial"/>
                <w:b/>
                <w:bCs/>
                <w:sz w:val="20"/>
                <w:szCs w:val="20"/>
                <w:lang w:eastAsia="en-AU"/>
              </w:rPr>
              <w:t>5</w:t>
            </w:r>
            <w:r w:rsidRPr="005444F6">
              <w:rPr>
                <w:rFonts w:ascii="Arial" w:eastAsia="Times New Roman" w:hAnsi="Arial" w:cs="Arial"/>
                <w:b/>
                <w:bCs/>
                <w:sz w:val="20"/>
                <w:szCs w:val="20"/>
                <w:lang w:eastAsia="en-AU"/>
              </w:rPr>
              <w:t>.3</w:t>
            </w:r>
          </w:p>
          <w:p w14:paraId="23EF7EC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Towers, equipment shelters and associated structures are of a design, colour and material to:</w:t>
            </w:r>
          </w:p>
          <w:p w14:paraId="35DFADDA" w14:textId="77777777" w:rsidR="005444F6" w:rsidRPr="005444F6" w:rsidRDefault="005444F6" w:rsidP="008B043C">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reduce recognition in the landscape;</w:t>
            </w:r>
          </w:p>
          <w:p w14:paraId="611D4CF3" w14:textId="77777777" w:rsidR="005444F6" w:rsidRPr="005444F6" w:rsidRDefault="005444F6" w:rsidP="008B043C">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reduce glare and reflectivity.</w:t>
            </w:r>
          </w:p>
        </w:tc>
        <w:tc>
          <w:tcPr>
            <w:tcW w:w="276" w:type="pct"/>
          </w:tcPr>
          <w:p w14:paraId="3C1DEE6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6350B7D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565F8484" w14:textId="77777777" w:rsidTr="00FA4385">
        <w:trPr>
          <w:tblCellSpacing w:w="15" w:type="dxa"/>
        </w:trPr>
        <w:tc>
          <w:tcPr>
            <w:tcW w:w="1506" w:type="pct"/>
            <w:vMerge/>
            <w:vAlign w:val="center"/>
            <w:hideMark/>
          </w:tcPr>
          <w:p w14:paraId="7083E2E9"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vAlign w:val="center"/>
            <w:hideMark/>
          </w:tcPr>
          <w:p w14:paraId="0EA508A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w:t>
            </w:r>
            <w:r w:rsidR="0017417E">
              <w:rPr>
                <w:rFonts w:ascii="Arial" w:eastAsia="Times New Roman" w:hAnsi="Arial" w:cs="Arial"/>
                <w:b/>
                <w:bCs/>
                <w:sz w:val="20"/>
                <w:szCs w:val="20"/>
                <w:lang w:eastAsia="en-AU"/>
              </w:rPr>
              <w:t>5</w:t>
            </w:r>
            <w:r w:rsidRPr="005444F6">
              <w:rPr>
                <w:rFonts w:ascii="Arial" w:eastAsia="Times New Roman" w:hAnsi="Arial" w:cs="Arial"/>
                <w:b/>
                <w:bCs/>
                <w:sz w:val="20"/>
                <w:szCs w:val="20"/>
                <w:lang w:eastAsia="en-AU"/>
              </w:rPr>
              <w:t>.4</w:t>
            </w:r>
          </w:p>
          <w:p w14:paraId="6C4A640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All structures and buildings are setback behind the main building line and a minimum of 10m from side and rear </w:t>
            </w:r>
            <w:r w:rsidRPr="005444F6">
              <w:rPr>
                <w:rFonts w:ascii="Arial" w:eastAsia="Times New Roman" w:hAnsi="Arial" w:cs="Arial"/>
                <w:sz w:val="20"/>
                <w:szCs w:val="20"/>
                <w:lang w:eastAsia="en-AU"/>
              </w:rPr>
              <w:lastRenderedPageBreak/>
              <w:t xml:space="preserve">boundaries, except where in the Industry and Extractive industry zones, the minimum side and rear setback is 3m. </w:t>
            </w:r>
          </w:p>
          <w:p w14:paraId="7CED686A"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Where there is no established building line the facility is located at the rear of the site.</w:t>
            </w:r>
          </w:p>
        </w:tc>
        <w:tc>
          <w:tcPr>
            <w:tcW w:w="276" w:type="pct"/>
          </w:tcPr>
          <w:p w14:paraId="3ACBAA1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3249DAE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2B992F6D" w14:textId="77777777" w:rsidTr="00FA4385">
        <w:trPr>
          <w:tblCellSpacing w:w="15" w:type="dxa"/>
        </w:trPr>
        <w:tc>
          <w:tcPr>
            <w:tcW w:w="1506" w:type="pct"/>
            <w:vMerge/>
            <w:vAlign w:val="center"/>
            <w:hideMark/>
          </w:tcPr>
          <w:p w14:paraId="296BA96D"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vAlign w:val="center"/>
            <w:hideMark/>
          </w:tcPr>
          <w:p w14:paraId="224F7C8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w:t>
            </w:r>
            <w:r w:rsidR="0017417E">
              <w:rPr>
                <w:rFonts w:ascii="Arial" w:eastAsia="Times New Roman" w:hAnsi="Arial" w:cs="Arial"/>
                <w:b/>
                <w:bCs/>
                <w:sz w:val="20"/>
                <w:szCs w:val="20"/>
                <w:lang w:eastAsia="en-AU"/>
              </w:rPr>
              <w:t>5</w:t>
            </w:r>
            <w:r w:rsidRPr="005444F6">
              <w:rPr>
                <w:rFonts w:ascii="Arial" w:eastAsia="Times New Roman" w:hAnsi="Arial" w:cs="Arial"/>
                <w:b/>
                <w:bCs/>
                <w:sz w:val="20"/>
                <w:szCs w:val="20"/>
                <w:lang w:eastAsia="en-AU"/>
              </w:rPr>
              <w:t>.5</w:t>
            </w:r>
          </w:p>
          <w:p w14:paraId="5E69679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facility is enclosed by security fencing or by other means to ensure public access is prohibited.</w:t>
            </w:r>
          </w:p>
        </w:tc>
        <w:tc>
          <w:tcPr>
            <w:tcW w:w="276" w:type="pct"/>
          </w:tcPr>
          <w:p w14:paraId="0CB8D5B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29EAB11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248B2DC2" w14:textId="77777777" w:rsidTr="00FA4385">
        <w:trPr>
          <w:tblCellSpacing w:w="15" w:type="dxa"/>
        </w:trPr>
        <w:tc>
          <w:tcPr>
            <w:tcW w:w="1506" w:type="pct"/>
            <w:vMerge/>
            <w:vAlign w:val="center"/>
            <w:hideMark/>
          </w:tcPr>
          <w:p w14:paraId="2EBD418A"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vAlign w:val="center"/>
            <w:hideMark/>
          </w:tcPr>
          <w:p w14:paraId="2D8815EA"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w:t>
            </w:r>
            <w:r w:rsidR="0017417E">
              <w:rPr>
                <w:rFonts w:ascii="Arial" w:eastAsia="Times New Roman" w:hAnsi="Arial" w:cs="Arial"/>
                <w:b/>
                <w:bCs/>
                <w:sz w:val="20"/>
                <w:szCs w:val="20"/>
                <w:lang w:eastAsia="en-AU"/>
              </w:rPr>
              <w:t>5</w:t>
            </w:r>
            <w:r w:rsidRPr="005444F6">
              <w:rPr>
                <w:rFonts w:ascii="Arial" w:eastAsia="Times New Roman" w:hAnsi="Arial" w:cs="Arial"/>
                <w:b/>
                <w:bCs/>
                <w:sz w:val="20"/>
                <w:szCs w:val="20"/>
                <w:lang w:eastAsia="en-AU"/>
              </w:rPr>
              <w:t>.6</w:t>
            </w:r>
          </w:p>
          <w:p w14:paraId="58BD701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53"/>
            </w:tblGrid>
            <w:tr w:rsidR="005444F6" w:rsidRPr="005444F6" w14:paraId="250883B6" w14:textId="77777777" w:rsidTr="005444F6">
              <w:trPr>
                <w:tblCellSpacing w:w="15" w:type="dxa"/>
              </w:trPr>
              <w:tc>
                <w:tcPr>
                  <w:tcW w:w="6159" w:type="dxa"/>
                  <w:vAlign w:val="center"/>
                  <w:hideMark/>
                </w:tcPr>
                <w:p w14:paraId="7683455A"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Landscaping is provided in accordance with Planning scheme policy - Integrated design.</w:t>
                  </w:r>
                </w:p>
              </w:tc>
            </w:tr>
            <w:tr w:rsidR="005444F6" w:rsidRPr="005444F6" w14:paraId="01836334" w14:textId="77777777" w:rsidTr="005444F6">
              <w:trPr>
                <w:tblCellSpacing w:w="15" w:type="dxa"/>
              </w:trPr>
              <w:tc>
                <w:tcPr>
                  <w:tcW w:w="6159" w:type="dxa"/>
                  <w:vAlign w:val="center"/>
                  <w:hideMark/>
                </w:tcPr>
                <w:p w14:paraId="52B193E4"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14:paraId="28817F69"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76" w:type="pct"/>
          </w:tcPr>
          <w:p w14:paraId="0B01977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571D928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20FEA91B" w14:textId="77777777" w:rsidTr="00FA4385">
        <w:trPr>
          <w:tblCellSpacing w:w="15" w:type="dxa"/>
        </w:trPr>
        <w:tc>
          <w:tcPr>
            <w:tcW w:w="1506" w:type="pct"/>
            <w:hideMark/>
          </w:tcPr>
          <w:p w14:paraId="0A672C1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PO6</w:t>
            </w:r>
            <w:r w:rsidR="0017417E">
              <w:rPr>
                <w:rFonts w:ascii="Arial" w:eastAsia="Times New Roman" w:hAnsi="Arial" w:cs="Arial"/>
                <w:b/>
                <w:bCs/>
                <w:sz w:val="20"/>
                <w:szCs w:val="20"/>
                <w:lang w:eastAsia="en-AU"/>
              </w:rPr>
              <w:t>6</w:t>
            </w:r>
          </w:p>
          <w:p w14:paraId="331251A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Lawful access is </w:t>
            </w:r>
            <w:proofErr w:type="gramStart"/>
            <w:r w:rsidRPr="005444F6">
              <w:rPr>
                <w:rFonts w:ascii="Arial" w:eastAsia="Times New Roman" w:hAnsi="Arial" w:cs="Arial"/>
                <w:sz w:val="20"/>
                <w:szCs w:val="20"/>
                <w:lang w:eastAsia="en-AU"/>
              </w:rPr>
              <w:t>maintained to the site at all times</w:t>
            </w:r>
            <w:proofErr w:type="gramEnd"/>
            <w:r w:rsidRPr="005444F6">
              <w:rPr>
                <w:rFonts w:ascii="Arial" w:eastAsia="Times New Roman" w:hAnsi="Arial" w:cs="Arial"/>
                <w:sz w:val="20"/>
                <w:szCs w:val="20"/>
                <w:lang w:eastAsia="en-AU"/>
              </w:rPr>
              <w:t xml:space="preserve"> that does not alter the amenity of the landscape or surrounding uses.</w:t>
            </w:r>
          </w:p>
        </w:tc>
        <w:tc>
          <w:tcPr>
            <w:tcW w:w="1848" w:type="pct"/>
            <w:vAlign w:val="center"/>
            <w:hideMark/>
          </w:tcPr>
          <w:p w14:paraId="60D4615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w:t>
            </w:r>
            <w:r w:rsidR="0017417E">
              <w:rPr>
                <w:rFonts w:ascii="Arial" w:eastAsia="Times New Roman" w:hAnsi="Arial" w:cs="Arial"/>
                <w:b/>
                <w:bCs/>
                <w:sz w:val="20"/>
                <w:szCs w:val="20"/>
                <w:lang w:eastAsia="en-AU"/>
              </w:rPr>
              <w:t>6</w:t>
            </w:r>
          </w:p>
          <w:p w14:paraId="4EA649D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An Access and Landscape Plan demonstrates how </w:t>
            </w:r>
            <w:proofErr w:type="gramStart"/>
            <w:r w:rsidRPr="005444F6">
              <w:rPr>
                <w:rFonts w:ascii="Arial" w:eastAsia="Times New Roman" w:hAnsi="Arial" w:cs="Arial"/>
                <w:sz w:val="20"/>
                <w:szCs w:val="20"/>
                <w:lang w:eastAsia="en-AU"/>
              </w:rPr>
              <w:t>24 hour</w:t>
            </w:r>
            <w:proofErr w:type="gramEnd"/>
            <w:r w:rsidRPr="005444F6">
              <w:rPr>
                <w:rFonts w:ascii="Arial" w:eastAsia="Times New Roman" w:hAnsi="Arial" w:cs="Arial"/>
                <w:sz w:val="20"/>
                <w:szCs w:val="20"/>
                <w:lang w:eastAsia="en-AU"/>
              </w:rPr>
              <w:t xml:space="preserve"> vehicular access will be obtained and maintained to the facility in a manner that is appropriate to the site’s context. </w:t>
            </w:r>
          </w:p>
        </w:tc>
        <w:tc>
          <w:tcPr>
            <w:tcW w:w="276" w:type="pct"/>
          </w:tcPr>
          <w:p w14:paraId="5C6BF97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354E898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79845E47" w14:textId="77777777" w:rsidTr="00FA4385">
        <w:trPr>
          <w:tblCellSpacing w:w="15" w:type="dxa"/>
        </w:trPr>
        <w:tc>
          <w:tcPr>
            <w:tcW w:w="1506" w:type="pct"/>
            <w:hideMark/>
          </w:tcPr>
          <w:p w14:paraId="64AA38F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PO6</w:t>
            </w:r>
            <w:r w:rsidR="0017417E">
              <w:rPr>
                <w:rFonts w:ascii="Arial" w:eastAsia="Times New Roman" w:hAnsi="Arial" w:cs="Arial"/>
                <w:b/>
                <w:bCs/>
                <w:sz w:val="20"/>
                <w:szCs w:val="20"/>
                <w:lang w:eastAsia="en-AU"/>
              </w:rPr>
              <w:t>7</w:t>
            </w:r>
          </w:p>
          <w:p w14:paraId="7158327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1848" w:type="pct"/>
            <w:vAlign w:val="center"/>
            <w:hideMark/>
          </w:tcPr>
          <w:p w14:paraId="5F96190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w:t>
            </w:r>
            <w:r w:rsidR="0017417E">
              <w:rPr>
                <w:rFonts w:ascii="Arial" w:eastAsia="Times New Roman" w:hAnsi="Arial" w:cs="Arial"/>
                <w:b/>
                <w:bCs/>
                <w:sz w:val="20"/>
                <w:szCs w:val="20"/>
                <w:lang w:eastAsia="en-AU"/>
              </w:rPr>
              <w:t>7</w:t>
            </w:r>
          </w:p>
          <w:p w14:paraId="1C4A711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All equipment comprising the Telecommunications facility</w:t>
            </w:r>
            <w:r w:rsidRPr="005444F6">
              <w:rPr>
                <w:rFonts w:ascii="Arial" w:eastAsia="Times New Roman" w:hAnsi="Arial" w:cs="Arial"/>
                <w:sz w:val="20"/>
                <w:szCs w:val="20"/>
                <w:vertAlign w:val="superscript"/>
                <w:lang w:eastAsia="en-AU"/>
              </w:rPr>
              <w:t>(</w:t>
            </w:r>
            <w:hyperlink r:id="rId40" w:anchor="target-d60297e449122" w:tooltip="Telecommunications facility - Premises used for systems that carry communications and signals by means of radio, including guided or unguided electromagnetic energy, whether such facility is manned or remotely controlled." w:history="1">
              <w:r w:rsidRPr="005444F6">
                <w:rPr>
                  <w:rFonts w:ascii="Arial" w:eastAsia="Times New Roman" w:hAnsi="Arial" w:cs="Arial"/>
                  <w:color w:val="0000FF"/>
                  <w:sz w:val="20"/>
                  <w:szCs w:val="20"/>
                  <w:vertAlign w:val="superscript"/>
                  <w:lang w:eastAsia="en-AU"/>
                </w:rPr>
                <w:t>81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276" w:type="pct"/>
          </w:tcPr>
          <w:p w14:paraId="6EE05F0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30A9B4A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52CEC58C" w14:textId="77777777" w:rsidTr="00FA4385">
        <w:trPr>
          <w:tblCellSpacing w:w="15" w:type="dxa"/>
        </w:trPr>
        <w:tc>
          <w:tcPr>
            <w:tcW w:w="3364" w:type="pct"/>
            <w:gridSpan w:val="2"/>
            <w:shd w:val="clear" w:color="auto" w:fill="CCCCCC"/>
            <w:hideMark/>
          </w:tcPr>
          <w:p w14:paraId="6621D46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Tourist park</w:t>
            </w:r>
            <w:r w:rsidRPr="005444F6">
              <w:rPr>
                <w:rFonts w:ascii="Arial" w:eastAsia="Times New Roman" w:hAnsi="Arial" w:cs="Arial"/>
                <w:sz w:val="20"/>
                <w:szCs w:val="20"/>
                <w:lang w:eastAsia="en-AU"/>
              </w:rPr>
              <w:t xml:space="preserve"> </w:t>
            </w:r>
            <w:r w:rsidRPr="005444F6">
              <w:rPr>
                <w:rFonts w:ascii="Arial" w:eastAsia="Times New Roman" w:hAnsi="Arial" w:cs="Arial"/>
                <w:sz w:val="20"/>
                <w:szCs w:val="20"/>
                <w:vertAlign w:val="superscript"/>
                <w:lang w:eastAsia="en-AU"/>
              </w:rPr>
              <w:t>(</w:t>
            </w:r>
            <w:hyperlink r:id="rId4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444F6">
                <w:rPr>
                  <w:rFonts w:ascii="Arial" w:eastAsia="Times New Roman" w:hAnsi="Arial" w:cs="Arial"/>
                  <w:color w:val="0000FF"/>
                  <w:sz w:val="20"/>
                  <w:szCs w:val="20"/>
                  <w:vertAlign w:val="superscript"/>
                  <w:lang w:eastAsia="en-AU"/>
                </w:rPr>
                <w:t>84</w:t>
              </w:r>
            </w:hyperlink>
            <w:r w:rsidRPr="005444F6">
              <w:rPr>
                <w:rFonts w:ascii="Arial" w:eastAsia="Times New Roman" w:hAnsi="Arial" w:cs="Arial"/>
                <w:sz w:val="20"/>
                <w:szCs w:val="20"/>
                <w:vertAlign w:val="superscript"/>
                <w:lang w:eastAsia="en-AU"/>
              </w:rPr>
              <w:t>)</w:t>
            </w:r>
          </w:p>
        </w:tc>
        <w:tc>
          <w:tcPr>
            <w:tcW w:w="276" w:type="pct"/>
            <w:shd w:val="clear" w:color="auto" w:fill="CCCCCC"/>
          </w:tcPr>
          <w:p w14:paraId="3ADE9B7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shd w:val="clear" w:color="auto" w:fill="CCCCCC"/>
          </w:tcPr>
          <w:p w14:paraId="08FFA7A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57FC631E" w14:textId="77777777" w:rsidTr="00FA4385">
        <w:trPr>
          <w:tblCellSpacing w:w="15" w:type="dxa"/>
        </w:trPr>
        <w:tc>
          <w:tcPr>
            <w:tcW w:w="1506" w:type="pct"/>
            <w:hideMark/>
          </w:tcPr>
          <w:p w14:paraId="617D619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PO6</w:t>
            </w:r>
            <w:r w:rsidR="0017417E">
              <w:rPr>
                <w:rFonts w:ascii="Arial" w:eastAsia="Times New Roman" w:hAnsi="Arial" w:cs="Arial"/>
                <w:b/>
                <w:bCs/>
                <w:sz w:val="20"/>
                <w:szCs w:val="20"/>
                <w:lang w:eastAsia="en-AU"/>
              </w:rPr>
              <w:t>8</w:t>
            </w:r>
          </w:p>
          <w:p w14:paraId="22153CD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associated with a tourist park</w:t>
            </w:r>
            <w:r w:rsidRPr="005444F6">
              <w:rPr>
                <w:rFonts w:ascii="Arial" w:eastAsia="Times New Roman" w:hAnsi="Arial" w:cs="Arial"/>
                <w:sz w:val="20"/>
                <w:szCs w:val="20"/>
                <w:vertAlign w:val="superscript"/>
                <w:lang w:eastAsia="en-AU"/>
              </w:rPr>
              <w:t>(</w:t>
            </w:r>
            <w:hyperlink r:id="rId42"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444F6">
                <w:rPr>
                  <w:rFonts w:ascii="Arial" w:eastAsia="Times New Roman" w:hAnsi="Arial" w:cs="Arial"/>
                  <w:color w:val="0000FF"/>
                  <w:sz w:val="20"/>
                  <w:szCs w:val="20"/>
                  <w:vertAlign w:val="superscript"/>
                  <w:lang w:eastAsia="en-AU"/>
                </w:rPr>
                <w:t>84</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23CACD6F" w14:textId="77777777" w:rsidR="005444F6" w:rsidRPr="005444F6" w:rsidRDefault="005444F6" w:rsidP="008B043C">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is of a size, scale, intensity and design that minimises the potential for adverse noise, visual, privacy and traffic impacts on adjoining or nearby residents; </w:t>
            </w:r>
          </w:p>
          <w:p w14:paraId="3637D4F2" w14:textId="77777777" w:rsidR="005444F6" w:rsidRPr="005444F6" w:rsidRDefault="005444F6" w:rsidP="008B043C">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provides suitable open space, buildings and facilities that meet the recreational, social and amenity needs of people staying on-site;  </w:t>
            </w:r>
          </w:p>
          <w:p w14:paraId="16F1158B" w14:textId="77777777" w:rsidR="005444F6" w:rsidRPr="005444F6" w:rsidRDefault="005444F6" w:rsidP="008B043C">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provides landscape buffer along adjoining property boundaries to fully screen activities occurring on the site.</w:t>
            </w:r>
          </w:p>
        </w:tc>
        <w:tc>
          <w:tcPr>
            <w:tcW w:w="1848" w:type="pct"/>
            <w:hideMark/>
          </w:tcPr>
          <w:p w14:paraId="39D42FD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276" w:type="pct"/>
          </w:tcPr>
          <w:p w14:paraId="1C3D1E3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14:paraId="6FBD9B5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14:paraId="681E85C1" w14:textId="77777777" w:rsidTr="00FA4385">
        <w:trPr>
          <w:tblCellSpacing w:w="15" w:type="dxa"/>
        </w:trPr>
        <w:tc>
          <w:tcPr>
            <w:tcW w:w="3364" w:type="pct"/>
            <w:gridSpan w:val="2"/>
            <w:shd w:val="clear" w:color="auto" w:fill="CCCCCC"/>
            <w:hideMark/>
          </w:tcPr>
          <w:p w14:paraId="087356E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Transport depot</w:t>
            </w:r>
            <w:r w:rsidRPr="005444F6">
              <w:rPr>
                <w:rFonts w:ascii="Arial" w:eastAsia="Times New Roman" w:hAnsi="Arial" w:cs="Arial"/>
                <w:sz w:val="20"/>
                <w:szCs w:val="20"/>
                <w:lang w:eastAsia="en-AU"/>
              </w:rPr>
              <w:t xml:space="preserve"> </w:t>
            </w:r>
            <w:r w:rsidRPr="005444F6">
              <w:rPr>
                <w:rFonts w:ascii="Arial" w:eastAsia="Times New Roman" w:hAnsi="Arial" w:cs="Arial"/>
                <w:sz w:val="20"/>
                <w:szCs w:val="20"/>
                <w:vertAlign w:val="superscript"/>
                <w:lang w:eastAsia="en-AU"/>
              </w:rPr>
              <w:t>(</w:t>
            </w:r>
            <w:hyperlink r:id="rId43" w:anchor="target-d60297e449216" w:tooltip="Transport depot - Premises used for the storage, for commercial or public purposes, of more than one motor vehicle. The use includes premises for the storage of taxis, buses, trucks, heavy machinery and uses of a like nature. The term may include the ancillary" w:history="1">
              <w:r w:rsidRPr="005444F6">
                <w:rPr>
                  <w:rFonts w:ascii="Arial" w:eastAsia="Times New Roman" w:hAnsi="Arial" w:cs="Arial"/>
                  <w:color w:val="0000FF"/>
                  <w:sz w:val="20"/>
                  <w:szCs w:val="20"/>
                  <w:vertAlign w:val="superscript"/>
                  <w:lang w:eastAsia="en-AU"/>
                </w:rPr>
                <w:t>85</w:t>
              </w:r>
            </w:hyperlink>
            <w:r w:rsidRPr="005444F6">
              <w:rPr>
                <w:rFonts w:ascii="Arial" w:eastAsia="Times New Roman" w:hAnsi="Arial" w:cs="Arial"/>
                <w:sz w:val="20"/>
                <w:szCs w:val="20"/>
                <w:vertAlign w:val="superscript"/>
                <w:lang w:eastAsia="en-AU"/>
              </w:rPr>
              <w:t>)</w:t>
            </w:r>
          </w:p>
        </w:tc>
        <w:tc>
          <w:tcPr>
            <w:tcW w:w="276" w:type="pct"/>
            <w:shd w:val="clear" w:color="auto" w:fill="CCCCCC"/>
          </w:tcPr>
          <w:p w14:paraId="4BDACAE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shd w:val="clear" w:color="auto" w:fill="CCCCCC"/>
          </w:tcPr>
          <w:p w14:paraId="23A766C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7B9B976C" w14:textId="77777777" w:rsidTr="00FA4385">
        <w:trPr>
          <w:tblCellSpacing w:w="15" w:type="dxa"/>
        </w:trPr>
        <w:tc>
          <w:tcPr>
            <w:tcW w:w="1506" w:type="pct"/>
            <w:vMerge w:val="restart"/>
            <w:hideMark/>
          </w:tcPr>
          <w:p w14:paraId="75FE366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PO6</w:t>
            </w:r>
            <w:r w:rsidR="0017417E">
              <w:rPr>
                <w:rFonts w:ascii="Arial" w:eastAsia="Times New Roman" w:hAnsi="Arial" w:cs="Arial"/>
                <w:b/>
                <w:bCs/>
                <w:sz w:val="20"/>
                <w:szCs w:val="20"/>
                <w:lang w:eastAsia="en-AU"/>
              </w:rPr>
              <w:t>9</w:t>
            </w:r>
          </w:p>
          <w:p w14:paraId="347AA9F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is located on a site of sufficient size to ensure:</w:t>
            </w:r>
          </w:p>
          <w:p w14:paraId="60D870AE" w14:textId="77777777" w:rsidR="005444F6" w:rsidRPr="005444F6" w:rsidRDefault="005444F6" w:rsidP="008B043C">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the scale and intensity of the development does not result in adverse visual or nuisance impacts on the residents in adjoining or nearby dwellings;  </w:t>
            </w:r>
          </w:p>
          <w:p w14:paraId="6A67A344" w14:textId="77777777" w:rsidR="005444F6" w:rsidRPr="005444F6" w:rsidRDefault="005444F6" w:rsidP="008B043C">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vehicular and pedestrian traffic generation consistent with that reasonably expected in the surrounding locality.</w:t>
            </w:r>
          </w:p>
        </w:tc>
        <w:tc>
          <w:tcPr>
            <w:tcW w:w="1848" w:type="pct"/>
            <w:hideMark/>
          </w:tcPr>
          <w:p w14:paraId="24EF62AA"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w:t>
            </w:r>
            <w:r w:rsidR="0017417E">
              <w:rPr>
                <w:rFonts w:ascii="Arial" w:eastAsia="Times New Roman" w:hAnsi="Arial" w:cs="Arial"/>
                <w:b/>
                <w:bCs/>
                <w:sz w:val="20"/>
                <w:szCs w:val="20"/>
                <w:lang w:eastAsia="en-AU"/>
              </w:rPr>
              <w:t>9</w:t>
            </w:r>
            <w:r w:rsidRPr="005444F6">
              <w:rPr>
                <w:rFonts w:ascii="Arial" w:eastAsia="Times New Roman" w:hAnsi="Arial" w:cs="Arial"/>
                <w:b/>
                <w:bCs/>
                <w:sz w:val="20"/>
                <w:szCs w:val="20"/>
                <w:lang w:eastAsia="en-AU"/>
              </w:rPr>
              <w:t>.1</w:t>
            </w:r>
          </w:p>
          <w:p w14:paraId="0EA8CA0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including all vehicle parking, drive way areas and storage areas, is set back 30m from all property boundaries.</w:t>
            </w:r>
          </w:p>
        </w:tc>
        <w:tc>
          <w:tcPr>
            <w:tcW w:w="276" w:type="pct"/>
          </w:tcPr>
          <w:p w14:paraId="7C5A75A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356194F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36B82A27" w14:textId="77777777" w:rsidTr="00FA4385">
        <w:trPr>
          <w:tblCellSpacing w:w="15" w:type="dxa"/>
        </w:trPr>
        <w:tc>
          <w:tcPr>
            <w:tcW w:w="1506" w:type="pct"/>
            <w:vMerge/>
            <w:vAlign w:val="center"/>
            <w:hideMark/>
          </w:tcPr>
          <w:p w14:paraId="1B0CFB14"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14:paraId="5C08F705"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w:t>
            </w:r>
            <w:r w:rsidR="0017417E">
              <w:rPr>
                <w:rFonts w:ascii="Arial" w:eastAsia="Times New Roman" w:hAnsi="Arial" w:cs="Arial"/>
                <w:b/>
                <w:bCs/>
                <w:sz w:val="20"/>
                <w:szCs w:val="20"/>
                <w:lang w:eastAsia="en-AU"/>
              </w:rPr>
              <w:t>9</w:t>
            </w:r>
            <w:r w:rsidRPr="005444F6">
              <w:rPr>
                <w:rFonts w:ascii="Arial" w:eastAsia="Times New Roman" w:hAnsi="Arial" w:cs="Arial"/>
                <w:b/>
                <w:bCs/>
                <w:sz w:val="20"/>
                <w:szCs w:val="20"/>
                <w:lang w:eastAsia="en-AU"/>
              </w:rPr>
              <w:t>.2</w:t>
            </w:r>
          </w:p>
          <w:p w14:paraId="5EF962F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maximum number of heavy vehicles, trailers and motor vehicles stored on-site is as follows:</w:t>
            </w:r>
          </w:p>
          <w:p w14:paraId="20568A01" w14:textId="77777777" w:rsidR="005444F6" w:rsidRPr="005444F6" w:rsidRDefault="005444F6" w:rsidP="008B043C">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4 heavy vehicles</w:t>
            </w:r>
          </w:p>
          <w:p w14:paraId="32F90DE6" w14:textId="77777777" w:rsidR="005444F6" w:rsidRPr="005444F6" w:rsidRDefault="005444F6" w:rsidP="008B043C">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4 trailers</w:t>
            </w:r>
          </w:p>
          <w:p w14:paraId="1796F99D" w14:textId="77777777" w:rsidR="005444F6" w:rsidRPr="005444F6" w:rsidRDefault="005444F6" w:rsidP="008B043C">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6 motor vehicles.</w:t>
            </w:r>
          </w:p>
        </w:tc>
        <w:tc>
          <w:tcPr>
            <w:tcW w:w="276" w:type="pct"/>
          </w:tcPr>
          <w:p w14:paraId="15F2B35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1AD69FA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073CF073" w14:textId="77777777" w:rsidTr="00FA4385">
        <w:trPr>
          <w:tblCellSpacing w:w="15" w:type="dxa"/>
        </w:trPr>
        <w:tc>
          <w:tcPr>
            <w:tcW w:w="1506" w:type="pct"/>
            <w:hideMark/>
          </w:tcPr>
          <w:p w14:paraId="5235FB8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70</w:t>
            </w:r>
          </w:p>
          <w:p w14:paraId="7BFE357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is suitably screened to ensure adverse visual impacts on the residents in adjoining or nearby dwellings are minimised.</w:t>
            </w:r>
          </w:p>
        </w:tc>
        <w:tc>
          <w:tcPr>
            <w:tcW w:w="1848" w:type="pct"/>
            <w:hideMark/>
          </w:tcPr>
          <w:p w14:paraId="6255F98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17417E">
              <w:rPr>
                <w:rFonts w:ascii="Arial" w:eastAsia="Times New Roman" w:hAnsi="Arial" w:cs="Arial"/>
                <w:b/>
                <w:bCs/>
                <w:sz w:val="20"/>
                <w:szCs w:val="20"/>
                <w:lang w:eastAsia="en-AU"/>
              </w:rPr>
              <w:t>70</w:t>
            </w:r>
          </w:p>
          <w:p w14:paraId="1751E3F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Vehicle parking areas, vehicle standing areas and outdoor storage areas of plant and equipment are screened from adjoining sites by either planting, wall(s), fence(s) or a combination to at least 1.8m in height along the length of those areas. </w:t>
            </w:r>
          </w:p>
          <w:p w14:paraId="3BA4531A"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br/>
            </w:r>
          </w:p>
          <w:p w14:paraId="2A14DF65"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Planting for screening is to have a minimum depth of 3m.</w:t>
            </w:r>
          </w:p>
        </w:tc>
        <w:tc>
          <w:tcPr>
            <w:tcW w:w="276" w:type="pct"/>
          </w:tcPr>
          <w:p w14:paraId="7DCADC1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6A6A333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47E12938" w14:textId="77777777" w:rsidR="00FA4385" w:rsidRDefault="00FA4385"/>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652"/>
        <w:gridCol w:w="5713"/>
        <w:gridCol w:w="875"/>
        <w:gridCol w:w="4142"/>
      </w:tblGrid>
      <w:tr w:rsidR="008C75D2" w:rsidRPr="005444F6" w14:paraId="180862BD" w14:textId="77777777" w:rsidTr="008C75D2">
        <w:trPr>
          <w:tblCellSpacing w:w="15" w:type="dxa"/>
        </w:trPr>
        <w:tc>
          <w:tcPr>
            <w:tcW w:w="4980" w:type="pct"/>
            <w:gridSpan w:val="4"/>
            <w:shd w:val="clear" w:color="auto" w:fill="CCCCCC"/>
            <w:vAlign w:val="center"/>
            <w:hideMark/>
          </w:tcPr>
          <w:p w14:paraId="23F72116" w14:textId="77777777" w:rsidR="008C75D2" w:rsidRPr="005444F6" w:rsidRDefault="008C75D2" w:rsidP="005444F6">
            <w:pPr>
              <w:spacing w:before="100" w:beforeAutospacing="1" w:after="100" w:afterAutospacing="1" w:line="240" w:lineRule="auto"/>
              <w:ind w:left="150" w:right="150"/>
              <w:jc w:val="center"/>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Values and constraints criteria</w:t>
            </w:r>
          </w:p>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C75D2" w:rsidRPr="005444F6" w14:paraId="23364AD7" w14:textId="77777777" w:rsidTr="005444F6">
              <w:trPr>
                <w:tblCellSpacing w:w="15" w:type="dxa"/>
                <w:jc w:val="center"/>
              </w:trPr>
              <w:tc>
                <w:tcPr>
                  <w:tcW w:w="15106" w:type="dxa"/>
                  <w:shd w:val="clear" w:color="auto" w:fill="CCCCCC"/>
                  <w:vAlign w:val="center"/>
                  <w:hideMark/>
                </w:tcPr>
                <w:p w14:paraId="5ABD175E" w14:textId="77777777"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14:paraId="74E1DDD6" w14:textId="77777777" w:rsidR="008C75D2" w:rsidRPr="005444F6" w:rsidRDefault="008C75D2" w:rsidP="005444F6">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8C75D2" w:rsidRPr="005444F6" w14:paraId="7289E4AE" w14:textId="77777777" w:rsidTr="008C75D2">
        <w:trPr>
          <w:tblCellSpacing w:w="15" w:type="dxa"/>
        </w:trPr>
        <w:tc>
          <w:tcPr>
            <w:tcW w:w="4980" w:type="pct"/>
            <w:gridSpan w:val="4"/>
            <w:shd w:val="clear" w:color="auto" w:fill="CCCCCC"/>
            <w:hideMark/>
          </w:tcPr>
          <w:p w14:paraId="14C0BA37" w14:textId="77777777"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Acid sulfate soils - (refer Overlay map - Acid sulfate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C75D2" w:rsidRPr="005444F6" w14:paraId="6821114E" w14:textId="77777777" w:rsidTr="005444F6">
              <w:trPr>
                <w:tblCellSpacing w:w="15" w:type="dxa"/>
              </w:trPr>
              <w:tc>
                <w:tcPr>
                  <w:tcW w:w="15106" w:type="dxa"/>
                  <w:shd w:val="clear" w:color="auto" w:fill="CCCCCC"/>
                  <w:vAlign w:val="center"/>
                  <w:hideMark/>
                </w:tcPr>
                <w:p w14:paraId="40B48362" w14:textId="77777777" w:rsidR="008C75D2" w:rsidRPr="005444F6" w:rsidRDefault="008C75D2" w:rsidP="008C75D2">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w:t>
                  </w:r>
                </w:p>
              </w:tc>
            </w:tr>
          </w:tbl>
          <w:p w14:paraId="57A1BAD8" w14:textId="77777777"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5E922BF2" w14:textId="77777777" w:rsidTr="00FA4385">
        <w:trPr>
          <w:tblCellSpacing w:w="15" w:type="dxa"/>
        </w:trPr>
        <w:tc>
          <w:tcPr>
            <w:tcW w:w="1506" w:type="pct"/>
            <w:hideMark/>
          </w:tcPr>
          <w:p w14:paraId="2F16DCDA"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71</w:t>
            </w:r>
          </w:p>
          <w:p w14:paraId="1B23519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avoids disturbing acid sulfate soils. Where development disturbs acid sulfate soils, development:</w:t>
            </w:r>
          </w:p>
          <w:p w14:paraId="34FCEE42" w14:textId="77777777" w:rsidR="005444F6" w:rsidRPr="005444F6" w:rsidRDefault="005444F6" w:rsidP="008B043C">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14:paraId="664D37DC" w14:textId="77777777" w:rsidR="005444F6" w:rsidRPr="005444F6" w:rsidRDefault="005444F6" w:rsidP="008B043C">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protects the environmental and ecological values and health of receiving waters;</w:t>
            </w:r>
          </w:p>
          <w:p w14:paraId="3B64E39D" w14:textId="77777777" w:rsidR="005444F6" w:rsidRPr="005444F6" w:rsidRDefault="005444F6" w:rsidP="008B043C">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protects buildings and infrastructure from the effects of acid sulfate soils.</w:t>
            </w:r>
          </w:p>
        </w:tc>
        <w:tc>
          <w:tcPr>
            <w:tcW w:w="1848" w:type="pct"/>
            <w:hideMark/>
          </w:tcPr>
          <w:p w14:paraId="287CDF1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17417E">
              <w:rPr>
                <w:rFonts w:ascii="Arial" w:eastAsia="Times New Roman" w:hAnsi="Arial" w:cs="Arial"/>
                <w:b/>
                <w:bCs/>
                <w:sz w:val="20"/>
                <w:szCs w:val="20"/>
                <w:lang w:eastAsia="en-AU"/>
              </w:rPr>
              <w:t>71</w:t>
            </w:r>
          </w:p>
          <w:p w14:paraId="598671A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does not involve:</w:t>
            </w:r>
          </w:p>
          <w:p w14:paraId="15C22141" w14:textId="77777777" w:rsidR="005444F6" w:rsidRPr="005444F6" w:rsidRDefault="005444F6" w:rsidP="008B043C">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excavation or otherwise removing of more than 100m</w:t>
            </w:r>
            <w:r w:rsidRPr="005444F6">
              <w:rPr>
                <w:rFonts w:ascii="Arial" w:eastAsia="Times New Roman" w:hAnsi="Arial" w:cs="Arial"/>
                <w:sz w:val="20"/>
                <w:szCs w:val="20"/>
                <w:vertAlign w:val="superscript"/>
                <w:lang w:eastAsia="en-AU"/>
              </w:rPr>
              <w:t>3</w:t>
            </w:r>
            <w:r w:rsidRPr="005444F6">
              <w:rPr>
                <w:rFonts w:ascii="Arial" w:eastAsia="Times New Roman" w:hAnsi="Arial" w:cs="Arial"/>
                <w:sz w:val="20"/>
                <w:szCs w:val="20"/>
                <w:lang w:eastAsia="en-AU"/>
              </w:rPr>
              <w:t xml:space="preserve"> of soil or sediment where below than 5m Australian Height datum AHD; or </w:t>
            </w:r>
          </w:p>
          <w:p w14:paraId="53828671" w14:textId="77777777" w:rsidR="005444F6" w:rsidRPr="005444F6" w:rsidRDefault="005444F6" w:rsidP="008B043C">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filling of land of more than 500m</w:t>
            </w:r>
            <w:r w:rsidRPr="005444F6">
              <w:rPr>
                <w:rFonts w:ascii="Arial" w:eastAsia="Times New Roman" w:hAnsi="Arial" w:cs="Arial"/>
                <w:sz w:val="20"/>
                <w:szCs w:val="20"/>
                <w:vertAlign w:val="superscript"/>
                <w:lang w:eastAsia="en-AU"/>
              </w:rPr>
              <w:t>3</w:t>
            </w:r>
            <w:r w:rsidRPr="005444F6">
              <w:rPr>
                <w:rFonts w:ascii="Arial" w:eastAsia="Times New Roman" w:hAnsi="Arial" w:cs="Arial"/>
                <w:sz w:val="20"/>
                <w:szCs w:val="20"/>
                <w:lang w:eastAsia="en-AU"/>
              </w:rPr>
              <w:t xml:space="preserve"> of material with an average depth of 0.5m or greater where below the 5m Australian Height datum AHD. </w:t>
            </w:r>
          </w:p>
        </w:tc>
        <w:tc>
          <w:tcPr>
            <w:tcW w:w="276" w:type="pct"/>
          </w:tcPr>
          <w:p w14:paraId="516C6FF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4811666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7E7A4656" w14:textId="77777777" w:rsidTr="008C75D2">
        <w:trPr>
          <w:tblCellSpacing w:w="15" w:type="dxa"/>
        </w:trPr>
        <w:tc>
          <w:tcPr>
            <w:tcW w:w="4980" w:type="pct"/>
            <w:gridSpan w:val="4"/>
            <w:shd w:val="clear" w:color="auto" w:fill="CCCCCC"/>
            <w:vAlign w:val="center"/>
            <w:hideMark/>
          </w:tcPr>
          <w:p w14:paraId="28ACDB67" w14:textId="77777777"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C75D2" w:rsidRPr="005444F6" w14:paraId="144D6AB1" w14:textId="77777777" w:rsidTr="005444F6">
              <w:trPr>
                <w:tblCellSpacing w:w="15" w:type="dxa"/>
              </w:trPr>
              <w:tc>
                <w:tcPr>
                  <w:tcW w:w="15106" w:type="dxa"/>
                  <w:shd w:val="clear" w:color="auto" w:fill="CCCCCC"/>
                  <w:vAlign w:val="center"/>
                  <w:hideMark/>
                </w:tcPr>
                <w:p w14:paraId="0A69B4E5" w14:textId="77777777" w:rsidR="008C75D2" w:rsidRPr="005444F6" w:rsidRDefault="008C75D2"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8C75D2" w:rsidRPr="005444F6" w14:paraId="7CE4252E" w14:textId="77777777" w:rsidTr="005444F6">
              <w:trPr>
                <w:tblCellSpacing w:w="15" w:type="dxa"/>
              </w:trPr>
              <w:tc>
                <w:tcPr>
                  <w:tcW w:w="15106" w:type="dxa"/>
                  <w:vAlign w:val="center"/>
                  <w:hideMark/>
                </w:tcPr>
                <w:p w14:paraId="7902D64C" w14:textId="77777777" w:rsidR="008C75D2" w:rsidRPr="005444F6" w:rsidRDefault="008C75D2"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Unacceptable risk is defined as a situation where people or property are exposed to a predictable hazard event that may result in serious injury, loss of life, failure of community infrastructure, or property damage. </w:t>
                  </w:r>
                </w:p>
              </w:tc>
            </w:tr>
          </w:tbl>
          <w:p w14:paraId="5773546A" w14:textId="77777777"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4677478B" w14:textId="77777777" w:rsidTr="00FA4385">
        <w:trPr>
          <w:tblCellSpacing w:w="15" w:type="dxa"/>
        </w:trPr>
        <w:tc>
          <w:tcPr>
            <w:tcW w:w="1506" w:type="pct"/>
            <w:vMerge w:val="restart"/>
            <w:hideMark/>
          </w:tcPr>
          <w:p w14:paraId="33E95DA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72</w:t>
            </w:r>
          </w:p>
          <w:p w14:paraId="1ABADF2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w:t>
            </w:r>
          </w:p>
          <w:p w14:paraId="0E0FD54E" w14:textId="77777777" w:rsidR="005444F6" w:rsidRPr="005444F6" w:rsidRDefault="005444F6" w:rsidP="008B043C">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minimises the number of buildings and people working and living on a site exposed to bushfire risk;</w:t>
            </w:r>
          </w:p>
          <w:p w14:paraId="1076C7AA" w14:textId="77777777" w:rsidR="005444F6" w:rsidRPr="005444F6" w:rsidRDefault="005444F6" w:rsidP="008B043C">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ensures the protection of life during the passage of a fire front;</w:t>
            </w:r>
          </w:p>
          <w:p w14:paraId="37D66C52" w14:textId="77777777" w:rsidR="005444F6" w:rsidRPr="005444F6" w:rsidRDefault="005444F6" w:rsidP="008B043C">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is located and designed to increase the chance of survival of buildings and structures during a bushfire;</w:t>
            </w:r>
          </w:p>
          <w:p w14:paraId="38065C08" w14:textId="77777777" w:rsidR="005444F6" w:rsidRPr="005444F6" w:rsidRDefault="005444F6" w:rsidP="008B043C">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minimises bushfire risk from </w:t>
            </w:r>
            <w:proofErr w:type="spellStart"/>
            <w:r w:rsidRPr="005444F6">
              <w:rPr>
                <w:rFonts w:ascii="Arial" w:eastAsia="Times New Roman" w:hAnsi="Arial" w:cs="Arial"/>
                <w:sz w:val="20"/>
                <w:szCs w:val="20"/>
                <w:lang w:eastAsia="en-AU"/>
              </w:rPr>
              <w:t>build up</w:t>
            </w:r>
            <w:proofErr w:type="spellEnd"/>
            <w:r w:rsidRPr="005444F6">
              <w:rPr>
                <w:rFonts w:ascii="Arial" w:eastAsia="Times New Roman" w:hAnsi="Arial" w:cs="Arial"/>
                <w:sz w:val="20"/>
                <w:szCs w:val="20"/>
                <w:lang w:eastAsia="en-AU"/>
              </w:rPr>
              <w:t xml:space="preserve"> of fuels around buildings and structures;</w:t>
            </w:r>
          </w:p>
          <w:p w14:paraId="67057B5E" w14:textId="77777777" w:rsidR="005444F6" w:rsidRPr="005444F6" w:rsidRDefault="005444F6" w:rsidP="008B043C">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ensure safe and effective access for emergency services during a bushfire.</w:t>
            </w:r>
          </w:p>
        </w:tc>
        <w:tc>
          <w:tcPr>
            <w:tcW w:w="1848" w:type="pct"/>
            <w:vAlign w:val="center"/>
            <w:hideMark/>
          </w:tcPr>
          <w:p w14:paraId="585AA48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w:t>
            </w:r>
            <w:r w:rsidR="0017417E">
              <w:rPr>
                <w:rFonts w:ascii="Arial" w:eastAsia="Times New Roman" w:hAnsi="Arial" w:cs="Arial"/>
                <w:b/>
                <w:bCs/>
                <w:sz w:val="20"/>
                <w:szCs w:val="20"/>
                <w:lang w:eastAsia="en-AU"/>
              </w:rPr>
              <w:t>72</w:t>
            </w:r>
            <w:r w:rsidRPr="005444F6">
              <w:rPr>
                <w:rFonts w:ascii="Arial" w:eastAsia="Times New Roman" w:hAnsi="Arial" w:cs="Arial"/>
                <w:b/>
                <w:bCs/>
                <w:sz w:val="20"/>
                <w:szCs w:val="20"/>
                <w:lang w:eastAsia="en-AU"/>
              </w:rPr>
              <w:t>.1</w:t>
            </w:r>
          </w:p>
          <w:p w14:paraId="2866D80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Buildings and structures are:</w:t>
            </w:r>
          </w:p>
          <w:p w14:paraId="0C79C66E" w14:textId="77777777" w:rsidR="005444F6" w:rsidRPr="005444F6" w:rsidRDefault="005444F6" w:rsidP="008B043C">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not located on a ridgeline;</w:t>
            </w:r>
          </w:p>
          <w:p w14:paraId="36BE2D8C" w14:textId="77777777" w:rsidR="005444F6" w:rsidRPr="005444F6" w:rsidRDefault="005444F6" w:rsidP="008B043C">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not located on land with a slope greater than 15% (see Overlay map - Landslide hazard);</w:t>
            </w:r>
          </w:p>
          <w:p w14:paraId="38E6278E" w14:textId="77777777" w:rsidR="005444F6" w:rsidRPr="005444F6" w:rsidRDefault="005444F6" w:rsidP="008B043C">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dwellings are located on east to south facing slopes.</w:t>
            </w:r>
          </w:p>
        </w:tc>
        <w:tc>
          <w:tcPr>
            <w:tcW w:w="276" w:type="pct"/>
          </w:tcPr>
          <w:p w14:paraId="7088484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374AAA6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5B31D94C" w14:textId="77777777" w:rsidTr="00FA4385">
        <w:trPr>
          <w:trHeight w:val="1005"/>
          <w:tblCellSpacing w:w="15" w:type="dxa"/>
        </w:trPr>
        <w:tc>
          <w:tcPr>
            <w:tcW w:w="1506" w:type="pct"/>
            <w:vMerge/>
            <w:vAlign w:val="center"/>
            <w:hideMark/>
          </w:tcPr>
          <w:p w14:paraId="69008672"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14:paraId="5432B34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17417E">
              <w:rPr>
                <w:rFonts w:ascii="Arial" w:eastAsia="Times New Roman" w:hAnsi="Arial" w:cs="Arial"/>
                <w:b/>
                <w:bCs/>
                <w:sz w:val="20"/>
                <w:szCs w:val="20"/>
                <w:lang w:eastAsia="en-AU"/>
              </w:rPr>
              <w:t>72</w:t>
            </w:r>
            <w:r w:rsidRPr="005444F6">
              <w:rPr>
                <w:rFonts w:ascii="Arial" w:eastAsia="Times New Roman" w:hAnsi="Arial" w:cs="Arial"/>
                <w:b/>
                <w:bCs/>
                <w:sz w:val="20"/>
                <w:szCs w:val="20"/>
                <w:lang w:eastAsia="en-AU"/>
              </w:rPr>
              <w:t>.2</w:t>
            </w:r>
          </w:p>
          <w:p w14:paraId="3814B24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Buildings and structures have contained within the site:</w:t>
            </w:r>
          </w:p>
          <w:p w14:paraId="0D079DC4" w14:textId="77777777" w:rsidR="005444F6" w:rsidRPr="005444F6" w:rsidRDefault="005444F6" w:rsidP="008B043C">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14:paraId="783C317B" w14:textId="77777777" w:rsidR="005444F6" w:rsidRPr="005444F6" w:rsidRDefault="005444F6" w:rsidP="008B043C">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14:paraId="38432E40" w14:textId="77777777" w:rsidR="005444F6" w:rsidRPr="005444F6" w:rsidRDefault="005444F6" w:rsidP="008B043C">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14:paraId="04521CC1" w14:textId="77777777" w:rsidR="005444F6" w:rsidRPr="005444F6" w:rsidRDefault="005444F6" w:rsidP="008B043C">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14:paraId="5D25C0DF" w14:textId="77777777" w:rsidR="005444F6" w:rsidRPr="005444F6" w:rsidRDefault="005444F6" w:rsidP="008B043C">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14:paraId="0C652406" w14:textId="77777777" w:rsidR="005444F6" w:rsidRPr="005444F6" w:rsidRDefault="005444F6" w:rsidP="008B043C">
            <w:pPr>
              <w:numPr>
                <w:ilvl w:val="1"/>
                <w:numId w:val="55"/>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to, and around, each building and other roofed structure; and</w:t>
            </w:r>
          </w:p>
          <w:p w14:paraId="1F23BB12" w14:textId="77777777" w:rsidR="005444F6" w:rsidRPr="005444F6" w:rsidRDefault="005444F6" w:rsidP="008B043C">
            <w:pPr>
              <w:numPr>
                <w:ilvl w:val="1"/>
                <w:numId w:val="55"/>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53"/>
            </w:tblGrid>
            <w:tr w:rsidR="005444F6" w:rsidRPr="005444F6" w14:paraId="13A0F836" w14:textId="77777777" w:rsidTr="005444F6">
              <w:trPr>
                <w:tblCellSpacing w:w="15" w:type="dxa"/>
              </w:trPr>
              <w:tc>
                <w:tcPr>
                  <w:tcW w:w="6159" w:type="dxa"/>
                  <w:vAlign w:val="center"/>
                  <w:hideMark/>
                </w:tcPr>
                <w:p w14:paraId="38CC608E"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The meaning of the terms classified vegetation and low threat vegetation as well as the method of calculating the bushfire attack level are as described in Australian Standard AS 3959 </w:t>
                  </w:r>
                </w:p>
              </w:tc>
            </w:tr>
          </w:tbl>
          <w:p w14:paraId="215EF42E"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76" w:type="pct"/>
          </w:tcPr>
          <w:p w14:paraId="52CA43E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349BE1CA"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327B5E8A" w14:textId="77777777" w:rsidTr="00FA4385">
        <w:trPr>
          <w:tblCellSpacing w:w="15" w:type="dxa"/>
        </w:trPr>
        <w:tc>
          <w:tcPr>
            <w:tcW w:w="1506" w:type="pct"/>
            <w:hideMark/>
          </w:tcPr>
          <w:p w14:paraId="226A2D6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73</w:t>
            </w:r>
          </w:p>
          <w:p w14:paraId="5E5D68E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and associated driveways and access ways:</w:t>
            </w:r>
          </w:p>
          <w:p w14:paraId="408DD8CE" w14:textId="77777777" w:rsidR="005444F6" w:rsidRPr="005444F6" w:rsidRDefault="005444F6" w:rsidP="008B043C">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avoid potential for entrapment during a bushfire;</w:t>
            </w:r>
          </w:p>
          <w:p w14:paraId="1CC338D8" w14:textId="77777777" w:rsidR="005444F6" w:rsidRPr="005444F6" w:rsidRDefault="005444F6" w:rsidP="008B043C">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ensure safe and effective access for emergency services during a bushfire;</w:t>
            </w:r>
          </w:p>
          <w:p w14:paraId="0868806D" w14:textId="77777777" w:rsidR="005444F6" w:rsidRPr="005444F6" w:rsidRDefault="005444F6" w:rsidP="008B043C">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enable safe evacuation for occupants of a site during a bushfire.</w:t>
            </w:r>
          </w:p>
        </w:tc>
        <w:tc>
          <w:tcPr>
            <w:tcW w:w="1848" w:type="pct"/>
            <w:hideMark/>
          </w:tcPr>
          <w:p w14:paraId="2C1393CA"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w:t>
            </w:r>
            <w:r w:rsidR="0017417E">
              <w:rPr>
                <w:rFonts w:ascii="Arial" w:eastAsia="Times New Roman" w:hAnsi="Arial" w:cs="Arial"/>
                <w:b/>
                <w:bCs/>
                <w:sz w:val="20"/>
                <w:szCs w:val="20"/>
                <w:lang w:eastAsia="en-AU"/>
              </w:rPr>
              <w:t>73</w:t>
            </w:r>
          </w:p>
          <w:p w14:paraId="06197D1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 length of driveway:</w:t>
            </w:r>
          </w:p>
          <w:p w14:paraId="1AE05A29" w14:textId="77777777" w:rsidR="005444F6" w:rsidRPr="005444F6" w:rsidRDefault="005444F6" w:rsidP="008B043C">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to a road  does not exceed 100m between the most distant part of a building used for any purpose other than storage and the nearest part of a public road; </w:t>
            </w:r>
          </w:p>
          <w:p w14:paraId="2BEF8DF8" w14:textId="77777777" w:rsidR="005444F6" w:rsidRPr="005444F6" w:rsidRDefault="005444F6" w:rsidP="008B043C">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has a maximum gradient no greater than 12.5%;</w:t>
            </w:r>
          </w:p>
          <w:p w14:paraId="202629FA" w14:textId="77777777" w:rsidR="005444F6" w:rsidRPr="005444F6" w:rsidRDefault="005444F6" w:rsidP="008B043C">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have a minimum width of 3.5m;</w:t>
            </w:r>
          </w:p>
          <w:p w14:paraId="73252F36" w14:textId="77777777" w:rsidR="005444F6" w:rsidRPr="005444F6" w:rsidRDefault="005444F6" w:rsidP="008B043C">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accommodate turning areas for </w:t>
            </w:r>
            <w:proofErr w:type="spellStart"/>
            <w:r w:rsidRPr="005444F6">
              <w:rPr>
                <w:rFonts w:ascii="Arial" w:eastAsia="Times New Roman" w:hAnsi="Arial" w:cs="Arial"/>
                <w:sz w:val="20"/>
                <w:szCs w:val="20"/>
                <w:lang w:eastAsia="en-AU"/>
              </w:rPr>
              <w:t>fire fighting</w:t>
            </w:r>
            <w:proofErr w:type="spellEnd"/>
            <w:r w:rsidRPr="005444F6">
              <w:rPr>
                <w:rFonts w:ascii="Arial" w:eastAsia="Times New Roman" w:hAnsi="Arial" w:cs="Arial"/>
                <w:sz w:val="20"/>
                <w:szCs w:val="20"/>
                <w:lang w:eastAsia="en-AU"/>
              </w:rPr>
              <w:t xml:space="preserve"> appliances in accordance with Qld Fire and Emergency Services' Fire Hydrant and Vehicle Access Guideline. </w:t>
            </w:r>
          </w:p>
        </w:tc>
        <w:tc>
          <w:tcPr>
            <w:tcW w:w="276" w:type="pct"/>
          </w:tcPr>
          <w:p w14:paraId="7491312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0118E0F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2D42F39E" w14:textId="77777777" w:rsidTr="00FA4385">
        <w:trPr>
          <w:tblCellSpacing w:w="15" w:type="dxa"/>
        </w:trPr>
        <w:tc>
          <w:tcPr>
            <w:tcW w:w="1506" w:type="pct"/>
            <w:hideMark/>
          </w:tcPr>
          <w:p w14:paraId="41E6A2C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74</w:t>
            </w:r>
          </w:p>
          <w:p w14:paraId="4800B9E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provides an adequate water supply for fire-fighting purposes.</w:t>
            </w:r>
          </w:p>
        </w:tc>
        <w:tc>
          <w:tcPr>
            <w:tcW w:w="1848" w:type="pct"/>
            <w:vAlign w:val="center"/>
            <w:hideMark/>
          </w:tcPr>
          <w:p w14:paraId="5EE894DA"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17417E">
              <w:rPr>
                <w:rFonts w:ascii="Arial" w:eastAsia="Times New Roman" w:hAnsi="Arial" w:cs="Arial"/>
                <w:b/>
                <w:bCs/>
                <w:sz w:val="20"/>
                <w:szCs w:val="20"/>
                <w:lang w:eastAsia="en-AU"/>
              </w:rPr>
              <w:t>74</w:t>
            </w:r>
          </w:p>
          <w:p w14:paraId="1BA36968" w14:textId="77777777" w:rsidR="005444F6" w:rsidRPr="005444F6" w:rsidRDefault="005444F6" w:rsidP="008B043C">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 reticulated water supply is provided by a distributer retailer for the area or;</w:t>
            </w:r>
          </w:p>
          <w:p w14:paraId="670F7812" w14:textId="77777777" w:rsidR="005444F6" w:rsidRPr="005444F6" w:rsidRDefault="005444F6" w:rsidP="008B043C">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where not connected to a reticulated water supply, on-site fire fighting water storage containing not less than 10 000 litres (tanks with fire brigade tank fittings, swimming pools) is located within 10m of buildings and structures. </w:t>
            </w:r>
          </w:p>
          <w:p w14:paraId="577E3AB5" w14:textId="77777777" w:rsidR="005444F6" w:rsidRPr="005444F6" w:rsidRDefault="005444F6" w:rsidP="008B043C">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Where a swimming pool is the nominated on-site fire fighting water storage source, vehicle access is provided to within 3m of that water storage source. </w:t>
            </w:r>
          </w:p>
          <w:p w14:paraId="209F0860" w14:textId="77777777" w:rsidR="005444F6" w:rsidRPr="005444F6" w:rsidRDefault="005444F6" w:rsidP="008B043C">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Where a tank is the nominated on-site fire fighting water storage source, it includes: </w:t>
            </w:r>
          </w:p>
          <w:p w14:paraId="1010FD74" w14:textId="77777777" w:rsidR="005444F6" w:rsidRPr="005444F6" w:rsidRDefault="005444F6" w:rsidP="008B043C">
            <w:pPr>
              <w:numPr>
                <w:ilvl w:val="1"/>
                <w:numId w:val="58"/>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a hardstand area allowing medium rigid vehicles (15 tonne fire appliance) access within 6m of the tank;</w:t>
            </w:r>
          </w:p>
          <w:p w14:paraId="76D815EB" w14:textId="77777777" w:rsidR="005444F6" w:rsidRPr="005444F6" w:rsidRDefault="005444F6" w:rsidP="008B043C">
            <w:pPr>
              <w:numPr>
                <w:ilvl w:val="1"/>
                <w:numId w:val="58"/>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fire brigade tank fittings, comprising 50mm ball valve and male camlock coupling and, if underground, an access hole of 200mm (minimum) to accommodate suction lines. </w:t>
            </w:r>
          </w:p>
        </w:tc>
        <w:tc>
          <w:tcPr>
            <w:tcW w:w="276" w:type="pct"/>
          </w:tcPr>
          <w:p w14:paraId="5ACDBCD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21D2C10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4ECFAF61" w14:textId="77777777" w:rsidTr="00FA4385">
        <w:trPr>
          <w:trHeight w:val="3285"/>
          <w:tblCellSpacing w:w="15" w:type="dxa"/>
        </w:trPr>
        <w:tc>
          <w:tcPr>
            <w:tcW w:w="1506" w:type="pct"/>
            <w:vAlign w:val="center"/>
            <w:hideMark/>
          </w:tcPr>
          <w:p w14:paraId="7C88CD5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PO7</w:t>
            </w:r>
            <w:r w:rsidR="0017417E">
              <w:rPr>
                <w:rFonts w:ascii="Arial" w:eastAsia="Times New Roman" w:hAnsi="Arial" w:cs="Arial"/>
                <w:b/>
                <w:bCs/>
                <w:sz w:val="20"/>
                <w:szCs w:val="20"/>
                <w:lang w:eastAsia="en-AU"/>
              </w:rPr>
              <w:t>5</w:t>
            </w:r>
          </w:p>
          <w:p w14:paraId="273A4D6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w:t>
            </w:r>
          </w:p>
          <w:p w14:paraId="02B78D3C" w14:textId="77777777" w:rsidR="005444F6" w:rsidRPr="005444F6" w:rsidRDefault="005444F6" w:rsidP="008B043C">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does not present unacceptable risk to people or environment due to the impact of bushfire on dangerous goods or combustible liquids; </w:t>
            </w:r>
          </w:p>
          <w:p w14:paraId="56B1E819" w14:textId="77777777" w:rsidR="005444F6" w:rsidRPr="005444F6" w:rsidRDefault="005444F6" w:rsidP="008B043C">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does not present danger or difficulty to emergency services for emergency response or evacuation.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7"/>
            </w:tblGrid>
            <w:tr w:rsidR="005444F6" w:rsidRPr="005444F6" w14:paraId="6BBB4402" w14:textId="77777777" w:rsidTr="005444F6">
              <w:trPr>
                <w:tblCellSpacing w:w="15" w:type="dxa"/>
              </w:trPr>
              <w:tc>
                <w:tcPr>
                  <w:tcW w:w="8827" w:type="dxa"/>
                  <w:vAlign w:val="center"/>
                  <w:hideMark/>
                </w:tcPr>
                <w:p w14:paraId="0221F4DC"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Unacceptable risk is defined as a situation where people or property are exposed to a predictable hazard event that may result in </w:t>
                  </w:r>
                  <w:r w:rsidRPr="005444F6">
                    <w:rPr>
                      <w:rFonts w:ascii="Arial" w:eastAsia="Times New Roman" w:hAnsi="Arial" w:cs="Arial"/>
                      <w:sz w:val="20"/>
                      <w:szCs w:val="20"/>
                      <w:lang w:eastAsia="en-AU"/>
                    </w:rPr>
                    <w:lastRenderedPageBreak/>
                    <w:t xml:space="preserve">serious injury, loss of life, failure of community infrastructure, or property damage. </w:t>
                  </w:r>
                </w:p>
              </w:tc>
            </w:tr>
          </w:tbl>
          <w:p w14:paraId="0A2CE164"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14:paraId="76CF69A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E7</w:t>
            </w:r>
            <w:r w:rsidR="0017417E">
              <w:rPr>
                <w:rFonts w:ascii="Arial" w:eastAsia="Times New Roman" w:hAnsi="Arial" w:cs="Arial"/>
                <w:b/>
                <w:bCs/>
                <w:sz w:val="20"/>
                <w:szCs w:val="20"/>
                <w:lang w:eastAsia="en-AU"/>
              </w:rPr>
              <w:t>5</w:t>
            </w:r>
          </w:p>
          <w:p w14:paraId="0E1531F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does not involve the manufacture or storage of hazardous chemicals.</w:t>
            </w:r>
          </w:p>
        </w:tc>
        <w:tc>
          <w:tcPr>
            <w:tcW w:w="276" w:type="pct"/>
          </w:tcPr>
          <w:p w14:paraId="5E29B135"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0080231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6C002EF4" w14:textId="77777777" w:rsidTr="008C75D2">
        <w:trPr>
          <w:tblCellSpacing w:w="15" w:type="dxa"/>
        </w:trPr>
        <w:tc>
          <w:tcPr>
            <w:tcW w:w="4980" w:type="pct"/>
            <w:gridSpan w:val="4"/>
            <w:shd w:val="clear" w:color="auto" w:fill="CCCCCC"/>
            <w:vAlign w:val="center"/>
            <w:hideMark/>
          </w:tcPr>
          <w:p w14:paraId="1087FDA6" w14:textId="77777777"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C75D2" w:rsidRPr="005444F6" w14:paraId="1E06273A" w14:textId="77777777" w:rsidTr="005444F6">
              <w:trPr>
                <w:tblCellSpacing w:w="15" w:type="dxa"/>
              </w:trPr>
              <w:tc>
                <w:tcPr>
                  <w:tcW w:w="15106" w:type="dxa"/>
                  <w:shd w:val="clear" w:color="auto" w:fill="CCCCCC"/>
                  <w:vAlign w:val="center"/>
                  <w:hideMark/>
                </w:tcPr>
                <w:p w14:paraId="4C1A8D57" w14:textId="77777777"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Note – The following are excluded from the native vegetation clearing provisions of this planning scheme:</w:t>
                  </w:r>
                </w:p>
                <w:p w14:paraId="31AD19C0" w14:textId="77777777" w:rsidR="008C75D2" w:rsidRPr="005444F6" w:rsidRDefault="008C75D2" w:rsidP="008B043C">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Clearing of native vegetation located within an approved development footprint;</w:t>
                  </w:r>
                </w:p>
                <w:p w14:paraId="58C197BE" w14:textId="77777777" w:rsidR="008C75D2" w:rsidRPr="005444F6" w:rsidRDefault="008C75D2" w:rsidP="008B043C">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14:paraId="15E72852" w14:textId="77777777" w:rsidR="008C75D2" w:rsidRPr="005444F6" w:rsidRDefault="008C75D2" w:rsidP="008B043C">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14:paraId="60029287" w14:textId="77777777" w:rsidR="008C75D2" w:rsidRPr="005444F6" w:rsidRDefault="008C75D2" w:rsidP="008B043C">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14:paraId="5DBC1C7C" w14:textId="77777777" w:rsidR="008C75D2" w:rsidRPr="005444F6" w:rsidRDefault="008C75D2" w:rsidP="008B043C">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14:paraId="149D99EA" w14:textId="77777777" w:rsidR="008C75D2" w:rsidRPr="005444F6" w:rsidRDefault="008C75D2" w:rsidP="008B043C">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14:paraId="7D2669D1" w14:textId="77777777" w:rsidR="008C75D2" w:rsidRPr="005444F6" w:rsidRDefault="008C75D2" w:rsidP="008B043C">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14:paraId="45B65F87" w14:textId="77777777" w:rsidR="008C75D2" w:rsidRPr="005444F6" w:rsidRDefault="008C75D2" w:rsidP="008B043C">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Grazing of native pasture by stock;</w:t>
                  </w:r>
                </w:p>
                <w:p w14:paraId="007B8767" w14:textId="77777777" w:rsidR="008C75D2" w:rsidRPr="005444F6" w:rsidRDefault="008C75D2" w:rsidP="008B043C">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Native forest practice where accepted development under Part 1, 1.7.7 Accepted development</w:t>
                  </w:r>
                </w:p>
              </w:tc>
            </w:tr>
            <w:tr w:rsidR="008C75D2" w:rsidRPr="005444F6" w14:paraId="1845F7F8" w14:textId="77777777" w:rsidTr="005444F6">
              <w:trPr>
                <w:tblCellSpacing w:w="15" w:type="dxa"/>
              </w:trPr>
              <w:tc>
                <w:tcPr>
                  <w:tcW w:w="15106" w:type="dxa"/>
                  <w:shd w:val="clear" w:color="auto" w:fill="CCCCCC"/>
                  <w:vAlign w:val="center"/>
                  <w:hideMark/>
                </w:tcPr>
                <w:p w14:paraId="6D1BA75F" w14:textId="77777777"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Note - Definition for native vegetation is located in Schedule 1 Definitions.</w:t>
                  </w:r>
                </w:p>
                <w:p w14:paraId="58F0E1E8" w14:textId="77777777"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14:paraId="2C176337" w14:textId="77777777"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Editors' Note - The accuracy of overlay mapping can be challenged through the development application process (code assessable development) or by way of a planning scheme amendment. See Council's website for details. </w:t>
                  </w:r>
                </w:p>
              </w:tc>
            </w:tr>
          </w:tbl>
          <w:p w14:paraId="4F46A768" w14:textId="77777777" w:rsidR="008C75D2" w:rsidRPr="005444F6" w:rsidRDefault="008C75D2" w:rsidP="005444F6">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C75D2" w:rsidRPr="005444F6" w14:paraId="2C4A07DC" w14:textId="77777777" w:rsidTr="005444F6">
              <w:trPr>
                <w:tblCellSpacing w:w="15" w:type="dxa"/>
              </w:trPr>
              <w:tc>
                <w:tcPr>
                  <w:tcW w:w="15106" w:type="dxa"/>
                  <w:shd w:val="clear" w:color="auto" w:fill="CCCCCC"/>
                  <w:vAlign w:val="center"/>
                  <w:hideMark/>
                </w:tcPr>
                <w:p w14:paraId="6491111A" w14:textId="77777777"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14:paraId="2F1C4E9A" w14:textId="77777777"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6AC7A436" w14:textId="77777777" w:rsidTr="00FA4385">
        <w:trPr>
          <w:tblCellSpacing w:w="15" w:type="dxa"/>
        </w:trPr>
        <w:tc>
          <w:tcPr>
            <w:tcW w:w="3364" w:type="pct"/>
            <w:gridSpan w:val="2"/>
            <w:vAlign w:val="center"/>
            <w:hideMark/>
          </w:tcPr>
          <w:p w14:paraId="5E162BA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Vegetation clearing, ecological value and connectivity</w:t>
            </w:r>
          </w:p>
        </w:tc>
        <w:tc>
          <w:tcPr>
            <w:tcW w:w="276" w:type="pct"/>
          </w:tcPr>
          <w:p w14:paraId="13952D1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5CEF7E2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77096496" w14:textId="77777777" w:rsidTr="00FA4385">
        <w:trPr>
          <w:tblCellSpacing w:w="15" w:type="dxa"/>
        </w:trPr>
        <w:tc>
          <w:tcPr>
            <w:tcW w:w="1506" w:type="pct"/>
            <w:hideMark/>
          </w:tcPr>
          <w:p w14:paraId="07F3AA1A"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PO7</w:t>
            </w:r>
            <w:r w:rsidR="0017417E">
              <w:rPr>
                <w:rFonts w:ascii="Arial" w:eastAsia="Times New Roman" w:hAnsi="Arial" w:cs="Arial"/>
                <w:b/>
                <w:bCs/>
                <w:sz w:val="20"/>
                <w:szCs w:val="20"/>
                <w:lang w:eastAsia="en-AU"/>
              </w:rPr>
              <w:t>6</w:t>
            </w:r>
          </w:p>
          <w:p w14:paraId="29D14BF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14:paraId="5D5AFB45" w14:textId="77777777" w:rsidR="005444F6" w:rsidRPr="005444F6" w:rsidRDefault="005444F6" w:rsidP="008B043C">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14:paraId="0666720B" w14:textId="77777777" w:rsidR="005444F6" w:rsidRPr="005444F6" w:rsidRDefault="005444F6" w:rsidP="008B043C">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7"/>
            </w:tblGrid>
            <w:tr w:rsidR="005444F6" w:rsidRPr="005444F6" w14:paraId="45AC3B92" w14:textId="77777777" w:rsidTr="005444F6">
              <w:trPr>
                <w:tblCellSpacing w:w="15" w:type="dxa"/>
              </w:trPr>
              <w:tc>
                <w:tcPr>
                  <w:tcW w:w="8827" w:type="dxa"/>
                  <w:vAlign w:val="center"/>
                  <w:hideMark/>
                </w:tcPr>
                <w:p w14:paraId="2331B9A9"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Editor's note - This is not a requirement for an environmental offset under the Environmental Offsets Act 2014.</w:t>
                  </w:r>
                </w:p>
              </w:tc>
            </w:tr>
          </w:tbl>
          <w:p w14:paraId="7B762C33"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14:paraId="7F8A8A6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14:paraId="00EC5E3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14:paraId="06E76B3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14:paraId="2359374D" w14:textId="77777777" w:rsidTr="00FA4385">
        <w:trPr>
          <w:tblCellSpacing w:w="15" w:type="dxa"/>
        </w:trPr>
        <w:tc>
          <w:tcPr>
            <w:tcW w:w="1506" w:type="pct"/>
            <w:hideMark/>
          </w:tcPr>
          <w:p w14:paraId="3E64D60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PO7</w:t>
            </w:r>
            <w:r w:rsidR="0017417E">
              <w:rPr>
                <w:rFonts w:ascii="Arial" w:eastAsia="Times New Roman" w:hAnsi="Arial" w:cs="Arial"/>
                <w:b/>
                <w:bCs/>
                <w:sz w:val="20"/>
                <w:szCs w:val="20"/>
                <w:lang w:eastAsia="en-AU"/>
              </w:rPr>
              <w:t>7</w:t>
            </w:r>
          </w:p>
          <w:p w14:paraId="3D7297D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Development provides for safe, unimpeded, convenient and ongoing wildlife movement and establishes and maintains habitat connectivity by: </w:t>
            </w:r>
          </w:p>
          <w:p w14:paraId="7037E4C6" w14:textId="77777777" w:rsidR="005444F6" w:rsidRPr="005444F6" w:rsidRDefault="005444F6" w:rsidP="008B043C">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retaining habitat trees;</w:t>
            </w:r>
          </w:p>
          <w:p w14:paraId="2B507FAF" w14:textId="77777777" w:rsidR="005444F6" w:rsidRPr="005444F6" w:rsidRDefault="005444F6" w:rsidP="008B043C">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providing contiguous patches of habitat;</w:t>
            </w:r>
          </w:p>
          <w:p w14:paraId="4A3F2AE0" w14:textId="77777777" w:rsidR="005444F6" w:rsidRPr="005444F6" w:rsidRDefault="005444F6" w:rsidP="008B043C">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provide replacement and rehabilitation planting to improve connectivity;</w:t>
            </w:r>
          </w:p>
          <w:p w14:paraId="745CA618" w14:textId="77777777" w:rsidR="005444F6" w:rsidRPr="005444F6" w:rsidRDefault="005444F6" w:rsidP="008B043C">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avoiding the creation of fragmented and isolated patches of habitat;</w:t>
            </w:r>
          </w:p>
          <w:p w14:paraId="215CD4F1" w14:textId="77777777" w:rsidR="005444F6" w:rsidRPr="005444F6" w:rsidRDefault="005444F6" w:rsidP="008B043C">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7"/>
            </w:tblGrid>
            <w:tr w:rsidR="005444F6" w:rsidRPr="005444F6" w14:paraId="2255B249" w14:textId="77777777" w:rsidTr="005444F6">
              <w:trPr>
                <w:tblCellSpacing w:w="15" w:type="dxa"/>
              </w:trPr>
              <w:tc>
                <w:tcPr>
                  <w:tcW w:w="8827" w:type="dxa"/>
                  <w:vAlign w:val="center"/>
                  <w:hideMark/>
                </w:tcPr>
                <w:p w14:paraId="0161DC8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Wildlife movement infrastructure may include refuge poles, tree </w:t>
                  </w:r>
                  <w:proofErr w:type="spellStart"/>
                  <w:r w:rsidRPr="005444F6">
                    <w:rPr>
                      <w:rFonts w:ascii="Arial" w:eastAsia="Times New Roman" w:hAnsi="Arial" w:cs="Arial"/>
                      <w:sz w:val="20"/>
                      <w:szCs w:val="20"/>
                      <w:lang w:eastAsia="en-AU"/>
                    </w:rPr>
                    <w:t>boulevarding</w:t>
                  </w:r>
                  <w:proofErr w:type="spellEnd"/>
                  <w:r w:rsidRPr="005444F6">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14:paraId="4CA55770"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14:paraId="7E183C8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276" w:type="pct"/>
          </w:tcPr>
          <w:p w14:paraId="02D6676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14:paraId="764A818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14:paraId="2528E835" w14:textId="77777777" w:rsidTr="00FA4385">
        <w:trPr>
          <w:tblCellSpacing w:w="15" w:type="dxa"/>
        </w:trPr>
        <w:tc>
          <w:tcPr>
            <w:tcW w:w="3364" w:type="pct"/>
            <w:gridSpan w:val="2"/>
            <w:vAlign w:val="center"/>
            <w:hideMark/>
          </w:tcPr>
          <w:p w14:paraId="30AB423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Vegetation clearing and habitat protection</w:t>
            </w:r>
          </w:p>
        </w:tc>
        <w:tc>
          <w:tcPr>
            <w:tcW w:w="276" w:type="pct"/>
          </w:tcPr>
          <w:p w14:paraId="351714A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517F8BF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1D52839A" w14:textId="77777777" w:rsidTr="00FA4385">
        <w:trPr>
          <w:tblCellSpacing w:w="15" w:type="dxa"/>
        </w:trPr>
        <w:tc>
          <w:tcPr>
            <w:tcW w:w="1506" w:type="pct"/>
            <w:hideMark/>
          </w:tcPr>
          <w:p w14:paraId="2D61078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PO7</w:t>
            </w:r>
            <w:r w:rsidR="0017417E">
              <w:rPr>
                <w:rFonts w:ascii="Arial" w:eastAsia="Times New Roman" w:hAnsi="Arial" w:cs="Arial"/>
                <w:b/>
                <w:bCs/>
                <w:sz w:val="20"/>
                <w:szCs w:val="20"/>
                <w:lang w:eastAsia="en-AU"/>
              </w:rPr>
              <w:t>8</w:t>
            </w:r>
          </w:p>
          <w:p w14:paraId="7E6BA54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848" w:type="pct"/>
            <w:hideMark/>
          </w:tcPr>
          <w:p w14:paraId="02B18F8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14:paraId="70DD1BEA"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14:paraId="6D84DE5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14:paraId="685D13EC" w14:textId="77777777" w:rsidTr="00FA4385">
        <w:trPr>
          <w:tblCellSpacing w:w="15" w:type="dxa"/>
        </w:trPr>
        <w:tc>
          <w:tcPr>
            <w:tcW w:w="1506" w:type="pct"/>
            <w:vAlign w:val="center"/>
            <w:hideMark/>
          </w:tcPr>
          <w:p w14:paraId="018F764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PO7</w:t>
            </w:r>
            <w:r w:rsidR="0017417E">
              <w:rPr>
                <w:rFonts w:ascii="Arial" w:eastAsia="Times New Roman" w:hAnsi="Arial" w:cs="Arial"/>
                <w:b/>
                <w:bCs/>
                <w:sz w:val="20"/>
                <w:szCs w:val="20"/>
                <w:lang w:eastAsia="en-AU"/>
              </w:rPr>
              <w:t>9</w:t>
            </w:r>
          </w:p>
          <w:p w14:paraId="77B83DC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14:paraId="7226F4E6" w14:textId="77777777" w:rsidR="005444F6" w:rsidRPr="005444F6" w:rsidRDefault="005444F6" w:rsidP="008B043C">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rehabilitate, revegetate, restore and enhance an area to ensure it continues to function as a viable and healthy habitat area;</w:t>
            </w:r>
          </w:p>
          <w:p w14:paraId="5B8E1FCD" w14:textId="77777777" w:rsidR="005444F6" w:rsidRPr="005444F6" w:rsidRDefault="005444F6" w:rsidP="008B043C">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provide replacement fauna nesting boxes in the event of habitat tree loss in accordance </w:t>
            </w:r>
            <w:r w:rsidRPr="005444F6">
              <w:rPr>
                <w:rFonts w:ascii="Arial" w:eastAsia="Times New Roman" w:hAnsi="Arial" w:cs="Arial"/>
                <w:sz w:val="20"/>
                <w:szCs w:val="20"/>
                <w:lang w:eastAsia="en-AU"/>
              </w:rPr>
              <w:lastRenderedPageBreak/>
              <w:t xml:space="preserve">with Planning scheme policy - Environmental areas; </w:t>
            </w:r>
          </w:p>
          <w:p w14:paraId="7666EC3D" w14:textId="77777777" w:rsidR="005444F6" w:rsidRPr="005444F6" w:rsidRDefault="005444F6" w:rsidP="008B043C">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1848" w:type="pct"/>
            <w:hideMark/>
          </w:tcPr>
          <w:p w14:paraId="6581C82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276" w:type="pct"/>
          </w:tcPr>
          <w:p w14:paraId="3EE8AB3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14:paraId="7EFDC435"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14:paraId="768E74AF" w14:textId="77777777" w:rsidTr="00FA4385">
        <w:trPr>
          <w:tblCellSpacing w:w="15" w:type="dxa"/>
        </w:trPr>
        <w:tc>
          <w:tcPr>
            <w:tcW w:w="1506" w:type="pct"/>
            <w:vAlign w:val="center"/>
            <w:hideMark/>
          </w:tcPr>
          <w:p w14:paraId="55D2298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80</w:t>
            </w:r>
          </w:p>
          <w:p w14:paraId="7A8F6C3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ensures safe, unimpeded, convenient and ongoing wildlife movement and habitat connectivity by:</w:t>
            </w:r>
          </w:p>
          <w:p w14:paraId="6B367954" w14:textId="77777777" w:rsidR="005444F6" w:rsidRPr="005444F6" w:rsidRDefault="005444F6" w:rsidP="008B043C">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providing contiguous patches of habitat;</w:t>
            </w:r>
          </w:p>
          <w:p w14:paraId="23D96A27" w14:textId="77777777" w:rsidR="005444F6" w:rsidRPr="005444F6" w:rsidRDefault="005444F6" w:rsidP="008B043C">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avoiding the creation of fragmented and isolated patches of habitat;</w:t>
            </w:r>
          </w:p>
          <w:p w14:paraId="66CA1D87" w14:textId="77777777" w:rsidR="005444F6" w:rsidRPr="005444F6" w:rsidRDefault="005444F6" w:rsidP="008B043C">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providing wildlife movement infrastructure;</w:t>
            </w:r>
          </w:p>
          <w:p w14:paraId="72DBA932" w14:textId="77777777" w:rsidR="005444F6" w:rsidRPr="005444F6" w:rsidRDefault="005444F6" w:rsidP="008B043C">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providing replacement and rehabilitation planting to improve connectivity.</w:t>
            </w:r>
          </w:p>
        </w:tc>
        <w:tc>
          <w:tcPr>
            <w:tcW w:w="1848" w:type="pct"/>
            <w:hideMark/>
          </w:tcPr>
          <w:p w14:paraId="6FF6C53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14:paraId="68F9D2E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14:paraId="531C0F9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14:paraId="497EB7FB" w14:textId="77777777" w:rsidTr="00FA4385">
        <w:trPr>
          <w:tblCellSpacing w:w="15" w:type="dxa"/>
        </w:trPr>
        <w:tc>
          <w:tcPr>
            <w:tcW w:w="3364" w:type="pct"/>
            <w:gridSpan w:val="2"/>
            <w:hideMark/>
          </w:tcPr>
          <w:p w14:paraId="521F483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Vegetation clearing and soil resource stability</w:t>
            </w:r>
          </w:p>
        </w:tc>
        <w:tc>
          <w:tcPr>
            <w:tcW w:w="276" w:type="pct"/>
          </w:tcPr>
          <w:p w14:paraId="1521924A"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43F5D87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686A93BE" w14:textId="77777777" w:rsidTr="00FA4385">
        <w:trPr>
          <w:tblCellSpacing w:w="15" w:type="dxa"/>
        </w:trPr>
        <w:tc>
          <w:tcPr>
            <w:tcW w:w="1506" w:type="pct"/>
            <w:hideMark/>
          </w:tcPr>
          <w:p w14:paraId="1D64F51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81</w:t>
            </w:r>
          </w:p>
          <w:p w14:paraId="451B7C8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does not:</w:t>
            </w:r>
          </w:p>
          <w:p w14:paraId="4A85F71A" w14:textId="77777777" w:rsidR="005444F6" w:rsidRPr="005444F6" w:rsidRDefault="005444F6" w:rsidP="008B043C">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result in soil erosion or land degradation;</w:t>
            </w:r>
          </w:p>
          <w:p w14:paraId="10657E09" w14:textId="77777777" w:rsidR="005444F6" w:rsidRPr="005444F6" w:rsidRDefault="005444F6" w:rsidP="008B043C">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leave cleared land exposed for an unreasonable </w:t>
            </w:r>
            <w:proofErr w:type="gramStart"/>
            <w:r w:rsidRPr="005444F6">
              <w:rPr>
                <w:rFonts w:ascii="Arial" w:eastAsia="Times New Roman" w:hAnsi="Arial" w:cs="Arial"/>
                <w:sz w:val="20"/>
                <w:szCs w:val="20"/>
                <w:lang w:eastAsia="en-AU"/>
              </w:rPr>
              <w:t>period of time</w:t>
            </w:r>
            <w:proofErr w:type="gramEnd"/>
            <w:r w:rsidRPr="005444F6">
              <w:rPr>
                <w:rFonts w:ascii="Arial" w:eastAsia="Times New Roman" w:hAnsi="Arial" w:cs="Arial"/>
                <w:sz w:val="20"/>
                <w:szCs w:val="20"/>
                <w:lang w:eastAsia="en-AU"/>
              </w:rPr>
              <w:t xml:space="preserve"> but is rehabilitated in a timely manner.</w:t>
            </w:r>
          </w:p>
        </w:tc>
        <w:tc>
          <w:tcPr>
            <w:tcW w:w="1848" w:type="pct"/>
            <w:hideMark/>
          </w:tcPr>
          <w:p w14:paraId="20A0CDBA"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14:paraId="540123B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14:paraId="4AC4512A"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14:paraId="7990265F" w14:textId="77777777" w:rsidTr="00FA4385">
        <w:trPr>
          <w:tblCellSpacing w:w="15" w:type="dxa"/>
        </w:trPr>
        <w:tc>
          <w:tcPr>
            <w:tcW w:w="3364" w:type="pct"/>
            <w:gridSpan w:val="2"/>
            <w:vAlign w:val="center"/>
            <w:hideMark/>
          </w:tcPr>
          <w:p w14:paraId="5BB2D7E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Vegetation clearing and water quality</w:t>
            </w:r>
          </w:p>
        </w:tc>
        <w:tc>
          <w:tcPr>
            <w:tcW w:w="276" w:type="pct"/>
          </w:tcPr>
          <w:p w14:paraId="7711D11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018F828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6E25A05B" w14:textId="77777777" w:rsidTr="00FA4385">
        <w:trPr>
          <w:tblCellSpacing w:w="15" w:type="dxa"/>
        </w:trPr>
        <w:tc>
          <w:tcPr>
            <w:tcW w:w="1506" w:type="pct"/>
            <w:vAlign w:val="center"/>
            <w:hideMark/>
          </w:tcPr>
          <w:p w14:paraId="2A1D11D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82</w:t>
            </w:r>
          </w:p>
          <w:p w14:paraId="3841FF6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maintains or improves the quality of groundwater and surface water within, and downstream, of a site by:</w:t>
            </w:r>
          </w:p>
          <w:p w14:paraId="56F00941" w14:textId="77777777" w:rsidR="005444F6" w:rsidRPr="005444F6" w:rsidRDefault="005444F6" w:rsidP="008B043C">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ensuring an effective vegetated buffers and setbacks from waterbodies is retained to </w:t>
            </w:r>
            <w:r w:rsidRPr="005444F6">
              <w:rPr>
                <w:rFonts w:ascii="Arial" w:eastAsia="Times New Roman" w:hAnsi="Arial" w:cs="Arial"/>
                <w:sz w:val="20"/>
                <w:szCs w:val="20"/>
                <w:lang w:eastAsia="en-AU"/>
              </w:rPr>
              <w:lastRenderedPageBreak/>
              <w:t xml:space="preserve">achieve natural filtration and reduce sediment loads; </w:t>
            </w:r>
          </w:p>
          <w:p w14:paraId="519FDF99" w14:textId="77777777" w:rsidR="005444F6" w:rsidRPr="005444F6" w:rsidRDefault="005444F6" w:rsidP="008B043C">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avoiding or minimising changes to landforms to maintain hydrological water flows;</w:t>
            </w:r>
          </w:p>
          <w:p w14:paraId="7D51DA61" w14:textId="77777777" w:rsidR="005444F6" w:rsidRPr="005444F6" w:rsidRDefault="005444F6" w:rsidP="008B043C">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adopting suitable measures to exclude livestock from entering a waterbody where a site is being used for animal husbandry</w:t>
            </w:r>
            <w:r w:rsidRPr="005444F6">
              <w:rPr>
                <w:rFonts w:ascii="Arial" w:eastAsia="Times New Roman" w:hAnsi="Arial" w:cs="Arial"/>
                <w:sz w:val="20"/>
                <w:szCs w:val="20"/>
                <w:vertAlign w:val="superscript"/>
                <w:lang w:eastAsia="en-AU"/>
              </w:rPr>
              <w:t>(</w:t>
            </w:r>
            <w:hyperlink r:id="rId44"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5444F6">
                <w:rPr>
                  <w:rFonts w:ascii="Arial" w:eastAsia="Times New Roman" w:hAnsi="Arial" w:cs="Arial"/>
                  <w:color w:val="0000FF"/>
                  <w:sz w:val="20"/>
                  <w:szCs w:val="20"/>
                  <w:vertAlign w:val="superscript"/>
                  <w:lang w:eastAsia="en-AU"/>
                </w:rPr>
                <w:t>4</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and animal keeping</w:t>
            </w:r>
            <w:r w:rsidRPr="005444F6">
              <w:rPr>
                <w:rFonts w:ascii="Arial" w:eastAsia="Times New Roman" w:hAnsi="Arial" w:cs="Arial"/>
                <w:sz w:val="20"/>
                <w:szCs w:val="20"/>
                <w:vertAlign w:val="superscript"/>
                <w:lang w:eastAsia="en-AU"/>
              </w:rPr>
              <w:t>(</w:t>
            </w:r>
            <w:hyperlink r:id="rId45" w:anchor="target-d60297e447140" w:tooltip="Animal keeping - Premises used for boarding, breeding or training of animals.  The use may include ancillary temporary or permanent holding facilities on the same site and ancillary repair and servicing of machinery." w:history="1">
              <w:r w:rsidRPr="005444F6">
                <w:rPr>
                  <w:rFonts w:ascii="Arial" w:eastAsia="Times New Roman" w:hAnsi="Arial" w:cs="Arial"/>
                  <w:color w:val="0000FF"/>
                  <w:sz w:val="20"/>
                  <w:szCs w:val="20"/>
                  <w:vertAlign w:val="superscript"/>
                  <w:lang w:eastAsia="en-AU"/>
                </w:rPr>
                <w:t>5</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activities. </w:t>
            </w:r>
          </w:p>
        </w:tc>
        <w:tc>
          <w:tcPr>
            <w:tcW w:w="1848" w:type="pct"/>
            <w:hideMark/>
          </w:tcPr>
          <w:p w14:paraId="4833A75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276" w:type="pct"/>
          </w:tcPr>
          <w:p w14:paraId="00A8527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14:paraId="54702AC5"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14:paraId="038D6B5C" w14:textId="77777777" w:rsidTr="00FA4385">
        <w:trPr>
          <w:tblCellSpacing w:w="15" w:type="dxa"/>
        </w:trPr>
        <w:tc>
          <w:tcPr>
            <w:tcW w:w="1506" w:type="pct"/>
            <w:vAlign w:val="center"/>
            <w:hideMark/>
          </w:tcPr>
          <w:p w14:paraId="3485B1B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83</w:t>
            </w:r>
          </w:p>
          <w:p w14:paraId="0800115A"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minimises adverse impacts of stormwater run-off on water quality by:</w:t>
            </w:r>
          </w:p>
          <w:p w14:paraId="05A668F0" w14:textId="77777777" w:rsidR="005444F6" w:rsidRPr="005444F6" w:rsidRDefault="005444F6" w:rsidP="008B043C">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minimising flow velocity to reduce erosion;</w:t>
            </w:r>
          </w:p>
          <w:p w14:paraId="5C147E5A" w14:textId="77777777" w:rsidR="005444F6" w:rsidRPr="005444F6" w:rsidRDefault="005444F6" w:rsidP="008B043C">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minimising hard surface areas;</w:t>
            </w:r>
          </w:p>
          <w:p w14:paraId="19402142" w14:textId="77777777" w:rsidR="005444F6" w:rsidRPr="005444F6" w:rsidRDefault="005444F6" w:rsidP="008B043C">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maximising the use of permeable surfaces;</w:t>
            </w:r>
          </w:p>
          <w:p w14:paraId="4C489D4B" w14:textId="77777777" w:rsidR="005444F6" w:rsidRPr="005444F6" w:rsidRDefault="005444F6" w:rsidP="008B043C">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incorporating sediment retention devices;</w:t>
            </w:r>
          </w:p>
          <w:p w14:paraId="18C7288E" w14:textId="77777777" w:rsidR="005444F6" w:rsidRPr="005444F6" w:rsidRDefault="005444F6" w:rsidP="008B043C">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minimising channelled flow.</w:t>
            </w:r>
          </w:p>
        </w:tc>
        <w:tc>
          <w:tcPr>
            <w:tcW w:w="1848" w:type="pct"/>
            <w:hideMark/>
          </w:tcPr>
          <w:p w14:paraId="2B6B8F0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14:paraId="585BB9C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14:paraId="51F372F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14:paraId="18FFF16B" w14:textId="77777777" w:rsidTr="00FA4385">
        <w:trPr>
          <w:tblCellSpacing w:w="15" w:type="dxa"/>
        </w:trPr>
        <w:tc>
          <w:tcPr>
            <w:tcW w:w="3364" w:type="pct"/>
            <w:gridSpan w:val="2"/>
            <w:hideMark/>
          </w:tcPr>
          <w:p w14:paraId="635C59C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Vegetation clearing and access, edge effects and urban heat island effects</w:t>
            </w:r>
          </w:p>
        </w:tc>
        <w:tc>
          <w:tcPr>
            <w:tcW w:w="276" w:type="pct"/>
          </w:tcPr>
          <w:p w14:paraId="68EDDBD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0817ED8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321F66AC" w14:textId="77777777" w:rsidTr="00FA4385">
        <w:trPr>
          <w:tblCellSpacing w:w="15" w:type="dxa"/>
        </w:trPr>
        <w:tc>
          <w:tcPr>
            <w:tcW w:w="1506" w:type="pct"/>
            <w:hideMark/>
          </w:tcPr>
          <w:p w14:paraId="2DDD512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84</w:t>
            </w:r>
          </w:p>
          <w:p w14:paraId="1E7E9F8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848" w:type="pct"/>
            <w:hideMark/>
          </w:tcPr>
          <w:p w14:paraId="7ABBDD6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14:paraId="1428C76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14:paraId="7B777DB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14:paraId="618FF786" w14:textId="77777777" w:rsidTr="00FA4385">
        <w:trPr>
          <w:tblCellSpacing w:w="15" w:type="dxa"/>
        </w:trPr>
        <w:tc>
          <w:tcPr>
            <w:tcW w:w="1506" w:type="pct"/>
            <w:hideMark/>
          </w:tcPr>
          <w:p w14:paraId="79B2922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PO8</w:t>
            </w:r>
            <w:r w:rsidR="0017417E">
              <w:rPr>
                <w:rFonts w:ascii="Arial" w:eastAsia="Times New Roman" w:hAnsi="Arial" w:cs="Arial"/>
                <w:b/>
                <w:bCs/>
                <w:sz w:val="20"/>
                <w:szCs w:val="20"/>
                <w:lang w:eastAsia="en-AU"/>
              </w:rPr>
              <w:t>5</w:t>
            </w:r>
          </w:p>
          <w:p w14:paraId="529DA87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minimises potential adverse ‘edge effects’ on ecological values by:</w:t>
            </w:r>
          </w:p>
          <w:p w14:paraId="05542C4E" w14:textId="77777777" w:rsidR="005444F6" w:rsidRPr="005444F6" w:rsidRDefault="005444F6" w:rsidP="008B043C">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providing dense planting buffers of native vegetation between a development and environmental areas;</w:t>
            </w:r>
          </w:p>
          <w:p w14:paraId="09346EBA" w14:textId="77777777" w:rsidR="005444F6" w:rsidRPr="005444F6" w:rsidRDefault="005444F6" w:rsidP="008B043C">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retaining patches of native vegetation of greatest possible size where located between a development and environmental areas ; </w:t>
            </w:r>
          </w:p>
          <w:p w14:paraId="3B888680" w14:textId="77777777" w:rsidR="005444F6" w:rsidRPr="005444F6" w:rsidRDefault="005444F6" w:rsidP="008B043C">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restoring, rehabilitating and increasing the size of existing patches of native vegetation;</w:t>
            </w:r>
          </w:p>
          <w:p w14:paraId="7F9CA76D" w14:textId="77777777" w:rsidR="005444F6" w:rsidRPr="005444F6" w:rsidRDefault="005444F6" w:rsidP="008B043C">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ensuring that buildings and access (public and vehicle) are setback as far as possible from environmental areas and corridors;</w:t>
            </w:r>
          </w:p>
          <w:p w14:paraId="37CFF304" w14:textId="77777777" w:rsidR="005444F6" w:rsidRPr="005444F6" w:rsidRDefault="005444F6" w:rsidP="008B043C">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7"/>
            </w:tblGrid>
            <w:tr w:rsidR="005444F6" w:rsidRPr="005444F6" w14:paraId="10164AD3" w14:textId="77777777" w:rsidTr="005444F6">
              <w:trPr>
                <w:tblCellSpacing w:w="15" w:type="dxa"/>
              </w:trPr>
              <w:tc>
                <w:tcPr>
                  <w:tcW w:w="8827" w:type="dxa"/>
                  <w:shd w:val="clear" w:color="auto" w:fill="FFFFFF"/>
                  <w:vAlign w:val="center"/>
                  <w:hideMark/>
                </w:tcPr>
                <w:p w14:paraId="3FAAA204"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14:paraId="42412C30"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14:paraId="5948F55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276" w:type="pct"/>
          </w:tcPr>
          <w:p w14:paraId="5EF9FF5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14:paraId="37C6D2C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14:paraId="646AC6D5" w14:textId="77777777" w:rsidTr="00FA4385">
        <w:trPr>
          <w:tblCellSpacing w:w="15" w:type="dxa"/>
        </w:trPr>
        <w:tc>
          <w:tcPr>
            <w:tcW w:w="1506" w:type="pct"/>
            <w:hideMark/>
          </w:tcPr>
          <w:p w14:paraId="6B17BF7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PO8</w:t>
            </w:r>
            <w:r w:rsidR="0017417E">
              <w:rPr>
                <w:rFonts w:ascii="Arial" w:eastAsia="Times New Roman" w:hAnsi="Arial" w:cs="Arial"/>
                <w:b/>
                <w:bCs/>
                <w:sz w:val="20"/>
                <w:szCs w:val="20"/>
                <w:lang w:eastAsia="en-AU"/>
              </w:rPr>
              <w:t>6</w:t>
            </w:r>
          </w:p>
          <w:p w14:paraId="09195F1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14:paraId="2D620957" w14:textId="77777777" w:rsidR="005444F6" w:rsidRPr="005444F6" w:rsidRDefault="005444F6" w:rsidP="008B043C">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pervious surfaces;</w:t>
            </w:r>
          </w:p>
          <w:p w14:paraId="250D1E7B" w14:textId="77777777" w:rsidR="005444F6" w:rsidRPr="005444F6" w:rsidRDefault="005444F6" w:rsidP="008B043C">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providing deeply planted vegetation buffers and green linkage opportunities;</w:t>
            </w:r>
          </w:p>
          <w:p w14:paraId="0357204A" w14:textId="77777777" w:rsidR="005444F6" w:rsidRPr="005444F6" w:rsidRDefault="005444F6" w:rsidP="008B043C">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landscaping with local native plant species to achieve well-shaded urban places;</w:t>
            </w:r>
          </w:p>
          <w:p w14:paraId="407E74EC" w14:textId="77777777" w:rsidR="005444F6" w:rsidRPr="005444F6" w:rsidRDefault="005444F6" w:rsidP="008B043C">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increasing the service extent of the urban forest canopy.</w:t>
            </w:r>
          </w:p>
        </w:tc>
        <w:tc>
          <w:tcPr>
            <w:tcW w:w="1848" w:type="pct"/>
            <w:hideMark/>
          </w:tcPr>
          <w:p w14:paraId="4E586AD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14:paraId="31084DB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14:paraId="26995BF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14:paraId="30759985" w14:textId="77777777" w:rsidTr="00FA4385">
        <w:trPr>
          <w:tblCellSpacing w:w="15" w:type="dxa"/>
        </w:trPr>
        <w:tc>
          <w:tcPr>
            <w:tcW w:w="3364" w:type="pct"/>
            <w:gridSpan w:val="2"/>
            <w:hideMark/>
          </w:tcPr>
          <w:p w14:paraId="6F5AD5F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Vegetation clearing and Matters of Local Environmental Significance (MLES) environmental offsets</w:t>
            </w:r>
          </w:p>
        </w:tc>
        <w:tc>
          <w:tcPr>
            <w:tcW w:w="276" w:type="pct"/>
          </w:tcPr>
          <w:p w14:paraId="0AD0010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68C3894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530D50C6" w14:textId="77777777" w:rsidTr="00FA4385">
        <w:trPr>
          <w:tblCellSpacing w:w="15" w:type="dxa"/>
        </w:trPr>
        <w:tc>
          <w:tcPr>
            <w:tcW w:w="1506" w:type="pct"/>
            <w:hideMark/>
          </w:tcPr>
          <w:p w14:paraId="2A8F566A"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PO8</w:t>
            </w:r>
            <w:r w:rsidR="0017417E">
              <w:rPr>
                <w:rFonts w:ascii="Arial" w:eastAsia="Times New Roman" w:hAnsi="Arial" w:cs="Arial"/>
                <w:b/>
                <w:bCs/>
                <w:sz w:val="20"/>
                <w:szCs w:val="20"/>
                <w:lang w:eastAsia="en-AU"/>
              </w:rPr>
              <w:t>7</w:t>
            </w:r>
          </w:p>
          <w:p w14:paraId="57F2E4D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7"/>
            </w:tblGrid>
            <w:tr w:rsidR="005444F6" w:rsidRPr="005444F6" w14:paraId="2AE51B22" w14:textId="77777777" w:rsidTr="005444F6">
              <w:trPr>
                <w:tblCellSpacing w:w="15" w:type="dxa"/>
              </w:trPr>
              <w:tc>
                <w:tcPr>
                  <w:tcW w:w="8827" w:type="dxa"/>
                  <w:vAlign w:val="center"/>
                  <w:hideMark/>
                </w:tcPr>
                <w:p w14:paraId="1C41FF1F"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Editor's note - For MSES Koala Offsets, the environmental offset provisions in Schedule 11 of the Regulation, in combination with the requirements of the Environmental Offsets Act 2014, apply. </w:t>
                  </w:r>
                </w:p>
              </w:tc>
            </w:tr>
          </w:tbl>
          <w:p w14:paraId="324EBD25"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14:paraId="11BB0D7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276" w:type="pct"/>
          </w:tcPr>
          <w:p w14:paraId="5000134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14:paraId="2DEF5E9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14:paraId="06902DB2" w14:textId="77777777" w:rsidTr="008C75D2">
        <w:trPr>
          <w:tblCellSpacing w:w="15" w:type="dxa"/>
        </w:trPr>
        <w:tc>
          <w:tcPr>
            <w:tcW w:w="4980" w:type="pct"/>
            <w:gridSpan w:val="4"/>
            <w:shd w:val="clear" w:color="auto" w:fill="CCCCCC"/>
            <w:hideMark/>
          </w:tcPr>
          <w:p w14:paraId="40E0AE6C" w14:textId="77777777"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r w:rsidRPr="005444F6">
              <w:rPr>
                <w:rFonts w:ascii="Arial" w:eastAsia="Times New Roman" w:hAnsi="Arial" w:cs="Arial"/>
                <w:b/>
                <w:bCs/>
                <w:sz w:val="20"/>
                <w:szCs w:val="20"/>
                <w:lang w:eastAsia="en-AU"/>
              </w:rPr>
              <w:t>Extractive resources transport routes (refer Overlay map - Extractive resources (transport route and buffer) to determine if the following assessment criteria apply)</w:t>
            </w:r>
          </w:p>
        </w:tc>
      </w:tr>
      <w:tr w:rsidR="008C75D2" w:rsidRPr="005444F6" w14:paraId="44A17843" w14:textId="77777777" w:rsidTr="00FA4385">
        <w:trPr>
          <w:tblCellSpacing w:w="15" w:type="dxa"/>
        </w:trPr>
        <w:tc>
          <w:tcPr>
            <w:tcW w:w="1506" w:type="pct"/>
            <w:hideMark/>
          </w:tcPr>
          <w:p w14:paraId="6435AB9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PO8</w:t>
            </w:r>
            <w:r w:rsidR="000920EB">
              <w:rPr>
                <w:rFonts w:ascii="Arial" w:eastAsia="Times New Roman" w:hAnsi="Arial" w:cs="Arial"/>
                <w:b/>
                <w:bCs/>
                <w:sz w:val="20"/>
                <w:szCs w:val="20"/>
                <w:lang w:eastAsia="en-AU"/>
              </w:rPr>
              <w:t>8</w:t>
            </w:r>
          </w:p>
          <w:p w14:paraId="7A04232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w:t>
            </w:r>
          </w:p>
          <w:p w14:paraId="0BC59FEF" w14:textId="77777777" w:rsidR="005444F6" w:rsidRPr="005444F6" w:rsidRDefault="005444F6" w:rsidP="008B043C">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does not increase in the number of people living in close proximity to a transport route and being subject to the adverse effects from the transportation route; </w:t>
            </w:r>
          </w:p>
          <w:p w14:paraId="3795449A" w14:textId="77777777" w:rsidR="005444F6" w:rsidRPr="005444F6" w:rsidRDefault="005444F6" w:rsidP="008B043C">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does not result in the establishment of uses that are incompatible with the operation of Extractive resources transport routes;</w:t>
            </w:r>
          </w:p>
          <w:p w14:paraId="7475AB4C" w14:textId="77777777" w:rsidR="005444F6" w:rsidRPr="005444F6" w:rsidRDefault="005444F6" w:rsidP="008B043C">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adopts design and location measures to satisfactorily mitigate the potential adverse impacts associated with transportation routes on sensitive land uses.  Such measures include, but are not limited to: </w:t>
            </w:r>
          </w:p>
          <w:p w14:paraId="61397D44" w14:textId="77777777" w:rsidR="005444F6" w:rsidRPr="005444F6" w:rsidRDefault="005444F6" w:rsidP="008B043C">
            <w:pPr>
              <w:numPr>
                <w:ilvl w:val="1"/>
                <w:numId w:val="70"/>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locating the furthest distance possible from the transportation route;</w:t>
            </w:r>
          </w:p>
          <w:p w14:paraId="758780E0" w14:textId="77777777" w:rsidR="005444F6" w:rsidRPr="005444F6" w:rsidRDefault="005444F6" w:rsidP="008B043C">
            <w:pPr>
              <w:numPr>
                <w:ilvl w:val="1"/>
                <w:numId w:val="70"/>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habitable rooms being located the furthest from the transportation route;</w:t>
            </w:r>
          </w:p>
          <w:p w14:paraId="6A681625" w14:textId="77777777" w:rsidR="005444F6" w:rsidRPr="005444F6" w:rsidRDefault="005444F6" w:rsidP="008B043C">
            <w:pPr>
              <w:numPr>
                <w:ilvl w:val="1"/>
                <w:numId w:val="70"/>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shielding and screening private outdoor recreation space from the transportation routes.</w:t>
            </w:r>
          </w:p>
        </w:tc>
        <w:tc>
          <w:tcPr>
            <w:tcW w:w="1848" w:type="pct"/>
            <w:hideMark/>
          </w:tcPr>
          <w:p w14:paraId="3626848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E8</w:t>
            </w:r>
            <w:r w:rsidR="000920EB">
              <w:rPr>
                <w:rFonts w:ascii="Arial" w:eastAsia="Times New Roman" w:hAnsi="Arial" w:cs="Arial"/>
                <w:b/>
                <w:bCs/>
                <w:sz w:val="20"/>
                <w:szCs w:val="20"/>
                <w:lang w:eastAsia="en-AU"/>
              </w:rPr>
              <w:t>8</w:t>
            </w:r>
          </w:p>
          <w:p w14:paraId="7EB7D96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following uses are not located within the 100m wide transport route buffer:</w:t>
            </w:r>
          </w:p>
          <w:p w14:paraId="6E1C4FDB" w14:textId="77777777"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Caretaker’s accommodation</w:t>
            </w:r>
            <w:r w:rsidRPr="005444F6">
              <w:rPr>
                <w:rFonts w:ascii="Arial" w:eastAsia="Times New Roman" w:hAnsi="Arial" w:cs="Arial"/>
                <w:sz w:val="20"/>
                <w:szCs w:val="20"/>
                <w:vertAlign w:val="superscript"/>
                <w:lang w:eastAsia="en-AU"/>
              </w:rPr>
              <w:t>(</w:t>
            </w:r>
            <w:hyperlink r:id="rId46" w:anchor="target-d60297e447244" w:tooltip="Caretaker’s accommodation - A dwelling provided for a caretaker of a non-residential use on the same premises." w:history="1">
              <w:r w:rsidRPr="005444F6">
                <w:rPr>
                  <w:rFonts w:ascii="Arial" w:eastAsia="Times New Roman" w:hAnsi="Arial" w:cs="Arial"/>
                  <w:color w:val="0000FF"/>
                  <w:sz w:val="20"/>
                  <w:szCs w:val="20"/>
                  <w:vertAlign w:val="superscript"/>
                  <w:lang w:eastAsia="en-AU"/>
                </w:rPr>
                <w:t>10</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except where located in the Extractive industry zone; </w:t>
            </w:r>
          </w:p>
          <w:p w14:paraId="4F30861C" w14:textId="77777777"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Community residence</w:t>
            </w:r>
            <w:r w:rsidRPr="005444F6">
              <w:rPr>
                <w:rFonts w:ascii="Arial" w:eastAsia="Times New Roman" w:hAnsi="Arial" w:cs="Arial"/>
                <w:sz w:val="20"/>
                <w:szCs w:val="20"/>
                <w:vertAlign w:val="superscript"/>
                <w:lang w:eastAsia="en-AU"/>
              </w:rPr>
              <w:t>(</w:t>
            </w:r>
            <w:hyperlink r:id="rId47"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5444F6">
                <w:rPr>
                  <w:rFonts w:ascii="Arial" w:eastAsia="Times New Roman" w:hAnsi="Arial" w:cs="Arial"/>
                  <w:color w:val="0000FF"/>
                  <w:sz w:val="20"/>
                  <w:szCs w:val="20"/>
                  <w:vertAlign w:val="superscript"/>
                  <w:lang w:eastAsia="en-AU"/>
                </w:rPr>
                <w:t>16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1395BC43" w14:textId="77777777"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Dual occupancy</w:t>
            </w:r>
            <w:r w:rsidRPr="005444F6">
              <w:rPr>
                <w:rFonts w:ascii="Arial" w:eastAsia="Times New Roman" w:hAnsi="Arial" w:cs="Arial"/>
                <w:sz w:val="20"/>
                <w:szCs w:val="20"/>
                <w:vertAlign w:val="superscript"/>
                <w:lang w:eastAsia="en-AU"/>
              </w:rPr>
              <w:t>(</w:t>
            </w:r>
            <w:hyperlink r:id="rId48"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5444F6">
                <w:rPr>
                  <w:rFonts w:ascii="Arial" w:eastAsia="Times New Roman" w:hAnsi="Arial" w:cs="Arial"/>
                  <w:color w:val="0000FF"/>
                  <w:sz w:val="20"/>
                  <w:szCs w:val="20"/>
                  <w:vertAlign w:val="superscript"/>
                  <w:lang w:eastAsia="en-AU"/>
                </w:rPr>
                <w:t>21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726412E1" w14:textId="77777777"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Dwelling house</w:t>
            </w:r>
            <w:r w:rsidRPr="005444F6">
              <w:rPr>
                <w:rFonts w:ascii="Arial" w:eastAsia="Times New Roman" w:hAnsi="Arial" w:cs="Arial"/>
                <w:sz w:val="20"/>
                <w:szCs w:val="20"/>
                <w:vertAlign w:val="superscript"/>
                <w:lang w:eastAsia="en-AU"/>
              </w:rPr>
              <w:t>(</w:t>
            </w:r>
            <w:hyperlink r:id="rId4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5444F6">
                <w:rPr>
                  <w:rFonts w:ascii="Arial" w:eastAsia="Times New Roman" w:hAnsi="Arial" w:cs="Arial"/>
                  <w:color w:val="0000FF"/>
                  <w:sz w:val="20"/>
                  <w:szCs w:val="20"/>
                  <w:vertAlign w:val="superscript"/>
                  <w:lang w:eastAsia="en-AU"/>
                </w:rPr>
                <w:t>22</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043538F4" w14:textId="77777777"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Dwelling unit</w:t>
            </w:r>
            <w:r w:rsidRPr="005444F6">
              <w:rPr>
                <w:rFonts w:ascii="Arial" w:eastAsia="Times New Roman" w:hAnsi="Arial" w:cs="Arial"/>
                <w:sz w:val="20"/>
                <w:szCs w:val="20"/>
                <w:vertAlign w:val="superscript"/>
                <w:lang w:eastAsia="en-AU"/>
              </w:rPr>
              <w:t>(</w:t>
            </w:r>
            <w:hyperlink r:id="rId50" w:anchor="target-d60297e447532" w:tooltip="Dwelling unit - A single dwelling within a premises containing non residential use(s)." w:history="1">
              <w:r w:rsidRPr="005444F6">
                <w:rPr>
                  <w:rFonts w:ascii="Arial" w:eastAsia="Times New Roman" w:hAnsi="Arial" w:cs="Arial"/>
                  <w:color w:val="0000FF"/>
                  <w:sz w:val="20"/>
                  <w:szCs w:val="20"/>
                  <w:vertAlign w:val="superscript"/>
                  <w:lang w:eastAsia="en-AU"/>
                </w:rPr>
                <w:t>23</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08D69BD2" w14:textId="77777777"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Hospital</w:t>
            </w:r>
            <w:r w:rsidRPr="005444F6">
              <w:rPr>
                <w:rFonts w:ascii="Arial" w:eastAsia="Times New Roman" w:hAnsi="Arial" w:cs="Arial"/>
                <w:sz w:val="20"/>
                <w:szCs w:val="20"/>
                <w:vertAlign w:val="superscript"/>
                <w:lang w:eastAsia="en-AU"/>
              </w:rPr>
              <w:t>(</w:t>
            </w:r>
            <w:hyperlink r:id="rId51"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5444F6">
                <w:rPr>
                  <w:rFonts w:ascii="Arial" w:eastAsia="Times New Roman" w:hAnsi="Arial" w:cs="Arial"/>
                  <w:color w:val="0000FF"/>
                  <w:sz w:val="20"/>
                  <w:szCs w:val="20"/>
                  <w:vertAlign w:val="superscript"/>
                  <w:lang w:eastAsia="en-AU"/>
                </w:rPr>
                <w:t>36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2C247D17" w14:textId="77777777"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Rooming accommodation</w:t>
            </w:r>
            <w:r w:rsidRPr="005444F6">
              <w:rPr>
                <w:rFonts w:ascii="Arial" w:eastAsia="Times New Roman" w:hAnsi="Arial" w:cs="Arial"/>
                <w:sz w:val="20"/>
                <w:szCs w:val="20"/>
                <w:vertAlign w:val="superscript"/>
                <w:lang w:eastAsia="en-AU"/>
              </w:rPr>
              <w:t>(</w:t>
            </w:r>
            <w:hyperlink r:id="rId52"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5444F6">
                <w:rPr>
                  <w:rFonts w:ascii="Arial" w:eastAsia="Times New Roman" w:hAnsi="Arial" w:cs="Arial"/>
                  <w:color w:val="0000FF"/>
                  <w:sz w:val="20"/>
                  <w:szCs w:val="20"/>
                  <w:vertAlign w:val="superscript"/>
                  <w:lang w:eastAsia="en-AU"/>
                </w:rPr>
                <w:t>69</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0EDF9EDF" w14:textId="77777777"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Multiple dwelling</w:t>
            </w:r>
            <w:r w:rsidRPr="005444F6">
              <w:rPr>
                <w:rFonts w:ascii="Arial" w:eastAsia="Times New Roman" w:hAnsi="Arial" w:cs="Arial"/>
                <w:sz w:val="20"/>
                <w:szCs w:val="20"/>
                <w:vertAlign w:val="superscript"/>
                <w:lang w:eastAsia="en-AU"/>
              </w:rPr>
              <w:t>(</w:t>
            </w:r>
            <w:hyperlink r:id="rId53" w:anchor="target-d60297e448163" w:tooltip="Multiple dwelling - Premises containing three or more dwellings for separate households." w:history="1">
              <w:r w:rsidRPr="005444F6">
                <w:rPr>
                  <w:rFonts w:ascii="Arial" w:eastAsia="Times New Roman" w:hAnsi="Arial" w:cs="Arial"/>
                  <w:color w:val="0000FF"/>
                  <w:sz w:val="20"/>
                  <w:szCs w:val="20"/>
                  <w:vertAlign w:val="superscript"/>
                  <w:lang w:eastAsia="en-AU"/>
                </w:rPr>
                <w:t>49</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33DE7760" w14:textId="77777777"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Non-resident workforce accommodation</w:t>
            </w:r>
            <w:r w:rsidRPr="005444F6">
              <w:rPr>
                <w:rFonts w:ascii="Arial" w:eastAsia="Times New Roman" w:hAnsi="Arial" w:cs="Arial"/>
                <w:sz w:val="20"/>
                <w:szCs w:val="20"/>
                <w:vertAlign w:val="superscript"/>
                <w:lang w:eastAsia="en-AU"/>
              </w:rPr>
              <w:t>(</w:t>
            </w:r>
            <w:hyperlink r:id="rId54"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5444F6">
                <w:rPr>
                  <w:rFonts w:ascii="Arial" w:eastAsia="Times New Roman" w:hAnsi="Arial" w:cs="Arial"/>
                  <w:color w:val="0000FF"/>
                  <w:sz w:val="20"/>
                  <w:szCs w:val="20"/>
                  <w:vertAlign w:val="superscript"/>
                  <w:lang w:eastAsia="en-AU"/>
                </w:rPr>
                <w:t>52</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789677B6" w14:textId="77777777"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Relocatable home park</w:t>
            </w:r>
            <w:r w:rsidRPr="005444F6">
              <w:rPr>
                <w:rFonts w:ascii="Arial" w:eastAsia="Times New Roman" w:hAnsi="Arial" w:cs="Arial"/>
                <w:sz w:val="20"/>
                <w:szCs w:val="20"/>
                <w:vertAlign w:val="superscript"/>
                <w:lang w:eastAsia="en-AU"/>
              </w:rPr>
              <w:t>(</w:t>
            </w:r>
            <w:hyperlink r:id="rId55"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5444F6">
                <w:rPr>
                  <w:rFonts w:ascii="Arial" w:eastAsia="Times New Roman" w:hAnsi="Arial" w:cs="Arial"/>
                  <w:color w:val="0000FF"/>
                  <w:sz w:val="20"/>
                  <w:szCs w:val="20"/>
                  <w:vertAlign w:val="superscript"/>
                  <w:lang w:eastAsia="en-AU"/>
                </w:rPr>
                <w:t>62</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3F7B7927" w14:textId="77777777"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Residential care facility</w:t>
            </w:r>
            <w:r w:rsidRPr="005444F6">
              <w:rPr>
                <w:rFonts w:ascii="Arial" w:eastAsia="Times New Roman" w:hAnsi="Arial" w:cs="Arial"/>
                <w:sz w:val="20"/>
                <w:szCs w:val="20"/>
                <w:vertAlign w:val="superscript"/>
                <w:lang w:eastAsia="en-AU"/>
              </w:rPr>
              <w:t>(</w:t>
            </w:r>
            <w:hyperlink r:id="rId56"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5444F6">
                <w:rPr>
                  <w:rFonts w:ascii="Arial" w:eastAsia="Times New Roman" w:hAnsi="Arial" w:cs="Arial"/>
                  <w:color w:val="0000FF"/>
                  <w:sz w:val="20"/>
                  <w:szCs w:val="20"/>
                  <w:vertAlign w:val="superscript"/>
                  <w:lang w:eastAsia="en-AU"/>
                </w:rPr>
                <w:t>65</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7EE3A6B4" w14:textId="77777777"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Resort complex</w:t>
            </w:r>
            <w:r w:rsidRPr="005444F6">
              <w:rPr>
                <w:rFonts w:ascii="Arial" w:eastAsia="Times New Roman" w:hAnsi="Arial" w:cs="Arial"/>
                <w:sz w:val="20"/>
                <w:szCs w:val="20"/>
                <w:vertAlign w:val="superscript"/>
                <w:lang w:eastAsia="en-AU"/>
              </w:rPr>
              <w:t>(</w:t>
            </w:r>
            <w:hyperlink r:id="rId57"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5444F6">
                <w:rPr>
                  <w:rFonts w:ascii="Arial" w:eastAsia="Times New Roman" w:hAnsi="Arial" w:cs="Arial"/>
                  <w:color w:val="0000FF"/>
                  <w:sz w:val="20"/>
                  <w:szCs w:val="20"/>
                  <w:vertAlign w:val="superscript"/>
                  <w:lang w:eastAsia="en-AU"/>
                </w:rPr>
                <w:t>66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7E7F49EA" w14:textId="77777777"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Retirement facility</w:t>
            </w:r>
            <w:r w:rsidRPr="005444F6">
              <w:rPr>
                <w:rFonts w:ascii="Arial" w:eastAsia="Times New Roman" w:hAnsi="Arial" w:cs="Arial"/>
                <w:sz w:val="20"/>
                <w:szCs w:val="20"/>
                <w:vertAlign w:val="superscript"/>
                <w:lang w:eastAsia="en-AU"/>
              </w:rPr>
              <w:t>(</w:t>
            </w:r>
            <w:hyperlink r:id="rId58"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5444F6">
                <w:rPr>
                  <w:rFonts w:ascii="Arial" w:eastAsia="Times New Roman" w:hAnsi="Arial" w:cs="Arial"/>
                  <w:color w:val="0000FF"/>
                  <w:sz w:val="20"/>
                  <w:szCs w:val="20"/>
                  <w:vertAlign w:val="superscript"/>
                  <w:lang w:eastAsia="en-AU"/>
                </w:rPr>
                <w:t>67</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74438007" w14:textId="77777777"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Rural workers’ accommodation</w:t>
            </w:r>
            <w:r w:rsidRPr="005444F6">
              <w:rPr>
                <w:rFonts w:ascii="Arial" w:eastAsia="Times New Roman" w:hAnsi="Arial" w:cs="Arial"/>
                <w:sz w:val="20"/>
                <w:szCs w:val="20"/>
                <w:vertAlign w:val="superscript"/>
                <w:lang w:eastAsia="en-AU"/>
              </w:rPr>
              <w:t>(</w:t>
            </w:r>
            <w:hyperlink r:id="rId59"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5444F6">
                <w:rPr>
                  <w:rFonts w:ascii="Arial" w:eastAsia="Times New Roman" w:hAnsi="Arial" w:cs="Arial"/>
                  <w:color w:val="0000FF"/>
                  <w:sz w:val="20"/>
                  <w:szCs w:val="20"/>
                  <w:vertAlign w:val="superscript"/>
                  <w:lang w:eastAsia="en-AU"/>
                </w:rPr>
                <w:t>71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5C938DA5" w14:textId="77777777"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Short-term accommodation</w:t>
            </w:r>
            <w:r w:rsidRPr="005444F6">
              <w:rPr>
                <w:rFonts w:ascii="Arial" w:eastAsia="Times New Roman" w:hAnsi="Arial" w:cs="Arial"/>
                <w:sz w:val="20"/>
                <w:szCs w:val="20"/>
                <w:vertAlign w:val="superscript"/>
                <w:lang w:eastAsia="en-AU"/>
              </w:rPr>
              <w:t>(</w:t>
            </w:r>
            <w:hyperlink r:id="rId60"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5444F6">
                <w:rPr>
                  <w:rFonts w:ascii="Arial" w:eastAsia="Times New Roman" w:hAnsi="Arial" w:cs="Arial"/>
                  <w:color w:val="0000FF"/>
                  <w:sz w:val="20"/>
                  <w:szCs w:val="20"/>
                  <w:vertAlign w:val="superscript"/>
                  <w:lang w:eastAsia="en-AU"/>
                </w:rPr>
                <w:t>77</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23ADCB95" w14:textId="77777777"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Tourist park</w:t>
            </w:r>
            <w:r w:rsidRPr="005444F6">
              <w:rPr>
                <w:rFonts w:ascii="Arial" w:eastAsia="Times New Roman" w:hAnsi="Arial" w:cs="Arial"/>
                <w:sz w:val="20"/>
                <w:szCs w:val="20"/>
                <w:vertAlign w:val="superscript"/>
                <w:lang w:eastAsia="en-AU"/>
              </w:rPr>
              <w:t>(</w:t>
            </w:r>
            <w:hyperlink r:id="rId6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444F6">
                <w:rPr>
                  <w:rFonts w:ascii="Arial" w:eastAsia="Times New Roman" w:hAnsi="Arial" w:cs="Arial"/>
                  <w:color w:val="0000FF"/>
                  <w:sz w:val="20"/>
                  <w:szCs w:val="20"/>
                  <w:vertAlign w:val="superscript"/>
                  <w:lang w:eastAsia="en-AU"/>
                </w:rPr>
                <w:t>84</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tc>
        <w:tc>
          <w:tcPr>
            <w:tcW w:w="276" w:type="pct"/>
          </w:tcPr>
          <w:p w14:paraId="5D67E865"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764B5FA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6FFF7651" w14:textId="77777777" w:rsidTr="00FA4385">
        <w:trPr>
          <w:tblCellSpacing w:w="15" w:type="dxa"/>
        </w:trPr>
        <w:tc>
          <w:tcPr>
            <w:tcW w:w="1506" w:type="pct"/>
            <w:vMerge w:val="restart"/>
            <w:hideMark/>
          </w:tcPr>
          <w:p w14:paraId="018F801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PO8</w:t>
            </w:r>
            <w:r w:rsidR="000920EB">
              <w:rPr>
                <w:rFonts w:ascii="Arial" w:eastAsia="Times New Roman" w:hAnsi="Arial" w:cs="Arial"/>
                <w:b/>
                <w:bCs/>
                <w:sz w:val="20"/>
                <w:szCs w:val="20"/>
                <w:lang w:eastAsia="en-AU"/>
              </w:rPr>
              <w:t>9</w:t>
            </w:r>
          </w:p>
          <w:p w14:paraId="79313BA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w:t>
            </w:r>
          </w:p>
          <w:p w14:paraId="70CA854E" w14:textId="77777777" w:rsidR="005444F6" w:rsidRPr="005444F6" w:rsidRDefault="005444F6" w:rsidP="008B043C">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does not adversely impact upon the efficient and effective transportation of extractive material along a transportation route;</w:t>
            </w:r>
          </w:p>
          <w:p w14:paraId="2468EEA9" w14:textId="77777777" w:rsidR="005444F6" w:rsidRPr="005444F6" w:rsidRDefault="005444F6" w:rsidP="008B043C">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ensures vehicle access and egress along transportation routes are designed and </w:t>
            </w:r>
            <w:r w:rsidRPr="005444F6">
              <w:rPr>
                <w:rFonts w:ascii="Arial" w:eastAsia="Times New Roman" w:hAnsi="Arial" w:cs="Arial"/>
                <w:sz w:val="20"/>
                <w:szCs w:val="20"/>
                <w:lang w:eastAsia="en-AU"/>
              </w:rPr>
              <w:lastRenderedPageBreak/>
              <w:t xml:space="preserve">located to achieve a high degree of safety, having good visibility; </w:t>
            </w:r>
          </w:p>
          <w:p w14:paraId="68987D78" w14:textId="77777777" w:rsidR="005444F6" w:rsidRPr="005444F6" w:rsidRDefault="005444F6" w:rsidP="008B043C">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utilises existing vehicle access points and where existing vehicle access points are sub-standard or poorly formed, they are upgraded to an appropriate standard. </w:t>
            </w:r>
          </w:p>
        </w:tc>
        <w:tc>
          <w:tcPr>
            <w:tcW w:w="1848" w:type="pct"/>
            <w:hideMark/>
          </w:tcPr>
          <w:p w14:paraId="3D1247A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E8</w:t>
            </w:r>
            <w:r w:rsidR="000920EB">
              <w:rPr>
                <w:rFonts w:ascii="Arial" w:eastAsia="Times New Roman" w:hAnsi="Arial" w:cs="Arial"/>
                <w:b/>
                <w:bCs/>
                <w:sz w:val="20"/>
                <w:szCs w:val="20"/>
                <w:lang w:eastAsia="en-AU"/>
              </w:rPr>
              <w:t>9</w:t>
            </w:r>
            <w:r w:rsidRPr="005444F6">
              <w:rPr>
                <w:rFonts w:ascii="Arial" w:eastAsia="Times New Roman" w:hAnsi="Arial" w:cs="Arial"/>
                <w:b/>
                <w:bCs/>
                <w:sz w:val="20"/>
                <w:szCs w:val="20"/>
                <w:lang w:eastAsia="en-AU"/>
              </w:rPr>
              <w:t>.1</w:t>
            </w:r>
          </w:p>
          <w:p w14:paraId="01538A1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does not create a new vehicle access point onto an Extractive resources transport route.</w:t>
            </w:r>
          </w:p>
        </w:tc>
        <w:tc>
          <w:tcPr>
            <w:tcW w:w="276" w:type="pct"/>
          </w:tcPr>
          <w:p w14:paraId="7CE5659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0776B4B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00865F10" w14:textId="77777777" w:rsidTr="00FA4385">
        <w:trPr>
          <w:tblCellSpacing w:w="15" w:type="dxa"/>
        </w:trPr>
        <w:tc>
          <w:tcPr>
            <w:tcW w:w="1506" w:type="pct"/>
            <w:vMerge/>
            <w:vAlign w:val="center"/>
            <w:hideMark/>
          </w:tcPr>
          <w:p w14:paraId="366AF737"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14:paraId="409AC12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E8</w:t>
            </w:r>
            <w:r w:rsidR="000920EB">
              <w:rPr>
                <w:rFonts w:ascii="Arial" w:eastAsia="Times New Roman" w:hAnsi="Arial" w:cs="Arial"/>
                <w:b/>
                <w:bCs/>
                <w:sz w:val="20"/>
                <w:szCs w:val="20"/>
                <w:lang w:eastAsia="en-AU"/>
              </w:rPr>
              <w:t>9</w:t>
            </w:r>
            <w:r w:rsidRPr="005444F6">
              <w:rPr>
                <w:rFonts w:ascii="Arial" w:eastAsia="Times New Roman" w:hAnsi="Arial" w:cs="Arial"/>
                <w:b/>
                <w:bCs/>
                <w:sz w:val="20"/>
                <w:szCs w:val="20"/>
                <w:lang w:eastAsia="en-AU"/>
              </w:rPr>
              <w:t>.2</w:t>
            </w:r>
          </w:p>
          <w:p w14:paraId="0BF0327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 vehicle access point is located, designed and constructed in accordance with Planning scheme policy - Integrated design.</w:t>
            </w:r>
          </w:p>
        </w:tc>
        <w:tc>
          <w:tcPr>
            <w:tcW w:w="276" w:type="pct"/>
          </w:tcPr>
          <w:p w14:paraId="18CD7F9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1EA379DA"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4239623B" w14:textId="77777777" w:rsidTr="008C75D2">
        <w:trPr>
          <w:tblCellSpacing w:w="15" w:type="dxa"/>
        </w:trPr>
        <w:tc>
          <w:tcPr>
            <w:tcW w:w="4980" w:type="pct"/>
            <w:gridSpan w:val="4"/>
            <w:shd w:val="clear" w:color="auto" w:fill="CCCCCC"/>
            <w:hideMark/>
          </w:tcPr>
          <w:p w14:paraId="3DF9AB80" w14:textId="77777777"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C75D2" w:rsidRPr="005444F6" w14:paraId="6EDEBE49" w14:textId="77777777" w:rsidTr="005444F6">
              <w:trPr>
                <w:tblCellSpacing w:w="15" w:type="dxa"/>
              </w:trPr>
              <w:tc>
                <w:tcPr>
                  <w:tcW w:w="15106" w:type="dxa"/>
                  <w:shd w:val="clear" w:color="auto" w:fill="CCCCCC"/>
                  <w:vAlign w:val="center"/>
                  <w:hideMark/>
                </w:tcPr>
                <w:p w14:paraId="2E351A4E" w14:textId="77777777"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14:paraId="463EE83E" w14:textId="77777777"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14:paraId="76607E6B" w14:textId="77777777"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14:paraId="7236FA9E" w14:textId="77777777"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4E843A7D" w14:textId="77777777" w:rsidTr="00FA4385">
        <w:trPr>
          <w:tblCellSpacing w:w="15" w:type="dxa"/>
        </w:trPr>
        <w:tc>
          <w:tcPr>
            <w:tcW w:w="1506" w:type="pct"/>
            <w:hideMark/>
          </w:tcPr>
          <w:p w14:paraId="2E7A3B6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0920EB">
              <w:rPr>
                <w:rFonts w:ascii="Arial" w:eastAsia="Times New Roman" w:hAnsi="Arial" w:cs="Arial"/>
                <w:b/>
                <w:bCs/>
                <w:sz w:val="20"/>
                <w:szCs w:val="20"/>
                <w:lang w:eastAsia="en-AU"/>
              </w:rPr>
              <w:t>90</w:t>
            </w:r>
          </w:p>
          <w:p w14:paraId="22452985"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will:</w:t>
            </w:r>
          </w:p>
          <w:p w14:paraId="5256A403" w14:textId="77777777" w:rsidR="005444F6" w:rsidRPr="005444F6" w:rsidRDefault="005444F6" w:rsidP="008B043C">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14:paraId="60DEF8FB" w14:textId="77777777" w:rsidR="005444F6" w:rsidRPr="005444F6" w:rsidRDefault="005444F6" w:rsidP="008B043C">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protect the fabric and setting of the heritage site, object or building;</w:t>
            </w:r>
          </w:p>
          <w:p w14:paraId="6502929E" w14:textId="77777777" w:rsidR="005444F6" w:rsidRPr="005444F6" w:rsidRDefault="005444F6" w:rsidP="008B043C">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be consistent with the form, scale and style of the heritage site, object or building;</w:t>
            </w:r>
          </w:p>
          <w:p w14:paraId="2EBFA4A5" w14:textId="77777777" w:rsidR="005444F6" w:rsidRPr="005444F6" w:rsidRDefault="005444F6" w:rsidP="008B043C">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utilise similar materials to those existing, or where this is not reasonable or practicable, neutral materials and finishes;</w:t>
            </w:r>
          </w:p>
          <w:p w14:paraId="091C2157" w14:textId="77777777" w:rsidR="005444F6" w:rsidRPr="005444F6" w:rsidRDefault="005444F6" w:rsidP="008B043C">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incorporate complementary elements, detailing and ornamentation to those present on the heritage site, object or building;</w:t>
            </w:r>
          </w:p>
          <w:p w14:paraId="1737C074" w14:textId="77777777" w:rsidR="005444F6" w:rsidRPr="005444F6" w:rsidRDefault="005444F6" w:rsidP="008B043C">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retain public access where this is currently provided.</w:t>
            </w:r>
          </w:p>
        </w:tc>
        <w:tc>
          <w:tcPr>
            <w:tcW w:w="1848" w:type="pct"/>
            <w:hideMark/>
          </w:tcPr>
          <w:p w14:paraId="50DEDE4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0920EB">
              <w:rPr>
                <w:rFonts w:ascii="Arial" w:eastAsia="Times New Roman" w:hAnsi="Arial" w:cs="Arial"/>
                <w:b/>
                <w:bCs/>
                <w:sz w:val="20"/>
                <w:szCs w:val="20"/>
                <w:lang w:eastAsia="en-AU"/>
              </w:rPr>
              <w:t>90</w:t>
            </w:r>
          </w:p>
          <w:p w14:paraId="1103511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53"/>
            </w:tblGrid>
            <w:tr w:rsidR="005444F6" w:rsidRPr="005444F6" w14:paraId="79392F34" w14:textId="77777777" w:rsidTr="005444F6">
              <w:trPr>
                <w:tblCellSpacing w:w="15" w:type="dxa"/>
              </w:trPr>
              <w:tc>
                <w:tcPr>
                  <w:tcW w:w="6159" w:type="dxa"/>
                  <w:vAlign w:val="center"/>
                  <w:hideMark/>
                </w:tcPr>
                <w:p w14:paraId="4749E73F"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14:paraId="21D4DD7F"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76" w:type="pct"/>
          </w:tcPr>
          <w:p w14:paraId="7E42117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47A6367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4D00C3B2" w14:textId="77777777" w:rsidTr="00FA4385">
        <w:trPr>
          <w:tblCellSpacing w:w="15" w:type="dxa"/>
        </w:trPr>
        <w:tc>
          <w:tcPr>
            <w:tcW w:w="1506" w:type="pct"/>
            <w:hideMark/>
          </w:tcPr>
          <w:p w14:paraId="41C49D4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w:t>
            </w:r>
            <w:r w:rsidR="000920EB">
              <w:rPr>
                <w:rFonts w:ascii="Arial" w:eastAsia="Times New Roman" w:hAnsi="Arial" w:cs="Arial"/>
                <w:b/>
                <w:bCs/>
                <w:sz w:val="20"/>
                <w:szCs w:val="20"/>
                <w:lang w:eastAsia="en-AU"/>
              </w:rPr>
              <w:t>91</w:t>
            </w:r>
          </w:p>
          <w:p w14:paraId="2ED2C52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Demolition and removal </w:t>
            </w:r>
            <w:proofErr w:type="gramStart"/>
            <w:r w:rsidRPr="005444F6">
              <w:rPr>
                <w:rFonts w:ascii="Arial" w:eastAsia="Times New Roman" w:hAnsi="Arial" w:cs="Arial"/>
                <w:sz w:val="20"/>
                <w:szCs w:val="20"/>
                <w:lang w:eastAsia="en-AU"/>
              </w:rPr>
              <w:t>is</w:t>
            </w:r>
            <w:proofErr w:type="gramEnd"/>
            <w:r w:rsidRPr="005444F6">
              <w:rPr>
                <w:rFonts w:ascii="Arial" w:eastAsia="Times New Roman" w:hAnsi="Arial" w:cs="Arial"/>
                <w:sz w:val="20"/>
                <w:szCs w:val="20"/>
                <w:lang w:eastAsia="en-AU"/>
              </w:rPr>
              <w:t xml:space="preserve"> only considered where:</w:t>
            </w:r>
          </w:p>
          <w:p w14:paraId="66E11AAA" w14:textId="77777777" w:rsidR="005444F6" w:rsidRPr="005444F6" w:rsidRDefault="005444F6" w:rsidP="008B043C">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14:paraId="64C8D4E1" w14:textId="77777777" w:rsidR="005444F6" w:rsidRPr="005444F6" w:rsidRDefault="005444F6" w:rsidP="008B043C">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14:paraId="079BB5E0" w14:textId="77777777" w:rsidR="005444F6" w:rsidRPr="005444F6" w:rsidRDefault="005444F6" w:rsidP="008B043C">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limited demolition is performed in the course of repairs, maintenance or restoration; or</w:t>
            </w:r>
          </w:p>
          <w:p w14:paraId="7B9D08B2" w14:textId="77777777" w:rsidR="005444F6" w:rsidRPr="005444F6" w:rsidRDefault="005444F6" w:rsidP="008B043C">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demolition is performed following a catastrophic event which substantially destroys the building or object.</w:t>
            </w:r>
          </w:p>
        </w:tc>
        <w:tc>
          <w:tcPr>
            <w:tcW w:w="1848" w:type="pct"/>
            <w:hideMark/>
          </w:tcPr>
          <w:p w14:paraId="526388F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14:paraId="4F89CEE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14:paraId="74D2908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14:paraId="060E1865" w14:textId="77777777" w:rsidTr="00FA4385">
        <w:trPr>
          <w:trHeight w:val="1800"/>
          <w:tblCellSpacing w:w="15" w:type="dxa"/>
        </w:trPr>
        <w:tc>
          <w:tcPr>
            <w:tcW w:w="1506" w:type="pct"/>
            <w:hideMark/>
          </w:tcPr>
          <w:p w14:paraId="3160665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0920EB">
              <w:rPr>
                <w:rFonts w:ascii="Arial" w:eastAsia="Times New Roman" w:hAnsi="Arial" w:cs="Arial"/>
                <w:b/>
                <w:bCs/>
                <w:sz w:val="20"/>
                <w:szCs w:val="20"/>
                <w:lang w:eastAsia="en-AU"/>
              </w:rPr>
              <w:t>92</w:t>
            </w:r>
          </w:p>
          <w:p w14:paraId="5A43204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848" w:type="pct"/>
            <w:hideMark/>
          </w:tcPr>
          <w:p w14:paraId="5C3A034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14:paraId="389BCF0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14:paraId="4C62D18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14:paraId="41E0FF81" w14:textId="77777777" w:rsidTr="00FA4385">
        <w:trPr>
          <w:tblCellSpacing w:w="15" w:type="dxa"/>
        </w:trPr>
        <w:tc>
          <w:tcPr>
            <w:tcW w:w="1506" w:type="pct"/>
            <w:hideMark/>
          </w:tcPr>
          <w:p w14:paraId="65CA8C1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0920EB">
              <w:rPr>
                <w:rFonts w:ascii="Arial" w:eastAsia="Times New Roman" w:hAnsi="Arial" w:cs="Arial"/>
                <w:b/>
                <w:bCs/>
                <w:sz w:val="20"/>
                <w:szCs w:val="20"/>
                <w:lang w:eastAsia="en-AU"/>
              </w:rPr>
              <w:t>93</w:t>
            </w:r>
          </w:p>
          <w:p w14:paraId="266C5CEA"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14:paraId="263556B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w:t>
            </w:r>
            <w:r w:rsidRPr="005444F6">
              <w:rPr>
                <w:rFonts w:ascii="Arial" w:eastAsia="Times New Roman" w:hAnsi="Arial" w:cs="Arial"/>
                <w:sz w:val="20"/>
                <w:szCs w:val="20"/>
                <w:lang w:eastAsia="en-AU"/>
              </w:rPr>
              <w:lastRenderedPageBreak/>
              <w:t xml:space="preserve">A Tree Assessment report prepared by a suitably qualified arborist confirming a tree's state of health is required to demonstrate achievement of this performance outcome. </w:t>
            </w:r>
          </w:p>
        </w:tc>
        <w:tc>
          <w:tcPr>
            <w:tcW w:w="1848" w:type="pct"/>
            <w:hideMark/>
          </w:tcPr>
          <w:p w14:paraId="674BD4C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w:t>
            </w:r>
            <w:r w:rsidR="000920EB">
              <w:rPr>
                <w:rFonts w:ascii="Arial" w:eastAsia="Times New Roman" w:hAnsi="Arial" w:cs="Arial"/>
                <w:b/>
                <w:bCs/>
                <w:sz w:val="20"/>
                <w:szCs w:val="20"/>
                <w:lang w:eastAsia="en-AU"/>
              </w:rPr>
              <w:t>93</w:t>
            </w:r>
          </w:p>
          <w:p w14:paraId="632E1E7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does:</w:t>
            </w:r>
          </w:p>
          <w:p w14:paraId="7B53D56E" w14:textId="77777777" w:rsidR="005444F6" w:rsidRPr="005444F6" w:rsidRDefault="005444F6" w:rsidP="008B043C">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not result in the removal of a significant tree;</w:t>
            </w:r>
          </w:p>
          <w:p w14:paraId="5A2FD61E" w14:textId="77777777" w:rsidR="005444F6" w:rsidRPr="005444F6" w:rsidRDefault="005444F6" w:rsidP="008B043C">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not occur within 20m of a protected tree;</w:t>
            </w:r>
          </w:p>
          <w:p w14:paraId="78363228" w14:textId="77777777" w:rsidR="005444F6" w:rsidRPr="005444F6" w:rsidRDefault="005444F6" w:rsidP="008B043C">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involve pruning of a tree in accordance with Australian Standard AS 4373-2007 – Pruning of Amenity Trees.</w:t>
            </w:r>
          </w:p>
        </w:tc>
        <w:tc>
          <w:tcPr>
            <w:tcW w:w="276" w:type="pct"/>
          </w:tcPr>
          <w:p w14:paraId="522F32F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77C4543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349295D0" w14:textId="77777777" w:rsidTr="008C75D2">
        <w:trPr>
          <w:tblCellSpacing w:w="15" w:type="dxa"/>
        </w:trPr>
        <w:tc>
          <w:tcPr>
            <w:tcW w:w="4980" w:type="pct"/>
            <w:gridSpan w:val="4"/>
            <w:shd w:val="clear" w:color="auto" w:fill="CCCCCC"/>
            <w:vAlign w:val="center"/>
            <w:hideMark/>
          </w:tcPr>
          <w:p w14:paraId="6FB6D333" w14:textId="77777777"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C75D2" w:rsidRPr="005444F6" w14:paraId="1BFD5D2B" w14:textId="77777777" w:rsidTr="005444F6">
              <w:trPr>
                <w:tblCellSpacing w:w="15" w:type="dxa"/>
              </w:trPr>
              <w:tc>
                <w:tcPr>
                  <w:tcW w:w="15106" w:type="dxa"/>
                  <w:shd w:val="clear" w:color="auto" w:fill="CCCCCC"/>
                  <w:vAlign w:val="center"/>
                  <w:hideMark/>
                </w:tcPr>
                <w:p w14:paraId="53D1357A" w14:textId="77777777"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To demonstrate achievement of the performance outcomes, a site-specific geotechnical assessment report is prepared by a qualified engineer. Guidance for the preparation of a geotechnical assessment report is provided in Planning scheme policy – Landslide hazard. </w:t>
                  </w:r>
                </w:p>
              </w:tc>
            </w:tr>
          </w:tbl>
          <w:p w14:paraId="61EBF7E9" w14:textId="77777777"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31932BB5" w14:textId="77777777" w:rsidTr="00FA4385">
        <w:trPr>
          <w:tblCellSpacing w:w="15" w:type="dxa"/>
        </w:trPr>
        <w:tc>
          <w:tcPr>
            <w:tcW w:w="1506" w:type="pct"/>
            <w:vAlign w:val="center"/>
            <w:hideMark/>
          </w:tcPr>
          <w:p w14:paraId="768A232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0920EB">
              <w:rPr>
                <w:rFonts w:ascii="Arial" w:eastAsia="Times New Roman" w:hAnsi="Arial" w:cs="Arial"/>
                <w:b/>
                <w:bCs/>
                <w:sz w:val="20"/>
                <w:szCs w:val="20"/>
                <w:lang w:eastAsia="en-AU"/>
              </w:rPr>
              <w:t>94</w:t>
            </w:r>
          </w:p>
          <w:p w14:paraId="2C7474A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w:t>
            </w:r>
          </w:p>
          <w:p w14:paraId="0AABF586" w14:textId="77777777" w:rsidR="005444F6" w:rsidRPr="005444F6" w:rsidRDefault="005444F6" w:rsidP="008B043C">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maintains the safety of people and property on a site and neighbouring sites from landslides;</w:t>
            </w:r>
          </w:p>
          <w:p w14:paraId="01F6DAC5" w14:textId="77777777" w:rsidR="005444F6" w:rsidRPr="005444F6" w:rsidRDefault="005444F6" w:rsidP="008B043C">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ensures the long-term stability of the site considering the full nature and end use of the development;</w:t>
            </w:r>
          </w:p>
          <w:p w14:paraId="763356CF" w14:textId="77777777" w:rsidR="005444F6" w:rsidRPr="005444F6" w:rsidRDefault="005444F6" w:rsidP="008B043C">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ensures site stability during all phases of construction and development;</w:t>
            </w:r>
          </w:p>
          <w:p w14:paraId="2A963997" w14:textId="77777777" w:rsidR="005444F6" w:rsidRPr="005444F6" w:rsidRDefault="005444F6" w:rsidP="008B043C">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minimises disturbance of natural drainage patterns of the site and does not result in the redirection or alteration of the existing flow if surface or groundwater </w:t>
            </w:r>
          </w:p>
          <w:p w14:paraId="602C201C" w14:textId="77777777" w:rsidR="005444F6" w:rsidRPr="005444F6" w:rsidRDefault="005444F6" w:rsidP="008B043C">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minimises adverse visual impacts on the amenity of adjoining residents and provides a positive interface with the streetscape.</w:t>
            </w:r>
          </w:p>
        </w:tc>
        <w:tc>
          <w:tcPr>
            <w:tcW w:w="1848" w:type="pct"/>
            <w:hideMark/>
          </w:tcPr>
          <w:p w14:paraId="17D8AC3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0920EB">
              <w:rPr>
                <w:rFonts w:ascii="Arial" w:eastAsia="Times New Roman" w:hAnsi="Arial" w:cs="Arial"/>
                <w:b/>
                <w:bCs/>
                <w:sz w:val="20"/>
                <w:szCs w:val="20"/>
                <w:lang w:eastAsia="en-AU"/>
              </w:rPr>
              <w:t>94</w:t>
            </w:r>
          </w:p>
          <w:p w14:paraId="6E54605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does not:</w:t>
            </w:r>
          </w:p>
          <w:p w14:paraId="36020FE7" w14:textId="77777777" w:rsidR="005444F6" w:rsidRPr="005444F6" w:rsidRDefault="005444F6" w:rsidP="008B043C">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involve earthworks exceeding 50m</w:t>
            </w:r>
            <w:r w:rsidRPr="005444F6">
              <w:rPr>
                <w:rFonts w:ascii="Arial" w:eastAsia="Times New Roman" w:hAnsi="Arial" w:cs="Arial"/>
                <w:sz w:val="20"/>
                <w:szCs w:val="20"/>
                <w:vertAlign w:val="superscript"/>
                <w:lang w:eastAsia="en-AU"/>
              </w:rPr>
              <w:t>3</w:t>
            </w:r>
            <w:r w:rsidRPr="005444F6">
              <w:rPr>
                <w:rFonts w:ascii="Arial" w:eastAsia="Times New Roman" w:hAnsi="Arial" w:cs="Arial"/>
                <w:sz w:val="20"/>
                <w:szCs w:val="20"/>
                <w:lang w:eastAsia="en-AU"/>
              </w:rPr>
              <w:t xml:space="preserve">; </w:t>
            </w:r>
          </w:p>
          <w:p w14:paraId="0828E045" w14:textId="77777777" w:rsidR="005444F6" w:rsidRPr="005444F6" w:rsidRDefault="005444F6" w:rsidP="008B043C">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involve cut and fill having a height greater than 600mm;</w:t>
            </w:r>
          </w:p>
          <w:p w14:paraId="23307842" w14:textId="77777777" w:rsidR="005444F6" w:rsidRPr="005444F6" w:rsidRDefault="005444F6" w:rsidP="008B043C">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involve any retaining wall having a height greater than 600mm;</w:t>
            </w:r>
          </w:p>
          <w:p w14:paraId="15823081" w14:textId="77777777" w:rsidR="005444F6" w:rsidRPr="005444F6" w:rsidRDefault="005444F6" w:rsidP="008B043C">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redirect or alter the existing flow of surface or groundwater.</w:t>
            </w:r>
          </w:p>
        </w:tc>
        <w:tc>
          <w:tcPr>
            <w:tcW w:w="276" w:type="pct"/>
          </w:tcPr>
          <w:p w14:paraId="3E8B850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097A3D6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24EF84BA" w14:textId="77777777" w:rsidTr="00FA4385">
        <w:trPr>
          <w:tblCellSpacing w:w="15" w:type="dxa"/>
        </w:trPr>
        <w:tc>
          <w:tcPr>
            <w:tcW w:w="1506" w:type="pct"/>
            <w:vAlign w:val="center"/>
            <w:hideMark/>
          </w:tcPr>
          <w:p w14:paraId="76007F9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PO9</w:t>
            </w:r>
            <w:r w:rsidR="000920EB">
              <w:rPr>
                <w:rFonts w:ascii="Arial" w:eastAsia="Times New Roman" w:hAnsi="Arial" w:cs="Arial"/>
                <w:b/>
                <w:bCs/>
                <w:sz w:val="20"/>
                <w:szCs w:val="20"/>
                <w:lang w:eastAsia="en-AU"/>
              </w:rPr>
              <w:t>5</w:t>
            </w:r>
          </w:p>
          <w:p w14:paraId="0C2ABC1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Buildings are designed to respond to sloping topography in the siting, design and form of buildings and structures by:</w:t>
            </w:r>
          </w:p>
          <w:p w14:paraId="5E7E6CBC" w14:textId="77777777" w:rsidR="005444F6" w:rsidRPr="005444F6" w:rsidRDefault="005444F6" w:rsidP="008B043C">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minimising overuse of cut and fill to create single flat pads and benching;</w:t>
            </w:r>
          </w:p>
          <w:p w14:paraId="331E52D9" w14:textId="77777777" w:rsidR="005444F6" w:rsidRPr="005444F6" w:rsidRDefault="005444F6" w:rsidP="008B043C">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avoiding expanses of retaining walls, loss of trees and vegetation and interference with natural drainage systems;</w:t>
            </w:r>
          </w:p>
          <w:p w14:paraId="2D5D0D8C" w14:textId="77777777" w:rsidR="005444F6" w:rsidRPr="005444F6" w:rsidRDefault="005444F6" w:rsidP="008B043C">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minimising any adverse visual impact on the landscape character ;</w:t>
            </w:r>
          </w:p>
          <w:p w14:paraId="65DD8EF8" w14:textId="77777777" w:rsidR="005444F6" w:rsidRPr="005444F6" w:rsidRDefault="005444F6" w:rsidP="008B043C">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Protect the amenity of adjoining properties.</w:t>
            </w:r>
          </w:p>
        </w:tc>
        <w:tc>
          <w:tcPr>
            <w:tcW w:w="1848" w:type="pct"/>
            <w:hideMark/>
          </w:tcPr>
          <w:p w14:paraId="7FC2BB7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E9</w:t>
            </w:r>
            <w:r w:rsidR="000920EB">
              <w:rPr>
                <w:rFonts w:ascii="Arial" w:eastAsia="Times New Roman" w:hAnsi="Arial" w:cs="Arial"/>
                <w:b/>
                <w:bCs/>
                <w:sz w:val="20"/>
                <w:szCs w:val="20"/>
                <w:lang w:eastAsia="en-AU"/>
              </w:rPr>
              <w:t>5</w:t>
            </w:r>
          </w:p>
          <w:p w14:paraId="6C9FFD8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Buildings, excluding domestic outbuildings:</w:t>
            </w:r>
          </w:p>
          <w:p w14:paraId="50CF2BB1" w14:textId="77777777" w:rsidR="005444F6" w:rsidRPr="005444F6" w:rsidRDefault="005444F6" w:rsidP="008B043C">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are split-level, multiple-slab, pier or pole construction;</w:t>
            </w:r>
          </w:p>
          <w:p w14:paraId="36CC0FED" w14:textId="77777777" w:rsidR="005444F6" w:rsidRPr="005444F6" w:rsidRDefault="005444F6" w:rsidP="008B043C">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are not single plane slab on ground.</w:t>
            </w:r>
          </w:p>
        </w:tc>
        <w:tc>
          <w:tcPr>
            <w:tcW w:w="276" w:type="pct"/>
          </w:tcPr>
          <w:p w14:paraId="4D8BBCC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04D61BA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575E96FA" w14:textId="77777777" w:rsidTr="00FA4385">
        <w:trPr>
          <w:tblCellSpacing w:w="15" w:type="dxa"/>
        </w:trPr>
        <w:tc>
          <w:tcPr>
            <w:tcW w:w="1506" w:type="pct"/>
            <w:vAlign w:val="center"/>
            <w:hideMark/>
          </w:tcPr>
          <w:p w14:paraId="13C389B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PO9</w:t>
            </w:r>
            <w:r w:rsidR="000920EB">
              <w:rPr>
                <w:rFonts w:ascii="Arial" w:eastAsia="Times New Roman" w:hAnsi="Arial" w:cs="Arial"/>
                <w:b/>
                <w:bCs/>
                <w:sz w:val="20"/>
                <w:szCs w:val="20"/>
                <w:lang w:eastAsia="en-AU"/>
              </w:rPr>
              <w:t>6</w:t>
            </w:r>
          </w:p>
          <w:p w14:paraId="4F88246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protects the safety of people, property and the environment from the impacts of landslide on hazardous chemicals manufactured, handled or stored by incorporating design measures to ensure: </w:t>
            </w:r>
          </w:p>
          <w:p w14:paraId="34E8555C" w14:textId="77777777" w:rsidR="005444F6" w:rsidRPr="005444F6" w:rsidRDefault="005444F6" w:rsidP="008B043C">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the long-term stability of the development site considering the full nature and end use of the development;</w:t>
            </w:r>
          </w:p>
          <w:p w14:paraId="501F8622" w14:textId="77777777" w:rsidR="005444F6" w:rsidRPr="005444F6" w:rsidRDefault="005444F6" w:rsidP="008B043C">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site stability during all phases of construction and development;</w:t>
            </w:r>
          </w:p>
          <w:p w14:paraId="6469ACC7" w14:textId="77777777" w:rsidR="005444F6" w:rsidRPr="005444F6" w:rsidRDefault="005444F6" w:rsidP="008B043C">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the development is not adversely affected by landslide activity originating on sloping land above the site;</w:t>
            </w:r>
          </w:p>
          <w:p w14:paraId="451633BF" w14:textId="77777777" w:rsidR="005444F6" w:rsidRPr="005444F6" w:rsidRDefault="005444F6" w:rsidP="008B043C">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emergency access and access from the site for the public and emergency vehicles is available and is not at risk from landslide.</w:t>
            </w:r>
          </w:p>
        </w:tc>
        <w:tc>
          <w:tcPr>
            <w:tcW w:w="1848" w:type="pct"/>
            <w:hideMark/>
          </w:tcPr>
          <w:p w14:paraId="7FCBFDF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E9</w:t>
            </w:r>
            <w:r w:rsidR="000920EB">
              <w:rPr>
                <w:rFonts w:ascii="Arial" w:eastAsia="Times New Roman" w:hAnsi="Arial" w:cs="Arial"/>
                <w:b/>
                <w:bCs/>
                <w:sz w:val="20"/>
                <w:szCs w:val="20"/>
                <w:lang w:eastAsia="en-AU"/>
              </w:rPr>
              <w:t>6</w:t>
            </w:r>
          </w:p>
          <w:p w14:paraId="4FDB469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does not involve the manufacture, handling or storage of hazardous chemicals.</w:t>
            </w:r>
          </w:p>
        </w:tc>
        <w:tc>
          <w:tcPr>
            <w:tcW w:w="276" w:type="pct"/>
          </w:tcPr>
          <w:p w14:paraId="2A3123B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3A3326A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50A1A946" w14:textId="77777777" w:rsidTr="008C75D2">
        <w:trPr>
          <w:tblCellSpacing w:w="15" w:type="dxa"/>
        </w:trPr>
        <w:tc>
          <w:tcPr>
            <w:tcW w:w="4980" w:type="pct"/>
            <w:gridSpan w:val="4"/>
            <w:shd w:val="clear" w:color="auto" w:fill="CCCCCC"/>
            <w:vAlign w:val="center"/>
            <w:hideMark/>
          </w:tcPr>
          <w:p w14:paraId="62D2EB81" w14:textId="77777777"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r w:rsidRPr="005444F6">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8C75D2" w:rsidRPr="005444F6" w14:paraId="1F6D6E3F" w14:textId="77777777" w:rsidTr="00FA4385">
        <w:trPr>
          <w:tblCellSpacing w:w="15" w:type="dxa"/>
        </w:trPr>
        <w:tc>
          <w:tcPr>
            <w:tcW w:w="1506" w:type="pct"/>
            <w:hideMark/>
          </w:tcPr>
          <w:p w14:paraId="64E7D47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PO9</w:t>
            </w:r>
            <w:r w:rsidR="000920EB">
              <w:rPr>
                <w:rFonts w:ascii="Arial" w:eastAsia="Times New Roman" w:hAnsi="Arial" w:cs="Arial"/>
                <w:b/>
                <w:bCs/>
                <w:sz w:val="20"/>
                <w:szCs w:val="20"/>
                <w:lang w:eastAsia="en-AU"/>
              </w:rPr>
              <w:t>7</w:t>
            </w:r>
          </w:p>
          <w:p w14:paraId="2CCEEAF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Odour sensitive development is separated from Wastewater treatment </w:t>
            </w:r>
            <w:proofErr w:type="gramStart"/>
            <w:r w:rsidRPr="005444F6">
              <w:rPr>
                <w:rFonts w:ascii="Arial" w:eastAsia="Times New Roman" w:hAnsi="Arial" w:cs="Arial"/>
                <w:sz w:val="20"/>
                <w:szCs w:val="20"/>
                <w:lang w:eastAsia="en-AU"/>
              </w:rPr>
              <w:t>plants</w:t>
            </w:r>
            <w:proofErr w:type="gramEnd"/>
            <w:r w:rsidRPr="005444F6">
              <w:rPr>
                <w:rFonts w:ascii="Arial" w:eastAsia="Times New Roman" w:hAnsi="Arial" w:cs="Arial"/>
                <w:sz w:val="20"/>
                <w:szCs w:val="20"/>
                <w:lang w:eastAsia="en-AU"/>
              </w:rPr>
              <w:t xml:space="preserve"> so they are not adversely affected by odour emission or other air pollutant impacts. </w:t>
            </w:r>
          </w:p>
        </w:tc>
        <w:tc>
          <w:tcPr>
            <w:tcW w:w="1848" w:type="pct"/>
            <w:hideMark/>
          </w:tcPr>
          <w:p w14:paraId="1918EAB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E9</w:t>
            </w:r>
            <w:r w:rsidR="000920EB">
              <w:rPr>
                <w:rFonts w:ascii="Arial" w:eastAsia="Times New Roman" w:hAnsi="Arial" w:cs="Arial"/>
                <w:b/>
                <w:bCs/>
                <w:sz w:val="20"/>
                <w:szCs w:val="20"/>
                <w:lang w:eastAsia="en-AU"/>
              </w:rPr>
              <w:t>7</w:t>
            </w:r>
          </w:p>
          <w:p w14:paraId="6BF2027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following uses are not located within a wastewater treatment site buffer:</w:t>
            </w:r>
          </w:p>
          <w:p w14:paraId="3E548237" w14:textId="77777777"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Caretaker’s accommodation</w:t>
            </w:r>
            <w:r w:rsidRPr="005444F6">
              <w:rPr>
                <w:rFonts w:ascii="Arial" w:eastAsia="Times New Roman" w:hAnsi="Arial" w:cs="Arial"/>
                <w:sz w:val="20"/>
                <w:szCs w:val="20"/>
                <w:vertAlign w:val="superscript"/>
                <w:lang w:eastAsia="en-AU"/>
              </w:rPr>
              <w:t>(</w:t>
            </w:r>
            <w:hyperlink r:id="rId62" w:anchor="target-d60297e447244" w:tooltip="Caretaker’s accommodation - A dwelling provided for a caretaker of a non-residential use on the same premises." w:history="1">
              <w:r w:rsidRPr="005444F6">
                <w:rPr>
                  <w:rFonts w:ascii="Arial" w:eastAsia="Times New Roman" w:hAnsi="Arial" w:cs="Arial"/>
                  <w:color w:val="0000FF"/>
                  <w:sz w:val="20"/>
                  <w:szCs w:val="20"/>
                  <w:vertAlign w:val="superscript"/>
                  <w:lang w:eastAsia="en-AU"/>
                </w:rPr>
                <w:t>10</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4B1457D0" w14:textId="77777777"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Community residence</w:t>
            </w:r>
            <w:r w:rsidRPr="005444F6">
              <w:rPr>
                <w:rFonts w:ascii="Arial" w:eastAsia="Times New Roman" w:hAnsi="Arial" w:cs="Arial"/>
                <w:sz w:val="20"/>
                <w:szCs w:val="20"/>
                <w:vertAlign w:val="superscript"/>
                <w:lang w:eastAsia="en-AU"/>
              </w:rPr>
              <w:t>(</w:t>
            </w:r>
            <w:hyperlink r:id="rId63"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5444F6">
                <w:rPr>
                  <w:rFonts w:ascii="Arial" w:eastAsia="Times New Roman" w:hAnsi="Arial" w:cs="Arial"/>
                  <w:color w:val="0000FF"/>
                  <w:sz w:val="20"/>
                  <w:szCs w:val="20"/>
                  <w:vertAlign w:val="superscript"/>
                  <w:lang w:eastAsia="en-AU"/>
                </w:rPr>
                <w:t>16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6679AC9D" w14:textId="77777777"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Dual occupancy</w:t>
            </w:r>
            <w:r w:rsidRPr="005444F6">
              <w:rPr>
                <w:rFonts w:ascii="Arial" w:eastAsia="Times New Roman" w:hAnsi="Arial" w:cs="Arial"/>
                <w:sz w:val="20"/>
                <w:szCs w:val="20"/>
                <w:vertAlign w:val="superscript"/>
                <w:lang w:eastAsia="en-AU"/>
              </w:rPr>
              <w:t>(</w:t>
            </w:r>
            <w:hyperlink r:id="rId64"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5444F6">
                <w:rPr>
                  <w:rFonts w:ascii="Arial" w:eastAsia="Times New Roman" w:hAnsi="Arial" w:cs="Arial"/>
                  <w:color w:val="0000FF"/>
                  <w:sz w:val="20"/>
                  <w:szCs w:val="20"/>
                  <w:vertAlign w:val="superscript"/>
                  <w:lang w:eastAsia="en-AU"/>
                </w:rPr>
                <w:t>21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64DFEC02" w14:textId="77777777"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Dwelling house</w:t>
            </w:r>
            <w:r w:rsidRPr="005444F6">
              <w:rPr>
                <w:rFonts w:ascii="Arial" w:eastAsia="Times New Roman" w:hAnsi="Arial" w:cs="Arial"/>
                <w:sz w:val="20"/>
                <w:szCs w:val="20"/>
                <w:vertAlign w:val="superscript"/>
                <w:lang w:eastAsia="en-AU"/>
              </w:rPr>
              <w:t>(</w:t>
            </w:r>
            <w:hyperlink r:id="rId6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5444F6">
                <w:rPr>
                  <w:rFonts w:ascii="Arial" w:eastAsia="Times New Roman" w:hAnsi="Arial" w:cs="Arial"/>
                  <w:color w:val="0000FF"/>
                  <w:sz w:val="20"/>
                  <w:szCs w:val="20"/>
                  <w:vertAlign w:val="superscript"/>
                  <w:lang w:eastAsia="en-AU"/>
                </w:rPr>
                <w:t>22</w:t>
              </w:r>
            </w:hyperlink>
            <w:r w:rsidRPr="005444F6">
              <w:rPr>
                <w:rFonts w:ascii="Arial" w:eastAsia="Times New Roman" w:hAnsi="Arial" w:cs="Arial"/>
                <w:sz w:val="20"/>
                <w:szCs w:val="20"/>
                <w:vertAlign w:val="superscript"/>
                <w:lang w:eastAsia="en-AU"/>
              </w:rPr>
              <w:t>)</w:t>
            </w:r>
          </w:p>
          <w:p w14:paraId="7D6DF4EB" w14:textId="77777777"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Dwelling unit</w:t>
            </w:r>
            <w:r w:rsidRPr="005444F6">
              <w:rPr>
                <w:rFonts w:ascii="Arial" w:eastAsia="Times New Roman" w:hAnsi="Arial" w:cs="Arial"/>
                <w:sz w:val="20"/>
                <w:szCs w:val="20"/>
                <w:vertAlign w:val="superscript"/>
                <w:lang w:eastAsia="en-AU"/>
              </w:rPr>
              <w:t>(</w:t>
            </w:r>
            <w:hyperlink r:id="rId66" w:anchor="target-d60297e447532" w:tooltip="Dwelling unit - A single dwelling within a premises containing non residential use(s)." w:history="1">
              <w:r w:rsidRPr="005444F6">
                <w:rPr>
                  <w:rFonts w:ascii="Arial" w:eastAsia="Times New Roman" w:hAnsi="Arial" w:cs="Arial"/>
                  <w:color w:val="0000FF"/>
                  <w:sz w:val="20"/>
                  <w:szCs w:val="20"/>
                  <w:vertAlign w:val="superscript"/>
                  <w:lang w:eastAsia="en-AU"/>
                </w:rPr>
                <w:t>23</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7E59E6A9" w14:textId="77777777"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Hospital</w:t>
            </w:r>
            <w:r w:rsidRPr="005444F6">
              <w:rPr>
                <w:rFonts w:ascii="Arial" w:eastAsia="Times New Roman" w:hAnsi="Arial" w:cs="Arial"/>
                <w:sz w:val="20"/>
                <w:szCs w:val="20"/>
                <w:vertAlign w:val="superscript"/>
                <w:lang w:eastAsia="en-AU"/>
              </w:rPr>
              <w:t>(</w:t>
            </w:r>
            <w:hyperlink r:id="rId67"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5444F6">
                <w:rPr>
                  <w:rFonts w:ascii="Arial" w:eastAsia="Times New Roman" w:hAnsi="Arial" w:cs="Arial"/>
                  <w:color w:val="0000FF"/>
                  <w:sz w:val="20"/>
                  <w:szCs w:val="20"/>
                  <w:vertAlign w:val="superscript"/>
                  <w:lang w:eastAsia="en-AU"/>
                </w:rPr>
                <w:t>36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59F2D502" w14:textId="77777777"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Rooming accommodation</w:t>
            </w:r>
            <w:r w:rsidRPr="005444F6">
              <w:rPr>
                <w:rFonts w:ascii="Arial" w:eastAsia="Times New Roman" w:hAnsi="Arial" w:cs="Arial"/>
                <w:sz w:val="20"/>
                <w:szCs w:val="20"/>
                <w:vertAlign w:val="superscript"/>
                <w:lang w:eastAsia="en-AU"/>
              </w:rPr>
              <w:t>(</w:t>
            </w:r>
            <w:hyperlink r:id="rId68"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5444F6">
                <w:rPr>
                  <w:rFonts w:ascii="Arial" w:eastAsia="Times New Roman" w:hAnsi="Arial" w:cs="Arial"/>
                  <w:color w:val="0000FF"/>
                  <w:sz w:val="20"/>
                  <w:szCs w:val="20"/>
                  <w:vertAlign w:val="superscript"/>
                  <w:lang w:eastAsia="en-AU"/>
                </w:rPr>
                <w:t>69</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53E2920E" w14:textId="77777777"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Multiple dwelling</w:t>
            </w:r>
            <w:r w:rsidRPr="005444F6">
              <w:rPr>
                <w:rFonts w:ascii="Arial" w:eastAsia="Times New Roman" w:hAnsi="Arial" w:cs="Arial"/>
                <w:sz w:val="20"/>
                <w:szCs w:val="20"/>
                <w:vertAlign w:val="superscript"/>
                <w:lang w:eastAsia="en-AU"/>
              </w:rPr>
              <w:t>(</w:t>
            </w:r>
            <w:hyperlink r:id="rId69" w:anchor="target-d60297e448163" w:tooltip="Multiple dwelling - Premises containing three or more dwellings for separate households." w:history="1">
              <w:r w:rsidRPr="005444F6">
                <w:rPr>
                  <w:rFonts w:ascii="Arial" w:eastAsia="Times New Roman" w:hAnsi="Arial" w:cs="Arial"/>
                  <w:color w:val="0000FF"/>
                  <w:sz w:val="20"/>
                  <w:szCs w:val="20"/>
                  <w:vertAlign w:val="superscript"/>
                  <w:lang w:eastAsia="en-AU"/>
                </w:rPr>
                <w:t>49</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360A053E" w14:textId="77777777"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Non-resident workforce accommodation</w:t>
            </w:r>
            <w:r w:rsidRPr="005444F6">
              <w:rPr>
                <w:rFonts w:ascii="Arial" w:eastAsia="Times New Roman" w:hAnsi="Arial" w:cs="Arial"/>
                <w:sz w:val="20"/>
                <w:szCs w:val="20"/>
                <w:vertAlign w:val="superscript"/>
                <w:lang w:eastAsia="en-AU"/>
              </w:rPr>
              <w:t>(</w:t>
            </w:r>
            <w:hyperlink r:id="rId70"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5444F6">
                <w:rPr>
                  <w:rFonts w:ascii="Arial" w:eastAsia="Times New Roman" w:hAnsi="Arial" w:cs="Arial"/>
                  <w:color w:val="0000FF"/>
                  <w:sz w:val="20"/>
                  <w:szCs w:val="20"/>
                  <w:vertAlign w:val="superscript"/>
                  <w:lang w:eastAsia="en-AU"/>
                </w:rPr>
                <w:t>52</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3977F36A" w14:textId="77777777"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Relocatable home park</w:t>
            </w:r>
            <w:r w:rsidRPr="005444F6">
              <w:rPr>
                <w:rFonts w:ascii="Arial" w:eastAsia="Times New Roman" w:hAnsi="Arial" w:cs="Arial"/>
                <w:sz w:val="20"/>
                <w:szCs w:val="20"/>
                <w:vertAlign w:val="superscript"/>
                <w:lang w:eastAsia="en-AU"/>
              </w:rPr>
              <w:t>(</w:t>
            </w:r>
            <w:hyperlink r:id="rId71"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5444F6">
                <w:rPr>
                  <w:rFonts w:ascii="Arial" w:eastAsia="Times New Roman" w:hAnsi="Arial" w:cs="Arial"/>
                  <w:color w:val="0000FF"/>
                  <w:sz w:val="20"/>
                  <w:szCs w:val="20"/>
                  <w:vertAlign w:val="superscript"/>
                  <w:lang w:eastAsia="en-AU"/>
                </w:rPr>
                <w:t>62</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49C205D2" w14:textId="77777777"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Residential care facility</w:t>
            </w:r>
            <w:r w:rsidRPr="005444F6">
              <w:rPr>
                <w:rFonts w:ascii="Arial" w:eastAsia="Times New Roman" w:hAnsi="Arial" w:cs="Arial"/>
                <w:sz w:val="20"/>
                <w:szCs w:val="20"/>
                <w:vertAlign w:val="superscript"/>
                <w:lang w:eastAsia="en-AU"/>
              </w:rPr>
              <w:t>(</w:t>
            </w:r>
            <w:hyperlink r:id="rId72"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5444F6">
                <w:rPr>
                  <w:rFonts w:ascii="Arial" w:eastAsia="Times New Roman" w:hAnsi="Arial" w:cs="Arial"/>
                  <w:color w:val="0000FF"/>
                  <w:sz w:val="20"/>
                  <w:szCs w:val="20"/>
                  <w:vertAlign w:val="superscript"/>
                  <w:lang w:eastAsia="en-AU"/>
                </w:rPr>
                <w:t>65</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33661ABD" w14:textId="77777777"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Resort complex</w:t>
            </w:r>
            <w:r w:rsidRPr="005444F6">
              <w:rPr>
                <w:rFonts w:ascii="Arial" w:eastAsia="Times New Roman" w:hAnsi="Arial" w:cs="Arial"/>
                <w:sz w:val="20"/>
                <w:szCs w:val="20"/>
                <w:vertAlign w:val="superscript"/>
                <w:lang w:eastAsia="en-AU"/>
              </w:rPr>
              <w:t>(</w:t>
            </w:r>
            <w:hyperlink r:id="rId73"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5444F6">
                <w:rPr>
                  <w:rFonts w:ascii="Arial" w:eastAsia="Times New Roman" w:hAnsi="Arial" w:cs="Arial"/>
                  <w:color w:val="0000FF"/>
                  <w:sz w:val="20"/>
                  <w:szCs w:val="20"/>
                  <w:vertAlign w:val="superscript"/>
                  <w:lang w:eastAsia="en-AU"/>
                </w:rPr>
                <w:t>66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6F1C8924" w14:textId="77777777"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Retirement facility</w:t>
            </w:r>
            <w:r w:rsidRPr="005444F6">
              <w:rPr>
                <w:rFonts w:ascii="Arial" w:eastAsia="Times New Roman" w:hAnsi="Arial" w:cs="Arial"/>
                <w:sz w:val="20"/>
                <w:szCs w:val="20"/>
                <w:vertAlign w:val="superscript"/>
                <w:lang w:eastAsia="en-AU"/>
              </w:rPr>
              <w:t>(</w:t>
            </w:r>
            <w:hyperlink r:id="rId74"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5444F6">
                <w:rPr>
                  <w:rFonts w:ascii="Arial" w:eastAsia="Times New Roman" w:hAnsi="Arial" w:cs="Arial"/>
                  <w:color w:val="0000FF"/>
                  <w:sz w:val="20"/>
                  <w:szCs w:val="20"/>
                  <w:vertAlign w:val="superscript"/>
                  <w:lang w:eastAsia="en-AU"/>
                </w:rPr>
                <w:t>67</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34C62B08" w14:textId="77777777"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Rural workers’ accommodation</w:t>
            </w:r>
            <w:r w:rsidRPr="005444F6">
              <w:rPr>
                <w:rFonts w:ascii="Arial" w:eastAsia="Times New Roman" w:hAnsi="Arial" w:cs="Arial"/>
                <w:sz w:val="20"/>
                <w:szCs w:val="20"/>
                <w:vertAlign w:val="superscript"/>
                <w:lang w:eastAsia="en-AU"/>
              </w:rPr>
              <w:t>(</w:t>
            </w:r>
            <w:hyperlink r:id="rId75"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5444F6">
                <w:rPr>
                  <w:rFonts w:ascii="Arial" w:eastAsia="Times New Roman" w:hAnsi="Arial" w:cs="Arial"/>
                  <w:color w:val="0000FF"/>
                  <w:sz w:val="20"/>
                  <w:szCs w:val="20"/>
                  <w:vertAlign w:val="superscript"/>
                  <w:lang w:eastAsia="en-AU"/>
                </w:rPr>
                <w:t>71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316D9C9C" w14:textId="77777777"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Short-term accommodation</w:t>
            </w:r>
            <w:r w:rsidRPr="005444F6">
              <w:rPr>
                <w:rFonts w:ascii="Arial" w:eastAsia="Times New Roman" w:hAnsi="Arial" w:cs="Arial"/>
                <w:sz w:val="20"/>
                <w:szCs w:val="20"/>
                <w:vertAlign w:val="superscript"/>
                <w:lang w:eastAsia="en-AU"/>
              </w:rPr>
              <w:t>(</w:t>
            </w:r>
            <w:hyperlink r:id="rId76"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5444F6">
                <w:rPr>
                  <w:rFonts w:ascii="Arial" w:eastAsia="Times New Roman" w:hAnsi="Arial" w:cs="Arial"/>
                  <w:color w:val="0000FF"/>
                  <w:sz w:val="20"/>
                  <w:szCs w:val="20"/>
                  <w:vertAlign w:val="superscript"/>
                  <w:lang w:eastAsia="en-AU"/>
                </w:rPr>
                <w:t>77</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551DEA2E" w14:textId="77777777"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Tourist park</w:t>
            </w:r>
            <w:r w:rsidRPr="005444F6">
              <w:rPr>
                <w:rFonts w:ascii="Arial" w:eastAsia="Times New Roman" w:hAnsi="Arial" w:cs="Arial"/>
                <w:sz w:val="20"/>
                <w:szCs w:val="20"/>
                <w:vertAlign w:val="superscript"/>
                <w:lang w:eastAsia="en-AU"/>
              </w:rPr>
              <w:t>(</w:t>
            </w:r>
            <w:hyperlink r:id="rId7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444F6">
                <w:rPr>
                  <w:rFonts w:ascii="Arial" w:eastAsia="Times New Roman" w:hAnsi="Arial" w:cs="Arial"/>
                  <w:color w:val="0000FF"/>
                  <w:sz w:val="20"/>
                  <w:szCs w:val="20"/>
                  <w:vertAlign w:val="superscript"/>
                  <w:lang w:eastAsia="en-AU"/>
                </w:rPr>
                <w:t>84</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tc>
        <w:tc>
          <w:tcPr>
            <w:tcW w:w="276" w:type="pct"/>
          </w:tcPr>
          <w:p w14:paraId="77ADDAE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63B4855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44E30B03" w14:textId="77777777" w:rsidTr="00FA4385">
        <w:trPr>
          <w:tblCellSpacing w:w="15" w:type="dxa"/>
        </w:trPr>
        <w:tc>
          <w:tcPr>
            <w:tcW w:w="1506" w:type="pct"/>
            <w:vMerge w:val="restart"/>
            <w:hideMark/>
          </w:tcPr>
          <w:p w14:paraId="442B2D7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PO9</w:t>
            </w:r>
            <w:r w:rsidR="000920EB">
              <w:rPr>
                <w:rFonts w:ascii="Arial" w:eastAsia="Times New Roman" w:hAnsi="Arial" w:cs="Arial"/>
                <w:b/>
                <w:bCs/>
                <w:sz w:val="20"/>
                <w:szCs w:val="20"/>
                <w:lang w:eastAsia="en-AU"/>
              </w:rPr>
              <w:t>8</w:t>
            </w:r>
          </w:p>
          <w:p w14:paraId="477C327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within a Water supply buffer captures solid or liquid waste from all land use, development and activities is designed, constructed and managed to prevent the release of contaminants to surface water or groundwater bodies. </w:t>
            </w:r>
          </w:p>
        </w:tc>
        <w:tc>
          <w:tcPr>
            <w:tcW w:w="1848" w:type="pct"/>
            <w:hideMark/>
          </w:tcPr>
          <w:p w14:paraId="02A9630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E9</w:t>
            </w:r>
            <w:r w:rsidR="000920EB">
              <w:rPr>
                <w:rFonts w:ascii="Arial" w:eastAsia="Times New Roman" w:hAnsi="Arial" w:cs="Arial"/>
                <w:b/>
                <w:bCs/>
                <w:sz w:val="20"/>
                <w:szCs w:val="20"/>
                <w:lang w:eastAsia="en-AU"/>
              </w:rPr>
              <w:t>8</w:t>
            </w:r>
            <w:r w:rsidRPr="005444F6">
              <w:rPr>
                <w:rFonts w:ascii="Arial" w:eastAsia="Times New Roman" w:hAnsi="Arial" w:cs="Arial"/>
                <w:b/>
                <w:bCs/>
                <w:sz w:val="20"/>
                <w:szCs w:val="20"/>
                <w:lang w:eastAsia="en-AU"/>
              </w:rPr>
              <w:t>.1</w:t>
            </w:r>
          </w:p>
          <w:p w14:paraId="37484B1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Run-off and sediment from roadways and impervious surfaces within a Water supply buffer are intercepted and treated on-site to remove oil, grease, chemicals, silt, trace metals and nutrients such as nitrogen and phosphorous. </w:t>
            </w:r>
          </w:p>
        </w:tc>
        <w:tc>
          <w:tcPr>
            <w:tcW w:w="276" w:type="pct"/>
          </w:tcPr>
          <w:p w14:paraId="6B76C6B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46B2653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66AFDCEB" w14:textId="77777777" w:rsidTr="00FA4385">
        <w:trPr>
          <w:tblCellSpacing w:w="15" w:type="dxa"/>
        </w:trPr>
        <w:tc>
          <w:tcPr>
            <w:tcW w:w="1506" w:type="pct"/>
            <w:vMerge/>
            <w:vAlign w:val="center"/>
            <w:hideMark/>
          </w:tcPr>
          <w:p w14:paraId="552A45DC"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14:paraId="51C6E59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E9</w:t>
            </w:r>
            <w:r w:rsidR="000920EB">
              <w:rPr>
                <w:rFonts w:ascii="Arial" w:eastAsia="Times New Roman" w:hAnsi="Arial" w:cs="Arial"/>
                <w:b/>
                <w:bCs/>
                <w:sz w:val="20"/>
                <w:szCs w:val="20"/>
                <w:lang w:eastAsia="en-AU"/>
              </w:rPr>
              <w:t>8</w:t>
            </w:r>
            <w:r w:rsidRPr="005444F6">
              <w:rPr>
                <w:rFonts w:ascii="Arial" w:eastAsia="Times New Roman" w:hAnsi="Arial" w:cs="Arial"/>
                <w:b/>
                <w:bCs/>
                <w:sz w:val="20"/>
                <w:szCs w:val="20"/>
                <w:lang w:eastAsia="en-AU"/>
              </w:rPr>
              <w:t>.2</w:t>
            </w:r>
          </w:p>
          <w:p w14:paraId="56635F9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Incineration or burial of waste within a Water supply buffer is not undertaken onsite.</w:t>
            </w:r>
          </w:p>
        </w:tc>
        <w:tc>
          <w:tcPr>
            <w:tcW w:w="276" w:type="pct"/>
          </w:tcPr>
          <w:p w14:paraId="3D5746D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5844E91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0ADC9C0E" w14:textId="77777777" w:rsidTr="00FA4385">
        <w:trPr>
          <w:tblCellSpacing w:w="15" w:type="dxa"/>
        </w:trPr>
        <w:tc>
          <w:tcPr>
            <w:tcW w:w="1506" w:type="pct"/>
            <w:vMerge/>
            <w:vAlign w:val="center"/>
            <w:hideMark/>
          </w:tcPr>
          <w:p w14:paraId="03BB05FB"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14:paraId="38E1232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E9</w:t>
            </w:r>
            <w:r w:rsidR="000920EB">
              <w:rPr>
                <w:rFonts w:ascii="Arial" w:eastAsia="Times New Roman" w:hAnsi="Arial" w:cs="Arial"/>
                <w:b/>
                <w:bCs/>
                <w:sz w:val="20"/>
                <w:szCs w:val="20"/>
                <w:lang w:eastAsia="en-AU"/>
              </w:rPr>
              <w:t>8</w:t>
            </w:r>
            <w:r w:rsidRPr="005444F6">
              <w:rPr>
                <w:rFonts w:ascii="Arial" w:eastAsia="Times New Roman" w:hAnsi="Arial" w:cs="Arial"/>
                <w:b/>
                <w:bCs/>
                <w:sz w:val="20"/>
                <w:szCs w:val="20"/>
                <w:lang w:eastAsia="en-AU"/>
              </w:rPr>
              <w:t>.3</w:t>
            </w:r>
          </w:p>
          <w:p w14:paraId="300E9F7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Solid waste within a Water supply buffer is collected and stored in weather proof, sealed waste receptacles, located in roofed and bunded areas, for disposal by a licenced contractor.   </w:t>
            </w:r>
          </w:p>
        </w:tc>
        <w:tc>
          <w:tcPr>
            <w:tcW w:w="276" w:type="pct"/>
          </w:tcPr>
          <w:p w14:paraId="3C09056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41202FF5"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3F487847" w14:textId="77777777" w:rsidTr="00FA4385">
        <w:trPr>
          <w:tblCellSpacing w:w="15" w:type="dxa"/>
        </w:trPr>
        <w:tc>
          <w:tcPr>
            <w:tcW w:w="1506" w:type="pct"/>
            <w:vMerge/>
            <w:vAlign w:val="center"/>
            <w:hideMark/>
          </w:tcPr>
          <w:p w14:paraId="4C5B7497"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14:paraId="6B94A4D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E9</w:t>
            </w:r>
            <w:r w:rsidR="000920EB">
              <w:rPr>
                <w:rFonts w:ascii="Arial" w:eastAsia="Times New Roman" w:hAnsi="Arial" w:cs="Arial"/>
                <w:b/>
                <w:bCs/>
                <w:sz w:val="20"/>
                <w:szCs w:val="20"/>
                <w:lang w:eastAsia="en-AU"/>
              </w:rPr>
              <w:t>8</w:t>
            </w:r>
            <w:r w:rsidRPr="005444F6">
              <w:rPr>
                <w:rFonts w:ascii="Arial" w:eastAsia="Times New Roman" w:hAnsi="Arial" w:cs="Arial"/>
                <w:b/>
                <w:bCs/>
                <w:sz w:val="20"/>
                <w:szCs w:val="20"/>
                <w:lang w:eastAsia="en-AU"/>
              </w:rPr>
              <w:t>.4</w:t>
            </w:r>
          </w:p>
          <w:p w14:paraId="408499B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Holding tanks within a Water supply buffer are used for all liquid waste and provide for the separation of oils/solvents and solids prior to pump-out and collection by a licenced contractor. </w:t>
            </w:r>
          </w:p>
        </w:tc>
        <w:tc>
          <w:tcPr>
            <w:tcW w:w="276" w:type="pct"/>
          </w:tcPr>
          <w:p w14:paraId="3A0A7BA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3F3715B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1560BA39" w14:textId="77777777" w:rsidTr="00FA4385">
        <w:trPr>
          <w:tblCellSpacing w:w="15" w:type="dxa"/>
        </w:trPr>
        <w:tc>
          <w:tcPr>
            <w:tcW w:w="1506" w:type="pct"/>
            <w:vMerge/>
            <w:vAlign w:val="center"/>
            <w:hideMark/>
          </w:tcPr>
          <w:p w14:paraId="5A3B061F"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14:paraId="2566B44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E9</w:t>
            </w:r>
            <w:r w:rsidR="000920EB">
              <w:rPr>
                <w:rFonts w:ascii="Arial" w:eastAsia="Times New Roman" w:hAnsi="Arial" w:cs="Arial"/>
                <w:b/>
                <w:bCs/>
                <w:sz w:val="20"/>
                <w:szCs w:val="20"/>
                <w:lang w:eastAsia="en-AU"/>
              </w:rPr>
              <w:t>8</w:t>
            </w:r>
            <w:r w:rsidRPr="005444F6">
              <w:rPr>
                <w:rFonts w:ascii="Arial" w:eastAsia="Times New Roman" w:hAnsi="Arial" w:cs="Arial"/>
                <w:b/>
                <w:bCs/>
                <w:sz w:val="20"/>
                <w:szCs w:val="20"/>
                <w:lang w:eastAsia="en-AU"/>
              </w:rPr>
              <w:t>.5</w:t>
            </w:r>
          </w:p>
          <w:p w14:paraId="701F83B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bunded enclosures. </w:t>
            </w:r>
          </w:p>
        </w:tc>
        <w:tc>
          <w:tcPr>
            <w:tcW w:w="276" w:type="pct"/>
          </w:tcPr>
          <w:p w14:paraId="040C5DC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697700A5"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0A6FCE76" w14:textId="77777777" w:rsidTr="00FA4385">
        <w:trPr>
          <w:tblCellSpacing w:w="15" w:type="dxa"/>
        </w:trPr>
        <w:tc>
          <w:tcPr>
            <w:tcW w:w="1506" w:type="pct"/>
            <w:hideMark/>
          </w:tcPr>
          <w:p w14:paraId="3AD4CEF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PO9</w:t>
            </w:r>
            <w:r w:rsidR="000920EB">
              <w:rPr>
                <w:rFonts w:ascii="Arial" w:eastAsia="Times New Roman" w:hAnsi="Arial" w:cs="Arial"/>
                <w:b/>
                <w:bCs/>
                <w:sz w:val="20"/>
                <w:szCs w:val="20"/>
                <w:lang w:eastAsia="en-AU"/>
              </w:rPr>
              <w:t>9</w:t>
            </w:r>
          </w:p>
          <w:p w14:paraId="11156ED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On-site sewerage systems within a Water supply buffer are designed and operated to ensure there is no worsening or adverse </w:t>
            </w:r>
            <w:r w:rsidRPr="005444F6">
              <w:rPr>
                <w:rFonts w:ascii="Arial" w:eastAsia="Times New Roman" w:hAnsi="Arial" w:cs="Arial"/>
                <w:sz w:val="20"/>
                <w:szCs w:val="20"/>
                <w:lang w:eastAsia="en-AU"/>
              </w:rPr>
              <w:lastRenderedPageBreak/>
              <w:t xml:space="preserve">impacts to health risks, environmental risks and water quality.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7"/>
            </w:tblGrid>
            <w:tr w:rsidR="005444F6" w:rsidRPr="005444F6" w14:paraId="54F20146" w14:textId="77777777" w:rsidTr="005444F6">
              <w:trPr>
                <w:tblCellSpacing w:w="15" w:type="dxa"/>
              </w:trPr>
              <w:tc>
                <w:tcPr>
                  <w:tcW w:w="8827" w:type="dxa"/>
                  <w:hideMark/>
                </w:tcPr>
                <w:p w14:paraId="7E49168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For guidance refer to the Seq water Development Guidelines: Development Guidelines for Water Quality Management in Drinking Water Catchments 2012. </w:t>
                  </w:r>
                </w:p>
              </w:tc>
            </w:tr>
          </w:tbl>
          <w:p w14:paraId="6327B82A"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14:paraId="05D1060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E9</w:t>
            </w:r>
            <w:r w:rsidR="000920EB">
              <w:rPr>
                <w:rFonts w:ascii="Arial" w:eastAsia="Times New Roman" w:hAnsi="Arial" w:cs="Arial"/>
                <w:b/>
                <w:bCs/>
                <w:sz w:val="20"/>
                <w:szCs w:val="20"/>
                <w:lang w:eastAsia="en-AU"/>
              </w:rPr>
              <w:t>9</w:t>
            </w:r>
          </w:p>
          <w:p w14:paraId="3EE08A5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Secondary treated wastewater treatment systems within a Water supply buffer include:</w:t>
            </w:r>
          </w:p>
          <w:p w14:paraId="4728F37E" w14:textId="77777777" w:rsidR="005444F6" w:rsidRPr="005444F6" w:rsidRDefault="005444F6" w:rsidP="008B043C">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emergency storage capable of holding 3-6 hours peak flow of treated effluent in the event of emergencies or overload with provision for de-sludging; </w:t>
            </w:r>
          </w:p>
          <w:p w14:paraId="0911FD39" w14:textId="77777777" w:rsidR="005444F6" w:rsidRPr="005444F6" w:rsidRDefault="005444F6" w:rsidP="008B043C">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back up pump installation and backup power;</w:t>
            </w:r>
          </w:p>
          <w:p w14:paraId="122C1C06" w14:textId="77777777" w:rsidR="005444F6" w:rsidRPr="005444F6" w:rsidRDefault="005444F6" w:rsidP="008B043C">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MEDLI modelling to determine irrigation rates and sizing of irrigation areas;</w:t>
            </w:r>
          </w:p>
          <w:p w14:paraId="413BBB04" w14:textId="77777777" w:rsidR="005444F6" w:rsidRPr="005444F6" w:rsidRDefault="005444F6" w:rsidP="008B043C">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vegetated land application areas are not located in overland flow paths or on areas that perform groundwater recharge or discharge functions; and </w:t>
            </w:r>
          </w:p>
          <w:p w14:paraId="2B826212" w14:textId="77777777" w:rsidR="005444F6" w:rsidRPr="005444F6" w:rsidRDefault="005444F6" w:rsidP="008B043C">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wastewater collection and storage systems have a capacity to accommodate full load at peak times and includes temporary facilities.</w:t>
            </w:r>
          </w:p>
        </w:tc>
        <w:tc>
          <w:tcPr>
            <w:tcW w:w="276" w:type="pct"/>
          </w:tcPr>
          <w:p w14:paraId="43F9094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43E6DB1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5F0E38A4" w14:textId="77777777" w:rsidTr="00FA4385">
        <w:trPr>
          <w:tblCellSpacing w:w="15" w:type="dxa"/>
        </w:trPr>
        <w:tc>
          <w:tcPr>
            <w:tcW w:w="1506" w:type="pct"/>
            <w:hideMark/>
          </w:tcPr>
          <w:p w14:paraId="7E5034D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0920EB">
              <w:rPr>
                <w:rFonts w:ascii="Arial" w:eastAsia="Times New Roman" w:hAnsi="Arial" w:cs="Arial"/>
                <w:b/>
                <w:bCs/>
                <w:sz w:val="20"/>
                <w:szCs w:val="20"/>
                <w:lang w:eastAsia="en-AU"/>
              </w:rPr>
              <w:t>100</w:t>
            </w:r>
          </w:p>
          <w:p w14:paraId="66073FB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within a Bulk water supply infrastructure buffer is located, designed and constructed to:</w:t>
            </w:r>
          </w:p>
          <w:p w14:paraId="3F24512F" w14:textId="77777777" w:rsidR="005444F6" w:rsidRPr="005444F6" w:rsidRDefault="005444F6" w:rsidP="008B043C">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protect the integrity of the water supply pipeline;</w:t>
            </w:r>
          </w:p>
          <w:p w14:paraId="6F4B3BA8" w14:textId="77777777" w:rsidR="005444F6" w:rsidRPr="005444F6" w:rsidRDefault="005444F6" w:rsidP="008B043C">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maintain adequate access for any required maintenance or upgrading work to the water supply pipeline;</w:t>
            </w:r>
          </w:p>
        </w:tc>
        <w:tc>
          <w:tcPr>
            <w:tcW w:w="1848" w:type="pct"/>
            <w:hideMark/>
          </w:tcPr>
          <w:p w14:paraId="343C961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0920EB">
              <w:rPr>
                <w:rFonts w:ascii="Arial" w:eastAsia="Times New Roman" w:hAnsi="Arial" w:cs="Arial"/>
                <w:b/>
                <w:bCs/>
                <w:sz w:val="20"/>
                <w:szCs w:val="20"/>
                <w:lang w:eastAsia="en-AU"/>
              </w:rPr>
              <w:t>100</w:t>
            </w:r>
          </w:p>
          <w:p w14:paraId="1356C62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w:t>
            </w:r>
          </w:p>
          <w:p w14:paraId="02FC78D3" w14:textId="77777777" w:rsidR="005444F6" w:rsidRPr="005444F6" w:rsidRDefault="005444F6" w:rsidP="008B043C">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does not involve the construction of any buildings or structures within a Bulk water supply infrastructure buffer;</w:t>
            </w:r>
          </w:p>
          <w:p w14:paraId="2AB3E20A" w14:textId="77777777" w:rsidR="005444F6" w:rsidRPr="005444F6" w:rsidRDefault="005444F6" w:rsidP="008B043C">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involving a major hazard facility or environmentally relevant activity (ERA) is setback 30m from a Bulk water supply infrastructure buffer. </w:t>
            </w:r>
          </w:p>
        </w:tc>
        <w:tc>
          <w:tcPr>
            <w:tcW w:w="276" w:type="pct"/>
          </w:tcPr>
          <w:p w14:paraId="51F353A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7EDC289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489811BC" w14:textId="77777777" w:rsidTr="00FA4385">
        <w:trPr>
          <w:tblCellSpacing w:w="15" w:type="dxa"/>
        </w:trPr>
        <w:tc>
          <w:tcPr>
            <w:tcW w:w="1506" w:type="pct"/>
            <w:hideMark/>
          </w:tcPr>
          <w:p w14:paraId="3F9FDB4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0920EB">
              <w:rPr>
                <w:rFonts w:ascii="Arial" w:eastAsia="Times New Roman" w:hAnsi="Arial" w:cs="Arial"/>
                <w:b/>
                <w:bCs/>
                <w:sz w:val="20"/>
                <w:szCs w:val="20"/>
                <w:lang w:eastAsia="en-AU"/>
              </w:rPr>
              <w:t>101</w:t>
            </w:r>
          </w:p>
          <w:p w14:paraId="72ACC5C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is located and designed to maintain required access to Bulk water supply infrastructure.</w:t>
            </w:r>
          </w:p>
        </w:tc>
        <w:tc>
          <w:tcPr>
            <w:tcW w:w="1848" w:type="pct"/>
            <w:hideMark/>
          </w:tcPr>
          <w:p w14:paraId="692C54F5"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0920EB">
              <w:rPr>
                <w:rFonts w:ascii="Arial" w:eastAsia="Times New Roman" w:hAnsi="Arial" w:cs="Arial"/>
                <w:b/>
                <w:bCs/>
                <w:sz w:val="20"/>
                <w:szCs w:val="20"/>
                <w:lang w:eastAsia="en-AU"/>
              </w:rPr>
              <w:t>101</w:t>
            </w:r>
          </w:p>
          <w:p w14:paraId="64C429F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14:paraId="548B0FAB" w14:textId="77777777" w:rsidR="005444F6" w:rsidRPr="005444F6" w:rsidRDefault="005444F6" w:rsidP="008B043C">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buildings or structures;</w:t>
            </w:r>
          </w:p>
          <w:p w14:paraId="75E507A2" w14:textId="77777777" w:rsidR="005444F6" w:rsidRPr="005444F6" w:rsidRDefault="005444F6" w:rsidP="008B043C">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gates and fences;</w:t>
            </w:r>
          </w:p>
          <w:p w14:paraId="6E62BCFF" w14:textId="77777777" w:rsidR="005444F6" w:rsidRPr="005444F6" w:rsidRDefault="005444F6" w:rsidP="008B043C">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storage of equipment or materials;</w:t>
            </w:r>
          </w:p>
          <w:p w14:paraId="5CF9793F" w14:textId="77777777" w:rsidR="005444F6" w:rsidRPr="005444F6" w:rsidRDefault="005444F6" w:rsidP="008B043C">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landscaping or earthworks or stormwater or other infrastructure.</w:t>
            </w:r>
          </w:p>
        </w:tc>
        <w:tc>
          <w:tcPr>
            <w:tcW w:w="276" w:type="pct"/>
          </w:tcPr>
          <w:p w14:paraId="69AD546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398BF08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0C0294D0" w14:textId="77777777" w:rsidTr="00FA4385">
        <w:trPr>
          <w:tblCellSpacing w:w="15" w:type="dxa"/>
        </w:trPr>
        <w:tc>
          <w:tcPr>
            <w:tcW w:w="1506" w:type="pct"/>
            <w:hideMark/>
          </w:tcPr>
          <w:p w14:paraId="0CED423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0920EB">
              <w:rPr>
                <w:rFonts w:ascii="Arial" w:eastAsia="Times New Roman" w:hAnsi="Arial" w:cs="Arial"/>
                <w:b/>
                <w:bCs/>
                <w:sz w:val="20"/>
                <w:szCs w:val="20"/>
                <w:lang w:eastAsia="en-AU"/>
              </w:rPr>
              <w:t>102</w:t>
            </w:r>
          </w:p>
          <w:p w14:paraId="05115D65"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Odour sensitive development is separated from landfill </w:t>
            </w:r>
            <w:proofErr w:type="gramStart"/>
            <w:r w:rsidRPr="005444F6">
              <w:rPr>
                <w:rFonts w:ascii="Arial" w:eastAsia="Times New Roman" w:hAnsi="Arial" w:cs="Arial"/>
                <w:sz w:val="20"/>
                <w:szCs w:val="20"/>
                <w:lang w:eastAsia="en-AU"/>
              </w:rPr>
              <w:t>sites</w:t>
            </w:r>
            <w:proofErr w:type="gramEnd"/>
            <w:r w:rsidRPr="005444F6">
              <w:rPr>
                <w:rFonts w:ascii="Arial" w:eastAsia="Times New Roman" w:hAnsi="Arial" w:cs="Arial"/>
                <w:sz w:val="20"/>
                <w:szCs w:val="20"/>
                <w:lang w:eastAsia="en-AU"/>
              </w:rPr>
              <w:t xml:space="preserve"> so they are not adversely affected by odour emission or other air pollutant impacts. </w:t>
            </w:r>
          </w:p>
        </w:tc>
        <w:tc>
          <w:tcPr>
            <w:tcW w:w="1848" w:type="pct"/>
            <w:hideMark/>
          </w:tcPr>
          <w:p w14:paraId="0638AE6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w:t>
            </w:r>
            <w:r w:rsidR="000920EB">
              <w:rPr>
                <w:rFonts w:ascii="Arial" w:eastAsia="Times New Roman" w:hAnsi="Arial" w:cs="Arial"/>
                <w:b/>
                <w:bCs/>
                <w:sz w:val="20"/>
                <w:szCs w:val="20"/>
                <w:lang w:eastAsia="en-AU"/>
              </w:rPr>
              <w:t>102</w:t>
            </w:r>
          </w:p>
          <w:p w14:paraId="47868C0A"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The following uses are not located within a Landfill buffer:</w:t>
            </w:r>
          </w:p>
          <w:p w14:paraId="0FB73C72" w14:textId="77777777"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Caretaker’s accommodation</w:t>
            </w:r>
            <w:r w:rsidRPr="005444F6">
              <w:rPr>
                <w:rFonts w:ascii="Arial" w:eastAsia="Times New Roman" w:hAnsi="Arial" w:cs="Arial"/>
                <w:sz w:val="20"/>
                <w:szCs w:val="20"/>
                <w:vertAlign w:val="superscript"/>
                <w:lang w:eastAsia="en-AU"/>
              </w:rPr>
              <w:t>(</w:t>
            </w:r>
            <w:hyperlink r:id="rId78" w:anchor="target-d60297e447244" w:tooltip="Caretaker’s accommodation - A dwelling provided for a caretaker of a non-residential use on the same premises." w:history="1">
              <w:r w:rsidRPr="005444F6">
                <w:rPr>
                  <w:rFonts w:ascii="Arial" w:eastAsia="Times New Roman" w:hAnsi="Arial" w:cs="Arial"/>
                  <w:color w:val="0000FF"/>
                  <w:sz w:val="20"/>
                  <w:szCs w:val="20"/>
                  <w:vertAlign w:val="superscript"/>
                  <w:lang w:eastAsia="en-AU"/>
                </w:rPr>
                <w:t>10</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0396889B" w14:textId="77777777"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Community residence</w:t>
            </w:r>
            <w:r w:rsidRPr="005444F6">
              <w:rPr>
                <w:rFonts w:ascii="Arial" w:eastAsia="Times New Roman" w:hAnsi="Arial" w:cs="Arial"/>
                <w:sz w:val="20"/>
                <w:szCs w:val="20"/>
                <w:vertAlign w:val="superscript"/>
                <w:lang w:eastAsia="en-AU"/>
              </w:rPr>
              <w:t>(</w:t>
            </w:r>
            <w:hyperlink r:id="rId79"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5444F6">
                <w:rPr>
                  <w:rFonts w:ascii="Arial" w:eastAsia="Times New Roman" w:hAnsi="Arial" w:cs="Arial"/>
                  <w:color w:val="0000FF"/>
                  <w:sz w:val="20"/>
                  <w:szCs w:val="20"/>
                  <w:vertAlign w:val="superscript"/>
                  <w:lang w:eastAsia="en-AU"/>
                </w:rPr>
                <w:t>16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410355B6" w14:textId="77777777"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Dual occupancy</w:t>
            </w:r>
            <w:r w:rsidRPr="005444F6">
              <w:rPr>
                <w:rFonts w:ascii="Arial" w:eastAsia="Times New Roman" w:hAnsi="Arial" w:cs="Arial"/>
                <w:sz w:val="20"/>
                <w:szCs w:val="20"/>
                <w:vertAlign w:val="superscript"/>
                <w:lang w:eastAsia="en-AU"/>
              </w:rPr>
              <w:t>(</w:t>
            </w:r>
            <w:hyperlink r:id="rId80"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5444F6">
                <w:rPr>
                  <w:rFonts w:ascii="Arial" w:eastAsia="Times New Roman" w:hAnsi="Arial" w:cs="Arial"/>
                  <w:color w:val="0000FF"/>
                  <w:sz w:val="20"/>
                  <w:szCs w:val="20"/>
                  <w:vertAlign w:val="superscript"/>
                  <w:lang w:eastAsia="en-AU"/>
                </w:rPr>
                <w:t>21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37FBF1D2" w14:textId="77777777"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Dwelling house</w:t>
            </w:r>
            <w:r w:rsidRPr="005444F6">
              <w:rPr>
                <w:rFonts w:ascii="Arial" w:eastAsia="Times New Roman" w:hAnsi="Arial" w:cs="Arial"/>
                <w:sz w:val="20"/>
                <w:szCs w:val="20"/>
                <w:vertAlign w:val="superscript"/>
                <w:lang w:eastAsia="en-AU"/>
              </w:rPr>
              <w:t>(</w:t>
            </w:r>
            <w:hyperlink r:id="rId8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5444F6">
                <w:rPr>
                  <w:rFonts w:ascii="Arial" w:eastAsia="Times New Roman" w:hAnsi="Arial" w:cs="Arial"/>
                  <w:color w:val="0000FF"/>
                  <w:sz w:val="20"/>
                  <w:szCs w:val="20"/>
                  <w:vertAlign w:val="superscript"/>
                  <w:lang w:eastAsia="en-AU"/>
                </w:rPr>
                <w:t>22</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5778E2CC" w14:textId="77777777"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Dwelling unit</w:t>
            </w:r>
            <w:r w:rsidRPr="005444F6">
              <w:rPr>
                <w:rFonts w:ascii="Arial" w:eastAsia="Times New Roman" w:hAnsi="Arial" w:cs="Arial"/>
                <w:sz w:val="20"/>
                <w:szCs w:val="20"/>
                <w:vertAlign w:val="superscript"/>
                <w:lang w:eastAsia="en-AU"/>
              </w:rPr>
              <w:t>(</w:t>
            </w:r>
            <w:hyperlink r:id="rId82" w:anchor="target-d60297e447532" w:tooltip="Dwelling unit - A single dwelling within a premises containing non residential use(s)." w:history="1">
              <w:r w:rsidRPr="005444F6">
                <w:rPr>
                  <w:rFonts w:ascii="Arial" w:eastAsia="Times New Roman" w:hAnsi="Arial" w:cs="Arial"/>
                  <w:color w:val="0000FF"/>
                  <w:sz w:val="20"/>
                  <w:szCs w:val="20"/>
                  <w:vertAlign w:val="superscript"/>
                  <w:lang w:eastAsia="en-AU"/>
                </w:rPr>
                <w:t>23</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53A1A053" w14:textId="77777777"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Hospital</w:t>
            </w:r>
            <w:r w:rsidRPr="005444F6">
              <w:rPr>
                <w:rFonts w:ascii="Arial" w:eastAsia="Times New Roman" w:hAnsi="Arial" w:cs="Arial"/>
                <w:sz w:val="20"/>
                <w:szCs w:val="20"/>
                <w:vertAlign w:val="superscript"/>
                <w:lang w:eastAsia="en-AU"/>
              </w:rPr>
              <w:t>(</w:t>
            </w:r>
            <w:hyperlink r:id="rId83"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5444F6">
                <w:rPr>
                  <w:rFonts w:ascii="Arial" w:eastAsia="Times New Roman" w:hAnsi="Arial" w:cs="Arial"/>
                  <w:color w:val="0000FF"/>
                  <w:sz w:val="20"/>
                  <w:szCs w:val="20"/>
                  <w:vertAlign w:val="superscript"/>
                  <w:lang w:eastAsia="en-AU"/>
                </w:rPr>
                <w:t>36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7A905F6C" w14:textId="77777777"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Rooming accommodation</w:t>
            </w:r>
            <w:r w:rsidRPr="005444F6">
              <w:rPr>
                <w:rFonts w:ascii="Arial" w:eastAsia="Times New Roman" w:hAnsi="Arial" w:cs="Arial"/>
                <w:sz w:val="20"/>
                <w:szCs w:val="20"/>
                <w:vertAlign w:val="superscript"/>
                <w:lang w:eastAsia="en-AU"/>
              </w:rPr>
              <w:t>(</w:t>
            </w:r>
            <w:hyperlink r:id="rId84"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5444F6">
                <w:rPr>
                  <w:rFonts w:ascii="Arial" w:eastAsia="Times New Roman" w:hAnsi="Arial" w:cs="Arial"/>
                  <w:color w:val="0000FF"/>
                  <w:sz w:val="20"/>
                  <w:szCs w:val="20"/>
                  <w:vertAlign w:val="superscript"/>
                  <w:lang w:eastAsia="en-AU"/>
                </w:rPr>
                <w:t>69</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0FA9B92F" w14:textId="77777777"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Multiple dwelling</w:t>
            </w:r>
            <w:r w:rsidRPr="005444F6">
              <w:rPr>
                <w:rFonts w:ascii="Arial" w:eastAsia="Times New Roman" w:hAnsi="Arial" w:cs="Arial"/>
                <w:sz w:val="20"/>
                <w:szCs w:val="20"/>
                <w:vertAlign w:val="superscript"/>
                <w:lang w:eastAsia="en-AU"/>
              </w:rPr>
              <w:t>(</w:t>
            </w:r>
            <w:hyperlink r:id="rId85" w:anchor="target-d60297e448163" w:tooltip="Multiple dwelling - Premises containing three or more dwellings for separate households." w:history="1">
              <w:r w:rsidRPr="005444F6">
                <w:rPr>
                  <w:rFonts w:ascii="Arial" w:eastAsia="Times New Roman" w:hAnsi="Arial" w:cs="Arial"/>
                  <w:color w:val="0000FF"/>
                  <w:sz w:val="20"/>
                  <w:szCs w:val="20"/>
                  <w:vertAlign w:val="superscript"/>
                  <w:lang w:eastAsia="en-AU"/>
                </w:rPr>
                <w:t>49</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7D31F8CB" w14:textId="77777777"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Non-resident workforce accommodation</w:t>
            </w:r>
            <w:r w:rsidRPr="005444F6">
              <w:rPr>
                <w:rFonts w:ascii="Arial" w:eastAsia="Times New Roman" w:hAnsi="Arial" w:cs="Arial"/>
                <w:sz w:val="20"/>
                <w:szCs w:val="20"/>
                <w:vertAlign w:val="superscript"/>
                <w:lang w:eastAsia="en-AU"/>
              </w:rPr>
              <w:t>(</w:t>
            </w:r>
            <w:hyperlink r:id="rId86"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5444F6">
                <w:rPr>
                  <w:rFonts w:ascii="Arial" w:eastAsia="Times New Roman" w:hAnsi="Arial" w:cs="Arial"/>
                  <w:color w:val="0000FF"/>
                  <w:sz w:val="20"/>
                  <w:szCs w:val="20"/>
                  <w:vertAlign w:val="superscript"/>
                  <w:lang w:eastAsia="en-AU"/>
                </w:rPr>
                <w:t>52</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012270D9" w14:textId="77777777"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Relocatable home park</w:t>
            </w:r>
            <w:r w:rsidRPr="005444F6">
              <w:rPr>
                <w:rFonts w:ascii="Arial" w:eastAsia="Times New Roman" w:hAnsi="Arial" w:cs="Arial"/>
                <w:sz w:val="20"/>
                <w:szCs w:val="20"/>
                <w:vertAlign w:val="superscript"/>
                <w:lang w:eastAsia="en-AU"/>
              </w:rPr>
              <w:t>(</w:t>
            </w:r>
            <w:hyperlink r:id="rId87"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5444F6">
                <w:rPr>
                  <w:rFonts w:ascii="Arial" w:eastAsia="Times New Roman" w:hAnsi="Arial" w:cs="Arial"/>
                  <w:color w:val="0000FF"/>
                  <w:sz w:val="20"/>
                  <w:szCs w:val="20"/>
                  <w:vertAlign w:val="superscript"/>
                  <w:lang w:eastAsia="en-AU"/>
                </w:rPr>
                <w:t>62</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214FD3EE" w14:textId="77777777"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Residential care facility</w:t>
            </w:r>
            <w:r w:rsidRPr="005444F6">
              <w:rPr>
                <w:rFonts w:ascii="Arial" w:eastAsia="Times New Roman" w:hAnsi="Arial" w:cs="Arial"/>
                <w:sz w:val="20"/>
                <w:szCs w:val="20"/>
                <w:vertAlign w:val="superscript"/>
                <w:lang w:eastAsia="en-AU"/>
              </w:rPr>
              <w:t>(</w:t>
            </w:r>
            <w:hyperlink r:id="rId88"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5444F6">
                <w:rPr>
                  <w:rFonts w:ascii="Arial" w:eastAsia="Times New Roman" w:hAnsi="Arial" w:cs="Arial"/>
                  <w:color w:val="0000FF"/>
                  <w:sz w:val="20"/>
                  <w:szCs w:val="20"/>
                  <w:vertAlign w:val="superscript"/>
                  <w:lang w:eastAsia="en-AU"/>
                </w:rPr>
                <w:t>65</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0E82138D" w14:textId="77777777"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Resort complex</w:t>
            </w:r>
            <w:r w:rsidRPr="005444F6">
              <w:rPr>
                <w:rFonts w:ascii="Arial" w:eastAsia="Times New Roman" w:hAnsi="Arial" w:cs="Arial"/>
                <w:sz w:val="20"/>
                <w:szCs w:val="20"/>
                <w:vertAlign w:val="superscript"/>
                <w:lang w:eastAsia="en-AU"/>
              </w:rPr>
              <w:t>(</w:t>
            </w:r>
            <w:hyperlink r:id="rId89"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5444F6">
                <w:rPr>
                  <w:rFonts w:ascii="Arial" w:eastAsia="Times New Roman" w:hAnsi="Arial" w:cs="Arial"/>
                  <w:color w:val="0000FF"/>
                  <w:sz w:val="20"/>
                  <w:szCs w:val="20"/>
                  <w:vertAlign w:val="superscript"/>
                  <w:lang w:eastAsia="en-AU"/>
                </w:rPr>
                <w:t>66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2F34CF25" w14:textId="77777777"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Retirement facility</w:t>
            </w:r>
            <w:r w:rsidRPr="005444F6">
              <w:rPr>
                <w:rFonts w:ascii="Arial" w:eastAsia="Times New Roman" w:hAnsi="Arial" w:cs="Arial"/>
                <w:sz w:val="20"/>
                <w:szCs w:val="20"/>
                <w:vertAlign w:val="superscript"/>
                <w:lang w:eastAsia="en-AU"/>
              </w:rPr>
              <w:t>(</w:t>
            </w:r>
            <w:hyperlink r:id="rId90"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5444F6">
                <w:rPr>
                  <w:rFonts w:ascii="Arial" w:eastAsia="Times New Roman" w:hAnsi="Arial" w:cs="Arial"/>
                  <w:color w:val="0000FF"/>
                  <w:sz w:val="20"/>
                  <w:szCs w:val="20"/>
                  <w:vertAlign w:val="superscript"/>
                  <w:lang w:eastAsia="en-AU"/>
                </w:rPr>
                <w:t>67</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17FB8224" w14:textId="77777777"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Rural workers’ accommodation</w:t>
            </w:r>
            <w:r w:rsidRPr="005444F6">
              <w:rPr>
                <w:rFonts w:ascii="Arial" w:eastAsia="Times New Roman" w:hAnsi="Arial" w:cs="Arial"/>
                <w:sz w:val="20"/>
                <w:szCs w:val="20"/>
                <w:vertAlign w:val="superscript"/>
                <w:lang w:eastAsia="en-AU"/>
              </w:rPr>
              <w:t>(</w:t>
            </w:r>
            <w:hyperlink r:id="rId91"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5444F6">
                <w:rPr>
                  <w:rFonts w:ascii="Arial" w:eastAsia="Times New Roman" w:hAnsi="Arial" w:cs="Arial"/>
                  <w:color w:val="0000FF"/>
                  <w:sz w:val="20"/>
                  <w:szCs w:val="20"/>
                  <w:vertAlign w:val="superscript"/>
                  <w:lang w:eastAsia="en-AU"/>
                </w:rPr>
                <w:t>71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26BC6A0C" w14:textId="77777777"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Short-term accommodation</w:t>
            </w:r>
            <w:r w:rsidRPr="005444F6">
              <w:rPr>
                <w:rFonts w:ascii="Arial" w:eastAsia="Times New Roman" w:hAnsi="Arial" w:cs="Arial"/>
                <w:sz w:val="20"/>
                <w:szCs w:val="20"/>
                <w:vertAlign w:val="superscript"/>
                <w:lang w:eastAsia="en-AU"/>
              </w:rPr>
              <w:t>(</w:t>
            </w:r>
            <w:hyperlink r:id="rId92"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5444F6">
                <w:rPr>
                  <w:rFonts w:ascii="Arial" w:eastAsia="Times New Roman" w:hAnsi="Arial" w:cs="Arial"/>
                  <w:color w:val="0000FF"/>
                  <w:sz w:val="20"/>
                  <w:szCs w:val="20"/>
                  <w:vertAlign w:val="superscript"/>
                  <w:lang w:eastAsia="en-AU"/>
                </w:rPr>
                <w:t>77</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14:paraId="253D0AB7" w14:textId="77777777"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Tourist park</w:t>
            </w:r>
            <w:r w:rsidRPr="005444F6">
              <w:rPr>
                <w:rFonts w:ascii="Arial" w:eastAsia="Times New Roman" w:hAnsi="Arial" w:cs="Arial"/>
                <w:sz w:val="20"/>
                <w:szCs w:val="20"/>
                <w:vertAlign w:val="superscript"/>
                <w:lang w:eastAsia="en-AU"/>
              </w:rPr>
              <w:t>(</w:t>
            </w:r>
            <w:hyperlink r:id="rId9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444F6">
                <w:rPr>
                  <w:rFonts w:ascii="Arial" w:eastAsia="Times New Roman" w:hAnsi="Arial" w:cs="Arial"/>
                  <w:color w:val="0000FF"/>
                  <w:sz w:val="20"/>
                  <w:szCs w:val="20"/>
                  <w:vertAlign w:val="superscript"/>
                  <w:lang w:eastAsia="en-AU"/>
                </w:rPr>
                <w:t>84</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tc>
        <w:tc>
          <w:tcPr>
            <w:tcW w:w="276" w:type="pct"/>
          </w:tcPr>
          <w:p w14:paraId="31D0E11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3557FFF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73F9A817" w14:textId="77777777" w:rsidTr="00FA4385">
        <w:trPr>
          <w:tblCellSpacing w:w="15" w:type="dxa"/>
        </w:trPr>
        <w:tc>
          <w:tcPr>
            <w:tcW w:w="1506" w:type="pct"/>
            <w:hideMark/>
          </w:tcPr>
          <w:p w14:paraId="5A1399A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0920EB">
              <w:rPr>
                <w:rFonts w:ascii="Arial" w:eastAsia="Times New Roman" w:hAnsi="Arial" w:cs="Arial"/>
                <w:b/>
                <w:bCs/>
                <w:sz w:val="20"/>
                <w:szCs w:val="20"/>
                <w:lang w:eastAsia="en-AU"/>
              </w:rPr>
              <w:t>103</w:t>
            </w:r>
          </w:p>
          <w:p w14:paraId="3CF9C88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within a High voltage electricity line buffer provides adequate buffers to high voltage electricity lines to protect amenity and health by ensuring development: </w:t>
            </w:r>
          </w:p>
          <w:p w14:paraId="558F087C" w14:textId="77777777" w:rsidR="005444F6" w:rsidRPr="005444F6" w:rsidRDefault="005444F6" w:rsidP="008B043C">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is located and designed to avoid any potential adverse impacts on personal health and wellbeing from electromagnetic fields in accordance with the principle of prudent avoidance; </w:t>
            </w:r>
          </w:p>
          <w:p w14:paraId="6B455948" w14:textId="77777777" w:rsidR="005444F6" w:rsidRPr="005444F6" w:rsidRDefault="005444F6" w:rsidP="008B043C">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is located and designed in a manner that maintains a high level of  security of supply;</w:t>
            </w:r>
          </w:p>
          <w:p w14:paraId="5E7F0FFF" w14:textId="77777777" w:rsidR="005444F6" w:rsidRPr="005444F6" w:rsidRDefault="005444F6" w:rsidP="008B043C">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is located and design so not to impede upon the functioning and maintenance of high voltage electrical infrastructure.</w:t>
            </w:r>
          </w:p>
        </w:tc>
        <w:tc>
          <w:tcPr>
            <w:tcW w:w="1848" w:type="pct"/>
            <w:hideMark/>
          </w:tcPr>
          <w:p w14:paraId="4B9598C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0920EB">
              <w:rPr>
                <w:rFonts w:ascii="Arial" w:eastAsia="Times New Roman" w:hAnsi="Arial" w:cs="Arial"/>
                <w:b/>
                <w:bCs/>
                <w:sz w:val="20"/>
                <w:szCs w:val="20"/>
                <w:lang w:eastAsia="en-AU"/>
              </w:rPr>
              <w:t>103</w:t>
            </w:r>
          </w:p>
          <w:p w14:paraId="45120C4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does not involve the construction of any buildings or structures within a High voltage electricity line buffer.</w:t>
            </w:r>
          </w:p>
        </w:tc>
        <w:tc>
          <w:tcPr>
            <w:tcW w:w="276" w:type="pct"/>
          </w:tcPr>
          <w:p w14:paraId="606D529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5D07169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7E0AA1E4" w14:textId="77777777" w:rsidTr="00FA4385">
        <w:trPr>
          <w:tblCellSpacing w:w="15" w:type="dxa"/>
        </w:trPr>
        <w:tc>
          <w:tcPr>
            <w:tcW w:w="1506" w:type="pct"/>
            <w:hideMark/>
          </w:tcPr>
          <w:p w14:paraId="4BB27E6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0920EB">
              <w:rPr>
                <w:rFonts w:ascii="Arial" w:eastAsia="Times New Roman" w:hAnsi="Arial" w:cs="Arial"/>
                <w:b/>
                <w:bCs/>
                <w:sz w:val="20"/>
                <w:szCs w:val="20"/>
                <w:lang w:eastAsia="en-AU"/>
              </w:rPr>
              <w:t>104</w:t>
            </w:r>
          </w:p>
          <w:p w14:paraId="19A72B2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Development within a Pumping station buffer is located, designed and constructed to:</w:t>
            </w:r>
          </w:p>
          <w:p w14:paraId="3D303251" w14:textId="77777777" w:rsidR="005444F6" w:rsidRPr="005444F6" w:rsidRDefault="005444F6" w:rsidP="008B043C">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ensure that odour or other air pollutant impacts on the amenity of the development met the air quality of objectives in the Environmental Protection (Air) Policy 2008; </w:t>
            </w:r>
          </w:p>
          <w:p w14:paraId="7D072683" w14:textId="77777777" w:rsidR="005444F6" w:rsidRPr="005444F6" w:rsidRDefault="005444F6" w:rsidP="008B043C">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ensure that noise impacts on the amenity of the development met the indoor noise objectives set out in the Environmental Protection (Noise) Policy 2008. </w:t>
            </w:r>
          </w:p>
        </w:tc>
        <w:tc>
          <w:tcPr>
            <w:tcW w:w="1848" w:type="pct"/>
            <w:hideMark/>
          </w:tcPr>
          <w:p w14:paraId="165D6EA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w:t>
            </w:r>
            <w:r w:rsidR="000920EB">
              <w:rPr>
                <w:rFonts w:ascii="Arial" w:eastAsia="Times New Roman" w:hAnsi="Arial" w:cs="Arial"/>
                <w:b/>
                <w:bCs/>
                <w:sz w:val="20"/>
                <w:szCs w:val="20"/>
                <w:lang w:eastAsia="en-AU"/>
              </w:rPr>
              <w:t>104</w:t>
            </w:r>
          </w:p>
          <w:p w14:paraId="196B725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does not involve the construction of any buildings or structures within a Pumping station buffer.</w:t>
            </w:r>
          </w:p>
        </w:tc>
        <w:tc>
          <w:tcPr>
            <w:tcW w:w="276" w:type="pct"/>
          </w:tcPr>
          <w:p w14:paraId="4A0EFDE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3C2F4F8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44C931C2" w14:textId="77777777" w:rsidTr="008C75D2">
        <w:trPr>
          <w:tblCellSpacing w:w="15" w:type="dxa"/>
        </w:trPr>
        <w:tc>
          <w:tcPr>
            <w:tcW w:w="4980" w:type="pct"/>
            <w:gridSpan w:val="4"/>
            <w:shd w:val="clear" w:color="auto" w:fill="CCCCCC"/>
            <w:vAlign w:val="center"/>
            <w:hideMark/>
          </w:tcPr>
          <w:p w14:paraId="78F19C57" w14:textId="77777777"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C75D2" w:rsidRPr="005444F6" w14:paraId="07B1BC29" w14:textId="77777777" w:rsidTr="005444F6">
              <w:trPr>
                <w:tblCellSpacing w:w="15" w:type="dxa"/>
              </w:trPr>
              <w:tc>
                <w:tcPr>
                  <w:tcW w:w="15106" w:type="dxa"/>
                  <w:vAlign w:val="center"/>
                  <w:hideMark/>
                </w:tcPr>
                <w:p w14:paraId="6807A0D3" w14:textId="77777777"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14:paraId="488C2DE3" w14:textId="77777777"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60EA3258" w14:textId="77777777" w:rsidTr="00FA4385">
        <w:trPr>
          <w:tblCellSpacing w:w="15" w:type="dxa"/>
        </w:trPr>
        <w:tc>
          <w:tcPr>
            <w:tcW w:w="1506" w:type="pct"/>
            <w:hideMark/>
          </w:tcPr>
          <w:p w14:paraId="7586C69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PO10</w:t>
            </w:r>
            <w:r w:rsidR="000920EB">
              <w:rPr>
                <w:rFonts w:ascii="Arial" w:eastAsia="Times New Roman" w:hAnsi="Arial" w:cs="Arial"/>
                <w:b/>
                <w:bCs/>
                <w:sz w:val="20"/>
                <w:szCs w:val="20"/>
                <w:lang w:eastAsia="en-AU"/>
              </w:rPr>
              <w:t>5</w:t>
            </w:r>
          </w:p>
          <w:p w14:paraId="4E7CF335"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w:t>
            </w:r>
          </w:p>
          <w:p w14:paraId="2A8B1132" w14:textId="77777777" w:rsidR="005444F6" w:rsidRPr="005444F6" w:rsidRDefault="005444F6" w:rsidP="008B043C">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minimises the risk to persons from overland flow;</w:t>
            </w:r>
          </w:p>
          <w:p w14:paraId="341F75F2" w14:textId="77777777" w:rsidR="005444F6" w:rsidRPr="005444F6" w:rsidRDefault="005444F6" w:rsidP="008B043C">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848" w:type="pct"/>
            <w:hideMark/>
          </w:tcPr>
          <w:p w14:paraId="35FC830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14:paraId="333B93A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14:paraId="0F9BA3D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14:paraId="4B54125F" w14:textId="77777777" w:rsidTr="00FA4385">
        <w:trPr>
          <w:tblCellSpacing w:w="15" w:type="dxa"/>
        </w:trPr>
        <w:tc>
          <w:tcPr>
            <w:tcW w:w="1506" w:type="pct"/>
            <w:hideMark/>
          </w:tcPr>
          <w:p w14:paraId="139A4AB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PO10</w:t>
            </w:r>
            <w:r w:rsidR="000920EB">
              <w:rPr>
                <w:rFonts w:ascii="Arial" w:eastAsia="Times New Roman" w:hAnsi="Arial" w:cs="Arial"/>
                <w:b/>
                <w:bCs/>
                <w:sz w:val="20"/>
                <w:szCs w:val="20"/>
                <w:lang w:eastAsia="en-AU"/>
              </w:rPr>
              <w:t>6</w:t>
            </w:r>
          </w:p>
          <w:p w14:paraId="2131F64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w:t>
            </w:r>
          </w:p>
          <w:p w14:paraId="14C29FF2" w14:textId="77777777" w:rsidR="005444F6" w:rsidRPr="005444F6" w:rsidRDefault="005444F6" w:rsidP="008B043C">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14:paraId="097ED4B1" w14:textId="77777777" w:rsidR="005444F6" w:rsidRPr="005444F6" w:rsidRDefault="005444F6" w:rsidP="008B043C">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7"/>
            </w:tblGrid>
            <w:tr w:rsidR="005444F6" w:rsidRPr="005444F6" w14:paraId="1117E904" w14:textId="77777777" w:rsidTr="005444F6">
              <w:trPr>
                <w:tblCellSpacing w:w="15" w:type="dxa"/>
              </w:trPr>
              <w:tc>
                <w:tcPr>
                  <w:tcW w:w="8827" w:type="dxa"/>
                  <w:vAlign w:val="center"/>
                  <w:hideMark/>
                </w:tcPr>
                <w:p w14:paraId="61B2529B"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5444F6" w:rsidRPr="005444F6" w14:paraId="52D000DB" w14:textId="77777777" w:rsidTr="005444F6">
              <w:trPr>
                <w:tblCellSpacing w:w="15" w:type="dxa"/>
              </w:trPr>
              <w:tc>
                <w:tcPr>
                  <w:tcW w:w="8827" w:type="dxa"/>
                  <w:vAlign w:val="center"/>
                  <w:hideMark/>
                </w:tcPr>
                <w:p w14:paraId="5D52F6B9"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Reporting to be prepared in accordance with Planning scheme policy – Flood hazard, Coastal hazard and Overland flow.</w:t>
                  </w:r>
                </w:p>
              </w:tc>
            </w:tr>
          </w:tbl>
          <w:p w14:paraId="10BDAFBF"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14:paraId="580BF23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276" w:type="pct"/>
          </w:tcPr>
          <w:p w14:paraId="5D586B9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14:paraId="2425705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14:paraId="317838FC" w14:textId="77777777" w:rsidTr="00FA4385">
        <w:trPr>
          <w:tblCellSpacing w:w="15" w:type="dxa"/>
        </w:trPr>
        <w:tc>
          <w:tcPr>
            <w:tcW w:w="1506" w:type="pct"/>
            <w:vAlign w:val="center"/>
            <w:hideMark/>
          </w:tcPr>
          <w:p w14:paraId="7351B30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PO10</w:t>
            </w:r>
            <w:r w:rsidR="000920EB">
              <w:rPr>
                <w:rFonts w:ascii="Arial" w:eastAsia="Times New Roman" w:hAnsi="Arial" w:cs="Arial"/>
                <w:b/>
                <w:bCs/>
                <w:sz w:val="20"/>
                <w:szCs w:val="20"/>
                <w:lang w:eastAsia="en-AU"/>
              </w:rPr>
              <w:t>7</w:t>
            </w:r>
          </w:p>
          <w:p w14:paraId="204D2E2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does not:</w:t>
            </w:r>
          </w:p>
          <w:p w14:paraId="4BF0E463" w14:textId="77777777" w:rsidR="005444F6" w:rsidRPr="005444F6" w:rsidRDefault="005444F6" w:rsidP="008B043C">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directly, indirectly or cumulatively cause any increase in overland flow velocity or level;</w:t>
            </w:r>
          </w:p>
          <w:p w14:paraId="73768FB7" w14:textId="77777777" w:rsidR="005444F6" w:rsidRPr="005444F6" w:rsidRDefault="005444F6" w:rsidP="008B043C">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7"/>
            </w:tblGrid>
            <w:tr w:rsidR="005444F6" w:rsidRPr="005444F6" w14:paraId="579EE44E" w14:textId="77777777" w:rsidTr="005444F6">
              <w:trPr>
                <w:tblCellSpacing w:w="15" w:type="dxa"/>
              </w:trPr>
              <w:tc>
                <w:tcPr>
                  <w:tcW w:w="8827" w:type="dxa"/>
                  <w:vAlign w:val="center"/>
                  <w:hideMark/>
                </w:tcPr>
                <w:p w14:paraId="267452F2"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14:paraId="05A96EBD"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14:paraId="5009F97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14:paraId="29B3210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14:paraId="5807774A"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14:paraId="1DEB7878" w14:textId="77777777" w:rsidTr="00FA4385">
        <w:trPr>
          <w:tblCellSpacing w:w="15" w:type="dxa"/>
        </w:trPr>
        <w:tc>
          <w:tcPr>
            <w:tcW w:w="1506" w:type="pct"/>
            <w:hideMark/>
          </w:tcPr>
          <w:p w14:paraId="6C2EF2F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PO10</w:t>
            </w:r>
            <w:r w:rsidR="000920EB">
              <w:rPr>
                <w:rFonts w:ascii="Arial" w:eastAsia="Times New Roman" w:hAnsi="Arial" w:cs="Arial"/>
                <w:b/>
                <w:bCs/>
                <w:sz w:val="20"/>
                <w:szCs w:val="20"/>
                <w:lang w:eastAsia="en-AU"/>
              </w:rPr>
              <w:t>8</w:t>
            </w:r>
          </w:p>
          <w:p w14:paraId="602CACC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848" w:type="pct"/>
            <w:hideMark/>
          </w:tcPr>
          <w:p w14:paraId="2CED124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E10</w:t>
            </w:r>
            <w:r w:rsidR="000920EB">
              <w:rPr>
                <w:rFonts w:ascii="Arial" w:eastAsia="Times New Roman" w:hAnsi="Arial" w:cs="Arial"/>
                <w:b/>
                <w:bCs/>
                <w:sz w:val="20"/>
                <w:szCs w:val="20"/>
                <w:lang w:eastAsia="en-AU"/>
              </w:rPr>
              <w:t>8</w:t>
            </w:r>
          </w:p>
          <w:p w14:paraId="1DE217CA"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53"/>
            </w:tblGrid>
            <w:tr w:rsidR="005444F6" w:rsidRPr="005444F6" w14:paraId="6724190E" w14:textId="77777777" w:rsidTr="005444F6">
              <w:trPr>
                <w:tblCellSpacing w:w="15" w:type="dxa"/>
              </w:trPr>
              <w:tc>
                <w:tcPr>
                  <w:tcW w:w="6159" w:type="dxa"/>
                  <w:vAlign w:val="center"/>
                  <w:hideMark/>
                </w:tcPr>
                <w:p w14:paraId="05B76180"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14:paraId="6EE218B5"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76" w:type="pct"/>
          </w:tcPr>
          <w:p w14:paraId="72DAC3C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4D96669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53EEB34E" w14:textId="77777777" w:rsidTr="00FA4385">
        <w:trPr>
          <w:tblCellSpacing w:w="15" w:type="dxa"/>
        </w:trPr>
        <w:tc>
          <w:tcPr>
            <w:tcW w:w="1506" w:type="pct"/>
            <w:hideMark/>
          </w:tcPr>
          <w:p w14:paraId="6D79487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PO10</w:t>
            </w:r>
            <w:r w:rsidR="000920EB">
              <w:rPr>
                <w:rFonts w:ascii="Arial" w:eastAsia="Times New Roman" w:hAnsi="Arial" w:cs="Arial"/>
                <w:b/>
                <w:bCs/>
                <w:sz w:val="20"/>
                <w:szCs w:val="20"/>
                <w:lang w:eastAsia="en-AU"/>
              </w:rPr>
              <w:t>9</w:t>
            </w:r>
          </w:p>
          <w:p w14:paraId="60DEECC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848" w:type="pct"/>
            <w:hideMark/>
          </w:tcPr>
          <w:p w14:paraId="632D8001"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E10</w:t>
            </w:r>
            <w:r w:rsidR="000920EB">
              <w:rPr>
                <w:rFonts w:ascii="Arial" w:eastAsia="Times New Roman" w:hAnsi="Arial" w:cs="Arial"/>
                <w:b/>
                <w:bCs/>
                <w:sz w:val="20"/>
                <w:szCs w:val="20"/>
                <w:lang w:eastAsia="en-AU"/>
              </w:rPr>
              <w:t>9</w:t>
            </w:r>
          </w:p>
          <w:p w14:paraId="639482A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276" w:type="pct"/>
          </w:tcPr>
          <w:p w14:paraId="5365F84B"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09F3401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22D72284" w14:textId="77777777" w:rsidTr="00FA4385">
        <w:trPr>
          <w:tblCellSpacing w:w="15" w:type="dxa"/>
        </w:trPr>
        <w:tc>
          <w:tcPr>
            <w:tcW w:w="1506" w:type="pct"/>
            <w:vMerge w:val="restart"/>
            <w:hideMark/>
          </w:tcPr>
          <w:p w14:paraId="0761A855"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w:t>
            </w:r>
            <w:r w:rsidR="000920EB">
              <w:rPr>
                <w:rFonts w:ascii="Arial" w:eastAsia="Times New Roman" w:hAnsi="Arial" w:cs="Arial"/>
                <w:b/>
                <w:bCs/>
                <w:sz w:val="20"/>
                <w:szCs w:val="20"/>
                <w:lang w:eastAsia="en-AU"/>
              </w:rPr>
              <w:t>10</w:t>
            </w:r>
          </w:p>
          <w:p w14:paraId="4883750F"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w:t>
            </w:r>
            <w:proofErr w:type="gramStart"/>
            <w:r w:rsidRPr="005444F6">
              <w:rPr>
                <w:rFonts w:ascii="Arial" w:eastAsia="Times New Roman" w:hAnsi="Arial" w:cs="Arial"/>
                <w:sz w:val="20"/>
                <w:szCs w:val="20"/>
                <w:lang w:eastAsia="en-AU"/>
              </w:rPr>
              <w:t>are able to</w:t>
            </w:r>
            <w:proofErr w:type="gramEnd"/>
            <w:r w:rsidRPr="005444F6">
              <w:rPr>
                <w:rFonts w:ascii="Arial" w:eastAsia="Times New Roman" w:hAnsi="Arial" w:cs="Arial"/>
                <w:sz w:val="20"/>
                <w:szCs w:val="20"/>
                <w:lang w:eastAsia="en-AU"/>
              </w:rPr>
              <w:t xml:space="preserve">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7"/>
            </w:tblGrid>
            <w:tr w:rsidR="005444F6" w:rsidRPr="005444F6" w14:paraId="73B40822" w14:textId="77777777" w:rsidTr="005444F6">
              <w:trPr>
                <w:tblCellSpacing w:w="15" w:type="dxa"/>
              </w:trPr>
              <w:tc>
                <w:tcPr>
                  <w:tcW w:w="8827" w:type="dxa"/>
                  <w:vAlign w:val="center"/>
                  <w:hideMark/>
                </w:tcPr>
                <w:p w14:paraId="762E926B"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5444F6" w:rsidRPr="005444F6" w14:paraId="565409B3" w14:textId="77777777" w:rsidTr="005444F6">
              <w:trPr>
                <w:tblCellSpacing w:w="15" w:type="dxa"/>
              </w:trPr>
              <w:tc>
                <w:tcPr>
                  <w:tcW w:w="8827" w:type="dxa"/>
                  <w:vAlign w:val="center"/>
                  <w:hideMark/>
                </w:tcPr>
                <w:p w14:paraId="5CA8E487"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Reporting to be prepared in accordance with Planning scheme policy – Flood hazard, Coastal hazard and Overland flow</w:t>
                  </w:r>
                </w:p>
              </w:tc>
            </w:tr>
          </w:tbl>
          <w:p w14:paraId="7104FF20"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14:paraId="67BC6C6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w:t>
            </w:r>
            <w:r w:rsidR="000920EB">
              <w:rPr>
                <w:rFonts w:ascii="Arial" w:eastAsia="Times New Roman" w:hAnsi="Arial" w:cs="Arial"/>
                <w:b/>
                <w:bCs/>
                <w:sz w:val="20"/>
                <w:szCs w:val="20"/>
                <w:lang w:eastAsia="en-AU"/>
              </w:rPr>
              <w:t>10</w:t>
            </w:r>
            <w:r w:rsidRPr="005444F6">
              <w:rPr>
                <w:rFonts w:ascii="Arial" w:eastAsia="Times New Roman" w:hAnsi="Arial" w:cs="Arial"/>
                <w:b/>
                <w:bCs/>
                <w:sz w:val="20"/>
                <w:szCs w:val="20"/>
                <w:lang w:eastAsia="en-AU"/>
              </w:rPr>
              <w:t>.1</w:t>
            </w:r>
          </w:p>
          <w:p w14:paraId="429890E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14:paraId="71FBB8B2" w14:textId="77777777" w:rsidR="005444F6" w:rsidRPr="005444F6" w:rsidRDefault="005444F6" w:rsidP="008B043C">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Urban area – Level III;</w:t>
            </w:r>
          </w:p>
          <w:p w14:paraId="60E96924" w14:textId="77777777" w:rsidR="005444F6" w:rsidRPr="005444F6" w:rsidRDefault="005444F6" w:rsidP="008B043C">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Rural area – N/A;</w:t>
            </w:r>
          </w:p>
          <w:p w14:paraId="75737A3E" w14:textId="77777777" w:rsidR="005444F6" w:rsidRPr="005444F6" w:rsidRDefault="005444F6" w:rsidP="008B043C">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Industrial area – Level V;</w:t>
            </w:r>
          </w:p>
          <w:p w14:paraId="6A259980" w14:textId="77777777" w:rsidR="005444F6" w:rsidRPr="005444F6" w:rsidRDefault="005444F6" w:rsidP="008B043C">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Commercial area – Level V.</w:t>
            </w:r>
          </w:p>
        </w:tc>
        <w:tc>
          <w:tcPr>
            <w:tcW w:w="276" w:type="pct"/>
          </w:tcPr>
          <w:p w14:paraId="3F7EC2C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7D04239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4B88F5B3" w14:textId="77777777" w:rsidTr="00FA4385">
        <w:trPr>
          <w:tblCellSpacing w:w="15" w:type="dxa"/>
        </w:trPr>
        <w:tc>
          <w:tcPr>
            <w:tcW w:w="1506" w:type="pct"/>
            <w:vMerge/>
            <w:vAlign w:val="center"/>
            <w:hideMark/>
          </w:tcPr>
          <w:p w14:paraId="3253EBC2"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14:paraId="5888481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w:t>
            </w:r>
            <w:r w:rsidR="000920EB">
              <w:rPr>
                <w:rFonts w:ascii="Arial" w:eastAsia="Times New Roman" w:hAnsi="Arial" w:cs="Arial"/>
                <w:b/>
                <w:bCs/>
                <w:sz w:val="20"/>
                <w:szCs w:val="20"/>
                <w:lang w:eastAsia="en-AU"/>
              </w:rPr>
              <w:t>10</w:t>
            </w:r>
            <w:r w:rsidRPr="005444F6">
              <w:rPr>
                <w:rFonts w:ascii="Arial" w:eastAsia="Times New Roman" w:hAnsi="Arial" w:cs="Arial"/>
                <w:b/>
                <w:bCs/>
                <w:sz w:val="20"/>
                <w:szCs w:val="20"/>
                <w:lang w:eastAsia="en-AU"/>
              </w:rPr>
              <w:t>.2</w:t>
            </w:r>
          </w:p>
          <w:p w14:paraId="7F4299A8"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276" w:type="pct"/>
          </w:tcPr>
          <w:p w14:paraId="390DB32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5D9F839D"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7B34156A" w14:textId="77777777" w:rsidTr="00FA4385">
        <w:trPr>
          <w:tblCellSpacing w:w="15" w:type="dxa"/>
        </w:trPr>
        <w:tc>
          <w:tcPr>
            <w:tcW w:w="1506" w:type="pct"/>
            <w:vAlign w:val="center"/>
            <w:hideMark/>
          </w:tcPr>
          <w:p w14:paraId="6046C1C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w:t>
            </w:r>
            <w:r w:rsidR="000920EB">
              <w:rPr>
                <w:rFonts w:ascii="Arial" w:eastAsia="Times New Roman" w:hAnsi="Arial" w:cs="Arial"/>
                <w:b/>
                <w:bCs/>
                <w:sz w:val="20"/>
                <w:szCs w:val="20"/>
                <w:lang w:eastAsia="en-AU"/>
              </w:rPr>
              <w:t>11</w:t>
            </w:r>
          </w:p>
          <w:p w14:paraId="15858CE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protects the conveyance of overland flow such that an easement for drainage purposes is provided over:</w:t>
            </w:r>
          </w:p>
          <w:p w14:paraId="3F7BFD18" w14:textId="77777777" w:rsidR="005444F6" w:rsidRPr="005444F6" w:rsidRDefault="005444F6" w:rsidP="008B043C">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 stormwater pipe if the nominal pipe diameter exceeds 300mm;</w:t>
            </w:r>
          </w:p>
          <w:p w14:paraId="12A966E0" w14:textId="77777777" w:rsidR="005444F6" w:rsidRPr="005444F6" w:rsidRDefault="005444F6" w:rsidP="008B043C">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an overland flow path where it crosses more than one premises;</w:t>
            </w:r>
          </w:p>
          <w:p w14:paraId="07DC5B19" w14:textId="77777777" w:rsidR="005444F6" w:rsidRPr="005444F6" w:rsidRDefault="005444F6" w:rsidP="008B043C">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7"/>
            </w:tblGrid>
            <w:tr w:rsidR="005444F6" w:rsidRPr="005444F6" w14:paraId="1FE40C03" w14:textId="77777777" w:rsidTr="005444F6">
              <w:trPr>
                <w:tblCellSpacing w:w="15" w:type="dxa"/>
              </w:trPr>
              <w:tc>
                <w:tcPr>
                  <w:tcW w:w="8827" w:type="dxa"/>
                  <w:vAlign w:val="center"/>
                  <w:hideMark/>
                </w:tcPr>
                <w:p w14:paraId="2B9F78A5"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Note - Refer to Planning scheme policy - Integrated design for details and examples.</w:t>
                  </w:r>
                </w:p>
              </w:tc>
            </w:tr>
            <w:tr w:rsidR="005444F6" w:rsidRPr="005444F6" w14:paraId="41E63344" w14:textId="77777777" w:rsidTr="005444F6">
              <w:trPr>
                <w:tblCellSpacing w:w="15" w:type="dxa"/>
              </w:trPr>
              <w:tc>
                <w:tcPr>
                  <w:tcW w:w="8827" w:type="dxa"/>
                  <w:vAlign w:val="center"/>
                  <w:hideMark/>
                </w:tcPr>
                <w:p w14:paraId="0AADA02A"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Note - Stormwater Drainage easement dimensions are provided in accordance with Section 3.8.5 of QUDM.</w:t>
                  </w:r>
                </w:p>
              </w:tc>
            </w:tr>
          </w:tbl>
          <w:p w14:paraId="37498089"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14:paraId="19D4D08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276" w:type="pct"/>
          </w:tcPr>
          <w:p w14:paraId="14508CD5"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14:paraId="71378D4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14:paraId="08563AA1" w14:textId="77777777" w:rsidTr="00FA4385">
        <w:trPr>
          <w:tblCellSpacing w:w="15" w:type="dxa"/>
        </w:trPr>
        <w:tc>
          <w:tcPr>
            <w:tcW w:w="3364" w:type="pct"/>
            <w:gridSpan w:val="2"/>
            <w:vAlign w:val="center"/>
            <w:hideMark/>
          </w:tcPr>
          <w:p w14:paraId="182672E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Additional criteria for development for a Park</w:t>
            </w:r>
            <w:r w:rsidRPr="005444F6">
              <w:rPr>
                <w:rFonts w:ascii="Arial" w:eastAsia="Times New Roman" w:hAnsi="Arial" w:cs="Arial"/>
                <w:b/>
                <w:bCs/>
                <w:sz w:val="20"/>
                <w:szCs w:val="20"/>
                <w:vertAlign w:val="superscript"/>
                <w:lang w:eastAsia="en-AU"/>
              </w:rPr>
              <w:t>(</w:t>
            </w:r>
            <w:hyperlink r:id="rId9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444F6">
                <w:rPr>
                  <w:rFonts w:ascii="Arial" w:eastAsia="Times New Roman" w:hAnsi="Arial" w:cs="Arial"/>
                  <w:color w:val="0000FF"/>
                  <w:sz w:val="20"/>
                  <w:szCs w:val="20"/>
                  <w:vertAlign w:val="superscript"/>
                  <w:lang w:eastAsia="en-AU"/>
                </w:rPr>
                <w:t>57</w:t>
              </w:r>
            </w:hyperlink>
            <w:r w:rsidRPr="005444F6">
              <w:rPr>
                <w:rFonts w:ascii="Arial" w:eastAsia="Times New Roman" w:hAnsi="Arial" w:cs="Arial"/>
                <w:b/>
                <w:bCs/>
                <w:sz w:val="20"/>
                <w:szCs w:val="20"/>
                <w:vertAlign w:val="superscript"/>
                <w:lang w:eastAsia="en-AU"/>
              </w:rPr>
              <w:t>)</w:t>
            </w:r>
          </w:p>
        </w:tc>
        <w:tc>
          <w:tcPr>
            <w:tcW w:w="276" w:type="pct"/>
          </w:tcPr>
          <w:p w14:paraId="1613CBD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107F8D2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157990DE" w14:textId="77777777" w:rsidTr="00FA4385">
        <w:trPr>
          <w:tblCellSpacing w:w="15" w:type="dxa"/>
        </w:trPr>
        <w:tc>
          <w:tcPr>
            <w:tcW w:w="1506" w:type="pct"/>
            <w:vAlign w:val="center"/>
            <w:hideMark/>
          </w:tcPr>
          <w:p w14:paraId="6F13EDD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w:t>
            </w:r>
            <w:r w:rsidR="000920EB">
              <w:rPr>
                <w:rFonts w:ascii="Arial" w:eastAsia="Times New Roman" w:hAnsi="Arial" w:cs="Arial"/>
                <w:b/>
                <w:bCs/>
                <w:sz w:val="20"/>
                <w:szCs w:val="20"/>
                <w:lang w:eastAsia="en-AU"/>
              </w:rPr>
              <w:t>12</w:t>
            </w:r>
          </w:p>
          <w:p w14:paraId="6A97D8D2"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for a Park</w:t>
            </w:r>
            <w:r w:rsidRPr="005444F6">
              <w:rPr>
                <w:rFonts w:ascii="Arial" w:eastAsia="Times New Roman" w:hAnsi="Arial" w:cs="Arial"/>
                <w:sz w:val="20"/>
                <w:szCs w:val="20"/>
                <w:vertAlign w:val="superscript"/>
                <w:lang w:eastAsia="en-AU"/>
              </w:rPr>
              <w:t>(</w:t>
            </w:r>
            <w:hyperlink r:id="rId95"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444F6">
                <w:rPr>
                  <w:rFonts w:ascii="Arial" w:eastAsia="Times New Roman" w:hAnsi="Arial" w:cs="Arial"/>
                  <w:color w:val="0000FF"/>
                  <w:sz w:val="20"/>
                  <w:szCs w:val="20"/>
                  <w:vertAlign w:val="superscript"/>
                  <w:lang w:eastAsia="en-AU"/>
                </w:rPr>
                <w:t>57</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ensures that the design and layout responds to the nature of the overland flow affecting the premises such that: </w:t>
            </w:r>
          </w:p>
          <w:p w14:paraId="5E65E567" w14:textId="77777777" w:rsidR="005444F6" w:rsidRPr="005444F6" w:rsidRDefault="005444F6" w:rsidP="008B043C">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public benefit and enjoyment is maximised;</w:t>
            </w:r>
          </w:p>
          <w:p w14:paraId="061E7697" w14:textId="77777777" w:rsidR="005444F6" w:rsidRPr="005444F6" w:rsidRDefault="005444F6" w:rsidP="008B043C">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impacts on the asset life and integrity of park structures is minimised;</w:t>
            </w:r>
          </w:p>
          <w:p w14:paraId="59B82DFC" w14:textId="77777777" w:rsidR="005444F6" w:rsidRPr="005444F6" w:rsidRDefault="005444F6" w:rsidP="008B043C">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maintenance and replacement costs are minimised.</w:t>
            </w:r>
          </w:p>
        </w:tc>
        <w:tc>
          <w:tcPr>
            <w:tcW w:w="1848" w:type="pct"/>
            <w:hideMark/>
          </w:tcPr>
          <w:p w14:paraId="09C9000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w:t>
            </w:r>
            <w:r w:rsidR="000920EB">
              <w:rPr>
                <w:rFonts w:ascii="Arial" w:eastAsia="Times New Roman" w:hAnsi="Arial" w:cs="Arial"/>
                <w:b/>
                <w:bCs/>
                <w:sz w:val="20"/>
                <w:szCs w:val="20"/>
                <w:lang w:eastAsia="en-AU"/>
              </w:rPr>
              <w:t>12</w:t>
            </w:r>
          </w:p>
          <w:p w14:paraId="7F13D4F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for a Park</w:t>
            </w:r>
            <w:r w:rsidRPr="005444F6">
              <w:rPr>
                <w:rFonts w:ascii="Arial" w:eastAsia="Times New Roman" w:hAnsi="Arial" w:cs="Arial"/>
                <w:sz w:val="20"/>
                <w:szCs w:val="20"/>
                <w:vertAlign w:val="superscript"/>
                <w:lang w:eastAsia="en-AU"/>
              </w:rPr>
              <w:t>(</w:t>
            </w:r>
            <w:hyperlink r:id="rId96"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444F6">
                <w:rPr>
                  <w:rFonts w:ascii="Arial" w:eastAsia="Times New Roman" w:hAnsi="Arial" w:cs="Arial"/>
                  <w:color w:val="0000FF"/>
                  <w:sz w:val="20"/>
                  <w:szCs w:val="20"/>
                  <w:vertAlign w:val="superscript"/>
                  <w:lang w:eastAsia="en-AU"/>
                </w:rPr>
                <w:t>57</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276" w:type="pct"/>
          </w:tcPr>
          <w:p w14:paraId="36DD738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68A4CDD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2258926C" w14:textId="77777777" w:rsidTr="00FA4385">
        <w:trPr>
          <w:tblCellSpacing w:w="15" w:type="dxa"/>
        </w:trPr>
        <w:tc>
          <w:tcPr>
            <w:tcW w:w="3364" w:type="pct"/>
            <w:gridSpan w:val="2"/>
            <w:shd w:val="clear" w:color="auto" w:fill="CCCCCC"/>
            <w:hideMark/>
          </w:tcPr>
          <w:p w14:paraId="73B74D5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Riparian and wetland setbacks</w:t>
            </w:r>
          </w:p>
        </w:tc>
        <w:tc>
          <w:tcPr>
            <w:tcW w:w="276" w:type="pct"/>
            <w:shd w:val="clear" w:color="auto" w:fill="CCCCCC"/>
          </w:tcPr>
          <w:p w14:paraId="5A1FFC3E"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shd w:val="clear" w:color="auto" w:fill="CCCCCC"/>
          </w:tcPr>
          <w:p w14:paraId="181CC259"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3F0A55CA" w14:textId="77777777" w:rsidTr="00FA4385">
        <w:trPr>
          <w:tblCellSpacing w:w="15" w:type="dxa"/>
        </w:trPr>
        <w:tc>
          <w:tcPr>
            <w:tcW w:w="1506" w:type="pct"/>
            <w:hideMark/>
          </w:tcPr>
          <w:p w14:paraId="3AF5F4A7"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w:t>
            </w:r>
            <w:r w:rsidR="000920EB">
              <w:rPr>
                <w:rFonts w:ascii="Arial" w:eastAsia="Times New Roman" w:hAnsi="Arial" w:cs="Arial"/>
                <w:b/>
                <w:bCs/>
                <w:sz w:val="20"/>
                <w:szCs w:val="20"/>
                <w:lang w:eastAsia="en-AU"/>
              </w:rPr>
              <w:t>13</w:t>
            </w:r>
          </w:p>
          <w:p w14:paraId="08B78616"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14:paraId="039F9E30" w14:textId="77777777" w:rsidR="005444F6" w:rsidRPr="005444F6" w:rsidRDefault="005444F6" w:rsidP="008B043C">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impact on fauna habitats;</w:t>
            </w:r>
          </w:p>
          <w:p w14:paraId="1D8440A7" w14:textId="77777777" w:rsidR="005444F6" w:rsidRPr="005444F6" w:rsidRDefault="005444F6" w:rsidP="008B043C">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impact on wildlife corridors and connectivity;</w:t>
            </w:r>
          </w:p>
          <w:p w14:paraId="75B0F665" w14:textId="77777777" w:rsidR="005444F6" w:rsidRPr="005444F6" w:rsidRDefault="005444F6" w:rsidP="008B043C">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impact on stream integrity;</w:t>
            </w:r>
          </w:p>
          <w:p w14:paraId="20E97595" w14:textId="77777777" w:rsidR="005444F6" w:rsidRPr="005444F6" w:rsidRDefault="005444F6" w:rsidP="008B043C">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impact of opportunities for revegetation and rehabilitation planting;</w:t>
            </w:r>
          </w:p>
          <w:p w14:paraId="37509664" w14:textId="77777777" w:rsidR="005444F6" w:rsidRPr="005444F6" w:rsidRDefault="005444F6" w:rsidP="008B043C">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edge effects.</w:t>
            </w:r>
          </w:p>
        </w:tc>
        <w:tc>
          <w:tcPr>
            <w:tcW w:w="1848" w:type="pct"/>
            <w:hideMark/>
          </w:tcPr>
          <w:p w14:paraId="29A65C30"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w:t>
            </w:r>
            <w:r w:rsidR="000920EB">
              <w:rPr>
                <w:rFonts w:ascii="Arial" w:eastAsia="Times New Roman" w:hAnsi="Arial" w:cs="Arial"/>
                <w:b/>
                <w:bCs/>
                <w:sz w:val="20"/>
                <w:szCs w:val="20"/>
                <w:lang w:eastAsia="en-AU"/>
              </w:rPr>
              <w:t>13</w:t>
            </w:r>
          </w:p>
          <w:p w14:paraId="6E2B5974"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does not occur within:</w:t>
            </w:r>
          </w:p>
          <w:p w14:paraId="1013A3F1" w14:textId="77777777" w:rsidR="005444F6" w:rsidRPr="005444F6" w:rsidRDefault="005444F6" w:rsidP="008B043C">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50m from top of bank for W1 waterway and drainage line</w:t>
            </w:r>
          </w:p>
          <w:p w14:paraId="5C84FE22" w14:textId="77777777" w:rsidR="005444F6" w:rsidRPr="005444F6" w:rsidRDefault="005444F6" w:rsidP="008B043C">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30m from top of bank for W2 waterway and drainage line</w:t>
            </w:r>
          </w:p>
          <w:p w14:paraId="75165748" w14:textId="77777777" w:rsidR="005444F6" w:rsidRPr="005444F6" w:rsidRDefault="005444F6" w:rsidP="008B043C">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20m from top of bank for W3 waterway and drainage line</w:t>
            </w:r>
          </w:p>
          <w:p w14:paraId="751F6BCD" w14:textId="77777777" w:rsidR="005444F6" w:rsidRPr="005444F6" w:rsidRDefault="005444F6" w:rsidP="008B043C">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53"/>
            </w:tblGrid>
            <w:tr w:rsidR="005444F6" w:rsidRPr="005444F6" w14:paraId="709E80A6" w14:textId="77777777" w:rsidTr="005444F6">
              <w:trPr>
                <w:tblCellSpacing w:w="15" w:type="dxa"/>
              </w:trPr>
              <w:tc>
                <w:tcPr>
                  <w:tcW w:w="6159" w:type="dxa"/>
                  <w:vAlign w:val="center"/>
                  <w:hideMark/>
                </w:tcPr>
                <w:p w14:paraId="5177810C"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14:paraId="0BBA519A" w14:textId="77777777"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76" w:type="pct"/>
          </w:tcPr>
          <w:p w14:paraId="05D926A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14:paraId="76ABFCB3" w14:textId="77777777"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14:paraId="714B5BC8" w14:textId="77777777" w:rsidTr="008C75D2">
        <w:trPr>
          <w:tblCellSpacing w:w="15" w:type="dxa"/>
        </w:trPr>
        <w:tc>
          <w:tcPr>
            <w:tcW w:w="4980" w:type="pct"/>
            <w:gridSpan w:val="4"/>
            <w:shd w:val="clear" w:color="auto" w:fill="CCCCCC"/>
            <w:hideMark/>
          </w:tcPr>
          <w:p w14:paraId="0A89FC7B" w14:textId="77777777"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Transport noise corridors (refer Overlay map - Transport noise corridors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6"/>
            </w:tblGrid>
            <w:tr w:rsidR="008C75D2" w:rsidRPr="005444F6" w14:paraId="3C1F2018" w14:textId="77777777" w:rsidTr="005444F6">
              <w:trPr>
                <w:tblCellSpacing w:w="15" w:type="dxa"/>
              </w:trPr>
              <w:tc>
                <w:tcPr>
                  <w:tcW w:w="15106" w:type="dxa"/>
                  <w:vAlign w:val="center"/>
                  <w:hideMark/>
                </w:tcPr>
                <w:p w14:paraId="6AA7A2D8" w14:textId="77777777"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14:paraId="111F1A94" w14:textId="77777777"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730CF473" w14:textId="77777777" w:rsidR="00410DDB" w:rsidRPr="005444F6" w:rsidRDefault="00410DDB" w:rsidP="00BB24EB">
      <w:pPr>
        <w:spacing w:before="100" w:beforeAutospacing="1" w:after="100" w:afterAutospacing="1" w:line="240" w:lineRule="auto"/>
        <w:rPr>
          <w:rFonts w:ascii="Arial" w:hAnsi="Arial" w:cs="Arial"/>
          <w:sz w:val="20"/>
          <w:szCs w:val="20"/>
        </w:rPr>
      </w:pPr>
    </w:p>
    <w:sectPr w:rsidR="00410DDB" w:rsidRPr="005444F6" w:rsidSect="005444F6">
      <w:headerReference w:type="even" r:id="rId97"/>
      <w:headerReference w:type="default" r:id="rId98"/>
      <w:footerReference w:type="even" r:id="rId99"/>
      <w:footerReference w:type="default" r:id="rId100"/>
      <w:headerReference w:type="first" r:id="rId101"/>
      <w:footerReference w:type="first" r:id="rId10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9C338" w14:textId="77777777" w:rsidR="00F5431A" w:rsidRDefault="00F5431A" w:rsidP="00BB24EB">
      <w:pPr>
        <w:spacing w:after="0" w:line="240" w:lineRule="auto"/>
      </w:pPr>
      <w:r>
        <w:separator/>
      </w:r>
    </w:p>
  </w:endnote>
  <w:endnote w:type="continuationSeparator" w:id="0">
    <w:p w14:paraId="2EABCD78" w14:textId="77777777" w:rsidR="00F5431A" w:rsidRDefault="00F5431A" w:rsidP="00BB2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619A5" w14:textId="77777777" w:rsidR="00CC7ACE" w:rsidRDefault="00CC7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6C2B2" w14:textId="2D761FE5" w:rsidR="00AF168C" w:rsidRPr="00BB24EB" w:rsidRDefault="00AF168C" w:rsidP="00CC7ACE">
    <w:pPr>
      <w:pStyle w:val="Footer"/>
      <w:rPr>
        <w:rFonts w:ascii="Arial" w:hAnsi="Arial" w:cs="Arial"/>
        <w:i/>
        <w:sz w:val="20"/>
        <w:szCs w:val="20"/>
      </w:rPr>
    </w:pPr>
    <w:r w:rsidRPr="006E267F">
      <w:rPr>
        <w:rFonts w:ascii="Arial" w:hAnsi="Arial" w:cs="Arial"/>
        <w:i/>
        <w:sz w:val="20"/>
        <w:szCs w:val="20"/>
      </w:rPr>
      <w:t xml:space="preserve">MBRC Planning Scheme </w:t>
    </w:r>
    <w:r w:rsidR="00F315A9">
      <w:rPr>
        <w:rFonts w:ascii="Arial" w:hAnsi="Arial" w:cs="Arial"/>
        <w:i/>
        <w:sz w:val="20"/>
        <w:szCs w:val="20"/>
      </w:rPr>
      <w:t xml:space="preserve">Version </w:t>
    </w:r>
    <w:r w:rsidR="00CC7ACE">
      <w:rPr>
        <w:rFonts w:ascii="Arial" w:hAnsi="Arial" w:cs="Arial"/>
        <w:i/>
        <w:sz w:val="20"/>
        <w:szCs w:val="20"/>
      </w:rPr>
      <w:t>7</w:t>
    </w:r>
    <w:r w:rsidR="00F315A9">
      <w:rPr>
        <w:rFonts w:ascii="Arial" w:hAnsi="Arial" w:cs="Arial"/>
        <w:i/>
        <w:sz w:val="20"/>
        <w:szCs w:val="20"/>
      </w:rPr>
      <w:t xml:space="preserve"> </w:t>
    </w:r>
    <w:r w:rsidRPr="006E267F">
      <w:rPr>
        <w:rFonts w:ascii="Arial" w:hAnsi="Arial" w:cs="Arial"/>
        <w:i/>
        <w:sz w:val="20"/>
        <w:szCs w:val="20"/>
      </w:rPr>
      <w:t xml:space="preserve">- </w:t>
    </w:r>
    <w:r>
      <w:rPr>
        <w:rFonts w:ascii="Arial" w:hAnsi="Arial" w:cs="Arial"/>
        <w:i/>
        <w:sz w:val="20"/>
        <w:szCs w:val="20"/>
      </w:rPr>
      <w:t xml:space="preserve">Community facilities </w:t>
    </w:r>
    <w:r w:rsidRPr="006E267F">
      <w:rPr>
        <w:rFonts w:ascii="Arial" w:hAnsi="Arial" w:cs="Arial"/>
        <w:i/>
        <w:sz w:val="20"/>
        <w:szCs w:val="20"/>
      </w:rPr>
      <w:t xml:space="preserve">zone - </w:t>
    </w:r>
    <w:r>
      <w:rPr>
        <w:rFonts w:ascii="Arial" w:hAnsi="Arial" w:cs="Arial"/>
        <w:i/>
        <w:sz w:val="20"/>
        <w:szCs w:val="20"/>
      </w:rPr>
      <w:t>Special use</w:t>
    </w:r>
    <w:r w:rsidRPr="006E267F">
      <w:rPr>
        <w:rFonts w:ascii="Arial" w:hAnsi="Arial" w:cs="Arial"/>
        <w:i/>
        <w:sz w:val="20"/>
        <w:szCs w:val="20"/>
      </w:rPr>
      <w:t xml:space="preserve"> precinct - Assessable </w:t>
    </w:r>
    <w:r w:rsidRPr="006E267F">
      <w:rPr>
        <w:rFonts w:ascii="Arial" w:hAnsi="Arial" w:cs="Arial"/>
        <w:i/>
        <w:sz w:val="20"/>
        <w:szCs w:val="20"/>
      </w:rPr>
      <w:tab/>
    </w:r>
    <w:r w:rsidR="00CC7ACE">
      <w:rPr>
        <w:rFonts w:ascii="Arial" w:hAnsi="Arial" w:cs="Arial"/>
        <w:i/>
        <w:sz w:val="20"/>
        <w:szCs w:val="20"/>
      </w:rPr>
      <w:tab/>
    </w:r>
    <w:r w:rsidR="00CC7ACE">
      <w:rPr>
        <w:rFonts w:ascii="Arial" w:hAnsi="Arial" w:cs="Arial"/>
        <w:i/>
        <w:sz w:val="20"/>
        <w:szCs w:val="20"/>
      </w:rPr>
      <w:tab/>
    </w:r>
    <w:r w:rsidR="00CC7ACE">
      <w:rPr>
        <w:rFonts w:ascii="Arial" w:hAnsi="Arial" w:cs="Arial"/>
        <w:i/>
        <w:sz w:val="20"/>
        <w:szCs w:val="20"/>
      </w:rPr>
      <w:tab/>
    </w:r>
    <w:r w:rsidR="00CC7ACE">
      <w:rPr>
        <w:rFonts w:ascii="Arial" w:hAnsi="Arial" w:cs="Arial"/>
        <w:i/>
        <w:sz w:val="20"/>
        <w:szCs w:val="20"/>
      </w:rPr>
      <w:tab/>
    </w:r>
    <w:r w:rsidR="00CC7ACE">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6E267F">
          <w:rPr>
            <w:rFonts w:ascii="Arial" w:hAnsi="Arial" w:cs="Arial"/>
            <w:sz w:val="20"/>
            <w:szCs w:val="20"/>
          </w:rPr>
          <w:fldChar w:fldCharType="begin"/>
        </w:r>
        <w:r w:rsidRPr="006E267F">
          <w:rPr>
            <w:rFonts w:ascii="Arial" w:hAnsi="Arial" w:cs="Arial"/>
            <w:sz w:val="20"/>
            <w:szCs w:val="20"/>
          </w:rPr>
          <w:instrText xml:space="preserve"> PAGE   \* MERGEFORMAT </w:instrText>
        </w:r>
        <w:r w:rsidRPr="006E267F">
          <w:rPr>
            <w:rFonts w:ascii="Arial" w:hAnsi="Arial" w:cs="Arial"/>
            <w:sz w:val="20"/>
            <w:szCs w:val="20"/>
          </w:rPr>
          <w:fldChar w:fldCharType="separate"/>
        </w:r>
        <w:r>
          <w:rPr>
            <w:rFonts w:ascii="Arial" w:hAnsi="Arial" w:cs="Arial"/>
            <w:noProof/>
            <w:sz w:val="20"/>
            <w:szCs w:val="20"/>
          </w:rPr>
          <w:t>15</w:t>
        </w:r>
        <w:r w:rsidRPr="006E267F">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C9081" w14:textId="77777777" w:rsidR="00CC7ACE" w:rsidRDefault="00CC7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B3147" w14:textId="77777777" w:rsidR="00F5431A" w:rsidRDefault="00F5431A" w:rsidP="00BB24EB">
      <w:pPr>
        <w:spacing w:after="0" w:line="240" w:lineRule="auto"/>
      </w:pPr>
      <w:r>
        <w:separator/>
      </w:r>
    </w:p>
  </w:footnote>
  <w:footnote w:type="continuationSeparator" w:id="0">
    <w:p w14:paraId="24278EC2" w14:textId="77777777" w:rsidR="00F5431A" w:rsidRDefault="00F5431A" w:rsidP="00BB2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86622" w14:textId="77777777" w:rsidR="00CC7ACE" w:rsidRDefault="00CC7A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61C06" w14:textId="77777777" w:rsidR="00CC7ACE" w:rsidRDefault="00CC7A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04CA2" w14:textId="77777777" w:rsidR="00CC7ACE" w:rsidRDefault="00CC7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5232"/>
    <w:multiLevelType w:val="multilevel"/>
    <w:tmpl w:val="179E62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EC5962"/>
    <w:multiLevelType w:val="multilevel"/>
    <w:tmpl w:val="BD1EAB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C55565"/>
    <w:multiLevelType w:val="multilevel"/>
    <w:tmpl w:val="8E0E48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4B71BA4"/>
    <w:multiLevelType w:val="multilevel"/>
    <w:tmpl w:val="4252D68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52E6668"/>
    <w:multiLevelType w:val="multilevel"/>
    <w:tmpl w:val="D3445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6755F51"/>
    <w:multiLevelType w:val="multilevel"/>
    <w:tmpl w:val="C98A504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7E63F27"/>
    <w:multiLevelType w:val="multilevel"/>
    <w:tmpl w:val="007255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85304EE"/>
    <w:multiLevelType w:val="multilevel"/>
    <w:tmpl w:val="C22246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9692FA2"/>
    <w:multiLevelType w:val="multilevel"/>
    <w:tmpl w:val="49BE6F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9DA1E63"/>
    <w:multiLevelType w:val="multilevel"/>
    <w:tmpl w:val="C6068C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B3C2D15"/>
    <w:multiLevelType w:val="multilevel"/>
    <w:tmpl w:val="6F9C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487DC3"/>
    <w:multiLevelType w:val="multilevel"/>
    <w:tmpl w:val="E0907D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1D149D"/>
    <w:multiLevelType w:val="multilevel"/>
    <w:tmpl w:val="F816F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F196F60"/>
    <w:multiLevelType w:val="multilevel"/>
    <w:tmpl w:val="303494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F902B48"/>
    <w:multiLevelType w:val="multilevel"/>
    <w:tmpl w:val="3CF604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0FD17D59"/>
    <w:multiLevelType w:val="multilevel"/>
    <w:tmpl w:val="1B7E23B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11E5F91"/>
    <w:multiLevelType w:val="multilevel"/>
    <w:tmpl w:val="F5B24BB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174392A"/>
    <w:multiLevelType w:val="multilevel"/>
    <w:tmpl w:val="7E7CD4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1D309BF"/>
    <w:multiLevelType w:val="multilevel"/>
    <w:tmpl w:val="125CCE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1E40FE8"/>
    <w:multiLevelType w:val="multilevel"/>
    <w:tmpl w:val="CE24E8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233551D"/>
    <w:multiLevelType w:val="multilevel"/>
    <w:tmpl w:val="1F100CB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39627AF"/>
    <w:multiLevelType w:val="multilevel"/>
    <w:tmpl w:val="1DC69D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4C04AE6"/>
    <w:multiLevelType w:val="multilevel"/>
    <w:tmpl w:val="48BA6A4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58303D7"/>
    <w:multiLevelType w:val="multilevel"/>
    <w:tmpl w:val="13C4C36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5DF347B"/>
    <w:multiLevelType w:val="multilevel"/>
    <w:tmpl w:val="3ADEE6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5EB0BA4"/>
    <w:multiLevelType w:val="multilevel"/>
    <w:tmpl w:val="63AEA9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7" w15:restartNumberingAfterBreak="0">
    <w:nsid w:val="18DC5636"/>
    <w:multiLevelType w:val="multilevel"/>
    <w:tmpl w:val="2940D3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19CB453F"/>
    <w:multiLevelType w:val="multilevel"/>
    <w:tmpl w:val="7B4697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1B030730"/>
    <w:multiLevelType w:val="multilevel"/>
    <w:tmpl w:val="DA966A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1B1E0C8C"/>
    <w:multiLevelType w:val="multilevel"/>
    <w:tmpl w:val="28FA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B2A5B8E"/>
    <w:multiLevelType w:val="multilevel"/>
    <w:tmpl w:val="1F16F8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1EDC0B13"/>
    <w:multiLevelType w:val="multilevel"/>
    <w:tmpl w:val="36B87C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2525645"/>
    <w:multiLevelType w:val="multilevel"/>
    <w:tmpl w:val="B82A9B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4272123"/>
    <w:multiLevelType w:val="multilevel"/>
    <w:tmpl w:val="F466B6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51C496A"/>
    <w:multiLevelType w:val="multilevel"/>
    <w:tmpl w:val="73C0F4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5BF409F"/>
    <w:multiLevelType w:val="multilevel"/>
    <w:tmpl w:val="C0449F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89B6D06"/>
    <w:multiLevelType w:val="multilevel"/>
    <w:tmpl w:val="BE2ADF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8C5413A"/>
    <w:multiLevelType w:val="multilevel"/>
    <w:tmpl w:val="1C3231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9D74D8F"/>
    <w:multiLevelType w:val="multilevel"/>
    <w:tmpl w:val="5E6499B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2A0F3F7C"/>
    <w:multiLevelType w:val="multilevel"/>
    <w:tmpl w:val="5A6681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2ABB78DE"/>
    <w:multiLevelType w:val="multilevel"/>
    <w:tmpl w:val="416052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2BD70FA5"/>
    <w:multiLevelType w:val="multilevel"/>
    <w:tmpl w:val="BCAEE7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2E227B5B"/>
    <w:multiLevelType w:val="multilevel"/>
    <w:tmpl w:val="6BE009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2F8A788B"/>
    <w:multiLevelType w:val="multilevel"/>
    <w:tmpl w:val="66ECCA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1DA3B7F"/>
    <w:multiLevelType w:val="multilevel"/>
    <w:tmpl w:val="8A181A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2EA08BE"/>
    <w:multiLevelType w:val="multilevel"/>
    <w:tmpl w:val="14D829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32E2090"/>
    <w:multiLevelType w:val="multilevel"/>
    <w:tmpl w:val="E98C64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4A720C6"/>
    <w:multiLevelType w:val="multilevel"/>
    <w:tmpl w:val="EB000F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377F4E02"/>
    <w:multiLevelType w:val="multilevel"/>
    <w:tmpl w:val="BC128A4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388A347A"/>
    <w:multiLevelType w:val="multilevel"/>
    <w:tmpl w:val="EBCEE3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98E3033"/>
    <w:multiLevelType w:val="multilevel"/>
    <w:tmpl w:val="A6DE24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3A726FB6"/>
    <w:multiLevelType w:val="multilevel"/>
    <w:tmpl w:val="AF722F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3B93496C"/>
    <w:multiLevelType w:val="multilevel"/>
    <w:tmpl w:val="FE9A21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3C583396"/>
    <w:multiLevelType w:val="multilevel"/>
    <w:tmpl w:val="9FFCFD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3C927FF8"/>
    <w:multiLevelType w:val="multilevel"/>
    <w:tmpl w:val="650855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3CE312D4"/>
    <w:multiLevelType w:val="multilevel"/>
    <w:tmpl w:val="EB7EF7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3CF96137"/>
    <w:multiLevelType w:val="multilevel"/>
    <w:tmpl w:val="9F02851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3DD002EF"/>
    <w:multiLevelType w:val="multilevel"/>
    <w:tmpl w:val="540A6B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3E42303F"/>
    <w:multiLevelType w:val="multilevel"/>
    <w:tmpl w:val="37029C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3F6D67A5"/>
    <w:multiLevelType w:val="multilevel"/>
    <w:tmpl w:val="C55AC4D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40165650"/>
    <w:multiLevelType w:val="multilevel"/>
    <w:tmpl w:val="09820922"/>
    <w:lvl w:ilvl="0">
      <w:start w:val="1"/>
      <w:numFmt w:val="lowerLetter"/>
      <w:lvlText w:val="%1."/>
      <w:lvlJc w:val="left"/>
      <w:pPr>
        <w:tabs>
          <w:tab w:val="num" w:pos="240"/>
        </w:tabs>
        <w:ind w:left="240" w:hanging="360"/>
      </w:pPr>
    </w:lvl>
    <w:lvl w:ilvl="1" w:tentative="1">
      <w:start w:val="1"/>
      <w:numFmt w:val="lowerLetter"/>
      <w:lvlText w:val="%2."/>
      <w:lvlJc w:val="left"/>
      <w:pPr>
        <w:tabs>
          <w:tab w:val="num" w:pos="960"/>
        </w:tabs>
        <w:ind w:left="960" w:hanging="360"/>
      </w:pPr>
    </w:lvl>
    <w:lvl w:ilvl="2" w:tentative="1">
      <w:start w:val="1"/>
      <w:numFmt w:val="lowerLetter"/>
      <w:lvlText w:val="%3."/>
      <w:lvlJc w:val="left"/>
      <w:pPr>
        <w:tabs>
          <w:tab w:val="num" w:pos="1680"/>
        </w:tabs>
        <w:ind w:left="1680" w:hanging="360"/>
      </w:pPr>
    </w:lvl>
    <w:lvl w:ilvl="3" w:tentative="1">
      <w:start w:val="1"/>
      <w:numFmt w:val="lowerLetter"/>
      <w:lvlText w:val="%4."/>
      <w:lvlJc w:val="left"/>
      <w:pPr>
        <w:tabs>
          <w:tab w:val="num" w:pos="2400"/>
        </w:tabs>
        <w:ind w:left="2400" w:hanging="360"/>
      </w:pPr>
    </w:lvl>
    <w:lvl w:ilvl="4" w:tentative="1">
      <w:start w:val="1"/>
      <w:numFmt w:val="lowerLetter"/>
      <w:lvlText w:val="%5."/>
      <w:lvlJc w:val="left"/>
      <w:pPr>
        <w:tabs>
          <w:tab w:val="num" w:pos="3120"/>
        </w:tabs>
        <w:ind w:left="3120" w:hanging="360"/>
      </w:pPr>
    </w:lvl>
    <w:lvl w:ilvl="5" w:tentative="1">
      <w:start w:val="1"/>
      <w:numFmt w:val="lowerLetter"/>
      <w:lvlText w:val="%6."/>
      <w:lvlJc w:val="left"/>
      <w:pPr>
        <w:tabs>
          <w:tab w:val="num" w:pos="3840"/>
        </w:tabs>
        <w:ind w:left="3840" w:hanging="360"/>
      </w:pPr>
    </w:lvl>
    <w:lvl w:ilvl="6" w:tentative="1">
      <w:start w:val="1"/>
      <w:numFmt w:val="lowerLetter"/>
      <w:lvlText w:val="%7."/>
      <w:lvlJc w:val="left"/>
      <w:pPr>
        <w:tabs>
          <w:tab w:val="num" w:pos="4560"/>
        </w:tabs>
        <w:ind w:left="4560" w:hanging="360"/>
      </w:pPr>
    </w:lvl>
    <w:lvl w:ilvl="7" w:tentative="1">
      <w:start w:val="1"/>
      <w:numFmt w:val="lowerLetter"/>
      <w:lvlText w:val="%8."/>
      <w:lvlJc w:val="left"/>
      <w:pPr>
        <w:tabs>
          <w:tab w:val="num" w:pos="5280"/>
        </w:tabs>
        <w:ind w:left="5280" w:hanging="360"/>
      </w:pPr>
    </w:lvl>
    <w:lvl w:ilvl="8" w:tentative="1">
      <w:start w:val="1"/>
      <w:numFmt w:val="lowerLetter"/>
      <w:lvlText w:val="%9."/>
      <w:lvlJc w:val="left"/>
      <w:pPr>
        <w:tabs>
          <w:tab w:val="num" w:pos="6000"/>
        </w:tabs>
        <w:ind w:left="6000" w:hanging="360"/>
      </w:pPr>
    </w:lvl>
  </w:abstractNum>
  <w:abstractNum w:abstractNumId="62" w15:restartNumberingAfterBreak="0">
    <w:nsid w:val="407F7B41"/>
    <w:multiLevelType w:val="multilevel"/>
    <w:tmpl w:val="647A12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412F66B5"/>
    <w:multiLevelType w:val="multilevel"/>
    <w:tmpl w:val="DC1805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41397459"/>
    <w:multiLevelType w:val="multilevel"/>
    <w:tmpl w:val="AB1AAAF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4268573E"/>
    <w:multiLevelType w:val="multilevel"/>
    <w:tmpl w:val="53BA5C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43926E80"/>
    <w:multiLevelType w:val="multilevel"/>
    <w:tmpl w:val="EF5896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451E46FF"/>
    <w:multiLevelType w:val="multilevel"/>
    <w:tmpl w:val="E54878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45563099"/>
    <w:multiLevelType w:val="multilevel"/>
    <w:tmpl w:val="398E47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46197AEF"/>
    <w:multiLevelType w:val="multilevel"/>
    <w:tmpl w:val="073AB7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480C3AFF"/>
    <w:multiLevelType w:val="multilevel"/>
    <w:tmpl w:val="0DE8EC9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486A42FD"/>
    <w:multiLevelType w:val="multilevel"/>
    <w:tmpl w:val="38907A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51585DFD"/>
    <w:multiLevelType w:val="multilevel"/>
    <w:tmpl w:val="05060F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52135C9F"/>
    <w:multiLevelType w:val="multilevel"/>
    <w:tmpl w:val="28B889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52AF4AAB"/>
    <w:multiLevelType w:val="multilevel"/>
    <w:tmpl w:val="A75039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5574174B"/>
    <w:multiLevelType w:val="multilevel"/>
    <w:tmpl w:val="979A91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582125D5"/>
    <w:multiLevelType w:val="multilevel"/>
    <w:tmpl w:val="28B2B4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59846639"/>
    <w:multiLevelType w:val="multilevel"/>
    <w:tmpl w:val="B0E24F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59BB28D5"/>
    <w:multiLevelType w:val="multilevel"/>
    <w:tmpl w:val="582A95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5A314300"/>
    <w:multiLevelType w:val="multilevel"/>
    <w:tmpl w:val="1D0EE9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5BC8639A"/>
    <w:multiLevelType w:val="multilevel"/>
    <w:tmpl w:val="9732D8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5C0C0175"/>
    <w:multiLevelType w:val="multilevel"/>
    <w:tmpl w:val="3A6251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5C7D5FE3"/>
    <w:multiLevelType w:val="multilevel"/>
    <w:tmpl w:val="C88EA0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5C986D46"/>
    <w:multiLevelType w:val="multilevel"/>
    <w:tmpl w:val="A4F270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5CB00CDA"/>
    <w:multiLevelType w:val="multilevel"/>
    <w:tmpl w:val="6B6461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5DE31A8E"/>
    <w:multiLevelType w:val="multilevel"/>
    <w:tmpl w:val="EF8420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5F5D3E54"/>
    <w:multiLevelType w:val="multilevel"/>
    <w:tmpl w:val="BEFA2A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62651A84"/>
    <w:multiLevelType w:val="multilevel"/>
    <w:tmpl w:val="F37699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632C59F4"/>
    <w:multiLevelType w:val="multilevel"/>
    <w:tmpl w:val="6AC0B7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6342381D"/>
    <w:multiLevelType w:val="multilevel"/>
    <w:tmpl w:val="E4BA5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63F20F31"/>
    <w:multiLevelType w:val="multilevel"/>
    <w:tmpl w:val="0F4E9D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64265D1B"/>
    <w:multiLevelType w:val="multilevel"/>
    <w:tmpl w:val="2E667F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64D747FF"/>
    <w:multiLevelType w:val="multilevel"/>
    <w:tmpl w:val="657CCC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6552561D"/>
    <w:multiLevelType w:val="multilevel"/>
    <w:tmpl w:val="B7E8C6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65535C86"/>
    <w:multiLevelType w:val="multilevel"/>
    <w:tmpl w:val="85A22B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65AC55C0"/>
    <w:multiLevelType w:val="multilevel"/>
    <w:tmpl w:val="F2CAB4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67BA0F4D"/>
    <w:multiLevelType w:val="multilevel"/>
    <w:tmpl w:val="57968D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6813791D"/>
    <w:multiLevelType w:val="multilevel"/>
    <w:tmpl w:val="6534EB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689C73E5"/>
    <w:multiLevelType w:val="multilevel"/>
    <w:tmpl w:val="F822D8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68B370E0"/>
    <w:multiLevelType w:val="multilevel"/>
    <w:tmpl w:val="37FA03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69576EBA"/>
    <w:multiLevelType w:val="multilevel"/>
    <w:tmpl w:val="39749E6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6A045FF3"/>
    <w:multiLevelType w:val="multilevel"/>
    <w:tmpl w:val="7C8ECC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6FB23E2D"/>
    <w:multiLevelType w:val="multilevel"/>
    <w:tmpl w:val="10D2B2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727713A1"/>
    <w:multiLevelType w:val="multilevel"/>
    <w:tmpl w:val="845428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73623695"/>
    <w:multiLevelType w:val="multilevel"/>
    <w:tmpl w:val="3F8061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75A34351"/>
    <w:multiLevelType w:val="multilevel"/>
    <w:tmpl w:val="93D620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770264AD"/>
    <w:multiLevelType w:val="multilevel"/>
    <w:tmpl w:val="1D7437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779B535A"/>
    <w:multiLevelType w:val="multilevel"/>
    <w:tmpl w:val="CFF0C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875012F"/>
    <w:multiLevelType w:val="multilevel"/>
    <w:tmpl w:val="28BAD4F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15:restartNumberingAfterBreak="0">
    <w:nsid w:val="79A6377D"/>
    <w:multiLevelType w:val="multilevel"/>
    <w:tmpl w:val="097C4D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7BBF1BED"/>
    <w:multiLevelType w:val="multilevel"/>
    <w:tmpl w:val="180E2F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15:restartNumberingAfterBreak="0">
    <w:nsid w:val="7C651486"/>
    <w:multiLevelType w:val="multilevel"/>
    <w:tmpl w:val="0E80AC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7F012CB6"/>
    <w:multiLevelType w:val="multilevel"/>
    <w:tmpl w:val="F606FABA"/>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7FEC5AEA"/>
    <w:multiLevelType w:val="multilevel"/>
    <w:tmpl w:val="26FE62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081492023">
    <w:abstractNumId w:val="36"/>
  </w:num>
  <w:num w:numId="2" w16cid:durableId="1011448220">
    <w:abstractNumId w:val="33"/>
  </w:num>
  <w:num w:numId="3" w16cid:durableId="656343796">
    <w:abstractNumId w:val="105"/>
  </w:num>
  <w:num w:numId="4" w16cid:durableId="438766276">
    <w:abstractNumId w:val="27"/>
  </w:num>
  <w:num w:numId="5" w16cid:durableId="281885611">
    <w:abstractNumId w:val="74"/>
  </w:num>
  <w:num w:numId="6" w16cid:durableId="408381949">
    <w:abstractNumId w:val="68"/>
  </w:num>
  <w:num w:numId="7" w16cid:durableId="964506387">
    <w:abstractNumId w:val="113"/>
  </w:num>
  <w:num w:numId="8" w16cid:durableId="1108282794">
    <w:abstractNumId w:val="46"/>
  </w:num>
  <w:num w:numId="9" w16cid:durableId="1260675585">
    <w:abstractNumId w:val="17"/>
  </w:num>
  <w:num w:numId="10" w16cid:durableId="1470660571">
    <w:abstractNumId w:val="100"/>
  </w:num>
  <w:num w:numId="11" w16cid:durableId="1768890609">
    <w:abstractNumId w:val="20"/>
  </w:num>
  <w:num w:numId="12" w16cid:durableId="41253977">
    <w:abstractNumId w:val="9"/>
  </w:num>
  <w:num w:numId="13" w16cid:durableId="1880162825">
    <w:abstractNumId w:val="35"/>
  </w:num>
  <w:num w:numId="14" w16cid:durableId="106854535">
    <w:abstractNumId w:val="16"/>
  </w:num>
  <w:num w:numId="15" w16cid:durableId="978805945">
    <w:abstractNumId w:val="65"/>
  </w:num>
  <w:num w:numId="16" w16cid:durableId="1880316392">
    <w:abstractNumId w:val="94"/>
  </w:num>
  <w:num w:numId="17" w16cid:durableId="417602489">
    <w:abstractNumId w:val="109"/>
  </w:num>
  <w:num w:numId="18" w16cid:durableId="72972710">
    <w:abstractNumId w:val="112"/>
  </w:num>
  <w:num w:numId="19" w16cid:durableId="506137333">
    <w:abstractNumId w:val="42"/>
  </w:num>
  <w:num w:numId="20" w16cid:durableId="1339773119">
    <w:abstractNumId w:val="96"/>
  </w:num>
  <w:num w:numId="21" w16cid:durableId="1445035033">
    <w:abstractNumId w:val="79"/>
  </w:num>
  <w:num w:numId="22" w16cid:durableId="973558976">
    <w:abstractNumId w:val="15"/>
  </w:num>
  <w:num w:numId="23" w16cid:durableId="864102776">
    <w:abstractNumId w:val="44"/>
  </w:num>
  <w:num w:numId="24" w16cid:durableId="782841288">
    <w:abstractNumId w:val="99"/>
  </w:num>
  <w:num w:numId="25" w16cid:durableId="1296334649">
    <w:abstractNumId w:val="88"/>
  </w:num>
  <w:num w:numId="26" w16cid:durableId="963077564">
    <w:abstractNumId w:val="24"/>
  </w:num>
  <w:num w:numId="27" w16cid:durableId="1161459647">
    <w:abstractNumId w:val="73"/>
  </w:num>
  <w:num w:numId="28" w16cid:durableId="307783103">
    <w:abstractNumId w:val="13"/>
  </w:num>
  <w:num w:numId="29" w16cid:durableId="1999504274">
    <w:abstractNumId w:val="53"/>
  </w:num>
  <w:num w:numId="30" w16cid:durableId="1379672156">
    <w:abstractNumId w:val="62"/>
  </w:num>
  <w:num w:numId="31" w16cid:durableId="579677323">
    <w:abstractNumId w:val="22"/>
  </w:num>
  <w:num w:numId="32" w16cid:durableId="682781683">
    <w:abstractNumId w:val="23"/>
  </w:num>
  <w:num w:numId="33" w16cid:durableId="195117355">
    <w:abstractNumId w:val="108"/>
  </w:num>
  <w:num w:numId="34" w16cid:durableId="186257281">
    <w:abstractNumId w:val="82"/>
  </w:num>
  <w:num w:numId="35" w16cid:durableId="131750787">
    <w:abstractNumId w:val="60"/>
  </w:num>
  <w:num w:numId="36" w16cid:durableId="803502071">
    <w:abstractNumId w:val="41"/>
  </w:num>
  <w:num w:numId="37" w16cid:durableId="794250329">
    <w:abstractNumId w:val="5"/>
  </w:num>
  <w:num w:numId="38" w16cid:durableId="1638991856">
    <w:abstractNumId w:val="101"/>
  </w:num>
  <w:num w:numId="39" w16cid:durableId="1807819175">
    <w:abstractNumId w:val="92"/>
  </w:num>
  <w:num w:numId="40" w16cid:durableId="287052371">
    <w:abstractNumId w:val="107"/>
  </w:num>
  <w:num w:numId="41" w16cid:durableId="1957635808">
    <w:abstractNumId w:val="0"/>
  </w:num>
  <w:num w:numId="42" w16cid:durableId="1005595606">
    <w:abstractNumId w:val="76"/>
  </w:num>
  <w:num w:numId="43" w16cid:durableId="1271087679">
    <w:abstractNumId w:val="8"/>
  </w:num>
  <w:num w:numId="44" w16cid:durableId="731587725">
    <w:abstractNumId w:val="83"/>
  </w:num>
  <w:num w:numId="45" w16cid:durableId="755712625">
    <w:abstractNumId w:val="19"/>
  </w:num>
  <w:num w:numId="46" w16cid:durableId="1557355766">
    <w:abstractNumId w:val="47"/>
  </w:num>
  <w:num w:numId="47" w16cid:durableId="1547718341">
    <w:abstractNumId w:val="87"/>
  </w:num>
  <w:num w:numId="48" w16cid:durableId="105584116">
    <w:abstractNumId w:val="81"/>
  </w:num>
  <w:num w:numId="49" w16cid:durableId="779104453">
    <w:abstractNumId w:val="66"/>
  </w:num>
  <w:num w:numId="50" w16cid:durableId="1307124581">
    <w:abstractNumId w:val="95"/>
  </w:num>
  <w:num w:numId="51" w16cid:durableId="288635163">
    <w:abstractNumId w:val="11"/>
  </w:num>
  <w:num w:numId="52" w16cid:durableId="1891720272">
    <w:abstractNumId w:val="63"/>
  </w:num>
  <w:num w:numId="53" w16cid:durableId="1411347625">
    <w:abstractNumId w:val="45"/>
  </w:num>
  <w:num w:numId="54" w16cid:durableId="388503336">
    <w:abstractNumId w:val="78"/>
  </w:num>
  <w:num w:numId="55" w16cid:durableId="531109522">
    <w:abstractNumId w:val="3"/>
  </w:num>
  <w:num w:numId="56" w16cid:durableId="1178084933">
    <w:abstractNumId w:val="51"/>
  </w:num>
  <w:num w:numId="57" w16cid:durableId="131682684">
    <w:abstractNumId w:val="32"/>
  </w:num>
  <w:num w:numId="58" w16cid:durableId="1541670678">
    <w:abstractNumId w:val="57"/>
  </w:num>
  <w:num w:numId="59" w16cid:durableId="1680619763">
    <w:abstractNumId w:val="54"/>
  </w:num>
  <w:num w:numId="60" w16cid:durableId="1410466494">
    <w:abstractNumId w:val="104"/>
  </w:num>
  <w:num w:numId="61" w16cid:durableId="428814667">
    <w:abstractNumId w:val="110"/>
  </w:num>
  <w:num w:numId="62" w16cid:durableId="534462716">
    <w:abstractNumId w:val="6"/>
  </w:num>
  <w:num w:numId="63" w16cid:durableId="358707136">
    <w:abstractNumId w:val="93"/>
  </w:num>
  <w:num w:numId="64" w16cid:durableId="983316992">
    <w:abstractNumId w:val="84"/>
  </w:num>
  <w:num w:numId="65" w16cid:durableId="403919148">
    <w:abstractNumId w:val="37"/>
  </w:num>
  <w:num w:numId="66" w16cid:durableId="1289702453">
    <w:abstractNumId w:val="56"/>
  </w:num>
  <w:num w:numId="67" w16cid:durableId="1777098075">
    <w:abstractNumId w:val="2"/>
  </w:num>
  <w:num w:numId="68" w16cid:durableId="557284789">
    <w:abstractNumId w:val="67"/>
  </w:num>
  <w:num w:numId="69" w16cid:durableId="1027831310">
    <w:abstractNumId w:val="106"/>
  </w:num>
  <w:num w:numId="70" w16cid:durableId="980422427">
    <w:abstractNumId w:val="39"/>
  </w:num>
  <w:num w:numId="71" w16cid:durableId="1422021206">
    <w:abstractNumId w:val="75"/>
  </w:num>
  <w:num w:numId="72" w16cid:durableId="923805643">
    <w:abstractNumId w:val="80"/>
  </w:num>
  <w:num w:numId="73" w16cid:durableId="1410233692">
    <w:abstractNumId w:val="43"/>
  </w:num>
  <w:num w:numId="74" w16cid:durableId="1656491914">
    <w:abstractNumId w:val="85"/>
  </w:num>
  <w:num w:numId="75" w16cid:durableId="1628119505">
    <w:abstractNumId w:val="72"/>
  </w:num>
  <w:num w:numId="76" w16cid:durableId="906918680">
    <w:abstractNumId w:val="14"/>
  </w:num>
  <w:num w:numId="77" w16cid:durableId="277180728">
    <w:abstractNumId w:val="28"/>
  </w:num>
  <w:num w:numId="78" w16cid:durableId="678048802">
    <w:abstractNumId w:val="50"/>
  </w:num>
  <w:num w:numId="79" w16cid:durableId="805704894">
    <w:abstractNumId w:val="77"/>
  </w:num>
  <w:num w:numId="80" w16cid:durableId="242767519">
    <w:abstractNumId w:val="103"/>
  </w:num>
  <w:num w:numId="81" w16cid:durableId="1711226132">
    <w:abstractNumId w:val="97"/>
  </w:num>
  <w:num w:numId="82" w16cid:durableId="1503355122">
    <w:abstractNumId w:val="31"/>
  </w:num>
  <w:num w:numId="83" w16cid:durableId="166294437">
    <w:abstractNumId w:val="89"/>
  </w:num>
  <w:num w:numId="84" w16cid:durableId="1635283448">
    <w:abstractNumId w:val="91"/>
  </w:num>
  <w:num w:numId="85" w16cid:durableId="770393194">
    <w:abstractNumId w:val="111"/>
  </w:num>
  <w:num w:numId="86" w16cid:durableId="348142246">
    <w:abstractNumId w:val="38"/>
  </w:num>
  <w:num w:numId="87" w16cid:durableId="2122217986">
    <w:abstractNumId w:val="7"/>
  </w:num>
  <w:num w:numId="88" w16cid:durableId="419374053">
    <w:abstractNumId w:val="34"/>
  </w:num>
  <w:num w:numId="89" w16cid:durableId="2000229495">
    <w:abstractNumId w:val="29"/>
  </w:num>
  <w:num w:numId="90" w16cid:durableId="754014827">
    <w:abstractNumId w:val="18"/>
  </w:num>
  <w:num w:numId="91" w16cid:durableId="2013680877">
    <w:abstractNumId w:val="55"/>
  </w:num>
  <w:num w:numId="92" w16cid:durableId="579368428">
    <w:abstractNumId w:val="59"/>
  </w:num>
  <w:num w:numId="93" w16cid:durableId="725687901">
    <w:abstractNumId w:val="98"/>
  </w:num>
  <w:num w:numId="94" w16cid:durableId="1950352003">
    <w:abstractNumId w:val="90"/>
  </w:num>
  <w:num w:numId="95" w16cid:durableId="963003845">
    <w:abstractNumId w:val="25"/>
  </w:num>
  <w:num w:numId="96" w16cid:durableId="1922176321">
    <w:abstractNumId w:val="40"/>
  </w:num>
  <w:num w:numId="97" w16cid:durableId="1052922715">
    <w:abstractNumId w:val="26"/>
  </w:num>
  <w:num w:numId="98" w16cid:durableId="1996374328">
    <w:abstractNumId w:val="58"/>
  </w:num>
  <w:num w:numId="99" w16cid:durableId="752165512">
    <w:abstractNumId w:val="64"/>
  </w:num>
  <w:num w:numId="100" w16cid:durableId="13003168">
    <w:abstractNumId w:val="86"/>
  </w:num>
  <w:num w:numId="101" w16cid:durableId="930430490">
    <w:abstractNumId w:val="21"/>
  </w:num>
  <w:num w:numId="102" w16cid:durableId="795878295">
    <w:abstractNumId w:val="30"/>
  </w:num>
  <w:num w:numId="103" w16cid:durableId="770854907">
    <w:abstractNumId w:val="10"/>
  </w:num>
  <w:num w:numId="104" w16cid:durableId="1263298199">
    <w:abstractNumId w:val="49"/>
  </w:num>
  <w:num w:numId="105" w16cid:durableId="979961191">
    <w:abstractNumId w:val="4"/>
  </w:num>
  <w:num w:numId="106" w16cid:durableId="117917146">
    <w:abstractNumId w:val="52"/>
  </w:num>
  <w:num w:numId="107" w16cid:durableId="562984507">
    <w:abstractNumId w:val="102"/>
  </w:num>
  <w:num w:numId="108" w16cid:durableId="1304693756">
    <w:abstractNumId w:val="48"/>
  </w:num>
  <w:num w:numId="109" w16cid:durableId="536696411">
    <w:abstractNumId w:val="1"/>
  </w:num>
  <w:num w:numId="110" w16cid:durableId="939487585">
    <w:abstractNumId w:val="12"/>
  </w:num>
  <w:num w:numId="111" w16cid:durableId="1653024347">
    <w:abstractNumId w:val="71"/>
  </w:num>
  <w:num w:numId="112" w16cid:durableId="1015308119">
    <w:abstractNumId w:val="69"/>
  </w:num>
  <w:num w:numId="113" w16cid:durableId="865026849">
    <w:abstractNumId w:val="70"/>
  </w:num>
  <w:num w:numId="114" w16cid:durableId="982122672">
    <w:abstractNumId w:val="61"/>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4F6"/>
    <w:rsid w:val="000920EB"/>
    <w:rsid w:val="00127CD0"/>
    <w:rsid w:val="0017417E"/>
    <w:rsid w:val="002510E3"/>
    <w:rsid w:val="00410DDB"/>
    <w:rsid w:val="005444F6"/>
    <w:rsid w:val="00587B2C"/>
    <w:rsid w:val="006205AC"/>
    <w:rsid w:val="006215B2"/>
    <w:rsid w:val="0069689A"/>
    <w:rsid w:val="00730BE8"/>
    <w:rsid w:val="007B0E76"/>
    <w:rsid w:val="00804F9C"/>
    <w:rsid w:val="00821567"/>
    <w:rsid w:val="00855226"/>
    <w:rsid w:val="008B043C"/>
    <w:rsid w:val="008C75D2"/>
    <w:rsid w:val="009123B5"/>
    <w:rsid w:val="009B711A"/>
    <w:rsid w:val="009D4EDC"/>
    <w:rsid w:val="00AF168C"/>
    <w:rsid w:val="00B17E30"/>
    <w:rsid w:val="00B22286"/>
    <w:rsid w:val="00B344C6"/>
    <w:rsid w:val="00BB24EB"/>
    <w:rsid w:val="00C40209"/>
    <w:rsid w:val="00C6600F"/>
    <w:rsid w:val="00C809C0"/>
    <w:rsid w:val="00CA69E7"/>
    <w:rsid w:val="00CC7ACE"/>
    <w:rsid w:val="00CE04D7"/>
    <w:rsid w:val="00D6764F"/>
    <w:rsid w:val="00F17FBE"/>
    <w:rsid w:val="00F315A9"/>
    <w:rsid w:val="00F5431A"/>
    <w:rsid w:val="00FA1DDA"/>
    <w:rsid w:val="00FA4385"/>
    <w:rsid w:val="00FD6E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EFE91"/>
  <w15:chartTrackingRefBased/>
  <w15:docId w15:val="{CE7C21F1-D06A-4A67-8F71-3926C8F9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444F6"/>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5444F6"/>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5444F6"/>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5444F6"/>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5444F6"/>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5444F6"/>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4F6"/>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5444F6"/>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5444F6"/>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5444F6"/>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5444F6"/>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5444F6"/>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5444F6"/>
    <w:rPr>
      <w:b/>
      <w:bCs/>
      <w:strike w:val="0"/>
      <w:dstrike w:val="0"/>
      <w:color w:val="0000FF"/>
      <w:u w:val="none"/>
      <w:effect w:val="none"/>
    </w:rPr>
  </w:style>
  <w:style w:type="character" w:styleId="Emphasis">
    <w:name w:val="Emphasis"/>
    <w:basedOn w:val="DefaultParagraphFont"/>
    <w:uiPriority w:val="20"/>
    <w:qFormat/>
    <w:rsid w:val="005444F6"/>
    <w:rPr>
      <w:i/>
      <w:iCs/>
    </w:rPr>
  </w:style>
  <w:style w:type="paragraph" w:customStyle="1" w:styleId="error">
    <w:name w:val="erro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5444F6"/>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5444F6"/>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5444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5444F6"/>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5444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5444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5444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5444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5444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5444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5444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5444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5444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5444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5444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5444F6"/>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5444F6"/>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5444F6"/>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5444F6"/>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5444F6"/>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5444F6"/>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5444F6"/>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5444F6"/>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5444F6"/>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5444F6"/>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5444F6"/>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5444F6"/>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5444F6"/>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5444F6"/>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5444F6"/>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5444F6"/>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5444F6"/>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5444F6"/>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5444F6"/>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5444F6"/>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5444F6"/>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5444F6"/>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5444F6"/>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5444F6"/>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5444F6"/>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5444F6"/>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5444F6"/>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5444F6"/>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5444F6"/>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5444F6"/>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5444F6"/>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5444F6"/>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5444F6"/>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5444F6"/>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5444F6"/>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5444F6"/>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5444F6"/>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5444F6"/>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5444F6"/>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5444F6"/>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5444F6"/>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5444F6"/>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5444F6"/>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5444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5444F6"/>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5444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5444F6"/>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5444F6"/>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5444F6"/>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5444F6"/>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5444F6"/>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5444F6"/>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5444F6"/>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5444F6"/>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5444F6"/>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5444F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5444F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5444F6"/>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5444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5444F6"/>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5444F6"/>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5444F6"/>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5444F6"/>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5444F6"/>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5444F6"/>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5444F6"/>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5444F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5444F6"/>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5444F6"/>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5444F6"/>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5444F6"/>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5444F6"/>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5444F6"/>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5444F6"/>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5444F6"/>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5444F6"/>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5444F6"/>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5444F6"/>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5444F6"/>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5444F6"/>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5444F6"/>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5444F6"/>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5444F6"/>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5444F6"/>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5444F6"/>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5444F6"/>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5444F6"/>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5444F6"/>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5444F6"/>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5444F6"/>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5444F6"/>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5444F6"/>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5444F6"/>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5444F6"/>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5444F6"/>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5444F6"/>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5444F6"/>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5444F6"/>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5444F6"/>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5444F6"/>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5444F6"/>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5444F6"/>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5444F6"/>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5444F6"/>
    <w:rPr>
      <w:bdr w:val="single" w:sz="6" w:space="0" w:color="FFFFFF" w:frame="1"/>
    </w:rPr>
  </w:style>
  <w:style w:type="character" w:customStyle="1" w:styleId="pagingicon1">
    <w:name w:val="pagingicon1"/>
    <w:basedOn w:val="DefaultParagraphFont"/>
    <w:rsid w:val="005444F6"/>
  </w:style>
  <w:style w:type="character" w:customStyle="1" w:styleId="mapclearicon">
    <w:name w:val="mapclearicon"/>
    <w:basedOn w:val="DefaultParagraphFont"/>
    <w:rsid w:val="005444F6"/>
    <w:rPr>
      <w:sz w:val="24"/>
      <w:szCs w:val="24"/>
    </w:rPr>
  </w:style>
  <w:style w:type="character" w:customStyle="1" w:styleId="mapokicon">
    <w:name w:val="mapokicon"/>
    <w:basedOn w:val="DefaultParagraphFont"/>
    <w:rsid w:val="005444F6"/>
    <w:rPr>
      <w:sz w:val="24"/>
      <w:szCs w:val="24"/>
    </w:rPr>
  </w:style>
  <w:style w:type="character" w:customStyle="1" w:styleId="mapstepbackicon">
    <w:name w:val="mapstepbackicon"/>
    <w:basedOn w:val="DefaultParagraphFont"/>
    <w:rsid w:val="005444F6"/>
    <w:rPr>
      <w:sz w:val="24"/>
      <w:szCs w:val="24"/>
    </w:rPr>
  </w:style>
  <w:style w:type="character" w:customStyle="1" w:styleId="mapok">
    <w:name w:val="mapok"/>
    <w:basedOn w:val="DefaultParagraphFont"/>
    <w:rsid w:val="005444F6"/>
    <w:rPr>
      <w:sz w:val="24"/>
      <w:szCs w:val="24"/>
    </w:rPr>
  </w:style>
  <w:style w:type="character" w:customStyle="1" w:styleId="addnew">
    <w:name w:val="addnew"/>
    <w:basedOn w:val="DefaultParagraphFont"/>
    <w:rsid w:val="005444F6"/>
    <w:rPr>
      <w:sz w:val="24"/>
      <w:szCs w:val="24"/>
    </w:rPr>
  </w:style>
  <w:style w:type="character" w:customStyle="1" w:styleId="cancelbtn">
    <w:name w:val="cancelbtn"/>
    <w:basedOn w:val="DefaultParagraphFont"/>
    <w:rsid w:val="005444F6"/>
    <w:rPr>
      <w:sz w:val="24"/>
      <w:szCs w:val="24"/>
    </w:rPr>
  </w:style>
  <w:style w:type="character" w:customStyle="1" w:styleId="nexticon1">
    <w:name w:val="nexticon1"/>
    <w:basedOn w:val="DefaultParagraphFont"/>
    <w:rsid w:val="005444F6"/>
  </w:style>
  <w:style w:type="character" w:customStyle="1" w:styleId="previcon">
    <w:name w:val="previcon"/>
    <w:basedOn w:val="DefaultParagraphFont"/>
    <w:rsid w:val="005444F6"/>
  </w:style>
  <w:style w:type="character" w:customStyle="1" w:styleId="answer">
    <w:name w:val="answer"/>
    <w:basedOn w:val="DefaultParagraphFont"/>
    <w:rsid w:val="005444F6"/>
  </w:style>
  <w:style w:type="character" w:customStyle="1" w:styleId="featurename">
    <w:name w:val="featurename"/>
    <w:basedOn w:val="DefaultParagraphFont"/>
    <w:rsid w:val="005444F6"/>
  </w:style>
  <w:style w:type="character" w:customStyle="1" w:styleId="question1">
    <w:name w:val="question1"/>
    <w:basedOn w:val="DefaultParagraphFont"/>
    <w:rsid w:val="005444F6"/>
  </w:style>
  <w:style w:type="character" w:customStyle="1" w:styleId="delete">
    <w:name w:val="delete"/>
    <w:basedOn w:val="DefaultParagraphFont"/>
    <w:rsid w:val="005444F6"/>
  </w:style>
  <w:style w:type="paragraph" w:customStyle="1" w:styleId="firstnode1">
    <w:name w:val="firstnode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5444F6"/>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5444F6"/>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5444F6"/>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5444F6"/>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5444F6"/>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5444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5444F6"/>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5444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5444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5444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5444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5444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5444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5444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5444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5444F6"/>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5444F6"/>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5444F6"/>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5444F6"/>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5444F6"/>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5444F6"/>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5444F6"/>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5444F6"/>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5444F6"/>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5444F6"/>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5444F6"/>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5444F6"/>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5444F6"/>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5444F6"/>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5444F6"/>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5444F6"/>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5444F6"/>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5444F6"/>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5444F6"/>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5444F6"/>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5444F6"/>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5444F6"/>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5444F6"/>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5444F6"/>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5444F6"/>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5444F6"/>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5444F6"/>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5444F6"/>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5444F6"/>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5444F6"/>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5444F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5444F6"/>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5444F6"/>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5444F6"/>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5444F6"/>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5444F6"/>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5444F6"/>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5444F6"/>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5444F6"/>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5444F6"/>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5444F6"/>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5444F6"/>
  </w:style>
  <w:style w:type="character" w:customStyle="1" w:styleId="previcon1">
    <w:name w:val="previcon1"/>
    <w:basedOn w:val="DefaultParagraphFont"/>
    <w:rsid w:val="005444F6"/>
  </w:style>
  <w:style w:type="paragraph" w:customStyle="1" w:styleId="eventnavtitle1">
    <w:name w:val="eventnavtitle1"/>
    <w:basedOn w:val="Normal"/>
    <w:rsid w:val="005444F6"/>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5444F6"/>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5444F6"/>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5444F6"/>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5444F6"/>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5444F6"/>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5444F6"/>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5444F6"/>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5444F6"/>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5444F6"/>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5444F6"/>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5444F6"/>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5444F6"/>
    <w:rPr>
      <w:b/>
      <w:bCs/>
      <w:vanish w:val="0"/>
      <w:webHidden w:val="0"/>
      <w:specVanish w:val="0"/>
    </w:rPr>
  </w:style>
  <w:style w:type="paragraph" w:customStyle="1" w:styleId="questionbody1">
    <w:name w:val="questionbody1"/>
    <w:basedOn w:val="Normal"/>
    <w:rsid w:val="005444F6"/>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5444F6"/>
    <w:rPr>
      <w:vanish w:val="0"/>
      <w:webHidden w:val="0"/>
      <w:specVanish w:val="0"/>
    </w:rPr>
  </w:style>
  <w:style w:type="paragraph" w:customStyle="1" w:styleId="title10">
    <w:name w:val="title1"/>
    <w:basedOn w:val="Normal"/>
    <w:rsid w:val="005444F6"/>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5444F6"/>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5444F6"/>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5444F6"/>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5444F6"/>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5444F6"/>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5444F6"/>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5444F6"/>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5444F6"/>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5444F6"/>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5444F6"/>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5444F6"/>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5444F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5444F6"/>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5444F6"/>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5444F6"/>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5444F6"/>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5444F6"/>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5444F6"/>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5444F6"/>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5444F6"/>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5444F6"/>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5444F6"/>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5444F6"/>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5444F6"/>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5444F6"/>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5444F6"/>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5444F6"/>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5444F6"/>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5444F6"/>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5444F6"/>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5444F6"/>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5444F6"/>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5444F6"/>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5444F6"/>
    <w:rPr>
      <w:vanish w:val="0"/>
      <w:webHidden w:val="0"/>
      <w:specVanish w:val="0"/>
    </w:rPr>
  </w:style>
  <w:style w:type="paragraph" w:customStyle="1" w:styleId="select1">
    <w:name w:val="select1"/>
    <w:basedOn w:val="Normal"/>
    <w:rsid w:val="005444F6"/>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5444F6"/>
    <w:rPr>
      <w:vanish w:val="0"/>
      <w:webHidden w:val="0"/>
      <w:specVanish w:val="0"/>
    </w:rPr>
  </w:style>
  <w:style w:type="paragraph" w:customStyle="1" w:styleId="back2">
    <w:name w:val="back2"/>
    <w:basedOn w:val="Normal"/>
    <w:rsid w:val="005444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5444F6"/>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5444F6"/>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5444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5444F6"/>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5444F6"/>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5444F6"/>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5444F6"/>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5444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5444F6"/>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5444F6"/>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5444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5444F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5444F6"/>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5444F6"/>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5444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444F6"/>
    <w:rPr>
      <w:b/>
      <w:bCs/>
    </w:rPr>
  </w:style>
  <w:style w:type="character" w:customStyle="1" w:styleId="number">
    <w:name w:val="number"/>
    <w:basedOn w:val="DefaultParagraphFont"/>
    <w:rsid w:val="005444F6"/>
  </w:style>
  <w:style w:type="character" w:customStyle="1" w:styleId="newwindow">
    <w:name w:val="newwindow"/>
    <w:basedOn w:val="DefaultParagraphFont"/>
    <w:rsid w:val="005444F6"/>
  </w:style>
  <w:style w:type="paragraph" w:styleId="ListParagraph">
    <w:name w:val="List Paragraph"/>
    <w:basedOn w:val="Normal"/>
    <w:uiPriority w:val="34"/>
    <w:qFormat/>
    <w:rsid w:val="005444F6"/>
    <w:pPr>
      <w:spacing w:after="200" w:line="276" w:lineRule="auto"/>
      <w:ind w:left="720"/>
      <w:contextualSpacing/>
    </w:pPr>
    <w:rPr>
      <w:rFonts w:ascii="Arial" w:hAnsi="Arial"/>
    </w:rPr>
  </w:style>
  <w:style w:type="paragraph" w:styleId="Header">
    <w:name w:val="header"/>
    <w:basedOn w:val="Normal"/>
    <w:link w:val="HeaderChar"/>
    <w:uiPriority w:val="99"/>
    <w:unhideWhenUsed/>
    <w:rsid w:val="00BB2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4EB"/>
  </w:style>
  <w:style w:type="paragraph" w:styleId="Footer">
    <w:name w:val="footer"/>
    <w:basedOn w:val="Normal"/>
    <w:link w:val="FooterChar"/>
    <w:uiPriority w:val="99"/>
    <w:unhideWhenUsed/>
    <w:rsid w:val="00BB2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4EB"/>
  </w:style>
  <w:style w:type="paragraph" w:styleId="BalloonText">
    <w:name w:val="Balloon Text"/>
    <w:basedOn w:val="Normal"/>
    <w:link w:val="BalloonTextChar"/>
    <w:uiPriority w:val="99"/>
    <w:semiHidden/>
    <w:unhideWhenUsed/>
    <w:rsid w:val="008215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567"/>
    <w:rPr>
      <w:rFonts w:ascii="Segoe UI" w:hAnsi="Segoe UI" w:cs="Segoe UI"/>
      <w:sz w:val="18"/>
      <w:szCs w:val="18"/>
    </w:rPr>
  </w:style>
  <w:style w:type="paragraph" w:styleId="NormalWeb">
    <w:name w:val="Normal (Web)"/>
    <w:basedOn w:val="Normal"/>
    <w:uiPriority w:val="99"/>
    <w:unhideWhenUsed/>
    <w:rsid w:val="00730BE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54339">
      <w:bodyDiv w:val="1"/>
      <w:marLeft w:val="0"/>
      <w:marRight w:val="0"/>
      <w:marTop w:val="0"/>
      <w:marBottom w:val="0"/>
      <w:divBdr>
        <w:top w:val="none" w:sz="0" w:space="0" w:color="auto"/>
        <w:left w:val="none" w:sz="0" w:space="0" w:color="auto"/>
        <w:bottom w:val="none" w:sz="0" w:space="0" w:color="auto"/>
        <w:right w:val="none" w:sz="0" w:space="0" w:color="auto"/>
      </w:divBdr>
    </w:div>
    <w:div w:id="146173635">
      <w:bodyDiv w:val="1"/>
      <w:marLeft w:val="0"/>
      <w:marRight w:val="0"/>
      <w:marTop w:val="0"/>
      <w:marBottom w:val="0"/>
      <w:divBdr>
        <w:top w:val="none" w:sz="0" w:space="0" w:color="auto"/>
        <w:left w:val="none" w:sz="0" w:space="0" w:color="auto"/>
        <w:bottom w:val="none" w:sz="0" w:space="0" w:color="auto"/>
        <w:right w:val="none" w:sz="0" w:space="0" w:color="auto"/>
      </w:divBdr>
    </w:div>
    <w:div w:id="146436831">
      <w:bodyDiv w:val="1"/>
      <w:marLeft w:val="0"/>
      <w:marRight w:val="0"/>
      <w:marTop w:val="0"/>
      <w:marBottom w:val="0"/>
      <w:divBdr>
        <w:top w:val="none" w:sz="0" w:space="0" w:color="auto"/>
        <w:left w:val="none" w:sz="0" w:space="0" w:color="auto"/>
        <w:bottom w:val="none" w:sz="0" w:space="0" w:color="auto"/>
        <w:right w:val="none" w:sz="0" w:space="0" w:color="auto"/>
      </w:divBdr>
    </w:div>
    <w:div w:id="151803255">
      <w:bodyDiv w:val="1"/>
      <w:marLeft w:val="0"/>
      <w:marRight w:val="0"/>
      <w:marTop w:val="0"/>
      <w:marBottom w:val="0"/>
      <w:divBdr>
        <w:top w:val="none" w:sz="0" w:space="0" w:color="auto"/>
        <w:left w:val="none" w:sz="0" w:space="0" w:color="auto"/>
        <w:bottom w:val="none" w:sz="0" w:space="0" w:color="auto"/>
        <w:right w:val="none" w:sz="0" w:space="0" w:color="auto"/>
      </w:divBdr>
    </w:div>
    <w:div w:id="219827245">
      <w:bodyDiv w:val="1"/>
      <w:marLeft w:val="0"/>
      <w:marRight w:val="0"/>
      <w:marTop w:val="0"/>
      <w:marBottom w:val="0"/>
      <w:divBdr>
        <w:top w:val="none" w:sz="0" w:space="0" w:color="auto"/>
        <w:left w:val="none" w:sz="0" w:space="0" w:color="auto"/>
        <w:bottom w:val="none" w:sz="0" w:space="0" w:color="auto"/>
        <w:right w:val="none" w:sz="0" w:space="0" w:color="auto"/>
      </w:divBdr>
    </w:div>
    <w:div w:id="232278855">
      <w:bodyDiv w:val="1"/>
      <w:marLeft w:val="0"/>
      <w:marRight w:val="0"/>
      <w:marTop w:val="0"/>
      <w:marBottom w:val="0"/>
      <w:divBdr>
        <w:top w:val="none" w:sz="0" w:space="0" w:color="auto"/>
        <w:left w:val="none" w:sz="0" w:space="0" w:color="auto"/>
        <w:bottom w:val="none" w:sz="0" w:space="0" w:color="auto"/>
        <w:right w:val="none" w:sz="0" w:space="0" w:color="auto"/>
      </w:divBdr>
    </w:div>
    <w:div w:id="250510777">
      <w:bodyDiv w:val="1"/>
      <w:marLeft w:val="0"/>
      <w:marRight w:val="0"/>
      <w:marTop w:val="0"/>
      <w:marBottom w:val="0"/>
      <w:divBdr>
        <w:top w:val="none" w:sz="0" w:space="0" w:color="auto"/>
        <w:left w:val="none" w:sz="0" w:space="0" w:color="auto"/>
        <w:bottom w:val="none" w:sz="0" w:space="0" w:color="auto"/>
        <w:right w:val="none" w:sz="0" w:space="0" w:color="auto"/>
      </w:divBdr>
    </w:div>
    <w:div w:id="285090579">
      <w:bodyDiv w:val="1"/>
      <w:marLeft w:val="0"/>
      <w:marRight w:val="0"/>
      <w:marTop w:val="0"/>
      <w:marBottom w:val="0"/>
      <w:divBdr>
        <w:top w:val="none" w:sz="0" w:space="0" w:color="auto"/>
        <w:left w:val="none" w:sz="0" w:space="0" w:color="auto"/>
        <w:bottom w:val="none" w:sz="0" w:space="0" w:color="auto"/>
        <w:right w:val="none" w:sz="0" w:space="0" w:color="auto"/>
      </w:divBdr>
    </w:div>
    <w:div w:id="337848219">
      <w:bodyDiv w:val="1"/>
      <w:marLeft w:val="0"/>
      <w:marRight w:val="0"/>
      <w:marTop w:val="0"/>
      <w:marBottom w:val="0"/>
      <w:divBdr>
        <w:top w:val="none" w:sz="0" w:space="0" w:color="auto"/>
        <w:left w:val="none" w:sz="0" w:space="0" w:color="auto"/>
        <w:bottom w:val="none" w:sz="0" w:space="0" w:color="auto"/>
        <w:right w:val="none" w:sz="0" w:space="0" w:color="auto"/>
      </w:divBdr>
    </w:div>
    <w:div w:id="380834138">
      <w:bodyDiv w:val="1"/>
      <w:marLeft w:val="0"/>
      <w:marRight w:val="0"/>
      <w:marTop w:val="0"/>
      <w:marBottom w:val="0"/>
      <w:divBdr>
        <w:top w:val="none" w:sz="0" w:space="0" w:color="auto"/>
        <w:left w:val="none" w:sz="0" w:space="0" w:color="auto"/>
        <w:bottom w:val="none" w:sz="0" w:space="0" w:color="auto"/>
        <w:right w:val="none" w:sz="0" w:space="0" w:color="auto"/>
      </w:divBdr>
    </w:div>
    <w:div w:id="395249255">
      <w:bodyDiv w:val="1"/>
      <w:marLeft w:val="0"/>
      <w:marRight w:val="0"/>
      <w:marTop w:val="0"/>
      <w:marBottom w:val="0"/>
      <w:divBdr>
        <w:top w:val="none" w:sz="0" w:space="0" w:color="auto"/>
        <w:left w:val="none" w:sz="0" w:space="0" w:color="auto"/>
        <w:bottom w:val="none" w:sz="0" w:space="0" w:color="auto"/>
        <w:right w:val="none" w:sz="0" w:space="0" w:color="auto"/>
      </w:divBdr>
    </w:div>
    <w:div w:id="580139507">
      <w:bodyDiv w:val="1"/>
      <w:marLeft w:val="0"/>
      <w:marRight w:val="0"/>
      <w:marTop w:val="0"/>
      <w:marBottom w:val="0"/>
      <w:divBdr>
        <w:top w:val="none" w:sz="0" w:space="0" w:color="auto"/>
        <w:left w:val="none" w:sz="0" w:space="0" w:color="auto"/>
        <w:bottom w:val="none" w:sz="0" w:space="0" w:color="auto"/>
        <w:right w:val="none" w:sz="0" w:space="0" w:color="auto"/>
      </w:divBdr>
    </w:div>
    <w:div w:id="609314828">
      <w:bodyDiv w:val="1"/>
      <w:marLeft w:val="0"/>
      <w:marRight w:val="0"/>
      <w:marTop w:val="0"/>
      <w:marBottom w:val="0"/>
      <w:divBdr>
        <w:top w:val="none" w:sz="0" w:space="0" w:color="auto"/>
        <w:left w:val="none" w:sz="0" w:space="0" w:color="auto"/>
        <w:bottom w:val="none" w:sz="0" w:space="0" w:color="auto"/>
        <w:right w:val="none" w:sz="0" w:space="0" w:color="auto"/>
      </w:divBdr>
    </w:div>
    <w:div w:id="628127949">
      <w:bodyDiv w:val="1"/>
      <w:marLeft w:val="0"/>
      <w:marRight w:val="0"/>
      <w:marTop w:val="0"/>
      <w:marBottom w:val="0"/>
      <w:divBdr>
        <w:top w:val="none" w:sz="0" w:space="0" w:color="auto"/>
        <w:left w:val="none" w:sz="0" w:space="0" w:color="auto"/>
        <w:bottom w:val="none" w:sz="0" w:space="0" w:color="auto"/>
        <w:right w:val="none" w:sz="0" w:space="0" w:color="auto"/>
      </w:divBdr>
    </w:div>
    <w:div w:id="668752736">
      <w:bodyDiv w:val="1"/>
      <w:marLeft w:val="0"/>
      <w:marRight w:val="0"/>
      <w:marTop w:val="0"/>
      <w:marBottom w:val="0"/>
      <w:divBdr>
        <w:top w:val="none" w:sz="0" w:space="0" w:color="auto"/>
        <w:left w:val="none" w:sz="0" w:space="0" w:color="auto"/>
        <w:bottom w:val="none" w:sz="0" w:space="0" w:color="auto"/>
        <w:right w:val="none" w:sz="0" w:space="0" w:color="auto"/>
      </w:divBdr>
    </w:div>
    <w:div w:id="721057682">
      <w:bodyDiv w:val="1"/>
      <w:marLeft w:val="0"/>
      <w:marRight w:val="0"/>
      <w:marTop w:val="0"/>
      <w:marBottom w:val="0"/>
      <w:divBdr>
        <w:top w:val="none" w:sz="0" w:space="0" w:color="auto"/>
        <w:left w:val="none" w:sz="0" w:space="0" w:color="auto"/>
        <w:bottom w:val="none" w:sz="0" w:space="0" w:color="auto"/>
        <w:right w:val="none" w:sz="0" w:space="0" w:color="auto"/>
      </w:divBdr>
    </w:div>
    <w:div w:id="723335661">
      <w:bodyDiv w:val="1"/>
      <w:marLeft w:val="0"/>
      <w:marRight w:val="0"/>
      <w:marTop w:val="0"/>
      <w:marBottom w:val="0"/>
      <w:divBdr>
        <w:top w:val="none" w:sz="0" w:space="0" w:color="auto"/>
        <w:left w:val="none" w:sz="0" w:space="0" w:color="auto"/>
        <w:bottom w:val="none" w:sz="0" w:space="0" w:color="auto"/>
        <w:right w:val="none" w:sz="0" w:space="0" w:color="auto"/>
      </w:divBdr>
    </w:div>
    <w:div w:id="792796125">
      <w:bodyDiv w:val="1"/>
      <w:marLeft w:val="0"/>
      <w:marRight w:val="0"/>
      <w:marTop w:val="0"/>
      <w:marBottom w:val="0"/>
      <w:divBdr>
        <w:top w:val="none" w:sz="0" w:space="0" w:color="auto"/>
        <w:left w:val="none" w:sz="0" w:space="0" w:color="auto"/>
        <w:bottom w:val="none" w:sz="0" w:space="0" w:color="auto"/>
        <w:right w:val="none" w:sz="0" w:space="0" w:color="auto"/>
      </w:divBdr>
      <w:divsChild>
        <w:div w:id="622812585">
          <w:marLeft w:val="0"/>
          <w:marRight w:val="0"/>
          <w:marTop w:val="0"/>
          <w:marBottom w:val="0"/>
          <w:divBdr>
            <w:top w:val="none" w:sz="0" w:space="0" w:color="auto"/>
            <w:left w:val="none" w:sz="0" w:space="0" w:color="auto"/>
            <w:bottom w:val="none" w:sz="0" w:space="0" w:color="auto"/>
            <w:right w:val="none" w:sz="0" w:space="0" w:color="auto"/>
          </w:divBdr>
          <w:divsChild>
            <w:div w:id="984820730">
              <w:marLeft w:val="0"/>
              <w:marRight w:val="0"/>
              <w:marTop w:val="150"/>
              <w:marBottom w:val="0"/>
              <w:divBdr>
                <w:top w:val="none" w:sz="0" w:space="0" w:color="auto"/>
                <w:left w:val="none" w:sz="0" w:space="0" w:color="auto"/>
                <w:bottom w:val="none" w:sz="0" w:space="0" w:color="auto"/>
                <w:right w:val="none" w:sz="0" w:space="0" w:color="auto"/>
              </w:divBdr>
              <w:divsChild>
                <w:div w:id="340745568">
                  <w:marLeft w:val="3300"/>
                  <w:marRight w:val="0"/>
                  <w:marTop w:val="0"/>
                  <w:marBottom w:val="0"/>
                  <w:divBdr>
                    <w:top w:val="none" w:sz="0" w:space="0" w:color="auto"/>
                    <w:left w:val="none" w:sz="0" w:space="0" w:color="auto"/>
                    <w:bottom w:val="none" w:sz="0" w:space="0" w:color="auto"/>
                    <w:right w:val="none" w:sz="0" w:space="0" w:color="auto"/>
                  </w:divBdr>
                  <w:divsChild>
                    <w:div w:id="1039815579">
                      <w:marLeft w:val="0"/>
                      <w:marRight w:val="0"/>
                      <w:marTop w:val="0"/>
                      <w:marBottom w:val="0"/>
                      <w:divBdr>
                        <w:top w:val="single" w:sz="6" w:space="7" w:color="A8A8A8"/>
                        <w:left w:val="single" w:sz="2" w:space="14" w:color="A8A8A8"/>
                        <w:bottom w:val="single" w:sz="6" w:space="7" w:color="A8A8A8"/>
                        <w:right w:val="single" w:sz="2" w:space="14" w:color="A8A8A8"/>
                      </w:divBdr>
                      <w:divsChild>
                        <w:div w:id="707295983">
                          <w:marLeft w:val="0"/>
                          <w:marRight w:val="0"/>
                          <w:marTop w:val="0"/>
                          <w:marBottom w:val="0"/>
                          <w:divBdr>
                            <w:top w:val="none" w:sz="0" w:space="0" w:color="auto"/>
                            <w:left w:val="none" w:sz="0" w:space="0" w:color="auto"/>
                            <w:bottom w:val="none" w:sz="0" w:space="0" w:color="auto"/>
                            <w:right w:val="none" w:sz="0" w:space="0" w:color="auto"/>
                          </w:divBdr>
                          <w:divsChild>
                            <w:div w:id="596447371">
                              <w:marLeft w:val="0"/>
                              <w:marRight w:val="0"/>
                              <w:marTop w:val="0"/>
                              <w:marBottom w:val="0"/>
                              <w:divBdr>
                                <w:top w:val="none" w:sz="0" w:space="0" w:color="auto"/>
                                <w:left w:val="none" w:sz="0" w:space="0" w:color="auto"/>
                                <w:bottom w:val="none" w:sz="0" w:space="0" w:color="auto"/>
                                <w:right w:val="none" w:sz="0" w:space="0" w:color="auto"/>
                              </w:divBdr>
                              <w:divsChild>
                                <w:div w:id="1137063063">
                                  <w:marLeft w:val="0"/>
                                  <w:marRight w:val="0"/>
                                  <w:marTop w:val="0"/>
                                  <w:marBottom w:val="0"/>
                                  <w:divBdr>
                                    <w:top w:val="none" w:sz="0" w:space="0" w:color="auto"/>
                                    <w:left w:val="none" w:sz="0" w:space="0" w:color="auto"/>
                                    <w:bottom w:val="none" w:sz="0" w:space="0" w:color="auto"/>
                                    <w:right w:val="none" w:sz="0" w:space="0" w:color="auto"/>
                                  </w:divBdr>
                                  <w:divsChild>
                                    <w:div w:id="1300185284">
                                      <w:marLeft w:val="0"/>
                                      <w:marRight w:val="0"/>
                                      <w:marTop w:val="0"/>
                                      <w:marBottom w:val="0"/>
                                      <w:divBdr>
                                        <w:top w:val="none" w:sz="0" w:space="0" w:color="auto"/>
                                        <w:left w:val="none" w:sz="0" w:space="0" w:color="auto"/>
                                        <w:bottom w:val="none" w:sz="0" w:space="0" w:color="auto"/>
                                        <w:right w:val="none" w:sz="0" w:space="0" w:color="auto"/>
                                      </w:divBdr>
                                      <w:divsChild>
                                        <w:div w:id="2010670956">
                                          <w:marLeft w:val="0"/>
                                          <w:marRight w:val="0"/>
                                          <w:marTop w:val="0"/>
                                          <w:marBottom w:val="0"/>
                                          <w:divBdr>
                                            <w:top w:val="none" w:sz="0" w:space="0" w:color="auto"/>
                                            <w:left w:val="none" w:sz="0" w:space="0" w:color="auto"/>
                                            <w:bottom w:val="none" w:sz="0" w:space="0" w:color="auto"/>
                                            <w:right w:val="none" w:sz="0" w:space="0" w:color="auto"/>
                                          </w:divBdr>
                                          <w:divsChild>
                                            <w:div w:id="156307757">
                                              <w:marLeft w:val="0"/>
                                              <w:marRight w:val="0"/>
                                              <w:marTop w:val="0"/>
                                              <w:marBottom w:val="0"/>
                                              <w:divBdr>
                                                <w:top w:val="none" w:sz="0" w:space="0" w:color="auto"/>
                                                <w:left w:val="none" w:sz="0" w:space="0" w:color="auto"/>
                                                <w:bottom w:val="none" w:sz="0" w:space="0" w:color="auto"/>
                                                <w:right w:val="none" w:sz="0" w:space="0" w:color="auto"/>
                                              </w:divBdr>
                                              <w:divsChild>
                                                <w:div w:id="724834082">
                                                  <w:marLeft w:val="0"/>
                                                  <w:marRight w:val="0"/>
                                                  <w:marTop w:val="0"/>
                                                  <w:marBottom w:val="0"/>
                                                  <w:divBdr>
                                                    <w:top w:val="none" w:sz="0" w:space="0" w:color="auto"/>
                                                    <w:left w:val="none" w:sz="0" w:space="0" w:color="auto"/>
                                                    <w:bottom w:val="none" w:sz="0" w:space="0" w:color="auto"/>
                                                    <w:right w:val="none" w:sz="0" w:space="0" w:color="auto"/>
                                                  </w:divBdr>
                                                  <w:divsChild>
                                                    <w:div w:id="43719990">
                                                      <w:marLeft w:val="0"/>
                                                      <w:marRight w:val="0"/>
                                                      <w:marTop w:val="0"/>
                                                      <w:marBottom w:val="0"/>
                                                      <w:divBdr>
                                                        <w:top w:val="none" w:sz="0" w:space="0" w:color="auto"/>
                                                        <w:left w:val="none" w:sz="0" w:space="0" w:color="auto"/>
                                                        <w:bottom w:val="none" w:sz="0" w:space="0" w:color="auto"/>
                                                        <w:right w:val="none" w:sz="0" w:space="0" w:color="auto"/>
                                                      </w:divBdr>
                                                    </w:div>
                                                  </w:divsChild>
                                                </w:div>
                                                <w:div w:id="91241392">
                                                  <w:marLeft w:val="0"/>
                                                  <w:marRight w:val="0"/>
                                                  <w:marTop w:val="0"/>
                                                  <w:marBottom w:val="0"/>
                                                  <w:divBdr>
                                                    <w:top w:val="none" w:sz="0" w:space="0" w:color="auto"/>
                                                    <w:left w:val="none" w:sz="0" w:space="0" w:color="auto"/>
                                                    <w:bottom w:val="none" w:sz="0" w:space="0" w:color="auto"/>
                                                    <w:right w:val="none" w:sz="0" w:space="0" w:color="auto"/>
                                                  </w:divBdr>
                                                  <w:divsChild>
                                                    <w:div w:id="1006249263">
                                                      <w:marLeft w:val="0"/>
                                                      <w:marRight w:val="0"/>
                                                      <w:marTop w:val="0"/>
                                                      <w:marBottom w:val="0"/>
                                                      <w:divBdr>
                                                        <w:top w:val="none" w:sz="0" w:space="0" w:color="auto"/>
                                                        <w:left w:val="none" w:sz="0" w:space="0" w:color="auto"/>
                                                        <w:bottom w:val="none" w:sz="0" w:space="0" w:color="auto"/>
                                                        <w:right w:val="none" w:sz="0" w:space="0" w:color="auto"/>
                                                      </w:divBdr>
                                                    </w:div>
                                                  </w:divsChild>
                                                </w:div>
                                                <w:div w:id="733820792">
                                                  <w:marLeft w:val="0"/>
                                                  <w:marRight w:val="0"/>
                                                  <w:marTop w:val="0"/>
                                                  <w:marBottom w:val="0"/>
                                                  <w:divBdr>
                                                    <w:top w:val="none" w:sz="0" w:space="0" w:color="auto"/>
                                                    <w:left w:val="none" w:sz="0" w:space="0" w:color="auto"/>
                                                    <w:bottom w:val="none" w:sz="0" w:space="0" w:color="auto"/>
                                                    <w:right w:val="none" w:sz="0" w:space="0" w:color="auto"/>
                                                  </w:divBdr>
                                                  <w:divsChild>
                                                    <w:div w:id="150214275">
                                                      <w:marLeft w:val="0"/>
                                                      <w:marRight w:val="0"/>
                                                      <w:marTop w:val="0"/>
                                                      <w:marBottom w:val="0"/>
                                                      <w:divBdr>
                                                        <w:top w:val="none" w:sz="0" w:space="0" w:color="auto"/>
                                                        <w:left w:val="none" w:sz="0" w:space="0" w:color="auto"/>
                                                        <w:bottom w:val="none" w:sz="0" w:space="0" w:color="auto"/>
                                                        <w:right w:val="none" w:sz="0" w:space="0" w:color="auto"/>
                                                      </w:divBdr>
                                                    </w:div>
                                                  </w:divsChild>
                                                </w:div>
                                                <w:div w:id="1125082778">
                                                  <w:marLeft w:val="0"/>
                                                  <w:marRight w:val="0"/>
                                                  <w:marTop w:val="0"/>
                                                  <w:marBottom w:val="0"/>
                                                  <w:divBdr>
                                                    <w:top w:val="none" w:sz="0" w:space="0" w:color="auto"/>
                                                    <w:left w:val="none" w:sz="0" w:space="0" w:color="auto"/>
                                                    <w:bottom w:val="none" w:sz="0" w:space="0" w:color="auto"/>
                                                    <w:right w:val="none" w:sz="0" w:space="0" w:color="auto"/>
                                                  </w:divBdr>
                                                  <w:divsChild>
                                                    <w:div w:id="1389718547">
                                                      <w:marLeft w:val="0"/>
                                                      <w:marRight w:val="0"/>
                                                      <w:marTop w:val="0"/>
                                                      <w:marBottom w:val="0"/>
                                                      <w:divBdr>
                                                        <w:top w:val="none" w:sz="0" w:space="0" w:color="auto"/>
                                                        <w:left w:val="none" w:sz="0" w:space="0" w:color="auto"/>
                                                        <w:bottom w:val="none" w:sz="0" w:space="0" w:color="auto"/>
                                                        <w:right w:val="none" w:sz="0" w:space="0" w:color="auto"/>
                                                      </w:divBdr>
                                                    </w:div>
                                                  </w:divsChild>
                                                </w:div>
                                                <w:div w:id="435635650">
                                                  <w:marLeft w:val="0"/>
                                                  <w:marRight w:val="0"/>
                                                  <w:marTop w:val="0"/>
                                                  <w:marBottom w:val="0"/>
                                                  <w:divBdr>
                                                    <w:top w:val="none" w:sz="0" w:space="0" w:color="auto"/>
                                                    <w:left w:val="none" w:sz="0" w:space="0" w:color="auto"/>
                                                    <w:bottom w:val="none" w:sz="0" w:space="0" w:color="auto"/>
                                                    <w:right w:val="none" w:sz="0" w:space="0" w:color="auto"/>
                                                  </w:divBdr>
                                                  <w:divsChild>
                                                    <w:div w:id="567692537">
                                                      <w:marLeft w:val="0"/>
                                                      <w:marRight w:val="0"/>
                                                      <w:marTop w:val="0"/>
                                                      <w:marBottom w:val="0"/>
                                                      <w:divBdr>
                                                        <w:top w:val="none" w:sz="0" w:space="0" w:color="auto"/>
                                                        <w:left w:val="none" w:sz="0" w:space="0" w:color="auto"/>
                                                        <w:bottom w:val="none" w:sz="0" w:space="0" w:color="auto"/>
                                                        <w:right w:val="none" w:sz="0" w:space="0" w:color="auto"/>
                                                      </w:divBdr>
                                                    </w:div>
                                                  </w:divsChild>
                                                </w:div>
                                                <w:div w:id="18972603">
                                                  <w:marLeft w:val="0"/>
                                                  <w:marRight w:val="0"/>
                                                  <w:marTop w:val="0"/>
                                                  <w:marBottom w:val="0"/>
                                                  <w:divBdr>
                                                    <w:top w:val="none" w:sz="0" w:space="0" w:color="auto"/>
                                                    <w:left w:val="none" w:sz="0" w:space="0" w:color="auto"/>
                                                    <w:bottom w:val="none" w:sz="0" w:space="0" w:color="auto"/>
                                                    <w:right w:val="none" w:sz="0" w:space="0" w:color="auto"/>
                                                  </w:divBdr>
                                                  <w:divsChild>
                                                    <w:div w:id="1930193547">
                                                      <w:marLeft w:val="0"/>
                                                      <w:marRight w:val="0"/>
                                                      <w:marTop w:val="0"/>
                                                      <w:marBottom w:val="0"/>
                                                      <w:divBdr>
                                                        <w:top w:val="none" w:sz="0" w:space="0" w:color="auto"/>
                                                        <w:left w:val="none" w:sz="0" w:space="0" w:color="auto"/>
                                                        <w:bottom w:val="none" w:sz="0" w:space="0" w:color="auto"/>
                                                        <w:right w:val="none" w:sz="0" w:space="0" w:color="auto"/>
                                                      </w:divBdr>
                                                    </w:div>
                                                  </w:divsChild>
                                                </w:div>
                                                <w:div w:id="459610540">
                                                  <w:marLeft w:val="0"/>
                                                  <w:marRight w:val="0"/>
                                                  <w:marTop w:val="0"/>
                                                  <w:marBottom w:val="0"/>
                                                  <w:divBdr>
                                                    <w:top w:val="none" w:sz="0" w:space="0" w:color="auto"/>
                                                    <w:left w:val="none" w:sz="0" w:space="0" w:color="auto"/>
                                                    <w:bottom w:val="none" w:sz="0" w:space="0" w:color="auto"/>
                                                    <w:right w:val="none" w:sz="0" w:space="0" w:color="auto"/>
                                                  </w:divBdr>
                                                  <w:divsChild>
                                                    <w:div w:id="1660186496">
                                                      <w:marLeft w:val="0"/>
                                                      <w:marRight w:val="0"/>
                                                      <w:marTop w:val="0"/>
                                                      <w:marBottom w:val="0"/>
                                                      <w:divBdr>
                                                        <w:top w:val="none" w:sz="0" w:space="0" w:color="auto"/>
                                                        <w:left w:val="none" w:sz="0" w:space="0" w:color="auto"/>
                                                        <w:bottom w:val="none" w:sz="0" w:space="0" w:color="auto"/>
                                                        <w:right w:val="none" w:sz="0" w:space="0" w:color="auto"/>
                                                      </w:divBdr>
                                                    </w:div>
                                                  </w:divsChild>
                                                </w:div>
                                                <w:div w:id="1370567044">
                                                  <w:marLeft w:val="0"/>
                                                  <w:marRight w:val="0"/>
                                                  <w:marTop w:val="0"/>
                                                  <w:marBottom w:val="0"/>
                                                  <w:divBdr>
                                                    <w:top w:val="none" w:sz="0" w:space="0" w:color="auto"/>
                                                    <w:left w:val="none" w:sz="0" w:space="0" w:color="auto"/>
                                                    <w:bottom w:val="none" w:sz="0" w:space="0" w:color="auto"/>
                                                    <w:right w:val="none" w:sz="0" w:space="0" w:color="auto"/>
                                                  </w:divBdr>
                                                  <w:divsChild>
                                                    <w:div w:id="854879478">
                                                      <w:marLeft w:val="0"/>
                                                      <w:marRight w:val="0"/>
                                                      <w:marTop w:val="0"/>
                                                      <w:marBottom w:val="0"/>
                                                      <w:divBdr>
                                                        <w:top w:val="none" w:sz="0" w:space="0" w:color="auto"/>
                                                        <w:left w:val="none" w:sz="0" w:space="0" w:color="auto"/>
                                                        <w:bottom w:val="none" w:sz="0" w:space="0" w:color="auto"/>
                                                        <w:right w:val="none" w:sz="0" w:space="0" w:color="auto"/>
                                                      </w:divBdr>
                                                    </w:div>
                                                  </w:divsChild>
                                                </w:div>
                                                <w:div w:id="375813790">
                                                  <w:marLeft w:val="0"/>
                                                  <w:marRight w:val="0"/>
                                                  <w:marTop w:val="0"/>
                                                  <w:marBottom w:val="0"/>
                                                  <w:divBdr>
                                                    <w:top w:val="none" w:sz="0" w:space="0" w:color="auto"/>
                                                    <w:left w:val="none" w:sz="0" w:space="0" w:color="auto"/>
                                                    <w:bottom w:val="none" w:sz="0" w:space="0" w:color="auto"/>
                                                    <w:right w:val="none" w:sz="0" w:space="0" w:color="auto"/>
                                                  </w:divBdr>
                                                  <w:divsChild>
                                                    <w:div w:id="1358852435">
                                                      <w:marLeft w:val="0"/>
                                                      <w:marRight w:val="0"/>
                                                      <w:marTop w:val="0"/>
                                                      <w:marBottom w:val="0"/>
                                                      <w:divBdr>
                                                        <w:top w:val="none" w:sz="0" w:space="0" w:color="auto"/>
                                                        <w:left w:val="none" w:sz="0" w:space="0" w:color="auto"/>
                                                        <w:bottom w:val="none" w:sz="0" w:space="0" w:color="auto"/>
                                                        <w:right w:val="none" w:sz="0" w:space="0" w:color="auto"/>
                                                      </w:divBdr>
                                                    </w:div>
                                                  </w:divsChild>
                                                </w:div>
                                                <w:div w:id="1544096299">
                                                  <w:marLeft w:val="0"/>
                                                  <w:marRight w:val="0"/>
                                                  <w:marTop w:val="0"/>
                                                  <w:marBottom w:val="0"/>
                                                  <w:divBdr>
                                                    <w:top w:val="none" w:sz="0" w:space="0" w:color="auto"/>
                                                    <w:left w:val="none" w:sz="0" w:space="0" w:color="auto"/>
                                                    <w:bottom w:val="none" w:sz="0" w:space="0" w:color="auto"/>
                                                    <w:right w:val="none" w:sz="0" w:space="0" w:color="auto"/>
                                                  </w:divBdr>
                                                  <w:divsChild>
                                                    <w:div w:id="1755124303">
                                                      <w:marLeft w:val="0"/>
                                                      <w:marRight w:val="0"/>
                                                      <w:marTop w:val="0"/>
                                                      <w:marBottom w:val="0"/>
                                                      <w:divBdr>
                                                        <w:top w:val="none" w:sz="0" w:space="0" w:color="auto"/>
                                                        <w:left w:val="none" w:sz="0" w:space="0" w:color="auto"/>
                                                        <w:bottom w:val="none" w:sz="0" w:space="0" w:color="auto"/>
                                                        <w:right w:val="none" w:sz="0" w:space="0" w:color="auto"/>
                                                      </w:divBdr>
                                                    </w:div>
                                                  </w:divsChild>
                                                </w:div>
                                                <w:div w:id="516652959">
                                                  <w:marLeft w:val="0"/>
                                                  <w:marRight w:val="0"/>
                                                  <w:marTop w:val="0"/>
                                                  <w:marBottom w:val="0"/>
                                                  <w:divBdr>
                                                    <w:top w:val="none" w:sz="0" w:space="0" w:color="auto"/>
                                                    <w:left w:val="none" w:sz="0" w:space="0" w:color="auto"/>
                                                    <w:bottom w:val="none" w:sz="0" w:space="0" w:color="auto"/>
                                                    <w:right w:val="none" w:sz="0" w:space="0" w:color="auto"/>
                                                  </w:divBdr>
                                                  <w:divsChild>
                                                    <w:div w:id="1482845699">
                                                      <w:marLeft w:val="0"/>
                                                      <w:marRight w:val="0"/>
                                                      <w:marTop w:val="0"/>
                                                      <w:marBottom w:val="0"/>
                                                      <w:divBdr>
                                                        <w:top w:val="none" w:sz="0" w:space="0" w:color="auto"/>
                                                        <w:left w:val="none" w:sz="0" w:space="0" w:color="auto"/>
                                                        <w:bottom w:val="none" w:sz="0" w:space="0" w:color="auto"/>
                                                        <w:right w:val="none" w:sz="0" w:space="0" w:color="auto"/>
                                                      </w:divBdr>
                                                    </w:div>
                                                  </w:divsChild>
                                                </w:div>
                                                <w:div w:id="741365443">
                                                  <w:marLeft w:val="0"/>
                                                  <w:marRight w:val="0"/>
                                                  <w:marTop w:val="0"/>
                                                  <w:marBottom w:val="0"/>
                                                  <w:divBdr>
                                                    <w:top w:val="none" w:sz="0" w:space="0" w:color="auto"/>
                                                    <w:left w:val="none" w:sz="0" w:space="0" w:color="auto"/>
                                                    <w:bottom w:val="none" w:sz="0" w:space="0" w:color="auto"/>
                                                    <w:right w:val="none" w:sz="0" w:space="0" w:color="auto"/>
                                                  </w:divBdr>
                                                  <w:divsChild>
                                                    <w:div w:id="961306108">
                                                      <w:marLeft w:val="0"/>
                                                      <w:marRight w:val="0"/>
                                                      <w:marTop w:val="0"/>
                                                      <w:marBottom w:val="0"/>
                                                      <w:divBdr>
                                                        <w:top w:val="none" w:sz="0" w:space="0" w:color="auto"/>
                                                        <w:left w:val="none" w:sz="0" w:space="0" w:color="auto"/>
                                                        <w:bottom w:val="none" w:sz="0" w:space="0" w:color="auto"/>
                                                        <w:right w:val="none" w:sz="0" w:space="0" w:color="auto"/>
                                                      </w:divBdr>
                                                    </w:div>
                                                  </w:divsChild>
                                                </w:div>
                                                <w:div w:id="1867327187">
                                                  <w:marLeft w:val="0"/>
                                                  <w:marRight w:val="0"/>
                                                  <w:marTop w:val="0"/>
                                                  <w:marBottom w:val="0"/>
                                                  <w:divBdr>
                                                    <w:top w:val="none" w:sz="0" w:space="0" w:color="auto"/>
                                                    <w:left w:val="none" w:sz="0" w:space="0" w:color="auto"/>
                                                    <w:bottom w:val="none" w:sz="0" w:space="0" w:color="auto"/>
                                                    <w:right w:val="none" w:sz="0" w:space="0" w:color="auto"/>
                                                  </w:divBdr>
                                                  <w:divsChild>
                                                    <w:div w:id="1126586297">
                                                      <w:marLeft w:val="0"/>
                                                      <w:marRight w:val="0"/>
                                                      <w:marTop w:val="0"/>
                                                      <w:marBottom w:val="0"/>
                                                      <w:divBdr>
                                                        <w:top w:val="none" w:sz="0" w:space="0" w:color="auto"/>
                                                        <w:left w:val="none" w:sz="0" w:space="0" w:color="auto"/>
                                                        <w:bottom w:val="none" w:sz="0" w:space="0" w:color="auto"/>
                                                        <w:right w:val="none" w:sz="0" w:space="0" w:color="auto"/>
                                                      </w:divBdr>
                                                    </w:div>
                                                  </w:divsChild>
                                                </w:div>
                                                <w:div w:id="1761370232">
                                                  <w:marLeft w:val="0"/>
                                                  <w:marRight w:val="0"/>
                                                  <w:marTop w:val="0"/>
                                                  <w:marBottom w:val="0"/>
                                                  <w:divBdr>
                                                    <w:top w:val="none" w:sz="0" w:space="0" w:color="auto"/>
                                                    <w:left w:val="none" w:sz="0" w:space="0" w:color="auto"/>
                                                    <w:bottom w:val="none" w:sz="0" w:space="0" w:color="auto"/>
                                                    <w:right w:val="none" w:sz="0" w:space="0" w:color="auto"/>
                                                  </w:divBdr>
                                                  <w:divsChild>
                                                    <w:div w:id="647977599">
                                                      <w:marLeft w:val="0"/>
                                                      <w:marRight w:val="0"/>
                                                      <w:marTop w:val="0"/>
                                                      <w:marBottom w:val="0"/>
                                                      <w:divBdr>
                                                        <w:top w:val="none" w:sz="0" w:space="0" w:color="auto"/>
                                                        <w:left w:val="none" w:sz="0" w:space="0" w:color="auto"/>
                                                        <w:bottom w:val="none" w:sz="0" w:space="0" w:color="auto"/>
                                                        <w:right w:val="none" w:sz="0" w:space="0" w:color="auto"/>
                                                      </w:divBdr>
                                                    </w:div>
                                                  </w:divsChild>
                                                </w:div>
                                                <w:div w:id="2122451398">
                                                  <w:marLeft w:val="0"/>
                                                  <w:marRight w:val="0"/>
                                                  <w:marTop w:val="0"/>
                                                  <w:marBottom w:val="0"/>
                                                  <w:divBdr>
                                                    <w:top w:val="none" w:sz="0" w:space="0" w:color="auto"/>
                                                    <w:left w:val="none" w:sz="0" w:space="0" w:color="auto"/>
                                                    <w:bottom w:val="none" w:sz="0" w:space="0" w:color="auto"/>
                                                    <w:right w:val="none" w:sz="0" w:space="0" w:color="auto"/>
                                                  </w:divBdr>
                                                  <w:divsChild>
                                                    <w:div w:id="1341814305">
                                                      <w:marLeft w:val="0"/>
                                                      <w:marRight w:val="0"/>
                                                      <w:marTop w:val="0"/>
                                                      <w:marBottom w:val="0"/>
                                                      <w:divBdr>
                                                        <w:top w:val="none" w:sz="0" w:space="0" w:color="auto"/>
                                                        <w:left w:val="none" w:sz="0" w:space="0" w:color="auto"/>
                                                        <w:bottom w:val="none" w:sz="0" w:space="0" w:color="auto"/>
                                                        <w:right w:val="none" w:sz="0" w:space="0" w:color="auto"/>
                                                      </w:divBdr>
                                                    </w:div>
                                                  </w:divsChild>
                                                </w:div>
                                                <w:div w:id="510722454">
                                                  <w:marLeft w:val="0"/>
                                                  <w:marRight w:val="0"/>
                                                  <w:marTop w:val="0"/>
                                                  <w:marBottom w:val="0"/>
                                                  <w:divBdr>
                                                    <w:top w:val="none" w:sz="0" w:space="0" w:color="auto"/>
                                                    <w:left w:val="none" w:sz="0" w:space="0" w:color="auto"/>
                                                    <w:bottom w:val="none" w:sz="0" w:space="0" w:color="auto"/>
                                                    <w:right w:val="none" w:sz="0" w:space="0" w:color="auto"/>
                                                  </w:divBdr>
                                                  <w:divsChild>
                                                    <w:div w:id="1550263373">
                                                      <w:marLeft w:val="0"/>
                                                      <w:marRight w:val="0"/>
                                                      <w:marTop w:val="0"/>
                                                      <w:marBottom w:val="0"/>
                                                      <w:divBdr>
                                                        <w:top w:val="none" w:sz="0" w:space="0" w:color="auto"/>
                                                        <w:left w:val="none" w:sz="0" w:space="0" w:color="auto"/>
                                                        <w:bottom w:val="none" w:sz="0" w:space="0" w:color="auto"/>
                                                        <w:right w:val="none" w:sz="0" w:space="0" w:color="auto"/>
                                                      </w:divBdr>
                                                    </w:div>
                                                  </w:divsChild>
                                                </w:div>
                                                <w:div w:id="1850562168">
                                                  <w:marLeft w:val="0"/>
                                                  <w:marRight w:val="0"/>
                                                  <w:marTop w:val="0"/>
                                                  <w:marBottom w:val="0"/>
                                                  <w:divBdr>
                                                    <w:top w:val="none" w:sz="0" w:space="0" w:color="auto"/>
                                                    <w:left w:val="none" w:sz="0" w:space="0" w:color="auto"/>
                                                    <w:bottom w:val="none" w:sz="0" w:space="0" w:color="auto"/>
                                                    <w:right w:val="none" w:sz="0" w:space="0" w:color="auto"/>
                                                  </w:divBdr>
                                                  <w:divsChild>
                                                    <w:div w:id="475293289">
                                                      <w:marLeft w:val="0"/>
                                                      <w:marRight w:val="0"/>
                                                      <w:marTop w:val="0"/>
                                                      <w:marBottom w:val="0"/>
                                                      <w:divBdr>
                                                        <w:top w:val="none" w:sz="0" w:space="0" w:color="auto"/>
                                                        <w:left w:val="none" w:sz="0" w:space="0" w:color="auto"/>
                                                        <w:bottom w:val="none" w:sz="0" w:space="0" w:color="auto"/>
                                                        <w:right w:val="none" w:sz="0" w:space="0" w:color="auto"/>
                                                      </w:divBdr>
                                                    </w:div>
                                                  </w:divsChild>
                                                </w:div>
                                                <w:div w:id="102530936">
                                                  <w:marLeft w:val="0"/>
                                                  <w:marRight w:val="0"/>
                                                  <w:marTop w:val="0"/>
                                                  <w:marBottom w:val="0"/>
                                                  <w:divBdr>
                                                    <w:top w:val="none" w:sz="0" w:space="0" w:color="auto"/>
                                                    <w:left w:val="none" w:sz="0" w:space="0" w:color="auto"/>
                                                    <w:bottom w:val="none" w:sz="0" w:space="0" w:color="auto"/>
                                                    <w:right w:val="none" w:sz="0" w:space="0" w:color="auto"/>
                                                  </w:divBdr>
                                                  <w:divsChild>
                                                    <w:div w:id="752622961">
                                                      <w:marLeft w:val="0"/>
                                                      <w:marRight w:val="0"/>
                                                      <w:marTop w:val="0"/>
                                                      <w:marBottom w:val="0"/>
                                                      <w:divBdr>
                                                        <w:top w:val="none" w:sz="0" w:space="0" w:color="auto"/>
                                                        <w:left w:val="none" w:sz="0" w:space="0" w:color="auto"/>
                                                        <w:bottom w:val="none" w:sz="0" w:space="0" w:color="auto"/>
                                                        <w:right w:val="none" w:sz="0" w:space="0" w:color="auto"/>
                                                      </w:divBdr>
                                                    </w:div>
                                                  </w:divsChild>
                                                </w:div>
                                                <w:div w:id="1466972488">
                                                  <w:marLeft w:val="0"/>
                                                  <w:marRight w:val="0"/>
                                                  <w:marTop w:val="0"/>
                                                  <w:marBottom w:val="0"/>
                                                  <w:divBdr>
                                                    <w:top w:val="none" w:sz="0" w:space="0" w:color="auto"/>
                                                    <w:left w:val="none" w:sz="0" w:space="0" w:color="auto"/>
                                                    <w:bottom w:val="none" w:sz="0" w:space="0" w:color="auto"/>
                                                    <w:right w:val="none" w:sz="0" w:space="0" w:color="auto"/>
                                                  </w:divBdr>
                                                  <w:divsChild>
                                                    <w:div w:id="883443753">
                                                      <w:marLeft w:val="0"/>
                                                      <w:marRight w:val="0"/>
                                                      <w:marTop w:val="0"/>
                                                      <w:marBottom w:val="0"/>
                                                      <w:divBdr>
                                                        <w:top w:val="none" w:sz="0" w:space="0" w:color="auto"/>
                                                        <w:left w:val="none" w:sz="0" w:space="0" w:color="auto"/>
                                                        <w:bottom w:val="none" w:sz="0" w:space="0" w:color="auto"/>
                                                        <w:right w:val="none" w:sz="0" w:space="0" w:color="auto"/>
                                                      </w:divBdr>
                                                    </w:div>
                                                  </w:divsChild>
                                                </w:div>
                                                <w:div w:id="2060470875">
                                                  <w:marLeft w:val="0"/>
                                                  <w:marRight w:val="0"/>
                                                  <w:marTop w:val="0"/>
                                                  <w:marBottom w:val="0"/>
                                                  <w:divBdr>
                                                    <w:top w:val="none" w:sz="0" w:space="0" w:color="auto"/>
                                                    <w:left w:val="none" w:sz="0" w:space="0" w:color="auto"/>
                                                    <w:bottom w:val="none" w:sz="0" w:space="0" w:color="auto"/>
                                                    <w:right w:val="none" w:sz="0" w:space="0" w:color="auto"/>
                                                  </w:divBdr>
                                                  <w:divsChild>
                                                    <w:div w:id="1975133486">
                                                      <w:marLeft w:val="0"/>
                                                      <w:marRight w:val="0"/>
                                                      <w:marTop w:val="0"/>
                                                      <w:marBottom w:val="0"/>
                                                      <w:divBdr>
                                                        <w:top w:val="none" w:sz="0" w:space="0" w:color="auto"/>
                                                        <w:left w:val="none" w:sz="0" w:space="0" w:color="auto"/>
                                                        <w:bottom w:val="none" w:sz="0" w:space="0" w:color="auto"/>
                                                        <w:right w:val="none" w:sz="0" w:space="0" w:color="auto"/>
                                                      </w:divBdr>
                                                    </w:div>
                                                  </w:divsChild>
                                                </w:div>
                                                <w:div w:id="1933200162">
                                                  <w:marLeft w:val="0"/>
                                                  <w:marRight w:val="0"/>
                                                  <w:marTop w:val="0"/>
                                                  <w:marBottom w:val="0"/>
                                                  <w:divBdr>
                                                    <w:top w:val="none" w:sz="0" w:space="0" w:color="auto"/>
                                                    <w:left w:val="none" w:sz="0" w:space="0" w:color="auto"/>
                                                    <w:bottom w:val="none" w:sz="0" w:space="0" w:color="auto"/>
                                                    <w:right w:val="none" w:sz="0" w:space="0" w:color="auto"/>
                                                  </w:divBdr>
                                                  <w:divsChild>
                                                    <w:div w:id="1186208052">
                                                      <w:marLeft w:val="0"/>
                                                      <w:marRight w:val="0"/>
                                                      <w:marTop w:val="0"/>
                                                      <w:marBottom w:val="0"/>
                                                      <w:divBdr>
                                                        <w:top w:val="none" w:sz="0" w:space="0" w:color="auto"/>
                                                        <w:left w:val="none" w:sz="0" w:space="0" w:color="auto"/>
                                                        <w:bottom w:val="none" w:sz="0" w:space="0" w:color="auto"/>
                                                        <w:right w:val="none" w:sz="0" w:space="0" w:color="auto"/>
                                                      </w:divBdr>
                                                    </w:div>
                                                  </w:divsChild>
                                                </w:div>
                                                <w:div w:id="1830097107">
                                                  <w:marLeft w:val="0"/>
                                                  <w:marRight w:val="0"/>
                                                  <w:marTop w:val="0"/>
                                                  <w:marBottom w:val="0"/>
                                                  <w:divBdr>
                                                    <w:top w:val="none" w:sz="0" w:space="0" w:color="auto"/>
                                                    <w:left w:val="none" w:sz="0" w:space="0" w:color="auto"/>
                                                    <w:bottom w:val="none" w:sz="0" w:space="0" w:color="auto"/>
                                                    <w:right w:val="none" w:sz="0" w:space="0" w:color="auto"/>
                                                  </w:divBdr>
                                                  <w:divsChild>
                                                    <w:div w:id="1801455990">
                                                      <w:marLeft w:val="0"/>
                                                      <w:marRight w:val="0"/>
                                                      <w:marTop w:val="0"/>
                                                      <w:marBottom w:val="0"/>
                                                      <w:divBdr>
                                                        <w:top w:val="none" w:sz="0" w:space="0" w:color="auto"/>
                                                        <w:left w:val="none" w:sz="0" w:space="0" w:color="auto"/>
                                                        <w:bottom w:val="none" w:sz="0" w:space="0" w:color="auto"/>
                                                        <w:right w:val="none" w:sz="0" w:space="0" w:color="auto"/>
                                                      </w:divBdr>
                                                    </w:div>
                                                  </w:divsChild>
                                                </w:div>
                                                <w:div w:id="920524143">
                                                  <w:marLeft w:val="0"/>
                                                  <w:marRight w:val="0"/>
                                                  <w:marTop w:val="0"/>
                                                  <w:marBottom w:val="0"/>
                                                  <w:divBdr>
                                                    <w:top w:val="none" w:sz="0" w:space="0" w:color="auto"/>
                                                    <w:left w:val="none" w:sz="0" w:space="0" w:color="auto"/>
                                                    <w:bottom w:val="none" w:sz="0" w:space="0" w:color="auto"/>
                                                    <w:right w:val="none" w:sz="0" w:space="0" w:color="auto"/>
                                                  </w:divBdr>
                                                  <w:divsChild>
                                                    <w:div w:id="244922400">
                                                      <w:marLeft w:val="0"/>
                                                      <w:marRight w:val="0"/>
                                                      <w:marTop w:val="0"/>
                                                      <w:marBottom w:val="0"/>
                                                      <w:divBdr>
                                                        <w:top w:val="none" w:sz="0" w:space="0" w:color="auto"/>
                                                        <w:left w:val="none" w:sz="0" w:space="0" w:color="auto"/>
                                                        <w:bottom w:val="none" w:sz="0" w:space="0" w:color="auto"/>
                                                        <w:right w:val="none" w:sz="0" w:space="0" w:color="auto"/>
                                                      </w:divBdr>
                                                    </w:div>
                                                  </w:divsChild>
                                                </w:div>
                                                <w:div w:id="1129781277">
                                                  <w:marLeft w:val="0"/>
                                                  <w:marRight w:val="0"/>
                                                  <w:marTop w:val="0"/>
                                                  <w:marBottom w:val="0"/>
                                                  <w:divBdr>
                                                    <w:top w:val="none" w:sz="0" w:space="0" w:color="auto"/>
                                                    <w:left w:val="none" w:sz="0" w:space="0" w:color="auto"/>
                                                    <w:bottom w:val="none" w:sz="0" w:space="0" w:color="auto"/>
                                                    <w:right w:val="none" w:sz="0" w:space="0" w:color="auto"/>
                                                  </w:divBdr>
                                                  <w:divsChild>
                                                    <w:div w:id="323895142">
                                                      <w:marLeft w:val="0"/>
                                                      <w:marRight w:val="0"/>
                                                      <w:marTop w:val="0"/>
                                                      <w:marBottom w:val="0"/>
                                                      <w:divBdr>
                                                        <w:top w:val="none" w:sz="0" w:space="0" w:color="auto"/>
                                                        <w:left w:val="none" w:sz="0" w:space="0" w:color="auto"/>
                                                        <w:bottom w:val="none" w:sz="0" w:space="0" w:color="auto"/>
                                                        <w:right w:val="none" w:sz="0" w:space="0" w:color="auto"/>
                                                      </w:divBdr>
                                                    </w:div>
                                                  </w:divsChild>
                                                </w:div>
                                                <w:div w:id="1322927911">
                                                  <w:marLeft w:val="0"/>
                                                  <w:marRight w:val="0"/>
                                                  <w:marTop w:val="0"/>
                                                  <w:marBottom w:val="0"/>
                                                  <w:divBdr>
                                                    <w:top w:val="none" w:sz="0" w:space="0" w:color="auto"/>
                                                    <w:left w:val="none" w:sz="0" w:space="0" w:color="auto"/>
                                                    <w:bottom w:val="none" w:sz="0" w:space="0" w:color="auto"/>
                                                    <w:right w:val="none" w:sz="0" w:space="0" w:color="auto"/>
                                                  </w:divBdr>
                                                  <w:divsChild>
                                                    <w:div w:id="1734965819">
                                                      <w:marLeft w:val="0"/>
                                                      <w:marRight w:val="0"/>
                                                      <w:marTop w:val="0"/>
                                                      <w:marBottom w:val="0"/>
                                                      <w:divBdr>
                                                        <w:top w:val="none" w:sz="0" w:space="0" w:color="auto"/>
                                                        <w:left w:val="none" w:sz="0" w:space="0" w:color="auto"/>
                                                        <w:bottom w:val="none" w:sz="0" w:space="0" w:color="auto"/>
                                                        <w:right w:val="none" w:sz="0" w:space="0" w:color="auto"/>
                                                      </w:divBdr>
                                                    </w:div>
                                                  </w:divsChild>
                                                </w:div>
                                                <w:div w:id="1336571531">
                                                  <w:marLeft w:val="0"/>
                                                  <w:marRight w:val="0"/>
                                                  <w:marTop w:val="0"/>
                                                  <w:marBottom w:val="0"/>
                                                  <w:divBdr>
                                                    <w:top w:val="none" w:sz="0" w:space="0" w:color="auto"/>
                                                    <w:left w:val="none" w:sz="0" w:space="0" w:color="auto"/>
                                                    <w:bottom w:val="none" w:sz="0" w:space="0" w:color="auto"/>
                                                    <w:right w:val="none" w:sz="0" w:space="0" w:color="auto"/>
                                                  </w:divBdr>
                                                  <w:divsChild>
                                                    <w:div w:id="905528644">
                                                      <w:marLeft w:val="0"/>
                                                      <w:marRight w:val="0"/>
                                                      <w:marTop w:val="0"/>
                                                      <w:marBottom w:val="0"/>
                                                      <w:divBdr>
                                                        <w:top w:val="none" w:sz="0" w:space="0" w:color="auto"/>
                                                        <w:left w:val="none" w:sz="0" w:space="0" w:color="auto"/>
                                                        <w:bottom w:val="none" w:sz="0" w:space="0" w:color="auto"/>
                                                        <w:right w:val="none" w:sz="0" w:space="0" w:color="auto"/>
                                                      </w:divBdr>
                                                    </w:div>
                                                  </w:divsChild>
                                                </w:div>
                                                <w:div w:id="29259811">
                                                  <w:marLeft w:val="0"/>
                                                  <w:marRight w:val="0"/>
                                                  <w:marTop w:val="0"/>
                                                  <w:marBottom w:val="0"/>
                                                  <w:divBdr>
                                                    <w:top w:val="none" w:sz="0" w:space="0" w:color="auto"/>
                                                    <w:left w:val="none" w:sz="0" w:space="0" w:color="auto"/>
                                                    <w:bottom w:val="none" w:sz="0" w:space="0" w:color="auto"/>
                                                    <w:right w:val="none" w:sz="0" w:space="0" w:color="auto"/>
                                                  </w:divBdr>
                                                  <w:divsChild>
                                                    <w:div w:id="1419787919">
                                                      <w:marLeft w:val="0"/>
                                                      <w:marRight w:val="0"/>
                                                      <w:marTop w:val="0"/>
                                                      <w:marBottom w:val="0"/>
                                                      <w:divBdr>
                                                        <w:top w:val="none" w:sz="0" w:space="0" w:color="auto"/>
                                                        <w:left w:val="none" w:sz="0" w:space="0" w:color="auto"/>
                                                        <w:bottom w:val="none" w:sz="0" w:space="0" w:color="auto"/>
                                                        <w:right w:val="none" w:sz="0" w:space="0" w:color="auto"/>
                                                      </w:divBdr>
                                                    </w:div>
                                                  </w:divsChild>
                                                </w:div>
                                                <w:div w:id="1175150072">
                                                  <w:marLeft w:val="0"/>
                                                  <w:marRight w:val="0"/>
                                                  <w:marTop w:val="0"/>
                                                  <w:marBottom w:val="0"/>
                                                  <w:divBdr>
                                                    <w:top w:val="none" w:sz="0" w:space="0" w:color="auto"/>
                                                    <w:left w:val="none" w:sz="0" w:space="0" w:color="auto"/>
                                                    <w:bottom w:val="none" w:sz="0" w:space="0" w:color="auto"/>
                                                    <w:right w:val="none" w:sz="0" w:space="0" w:color="auto"/>
                                                  </w:divBdr>
                                                  <w:divsChild>
                                                    <w:div w:id="2041782139">
                                                      <w:marLeft w:val="0"/>
                                                      <w:marRight w:val="0"/>
                                                      <w:marTop w:val="0"/>
                                                      <w:marBottom w:val="0"/>
                                                      <w:divBdr>
                                                        <w:top w:val="none" w:sz="0" w:space="0" w:color="auto"/>
                                                        <w:left w:val="none" w:sz="0" w:space="0" w:color="auto"/>
                                                        <w:bottom w:val="none" w:sz="0" w:space="0" w:color="auto"/>
                                                        <w:right w:val="none" w:sz="0" w:space="0" w:color="auto"/>
                                                      </w:divBdr>
                                                    </w:div>
                                                  </w:divsChild>
                                                </w:div>
                                                <w:div w:id="375088766">
                                                  <w:marLeft w:val="0"/>
                                                  <w:marRight w:val="0"/>
                                                  <w:marTop w:val="0"/>
                                                  <w:marBottom w:val="0"/>
                                                  <w:divBdr>
                                                    <w:top w:val="none" w:sz="0" w:space="0" w:color="auto"/>
                                                    <w:left w:val="none" w:sz="0" w:space="0" w:color="auto"/>
                                                    <w:bottom w:val="none" w:sz="0" w:space="0" w:color="auto"/>
                                                    <w:right w:val="none" w:sz="0" w:space="0" w:color="auto"/>
                                                  </w:divBdr>
                                                  <w:divsChild>
                                                    <w:div w:id="1912084295">
                                                      <w:marLeft w:val="0"/>
                                                      <w:marRight w:val="0"/>
                                                      <w:marTop w:val="0"/>
                                                      <w:marBottom w:val="0"/>
                                                      <w:divBdr>
                                                        <w:top w:val="none" w:sz="0" w:space="0" w:color="auto"/>
                                                        <w:left w:val="none" w:sz="0" w:space="0" w:color="auto"/>
                                                        <w:bottom w:val="none" w:sz="0" w:space="0" w:color="auto"/>
                                                        <w:right w:val="none" w:sz="0" w:space="0" w:color="auto"/>
                                                      </w:divBdr>
                                                    </w:div>
                                                  </w:divsChild>
                                                </w:div>
                                                <w:div w:id="1063258076">
                                                  <w:marLeft w:val="0"/>
                                                  <w:marRight w:val="0"/>
                                                  <w:marTop w:val="0"/>
                                                  <w:marBottom w:val="0"/>
                                                  <w:divBdr>
                                                    <w:top w:val="none" w:sz="0" w:space="0" w:color="auto"/>
                                                    <w:left w:val="none" w:sz="0" w:space="0" w:color="auto"/>
                                                    <w:bottom w:val="none" w:sz="0" w:space="0" w:color="auto"/>
                                                    <w:right w:val="none" w:sz="0" w:space="0" w:color="auto"/>
                                                  </w:divBdr>
                                                  <w:divsChild>
                                                    <w:div w:id="1480685481">
                                                      <w:marLeft w:val="0"/>
                                                      <w:marRight w:val="0"/>
                                                      <w:marTop w:val="0"/>
                                                      <w:marBottom w:val="0"/>
                                                      <w:divBdr>
                                                        <w:top w:val="none" w:sz="0" w:space="0" w:color="auto"/>
                                                        <w:left w:val="none" w:sz="0" w:space="0" w:color="auto"/>
                                                        <w:bottom w:val="none" w:sz="0" w:space="0" w:color="auto"/>
                                                        <w:right w:val="none" w:sz="0" w:space="0" w:color="auto"/>
                                                      </w:divBdr>
                                                    </w:div>
                                                  </w:divsChild>
                                                </w:div>
                                                <w:div w:id="38088773">
                                                  <w:marLeft w:val="0"/>
                                                  <w:marRight w:val="0"/>
                                                  <w:marTop w:val="0"/>
                                                  <w:marBottom w:val="0"/>
                                                  <w:divBdr>
                                                    <w:top w:val="none" w:sz="0" w:space="0" w:color="auto"/>
                                                    <w:left w:val="none" w:sz="0" w:space="0" w:color="auto"/>
                                                    <w:bottom w:val="none" w:sz="0" w:space="0" w:color="auto"/>
                                                    <w:right w:val="none" w:sz="0" w:space="0" w:color="auto"/>
                                                  </w:divBdr>
                                                  <w:divsChild>
                                                    <w:div w:id="1249920028">
                                                      <w:marLeft w:val="0"/>
                                                      <w:marRight w:val="0"/>
                                                      <w:marTop w:val="0"/>
                                                      <w:marBottom w:val="0"/>
                                                      <w:divBdr>
                                                        <w:top w:val="none" w:sz="0" w:space="0" w:color="auto"/>
                                                        <w:left w:val="none" w:sz="0" w:space="0" w:color="auto"/>
                                                        <w:bottom w:val="none" w:sz="0" w:space="0" w:color="auto"/>
                                                        <w:right w:val="none" w:sz="0" w:space="0" w:color="auto"/>
                                                      </w:divBdr>
                                                    </w:div>
                                                  </w:divsChild>
                                                </w:div>
                                                <w:div w:id="927156867">
                                                  <w:marLeft w:val="0"/>
                                                  <w:marRight w:val="0"/>
                                                  <w:marTop w:val="0"/>
                                                  <w:marBottom w:val="0"/>
                                                  <w:divBdr>
                                                    <w:top w:val="none" w:sz="0" w:space="0" w:color="auto"/>
                                                    <w:left w:val="none" w:sz="0" w:space="0" w:color="auto"/>
                                                    <w:bottom w:val="none" w:sz="0" w:space="0" w:color="auto"/>
                                                    <w:right w:val="none" w:sz="0" w:space="0" w:color="auto"/>
                                                  </w:divBdr>
                                                  <w:divsChild>
                                                    <w:div w:id="358510841">
                                                      <w:marLeft w:val="0"/>
                                                      <w:marRight w:val="0"/>
                                                      <w:marTop w:val="0"/>
                                                      <w:marBottom w:val="0"/>
                                                      <w:divBdr>
                                                        <w:top w:val="none" w:sz="0" w:space="0" w:color="auto"/>
                                                        <w:left w:val="none" w:sz="0" w:space="0" w:color="auto"/>
                                                        <w:bottom w:val="none" w:sz="0" w:space="0" w:color="auto"/>
                                                        <w:right w:val="none" w:sz="0" w:space="0" w:color="auto"/>
                                                      </w:divBdr>
                                                    </w:div>
                                                  </w:divsChild>
                                                </w:div>
                                                <w:div w:id="989672577">
                                                  <w:marLeft w:val="0"/>
                                                  <w:marRight w:val="0"/>
                                                  <w:marTop w:val="0"/>
                                                  <w:marBottom w:val="0"/>
                                                  <w:divBdr>
                                                    <w:top w:val="none" w:sz="0" w:space="0" w:color="auto"/>
                                                    <w:left w:val="none" w:sz="0" w:space="0" w:color="auto"/>
                                                    <w:bottom w:val="none" w:sz="0" w:space="0" w:color="auto"/>
                                                    <w:right w:val="none" w:sz="0" w:space="0" w:color="auto"/>
                                                  </w:divBdr>
                                                  <w:divsChild>
                                                    <w:div w:id="1982419832">
                                                      <w:marLeft w:val="0"/>
                                                      <w:marRight w:val="0"/>
                                                      <w:marTop w:val="0"/>
                                                      <w:marBottom w:val="0"/>
                                                      <w:divBdr>
                                                        <w:top w:val="none" w:sz="0" w:space="0" w:color="auto"/>
                                                        <w:left w:val="none" w:sz="0" w:space="0" w:color="auto"/>
                                                        <w:bottom w:val="none" w:sz="0" w:space="0" w:color="auto"/>
                                                        <w:right w:val="none" w:sz="0" w:space="0" w:color="auto"/>
                                                      </w:divBdr>
                                                    </w:div>
                                                  </w:divsChild>
                                                </w:div>
                                                <w:div w:id="863135303">
                                                  <w:marLeft w:val="0"/>
                                                  <w:marRight w:val="0"/>
                                                  <w:marTop w:val="0"/>
                                                  <w:marBottom w:val="0"/>
                                                  <w:divBdr>
                                                    <w:top w:val="none" w:sz="0" w:space="0" w:color="auto"/>
                                                    <w:left w:val="none" w:sz="0" w:space="0" w:color="auto"/>
                                                    <w:bottom w:val="none" w:sz="0" w:space="0" w:color="auto"/>
                                                    <w:right w:val="none" w:sz="0" w:space="0" w:color="auto"/>
                                                  </w:divBdr>
                                                  <w:divsChild>
                                                    <w:div w:id="125200589">
                                                      <w:marLeft w:val="0"/>
                                                      <w:marRight w:val="0"/>
                                                      <w:marTop w:val="0"/>
                                                      <w:marBottom w:val="0"/>
                                                      <w:divBdr>
                                                        <w:top w:val="none" w:sz="0" w:space="0" w:color="auto"/>
                                                        <w:left w:val="none" w:sz="0" w:space="0" w:color="auto"/>
                                                        <w:bottom w:val="none" w:sz="0" w:space="0" w:color="auto"/>
                                                        <w:right w:val="none" w:sz="0" w:space="0" w:color="auto"/>
                                                      </w:divBdr>
                                                    </w:div>
                                                  </w:divsChild>
                                                </w:div>
                                                <w:div w:id="1262882457">
                                                  <w:marLeft w:val="0"/>
                                                  <w:marRight w:val="0"/>
                                                  <w:marTop w:val="0"/>
                                                  <w:marBottom w:val="0"/>
                                                  <w:divBdr>
                                                    <w:top w:val="none" w:sz="0" w:space="0" w:color="auto"/>
                                                    <w:left w:val="none" w:sz="0" w:space="0" w:color="auto"/>
                                                    <w:bottom w:val="none" w:sz="0" w:space="0" w:color="auto"/>
                                                    <w:right w:val="none" w:sz="0" w:space="0" w:color="auto"/>
                                                  </w:divBdr>
                                                  <w:divsChild>
                                                    <w:div w:id="544682583">
                                                      <w:marLeft w:val="0"/>
                                                      <w:marRight w:val="0"/>
                                                      <w:marTop w:val="0"/>
                                                      <w:marBottom w:val="0"/>
                                                      <w:divBdr>
                                                        <w:top w:val="none" w:sz="0" w:space="0" w:color="auto"/>
                                                        <w:left w:val="none" w:sz="0" w:space="0" w:color="auto"/>
                                                        <w:bottom w:val="none" w:sz="0" w:space="0" w:color="auto"/>
                                                        <w:right w:val="none" w:sz="0" w:space="0" w:color="auto"/>
                                                      </w:divBdr>
                                                    </w:div>
                                                  </w:divsChild>
                                                </w:div>
                                                <w:div w:id="1349528319">
                                                  <w:marLeft w:val="0"/>
                                                  <w:marRight w:val="0"/>
                                                  <w:marTop w:val="0"/>
                                                  <w:marBottom w:val="0"/>
                                                  <w:divBdr>
                                                    <w:top w:val="none" w:sz="0" w:space="0" w:color="auto"/>
                                                    <w:left w:val="none" w:sz="0" w:space="0" w:color="auto"/>
                                                    <w:bottom w:val="none" w:sz="0" w:space="0" w:color="auto"/>
                                                    <w:right w:val="none" w:sz="0" w:space="0" w:color="auto"/>
                                                  </w:divBdr>
                                                  <w:divsChild>
                                                    <w:div w:id="1604916905">
                                                      <w:marLeft w:val="0"/>
                                                      <w:marRight w:val="0"/>
                                                      <w:marTop w:val="0"/>
                                                      <w:marBottom w:val="0"/>
                                                      <w:divBdr>
                                                        <w:top w:val="none" w:sz="0" w:space="0" w:color="auto"/>
                                                        <w:left w:val="none" w:sz="0" w:space="0" w:color="auto"/>
                                                        <w:bottom w:val="none" w:sz="0" w:space="0" w:color="auto"/>
                                                        <w:right w:val="none" w:sz="0" w:space="0" w:color="auto"/>
                                                      </w:divBdr>
                                                    </w:div>
                                                  </w:divsChild>
                                                </w:div>
                                                <w:div w:id="1341203208">
                                                  <w:marLeft w:val="0"/>
                                                  <w:marRight w:val="0"/>
                                                  <w:marTop w:val="0"/>
                                                  <w:marBottom w:val="0"/>
                                                  <w:divBdr>
                                                    <w:top w:val="none" w:sz="0" w:space="0" w:color="auto"/>
                                                    <w:left w:val="none" w:sz="0" w:space="0" w:color="auto"/>
                                                    <w:bottom w:val="none" w:sz="0" w:space="0" w:color="auto"/>
                                                    <w:right w:val="none" w:sz="0" w:space="0" w:color="auto"/>
                                                  </w:divBdr>
                                                  <w:divsChild>
                                                    <w:div w:id="1585189037">
                                                      <w:marLeft w:val="0"/>
                                                      <w:marRight w:val="0"/>
                                                      <w:marTop w:val="0"/>
                                                      <w:marBottom w:val="0"/>
                                                      <w:divBdr>
                                                        <w:top w:val="none" w:sz="0" w:space="0" w:color="auto"/>
                                                        <w:left w:val="none" w:sz="0" w:space="0" w:color="auto"/>
                                                        <w:bottom w:val="none" w:sz="0" w:space="0" w:color="auto"/>
                                                        <w:right w:val="none" w:sz="0" w:space="0" w:color="auto"/>
                                                      </w:divBdr>
                                                    </w:div>
                                                  </w:divsChild>
                                                </w:div>
                                                <w:div w:id="488209141">
                                                  <w:marLeft w:val="0"/>
                                                  <w:marRight w:val="0"/>
                                                  <w:marTop w:val="0"/>
                                                  <w:marBottom w:val="0"/>
                                                  <w:divBdr>
                                                    <w:top w:val="none" w:sz="0" w:space="0" w:color="auto"/>
                                                    <w:left w:val="none" w:sz="0" w:space="0" w:color="auto"/>
                                                    <w:bottom w:val="none" w:sz="0" w:space="0" w:color="auto"/>
                                                    <w:right w:val="none" w:sz="0" w:space="0" w:color="auto"/>
                                                  </w:divBdr>
                                                  <w:divsChild>
                                                    <w:div w:id="145248165">
                                                      <w:marLeft w:val="0"/>
                                                      <w:marRight w:val="0"/>
                                                      <w:marTop w:val="45"/>
                                                      <w:marBottom w:val="45"/>
                                                      <w:divBdr>
                                                        <w:top w:val="none" w:sz="0" w:space="0" w:color="auto"/>
                                                        <w:left w:val="none" w:sz="0" w:space="0" w:color="auto"/>
                                                        <w:bottom w:val="none" w:sz="0" w:space="0" w:color="auto"/>
                                                        <w:right w:val="none" w:sz="0" w:space="0" w:color="auto"/>
                                                      </w:divBdr>
                                                    </w:div>
                                                  </w:divsChild>
                                                </w:div>
                                                <w:div w:id="1117526273">
                                                  <w:marLeft w:val="0"/>
                                                  <w:marRight w:val="0"/>
                                                  <w:marTop w:val="0"/>
                                                  <w:marBottom w:val="0"/>
                                                  <w:divBdr>
                                                    <w:top w:val="none" w:sz="0" w:space="0" w:color="auto"/>
                                                    <w:left w:val="none" w:sz="0" w:space="0" w:color="auto"/>
                                                    <w:bottom w:val="none" w:sz="0" w:space="0" w:color="auto"/>
                                                    <w:right w:val="none" w:sz="0" w:space="0" w:color="auto"/>
                                                  </w:divBdr>
                                                  <w:divsChild>
                                                    <w:div w:id="52238946">
                                                      <w:marLeft w:val="0"/>
                                                      <w:marRight w:val="0"/>
                                                      <w:marTop w:val="0"/>
                                                      <w:marBottom w:val="0"/>
                                                      <w:divBdr>
                                                        <w:top w:val="none" w:sz="0" w:space="0" w:color="auto"/>
                                                        <w:left w:val="none" w:sz="0" w:space="0" w:color="auto"/>
                                                        <w:bottom w:val="none" w:sz="0" w:space="0" w:color="auto"/>
                                                        <w:right w:val="none" w:sz="0" w:space="0" w:color="auto"/>
                                                      </w:divBdr>
                                                    </w:div>
                                                  </w:divsChild>
                                                </w:div>
                                                <w:div w:id="684332596">
                                                  <w:marLeft w:val="0"/>
                                                  <w:marRight w:val="0"/>
                                                  <w:marTop w:val="0"/>
                                                  <w:marBottom w:val="0"/>
                                                  <w:divBdr>
                                                    <w:top w:val="none" w:sz="0" w:space="0" w:color="auto"/>
                                                    <w:left w:val="none" w:sz="0" w:space="0" w:color="auto"/>
                                                    <w:bottom w:val="none" w:sz="0" w:space="0" w:color="auto"/>
                                                    <w:right w:val="none" w:sz="0" w:space="0" w:color="auto"/>
                                                  </w:divBdr>
                                                  <w:divsChild>
                                                    <w:div w:id="1351564023">
                                                      <w:marLeft w:val="0"/>
                                                      <w:marRight w:val="0"/>
                                                      <w:marTop w:val="0"/>
                                                      <w:marBottom w:val="0"/>
                                                      <w:divBdr>
                                                        <w:top w:val="none" w:sz="0" w:space="0" w:color="auto"/>
                                                        <w:left w:val="none" w:sz="0" w:space="0" w:color="auto"/>
                                                        <w:bottom w:val="none" w:sz="0" w:space="0" w:color="auto"/>
                                                        <w:right w:val="none" w:sz="0" w:space="0" w:color="auto"/>
                                                      </w:divBdr>
                                                    </w:div>
                                                  </w:divsChild>
                                                </w:div>
                                                <w:div w:id="1961915472">
                                                  <w:marLeft w:val="0"/>
                                                  <w:marRight w:val="0"/>
                                                  <w:marTop w:val="0"/>
                                                  <w:marBottom w:val="0"/>
                                                  <w:divBdr>
                                                    <w:top w:val="none" w:sz="0" w:space="0" w:color="auto"/>
                                                    <w:left w:val="none" w:sz="0" w:space="0" w:color="auto"/>
                                                    <w:bottom w:val="none" w:sz="0" w:space="0" w:color="auto"/>
                                                    <w:right w:val="none" w:sz="0" w:space="0" w:color="auto"/>
                                                  </w:divBdr>
                                                  <w:divsChild>
                                                    <w:div w:id="74012354">
                                                      <w:marLeft w:val="0"/>
                                                      <w:marRight w:val="0"/>
                                                      <w:marTop w:val="0"/>
                                                      <w:marBottom w:val="0"/>
                                                      <w:divBdr>
                                                        <w:top w:val="none" w:sz="0" w:space="0" w:color="auto"/>
                                                        <w:left w:val="none" w:sz="0" w:space="0" w:color="auto"/>
                                                        <w:bottom w:val="none" w:sz="0" w:space="0" w:color="auto"/>
                                                        <w:right w:val="none" w:sz="0" w:space="0" w:color="auto"/>
                                                      </w:divBdr>
                                                    </w:div>
                                                  </w:divsChild>
                                                </w:div>
                                                <w:div w:id="2072190711">
                                                  <w:marLeft w:val="0"/>
                                                  <w:marRight w:val="0"/>
                                                  <w:marTop w:val="0"/>
                                                  <w:marBottom w:val="0"/>
                                                  <w:divBdr>
                                                    <w:top w:val="none" w:sz="0" w:space="0" w:color="auto"/>
                                                    <w:left w:val="none" w:sz="0" w:space="0" w:color="auto"/>
                                                    <w:bottom w:val="none" w:sz="0" w:space="0" w:color="auto"/>
                                                    <w:right w:val="none" w:sz="0" w:space="0" w:color="auto"/>
                                                  </w:divBdr>
                                                  <w:divsChild>
                                                    <w:div w:id="119569994">
                                                      <w:marLeft w:val="0"/>
                                                      <w:marRight w:val="0"/>
                                                      <w:marTop w:val="0"/>
                                                      <w:marBottom w:val="0"/>
                                                      <w:divBdr>
                                                        <w:top w:val="none" w:sz="0" w:space="0" w:color="auto"/>
                                                        <w:left w:val="none" w:sz="0" w:space="0" w:color="auto"/>
                                                        <w:bottom w:val="none" w:sz="0" w:space="0" w:color="auto"/>
                                                        <w:right w:val="none" w:sz="0" w:space="0" w:color="auto"/>
                                                      </w:divBdr>
                                                    </w:div>
                                                  </w:divsChild>
                                                </w:div>
                                                <w:div w:id="927426248">
                                                  <w:marLeft w:val="0"/>
                                                  <w:marRight w:val="0"/>
                                                  <w:marTop w:val="0"/>
                                                  <w:marBottom w:val="0"/>
                                                  <w:divBdr>
                                                    <w:top w:val="none" w:sz="0" w:space="0" w:color="auto"/>
                                                    <w:left w:val="none" w:sz="0" w:space="0" w:color="auto"/>
                                                    <w:bottom w:val="none" w:sz="0" w:space="0" w:color="auto"/>
                                                    <w:right w:val="none" w:sz="0" w:space="0" w:color="auto"/>
                                                  </w:divBdr>
                                                  <w:divsChild>
                                                    <w:div w:id="1441410383">
                                                      <w:marLeft w:val="0"/>
                                                      <w:marRight w:val="0"/>
                                                      <w:marTop w:val="0"/>
                                                      <w:marBottom w:val="0"/>
                                                      <w:divBdr>
                                                        <w:top w:val="none" w:sz="0" w:space="0" w:color="auto"/>
                                                        <w:left w:val="none" w:sz="0" w:space="0" w:color="auto"/>
                                                        <w:bottom w:val="none" w:sz="0" w:space="0" w:color="auto"/>
                                                        <w:right w:val="none" w:sz="0" w:space="0" w:color="auto"/>
                                                      </w:divBdr>
                                                    </w:div>
                                                  </w:divsChild>
                                                </w:div>
                                                <w:div w:id="237641604">
                                                  <w:marLeft w:val="0"/>
                                                  <w:marRight w:val="0"/>
                                                  <w:marTop w:val="0"/>
                                                  <w:marBottom w:val="0"/>
                                                  <w:divBdr>
                                                    <w:top w:val="none" w:sz="0" w:space="0" w:color="auto"/>
                                                    <w:left w:val="none" w:sz="0" w:space="0" w:color="auto"/>
                                                    <w:bottom w:val="none" w:sz="0" w:space="0" w:color="auto"/>
                                                    <w:right w:val="none" w:sz="0" w:space="0" w:color="auto"/>
                                                  </w:divBdr>
                                                  <w:divsChild>
                                                    <w:div w:id="1433479685">
                                                      <w:marLeft w:val="0"/>
                                                      <w:marRight w:val="0"/>
                                                      <w:marTop w:val="45"/>
                                                      <w:marBottom w:val="45"/>
                                                      <w:divBdr>
                                                        <w:top w:val="none" w:sz="0" w:space="0" w:color="auto"/>
                                                        <w:left w:val="none" w:sz="0" w:space="0" w:color="auto"/>
                                                        <w:bottom w:val="none" w:sz="0" w:space="0" w:color="auto"/>
                                                        <w:right w:val="none" w:sz="0" w:space="0" w:color="auto"/>
                                                      </w:divBdr>
                                                    </w:div>
                                                  </w:divsChild>
                                                </w:div>
                                                <w:div w:id="1326324935">
                                                  <w:marLeft w:val="0"/>
                                                  <w:marRight w:val="0"/>
                                                  <w:marTop w:val="0"/>
                                                  <w:marBottom w:val="0"/>
                                                  <w:divBdr>
                                                    <w:top w:val="none" w:sz="0" w:space="0" w:color="auto"/>
                                                    <w:left w:val="none" w:sz="0" w:space="0" w:color="auto"/>
                                                    <w:bottom w:val="none" w:sz="0" w:space="0" w:color="auto"/>
                                                    <w:right w:val="none" w:sz="0" w:space="0" w:color="auto"/>
                                                  </w:divBdr>
                                                  <w:divsChild>
                                                    <w:div w:id="1497107949">
                                                      <w:marLeft w:val="0"/>
                                                      <w:marRight w:val="0"/>
                                                      <w:marTop w:val="45"/>
                                                      <w:marBottom w:val="45"/>
                                                      <w:divBdr>
                                                        <w:top w:val="none" w:sz="0" w:space="0" w:color="auto"/>
                                                        <w:left w:val="none" w:sz="0" w:space="0" w:color="auto"/>
                                                        <w:bottom w:val="none" w:sz="0" w:space="0" w:color="auto"/>
                                                        <w:right w:val="none" w:sz="0" w:space="0" w:color="auto"/>
                                                      </w:divBdr>
                                                    </w:div>
                                                  </w:divsChild>
                                                </w:div>
                                                <w:div w:id="331572418">
                                                  <w:marLeft w:val="0"/>
                                                  <w:marRight w:val="0"/>
                                                  <w:marTop w:val="0"/>
                                                  <w:marBottom w:val="0"/>
                                                  <w:divBdr>
                                                    <w:top w:val="none" w:sz="0" w:space="0" w:color="auto"/>
                                                    <w:left w:val="none" w:sz="0" w:space="0" w:color="auto"/>
                                                    <w:bottom w:val="none" w:sz="0" w:space="0" w:color="auto"/>
                                                    <w:right w:val="none" w:sz="0" w:space="0" w:color="auto"/>
                                                  </w:divBdr>
                                                  <w:divsChild>
                                                    <w:div w:id="548496495">
                                                      <w:marLeft w:val="0"/>
                                                      <w:marRight w:val="0"/>
                                                      <w:marTop w:val="45"/>
                                                      <w:marBottom w:val="45"/>
                                                      <w:divBdr>
                                                        <w:top w:val="none" w:sz="0" w:space="0" w:color="auto"/>
                                                        <w:left w:val="none" w:sz="0" w:space="0" w:color="auto"/>
                                                        <w:bottom w:val="none" w:sz="0" w:space="0" w:color="auto"/>
                                                        <w:right w:val="none" w:sz="0" w:space="0" w:color="auto"/>
                                                      </w:divBdr>
                                                    </w:div>
                                                  </w:divsChild>
                                                </w:div>
                                                <w:div w:id="1928615885">
                                                  <w:marLeft w:val="0"/>
                                                  <w:marRight w:val="0"/>
                                                  <w:marTop w:val="0"/>
                                                  <w:marBottom w:val="0"/>
                                                  <w:divBdr>
                                                    <w:top w:val="none" w:sz="0" w:space="0" w:color="auto"/>
                                                    <w:left w:val="none" w:sz="0" w:space="0" w:color="auto"/>
                                                    <w:bottom w:val="none" w:sz="0" w:space="0" w:color="auto"/>
                                                    <w:right w:val="none" w:sz="0" w:space="0" w:color="auto"/>
                                                  </w:divBdr>
                                                  <w:divsChild>
                                                    <w:div w:id="368380595">
                                                      <w:marLeft w:val="0"/>
                                                      <w:marRight w:val="0"/>
                                                      <w:marTop w:val="0"/>
                                                      <w:marBottom w:val="0"/>
                                                      <w:divBdr>
                                                        <w:top w:val="none" w:sz="0" w:space="0" w:color="auto"/>
                                                        <w:left w:val="none" w:sz="0" w:space="0" w:color="auto"/>
                                                        <w:bottom w:val="none" w:sz="0" w:space="0" w:color="auto"/>
                                                        <w:right w:val="none" w:sz="0" w:space="0" w:color="auto"/>
                                                      </w:divBdr>
                                                    </w:div>
                                                  </w:divsChild>
                                                </w:div>
                                                <w:div w:id="327640940">
                                                  <w:marLeft w:val="0"/>
                                                  <w:marRight w:val="0"/>
                                                  <w:marTop w:val="0"/>
                                                  <w:marBottom w:val="0"/>
                                                  <w:divBdr>
                                                    <w:top w:val="none" w:sz="0" w:space="0" w:color="auto"/>
                                                    <w:left w:val="none" w:sz="0" w:space="0" w:color="auto"/>
                                                    <w:bottom w:val="none" w:sz="0" w:space="0" w:color="auto"/>
                                                    <w:right w:val="none" w:sz="0" w:space="0" w:color="auto"/>
                                                  </w:divBdr>
                                                  <w:divsChild>
                                                    <w:div w:id="984240107">
                                                      <w:marLeft w:val="0"/>
                                                      <w:marRight w:val="0"/>
                                                      <w:marTop w:val="0"/>
                                                      <w:marBottom w:val="0"/>
                                                      <w:divBdr>
                                                        <w:top w:val="none" w:sz="0" w:space="0" w:color="auto"/>
                                                        <w:left w:val="none" w:sz="0" w:space="0" w:color="auto"/>
                                                        <w:bottom w:val="none" w:sz="0" w:space="0" w:color="auto"/>
                                                        <w:right w:val="none" w:sz="0" w:space="0" w:color="auto"/>
                                                      </w:divBdr>
                                                    </w:div>
                                                  </w:divsChild>
                                                </w:div>
                                                <w:div w:id="1507480446">
                                                  <w:marLeft w:val="0"/>
                                                  <w:marRight w:val="0"/>
                                                  <w:marTop w:val="0"/>
                                                  <w:marBottom w:val="0"/>
                                                  <w:divBdr>
                                                    <w:top w:val="none" w:sz="0" w:space="0" w:color="auto"/>
                                                    <w:left w:val="none" w:sz="0" w:space="0" w:color="auto"/>
                                                    <w:bottom w:val="none" w:sz="0" w:space="0" w:color="auto"/>
                                                    <w:right w:val="none" w:sz="0" w:space="0" w:color="auto"/>
                                                  </w:divBdr>
                                                  <w:divsChild>
                                                    <w:div w:id="1175262542">
                                                      <w:marLeft w:val="0"/>
                                                      <w:marRight w:val="0"/>
                                                      <w:marTop w:val="0"/>
                                                      <w:marBottom w:val="0"/>
                                                      <w:divBdr>
                                                        <w:top w:val="none" w:sz="0" w:space="0" w:color="auto"/>
                                                        <w:left w:val="none" w:sz="0" w:space="0" w:color="auto"/>
                                                        <w:bottom w:val="none" w:sz="0" w:space="0" w:color="auto"/>
                                                        <w:right w:val="none" w:sz="0" w:space="0" w:color="auto"/>
                                                      </w:divBdr>
                                                    </w:div>
                                                  </w:divsChild>
                                                </w:div>
                                                <w:div w:id="322662960">
                                                  <w:marLeft w:val="0"/>
                                                  <w:marRight w:val="0"/>
                                                  <w:marTop w:val="0"/>
                                                  <w:marBottom w:val="0"/>
                                                  <w:divBdr>
                                                    <w:top w:val="none" w:sz="0" w:space="0" w:color="auto"/>
                                                    <w:left w:val="none" w:sz="0" w:space="0" w:color="auto"/>
                                                    <w:bottom w:val="none" w:sz="0" w:space="0" w:color="auto"/>
                                                    <w:right w:val="none" w:sz="0" w:space="0" w:color="auto"/>
                                                  </w:divBdr>
                                                  <w:divsChild>
                                                    <w:div w:id="1798907857">
                                                      <w:marLeft w:val="0"/>
                                                      <w:marRight w:val="0"/>
                                                      <w:marTop w:val="0"/>
                                                      <w:marBottom w:val="0"/>
                                                      <w:divBdr>
                                                        <w:top w:val="none" w:sz="0" w:space="0" w:color="auto"/>
                                                        <w:left w:val="none" w:sz="0" w:space="0" w:color="auto"/>
                                                        <w:bottom w:val="none" w:sz="0" w:space="0" w:color="auto"/>
                                                        <w:right w:val="none" w:sz="0" w:space="0" w:color="auto"/>
                                                      </w:divBdr>
                                                    </w:div>
                                                  </w:divsChild>
                                                </w:div>
                                                <w:div w:id="265231952">
                                                  <w:marLeft w:val="0"/>
                                                  <w:marRight w:val="0"/>
                                                  <w:marTop w:val="0"/>
                                                  <w:marBottom w:val="0"/>
                                                  <w:divBdr>
                                                    <w:top w:val="none" w:sz="0" w:space="0" w:color="auto"/>
                                                    <w:left w:val="none" w:sz="0" w:space="0" w:color="auto"/>
                                                    <w:bottom w:val="none" w:sz="0" w:space="0" w:color="auto"/>
                                                    <w:right w:val="none" w:sz="0" w:space="0" w:color="auto"/>
                                                  </w:divBdr>
                                                  <w:divsChild>
                                                    <w:div w:id="830680034">
                                                      <w:marLeft w:val="0"/>
                                                      <w:marRight w:val="0"/>
                                                      <w:marTop w:val="0"/>
                                                      <w:marBottom w:val="0"/>
                                                      <w:divBdr>
                                                        <w:top w:val="none" w:sz="0" w:space="0" w:color="auto"/>
                                                        <w:left w:val="none" w:sz="0" w:space="0" w:color="auto"/>
                                                        <w:bottom w:val="none" w:sz="0" w:space="0" w:color="auto"/>
                                                        <w:right w:val="none" w:sz="0" w:space="0" w:color="auto"/>
                                                      </w:divBdr>
                                                    </w:div>
                                                  </w:divsChild>
                                                </w:div>
                                                <w:div w:id="1353530934">
                                                  <w:marLeft w:val="0"/>
                                                  <w:marRight w:val="0"/>
                                                  <w:marTop w:val="0"/>
                                                  <w:marBottom w:val="0"/>
                                                  <w:divBdr>
                                                    <w:top w:val="none" w:sz="0" w:space="0" w:color="auto"/>
                                                    <w:left w:val="none" w:sz="0" w:space="0" w:color="auto"/>
                                                    <w:bottom w:val="none" w:sz="0" w:space="0" w:color="auto"/>
                                                    <w:right w:val="none" w:sz="0" w:space="0" w:color="auto"/>
                                                  </w:divBdr>
                                                  <w:divsChild>
                                                    <w:div w:id="1681470646">
                                                      <w:marLeft w:val="0"/>
                                                      <w:marRight w:val="0"/>
                                                      <w:marTop w:val="0"/>
                                                      <w:marBottom w:val="0"/>
                                                      <w:divBdr>
                                                        <w:top w:val="none" w:sz="0" w:space="0" w:color="auto"/>
                                                        <w:left w:val="none" w:sz="0" w:space="0" w:color="auto"/>
                                                        <w:bottom w:val="none" w:sz="0" w:space="0" w:color="auto"/>
                                                        <w:right w:val="none" w:sz="0" w:space="0" w:color="auto"/>
                                                      </w:divBdr>
                                                    </w:div>
                                                  </w:divsChild>
                                                </w:div>
                                                <w:div w:id="1321348336">
                                                  <w:marLeft w:val="0"/>
                                                  <w:marRight w:val="0"/>
                                                  <w:marTop w:val="0"/>
                                                  <w:marBottom w:val="0"/>
                                                  <w:divBdr>
                                                    <w:top w:val="none" w:sz="0" w:space="0" w:color="auto"/>
                                                    <w:left w:val="none" w:sz="0" w:space="0" w:color="auto"/>
                                                    <w:bottom w:val="none" w:sz="0" w:space="0" w:color="auto"/>
                                                    <w:right w:val="none" w:sz="0" w:space="0" w:color="auto"/>
                                                  </w:divBdr>
                                                  <w:divsChild>
                                                    <w:div w:id="1306549600">
                                                      <w:marLeft w:val="0"/>
                                                      <w:marRight w:val="0"/>
                                                      <w:marTop w:val="0"/>
                                                      <w:marBottom w:val="0"/>
                                                      <w:divBdr>
                                                        <w:top w:val="none" w:sz="0" w:space="0" w:color="auto"/>
                                                        <w:left w:val="none" w:sz="0" w:space="0" w:color="auto"/>
                                                        <w:bottom w:val="none" w:sz="0" w:space="0" w:color="auto"/>
                                                        <w:right w:val="none" w:sz="0" w:space="0" w:color="auto"/>
                                                      </w:divBdr>
                                                    </w:div>
                                                  </w:divsChild>
                                                </w:div>
                                                <w:div w:id="1727023053">
                                                  <w:marLeft w:val="0"/>
                                                  <w:marRight w:val="0"/>
                                                  <w:marTop w:val="0"/>
                                                  <w:marBottom w:val="0"/>
                                                  <w:divBdr>
                                                    <w:top w:val="none" w:sz="0" w:space="0" w:color="auto"/>
                                                    <w:left w:val="none" w:sz="0" w:space="0" w:color="auto"/>
                                                    <w:bottom w:val="none" w:sz="0" w:space="0" w:color="auto"/>
                                                    <w:right w:val="none" w:sz="0" w:space="0" w:color="auto"/>
                                                  </w:divBdr>
                                                  <w:divsChild>
                                                    <w:div w:id="677465012">
                                                      <w:marLeft w:val="0"/>
                                                      <w:marRight w:val="0"/>
                                                      <w:marTop w:val="0"/>
                                                      <w:marBottom w:val="0"/>
                                                      <w:divBdr>
                                                        <w:top w:val="none" w:sz="0" w:space="0" w:color="auto"/>
                                                        <w:left w:val="none" w:sz="0" w:space="0" w:color="auto"/>
                                                        <w:bottom w:val="none" w:sz="0" w:space="0" w:color="auto"/>
                                                        <w:right w:val="none" w:sz="0" w:space="0" w:color="auto"/>
                                                      </w:divBdr>
                                                    </w:div>
                                                  </w:divsChild>
                                                </w:div>
                                                <w:div w:id="678655638">
                                                  <w:marLeft w:val="0"/>
                                                  <w:marRight w:val="0"/>
                                                  <w:marTop w:val="0"/>
                                                  <w:marBottom w:val="0"/>
                                                  <w:divBdr>
                                                    <w:top w:val="none" w:sz="0" w:space="0" w:color="auto"/>
                                                    <w:left w:val="none" w:sz="0" w:space="0" w:color="auto"/>
                                                    <w:bottom w:val="none" w:sz="0" w:space="0" w:color="auto"/>
                                                    <w:right w:val="none" w:sz="0" w:space="0" w:color="auto"/>
                                                  </w:divBdr>
                                                  <w:divsChild>
                                                    <w:div w:id="1120954666">
                                                      <w:marLeft w:val="0"/>
                                                      <w:marRight w:val="0"/>
                                                      <w:marTop w:val="0"/>
                                                      <w:marBottom w:val="0"/>
                                                      <w:divBdr>
                                                        <w:top w:val="none" w:sz="0" w:space="0" w:color="auto"/>
                                                        <w:left w:val="none" w:sz="0" w:space="0" w:color="auto"/>
                                                        <w:bottom w:val="none" w:sz="0" w:space="0" w:color="auto"/>
                                                        <w:right w:val="none" w:sz="0" w:space="0" w:color="auto"/>
                                                      </w:divBdr>
                                                    </w:div>
                                                  </w:divsChild>
                                                </w:div>
                                                <w:div w:id="1147284461">
                                                  <w:marLeft w:val="0"/>
                                                  <w:marRight w:val="0"/>
                                                  <w:marTop w:val="0"/>
                                                  <w:marBottom w:val="0"/>
                                                  <w:divBdr>
                                                    <w:top w:val="none" w:sz="0" w:space="0" w:color="auto"/>
                                                    <w:left w:val="none" w:sz="0" w:space="0" w:color="auto"/>
                                                    <w:bottom w:val="none" w:sz="0" w:space="0" w:color="auto"/>
                                                    <w:right w:val="none" w:sz="0" w:space="0" w:color="auto"/>
                                                  </w:divBdr>
                                                  <w:divsChild>
                                                    <w:div w:id="435911490">
                                                      <w:marLeft w:val="0"/>
                                                      <w:marRight w:val="0"/>
                                                      <w:marTop w:val="0"/>
                                                      <w:marBottom w:val="0"/>
                                                      <w:divBdr>
                                                        <w:top w:val="none" w:sz="0" w:space="0" w:color="auto"/>
                                                        <w:left w:val="none" w:sz="0" w:space="0" w:color="auto"/>
                                                        <w:bottom w:val="none" w:sz="0" w:space="0" w:color="auto"/>
                                                        <w:right w:val="none" w:sz="0" w:space="0" w:color="auto"/>
                                                      </w:divBdr>
                                                    </w:div>
                                                  </w:divsChild>
                                                </w:div>
                                                <w:div w:id="1271471474">
                                                  <w:marLeft w:val="0"/>
                                                  <w:marRight w:val="0"/>
                                                  <w:marTop w:val="0"/>
                                                  <w:marBottom w:val="0"/>
                                                  <w:divBdr>
                                                    <w:top w:val="none" w:sz="0" w:space="0" w:color="auto"/>
                                                    <w:left w:val="none" w:sz="0" w:space="0" w:color="auto"/>
                                                    <w:bottom w:val="none" w:sz="0" w:space="0" w:color="auto"/>
                                                    <w:right w:val="none" w:sz="0" w:space="0" w:color="auto"/>
                                                  </w:divBdr>
                                                  <w:divsChild>
                                                    <w:div w:id="286274722">
                                                      <w:marLeft w:val="0"/>
                                                      <w:marRight w:val="0"/>
                                                      <w:marTop w:val="0"/>
                                                      <w:marBottom w:val="0"/>
                                                      <w:divBdr>
                                                        <w:top w:val="none" w:sz="0" w:space="0" w:color="auto"/>
                                                        <w:left w:val="none" w:sz="0" w:space="0" w:color="auto"/>
                                                        <w:bottom w:val="none" w:sz="0" w:space="0" w:color="auto"/>
                                                        <w:right w:val="none" w:sz="0" w:space="0" w:color="auto"/>
                                                      </w:divBdr>
                                                    </w:div>
                                                  </w:divsChild>
                                                </w:div>
                                                <w:div w:id="386028099">
                                                  <w:marLeft w:val="0"/>
                                                  <w:marRight w:val="0"/>
                                                  <w:marTop w:val="0"/>
                                                  <w:marBottom w:val="0"/>
                                                  <w:divBdr>
                                                    <w:top w:val="none" w:sz="0" w:space="0" w:color="auto"/>
                                                    <w:left w:val="none" w:sz="0" w:space="0" w:color="auto"/>
                                                    <w:bottom w:val="none" w:sz="0" w:space="0" w:color="auto"/>
                                                    <w:right w:val="none" w:sz="0" w:space="0" w:color="auto"/>
                                                  </w:divBdr>
                                                  <w:divsChild>
                                                    <w:div w:id="884410703">
                                                      <w:marLeft w:val="0"/>
                                                      <w:marRight w:val="0"/>
                                                      <w:marTop w:val="0"/>
                                                      <w:marBottom w:val="0"/>
                                                      <w:divBdr>
                                                        <w:top w:val="none" w:sz="0" w:space="0" w:color="auto"/>
                                                        <w:left w:val="none" w:sz="0" w:space="0" w:color="auto"/>
                                                        <w:bottom w:val="none" w:sz="0" w:space="0" w:color="auto"/>
                                                        <w:right w:val="none" w:sz="0" w:space="0" w:color="auto"/>
                                                      </w:divBdr>
                                                    </w:div>
                                                  </w:divsChild>
                                                </w:div>
                                                <w:div w:id="1446777302">
                                                  <w:marLeft w:val="0"/>
                                                  <w:marRight w:val="0"/>
                                                  <w:marTop w:val="0"/>
                                                  <w:marBottom w:val="0"/>
                                                  <w:divBdr>
                                                    <w:top w:val="none" w:sz="0" w:space="0" w:color="auto"/>
                                                    <w:left w:val="none" w:sz="0" w:space="0" w:color="auto"/>
                                                    <w:bottom w:val="none" w:sz="0" w:space="0" w:color="auto"/>
                                                    <w:right w:val="none" w:sz="0" w:space="0" w:color="auto"/>
                                                  </w:divBdr>
                                                  <w:divsChild>
                                                    <w:div w:id="1257327517">
                                                      <w:marLeft w:val="0"/>
                                                      <w:marRight w:val="0"/>
                                                      <w:marTop w:val="0"/>
                                                      <w:marBottom w:val="0"/>
                                                      <w:divBdr>
                                                        <w:top w:val="none" w:sz="0" w:space="0" w:color="auto"/>
                                                        <w:left w:val="none" w:sz="0" w:space="0" w:color="auto"/>
                                                        <w:bottom w:val="none" w:sz="0" w:space="0" w:color="auto"/>
                                                        <w:right w:val="none" w:sz="0" w:space="0" w:color="auto"/>
                                                      </w:divBdr>
                                                    </w:div>
                                                  </w:divsChild>
                                                </w:div>
                                                <w:div w:id="1310015582">
                                                  <w:marLeft w:val="0"/>
                                                  <w:marRight w:val="0"/>
                                                  <w:marTop w:val="0"/>
                                                  <w:marBottom w:val="0"/>
                                                  <w:divBdr>
                                                    <w:top w:val="none" w:sz="0" w:space="0" w:color="auto"/>
                                                    <w:left w:val="none" w:sz="0" w:space="0" w:color="auto"/>
                                                    <w:bottom w:val="none" w:sz="0" w:space="0" w:color="auto"/>
                                                    <w:right w:val="none" w:sz="0" w:space="0" w:color="auto"/>
                                                  </w:divBdr>
                                                  <w:divsChild>
                                                    <w:div w:id="880901728">
                                                      <w:marLeft w:val="0"/>
                                                      <w:marRight w:val="0"/>
                                                      <w:marTop w:val="0"/>
                                                      <w:marBottom w:val="0"/>
                                                      <w:divBdr>
                                                        <w:top w:val="none" w:sz="0" w:space="0" w:color="auto"/>
                                                        <w:left w:val="none" w:sz="0" w:space="0" w:color="auto"/>
                                                        <w:bottom w:val="none" w:sz="0" w:space="0" w:color="auto"/>
                                                        <w:right w:val="none" w:sz="0" w:space="0" w:color="auto"/>
                                                      </w:divBdr>
                                                    </w:div>
                                                  </w:divsChild>
                                                </w:div>
                                                <w:div w:id="70542216">
                                                  <w:marLeft w:val="0"/>
                                                  <w:marRight w:val="0"/>
                                                  <w:marTop w:val="0"/>
                                                  <w:marBottom w:val="0"/>
                                                  <w:divBdr>
                                                    <w:top w:val="none" w:sz="0" w:space="0" w:color="auto"/>
                                                    <w:left w:val="none" w:sz="0" w:space="0" w:color="auto"/>
                                                    <w:bottom w:val="none" w:sz="0" w:space="0" w:color="auto"/>
                                                    <w:right w:val="none" w:sz="0" w:space="0" w:color="auto"/>
                                                  </w:divBdr>
                                                  <w:divsChild>
                                                    <w:div w:id="400519579">
                                                      <w:marLeft w:val="0"/>
                                                      <w:marRight w:val="0"/>
                                                      <w:marTop w:val="0"/>
                                                      <w:marBottom w:val="0"/>
                                                      <w:divBdr>
                                                        <w:top w:val="none" w:sz="0" w:space="0" w:color="auto"/>
                                                        <w:left w:val="none" w:sz="0" w:space="0" w:color="auto"/>
                                                        <w:bottom w:val="none" w:sz="0" w:space="0" w:color="auto"/>
                                                        <w:right w:val="none" w:sz="0" w:space="0" w:color="auto"/>
                                                      </w:divBdr>
                                                    </w:div>
                                                  </w:divsChild>
                                                </w:div>
                                                <w:div w:id="228273131">
                                                  <w:marLeft w:val="0"/>
                                                  <w:marRight w:val="0"/>
                                                  <w:marTop w:val="0"/>
                                                  <w:marBottom w:val="0"/>
                                                  <w:divBdr>
                                                    <w:top w:val="none" w:sz="0" w:space="0" w:color="auto"/>
                                                    <w:left w:val="none" w:sz="0" w:space="0" w:color="auto"/>
                                                    <w:bottom w:val="none" w:sz="0" w:space="0" w:color="auto"/>
                                                    <w:right w:val="none" w:sz="0" w:space="0" w:color="auto"/>
                                                  </w:divBdr>
                                                  <w:divsChild>
                                                    <w:div w:id="1567762205">
                                                      <w:marLeft w:val="0"/>
                                                      <w:marRight w:val="0"/>
                                                      <w:marTop w:val="0"/>
                                                      <w:marBottom w:val="0"/>
                                                      <w:divBdr>
                                                        <w:top w:val="none" w:sz="0" w:space="0" w:color="auto"/>
                                                        <w:left w:val="none" w:sz="0" w:space="0" w:color="auto"/>
                                                        <w:bottom w:val="none" w:sz="0" w:space="0" w:color="auto"/>
                                                        <w:right w:val="none" w:sz="0" w:space="0" w:color="auto"/>
                                                      </w:divBdr>
                                                    </w:div>
                                                  </w:divsChild>
                                                </w:div>
                                                <w:div w:id="796293031">
                                                  <w:marLeft w:val="0"/>
                                                  <w:marRight w:val="0"/>
                                                  <w:marTop w:val="0"/>
                                                  <w:marBottom w:val="0"/>
                                                  <w:divBdr>
                                                    <w:top w:val="none" w:sz="0" w:space="0" w:color="auto"/>
                                                    <w:left w:val="none" w:sz="0" w:space="0" w:color="auto"/>
                                                    <w:bottom w:val="none" w:sz="0" w:space="0" w:color="auto"/>
                                                    <w:right w:val="none" w:sz="0" w:space="0" w:color="auto"/>
                                                  </w:divBdr>
                                                  <w:divsChild>
                                                    <w:div w:id="773092408">
                                                      <w:marLeft w:val="0"/>
                                                      <w:marRight w:val="0"/>
                                                      <w:marTop w:val="0"/>
                                                      <w:marBottom w:val="0"/>
                                                      <w:divBdr>
                                                        <w:top w:val="none" w:sz="0" w:space="0" w:color="auto"/>
                                                        <w:left w:val="none" w:sz="0" w:space="0" w:color="auto"/>
                                                        <w:bottom w:val="none" w:sz="0" w:space="0" w:color="auto"/>
                                                        <w:right w:val="none" w:sz="0" w:space="0" w:color="auto"/>
                                                      </w:divBdr>
                                                    </w:div>
                                                  </w:divsChild>
                                                </w:div>
                                                <w:div w:id="1767456867">
                                                  <w:marLeft w:val="0"/>
                                                  <w:marRight w:val="0"/>
                                                  <w:marTop w:val="0"/>
                                                  <w:marBottom w:val="0"/>
                                                  <w:divBdr>
                                                    <w:top w:val="none" w:sz="0" w:space="0" w:color="auto"/>
                                                    <w:left w:val="none" w:sz="0" w:space="0" w:color="auto"/>
                                                    <w:bottom w:val="none" w:sz="0" w:space="0" w:color="auto"/>
                                                    <w:right w:val="none" w:sz="0" w:space="0" w:color="auto"/>
                                                  </w:divBdr>
                                                  <w:divsChild>
                                                    <w:div w:id="1178272754">
                                                      <w:marLeft w:val="0"/>
                                                      <w:marRight w:val="0"/>
                                                      <w:marTop w:val="0"/>
                                                      <w:marBottom w:val="0"/>
                                                      <w:divBdr>
                                                        <w:top w:val="none" w:sz="0" w:space="0" w:color="auto"/>
                                                        <w:left w:val="none" w:sz="0" w:space="0" w:color="auto"/>
                                                        <w:bottom w:val="none" w:sz="0" w:space="0" w:color="auto"/>
                                                        <w:right w:val="none" w:sz="0" w:space="0" w:color="auto"/>
                                                      </w:divBdr>
                                                    </w:div>
                                                  </w:divsChild>
                                                </w:div>
                                                <w:div w:id="1447388071">
                                                  <w:marLeft w:val="0"/>
                                                  <w:marRight w:val="0"/>
                                                  <w:marTop w:val="0"/>
                                                  <w:marBottom w:val="0"/>
                                                  <w:divBdr>
                                                    <w:top w:val="none" w:sz="0" w:space="0" w:color="auto"/>
                                                    <w:left w:val="none" w:sz="0" w:space="0" w:color="auto"/>
                                                    <w:bottom w:val="none" w:sz="0" w:space="0" w:color="auto"/>
                                                    <w:right w:val="none" w:sz="0" w:space="0" w:color="auto"/>
                                                  </w:divBdr>
                                                  <w:divsChild>
                                                    <w:div w:id="1296981821">
                                                      <w:marLeft w:val="0"/>
                                                      <w:marRight w:val="0"/>
                                                      <w:marTop w:val="0"/>
                                                      <w:marBottom w:val="0"/>
                                                      <w:divBdr>
                                                        <w:top w:val="none" w:sz="0" w:space="0" w:color="auto"/>
                                                        <w:left w:val="none" w:sz="0" w:space="0" w:color="auto"/>
                                                        <w:bottom w:val="none" w:sz="0" w:space="0" w:color="auto"/>
                                                        <w:right w:val="none" w:sz="0" w:space="0" w:color="auto"/>
                                                      </w:divBdr>
                                                    </w:div>
                                                  </w:divsChild>
                                                </w:div>
                                                <w:div w:id="1297181703">
                                                  <w:marLeft w:val="0"/>
                                                  <w:marRight w:val="0"/>
                                                  <w:marTop w:val="0"/>
                                                  <w:marBottom w:val="0"/>
                                                  <w:divBdr>
                                                    <w:top w:val="none" w:sz="0" w:space="0" w:color="auto"/>
                                                    <w:left w:val="none" w:sz="0" w:space="0" w:color="auto"/>
                                                    <w:bottom w:val="none" w:sz="0" w:space="0" w:color="auto"/>
                                                    <w:right w:val="none" w:sz="0" w:space="0" w:color="auto"/>
                                                  </w:divBdr>
                                                  <w:divsChild>
                                                    <w:div w:id="348218417">
                                                      <w:marLeft w:val="0"/>
                                                      <w:marRight w:val="0"/>
                                                      <w:marTop w:val="0"/>
                                                      <w:marBottom w:val="0"/>
                                                      <w:divBdr>
                                                        <w:top w:val="none" w:sz="0" w:space="0" w:color="auto"/>
                                                        <w:left w:val="none" w:sz="0" w:space="0" w:color="auto"/>
                                                        <w:bottom w:val="none" w:sz="0" w:space="0" w:color="auto"/>
                                                        <w:right w:val="none" w:sz="0" w:space="0" w:color="auto"/>
                                                      </w:divBdr>
                                                    </w:div>
                                                  </w:divsChild>
                                                </w:div>
                                                <w:div w:id="1652522146">
                                                  <w:marLeft w:val="0"/>
                                                  <w:marRight w:val="0"/>
                                                  <w:marTop w:val="0"/>
                                                  <w:marBottom w:val="0"/>
                                                  <w:divBdr>
                                                    <w:top w:val="none" w:sz="0" w:space="0" w:color="auto"/>
                                                    <w:left w:val="none" w:sz="0" w:space="0" w:color="auto"/>
                                                    <w:bottom w:val="none" w:sz="0" w:space="0" w:color="auto"/>
                                                    <w:right w:val="none" w:sz="0" w:space="0" w:color="auto"/>
                                                  </w:divBdr>
                                                  <w:divsChild>
                                                    <w:div w:id="384184776">
                                                      <w:marLeft w:val="0"/>
                                                      <w:marRight w:val="0"/>
                                                      <w:marTop w:val="0"/>
                                                      <w:marBottom w:val="0"/>
                                                      <w:divBdr>
                                                        <w:top w:val="none" w:sz="0" w:space="0" w:color="auto"/>
                                                        <w:left w:val="none" w:sz="0" w:space="0" w:color="auto"/>
                                                        <w:bottom w:val="none" w:sz="0" w:space="0" w:color="auto"/>
                                                        <w:right w:val="none" w:sz="0" w:space="0" w:color="auto"/>
                                                      </w:divBdr>
                                                    </w:div>
                                                  </w:divsChild>
                                                </w:div>
                                                <w:div w:id="877087236">
                                                  <w:marLeft w:val="0"/>
                                                  <w:marRight w:val="0"/>
                                                  <w:marTop w:val="0"/>
                                                  <w:marBottom w:val="0"/>
                                                  <w:divBdr>
                                                    <w:top w:val="none" w:sz="0" w:space="0" w:color="auto"/>
                                                    <w:left w:val="none" w:sz="0" w:space="0" w:color="auto"/>
                                                    <w:bottom w:val="none" w:sz="0" w:space="0" w:color="auto"/>
                                                    <w:right w:val="none" w:sz="0" w:space="0" w:color="auto"/>
                                                  </w:divBdr>
                                                  <w:divsChild>
                                                    <w:div w:id="1005787726">
                                                      <w:marLeft w:val="0"/>
                                                      <w:marRight w:val="0"/>
                                                      <w:marTop w:val="0"/>
                                                      <w:marBottom w:val="0"/>
                                                      <w:divBdr>
                                                        <w:top w:val="none" w:sz="0" w:space="0" w:color="auto"/>
                                                        <w:left w:val="none" w:sz="0" w:space="0" w:color="auto"/>
                                                        <w:bottom w:val="none" w:sz="0" w:space="0" w:color="auto"/>
                                                        <w:right w:val="none" w:sz="0" w:space="0" w:color="auto"/>
                                                      </w:divBdr>
                                                    </w:div>
                                                  </w:divsChild>
                                                </w:div>
                                                <w:div w:id="1517497808">
                                                  <w:marLeft w:val="0"/>
                                                  <w:marRight w:val="0"/>
                                                  <w:marTop w:val="0"/>
                                                  <w:marBottom w:val="0"/>
                                                  <w:divBdr>
                                                    <w:top w:val="none" w:sz="0" w:space="0" w:color="auto"/>
                                                    <w:left w:val="none" w:sz="0" w:space="0" w:color="auto"/>
                                                    <w:bottom w:val="none" w:sz="0" w:space="0" w:color="auto"/>
                                                    <w:right w:val="none" w:sz="0" w:space="0" w:color="auto"/>
                                                  </w:divBdr>
                                                  <w:divsChild>
                                                    <w:div w:id="1485858812">
                                                      <w:marLeft w:val="0"/>
                                                      <w:marRight w:val="0"/>
                                                      <w:marTop w:val="0"/>
                                                      <w:marBottom w:val="0"/>
                                                      <w:divBdr>
                                                        <w:top w:val="none" w:sz="0" w:space="0" w:color="auto"/>
                                                        <w:left w:val="none" w:sz="0" w:space="0" w:color="auto"/>
                                                        <w:bottom w:val="none" w:sz="0" w:space="0" w:color="auto"/>
                                                        <w:right w:val="none" w:sz="0" w:space="0" w:color="auto"/>
                                                      </w:divBdr>
                                                    </w:div>
                                                  </w:divsChild>
                                                </w:div>
                                                <w:div w:id="238296548">
                                                  <w:marLeft w:val="0"/>
                                                  <w:marRight w:val="0"/>
                                                  <w:marTop w:val="0"/>
                                                  <w:marBottom w:val="0"/>
                                                  <w:divBdr>
                                                    <w:top w:val="none" w:sz="0" w:space="0" w:color="auto"/>
                                                    <w:left w:val="none" w:sz="0" w:space="0" w:color="auto"/>
                                                    <w:bottom w:val="none" w:sz="0" w:space="0" w:color="auto"/>
                                                    <w:right w:val="none" w:sz="0" w:space="0" w:color="auto"/>
                                                  </w:divBdr>
                                                  <w:divsChild>
                                                    <w:div w:id="265384948">
                                                      <w:marLeft w:val="0"/>
                                                      <w:marRight w:val="0"/>
                                                      <w:marTop w:val="0"/>
                                                      <w:marBottom w:val="0"/>
                                                      <w:divBdr>
                                                        <w:top w:val="none" w:sz="0" w:space="0" w:color="auto"/>
                                                        <w:left w:val="none" w:sz="0" w:space="0" w:color="auto"/>
                                                        <w:bottom w:val="none" w:sz="0" w:space="0" w:color="auto"/>
                                                        <w:right w:val="none" w:sz="0" w:space="0" w:color="auto"/>
                                                      </w:divBdr>
                                                    </w:div>
                                                  </w:divsChild>
                                                </w:div>
                                                <w:div w:id="1601793561">
                                                  <w:marLeft w:val="0"/>
                                                  <w:marRight w:val="0"/>
                                                  <w:marTop w:val="0"/>
                                                  <w:marBottom w:val="0"/>
                                                  <w:divBdr>
                                                    <w:top w:val="none" w:sz="0" w:space="0" w:color="auto"/>
                                                    <w:left w:val="none" w:sz="0" w:space="0" w:color="auto"/>
                                                    <w:bottom w:val="none" w:sz="0" w:space="0" w:color="auto"/>
                                                    <w:right w:val="none" w:sz="0" w:space="0" w:color="auto"/>
                                                  </w:divBdr>
                                                  <w:divsChild>
                                                    <w:div w:id="1175219096">
                                                      <w:marLeft w:val="0"/>
                                                      <w:marRight w:val="0"/>
                                                      <w:marTop w:val="0"/>
                                                      <w:marBottom w:val="0"/>
                                                      <w:divBdr>
                                                        <w:top w:val="none" w:sz="0" w:space="0" w:color="auto"/>
                                                        <w:left w:val="none" w:sz="0" w:space="0" w:color="auto"/>
                                                        <w:bottom w:val="none" w:sz="0" w:space="0" w:color="auto"/>
                                                        <w:right w:val="none" w:sz="0" w:space="0" w:color="auto"/>
                                                      </w:divBdr>
                                                    </w:div>
                                                  </w:divsChild>
                                                </w:div>
                                                <w:div w:id="1104808617">
                                                  <w:marLeft w:val="0"/>
                                                  <w:marRight w:val="0"/>
                                                  <w:marTop w:val="0"/>
                                                  <w:marBottom w:val="0"/>
                                                  <w:divBdr>
                                                    <w:top w:val="none" w:sz="0" w:space="0" w:color="auto"/>
                                                    <w:left w:val="none" w:sz="0" w:space="0" w:color="auto"/>
                                                    <w:bottom w:val="none" w:sz="0" w:space="0" w:color="auto"/>
                                                    <w:right w:val="none" w:sz="0" w:space="0" w:color="auto"/>
                                                  </w:divBdr>
                                                  <w:divsChild>
                                                    <w:div w:id="1450316019">
                                                      <w:marLeft w:val="0"/>
                                                      <w:marRight w:val="0"/>
                                                      <w:marTop w:val="0"/>
                                                      <w:marBottom w:val="0"/>
                                                      <w:divBdr>
                                                        <w:top w:val="none" w:sz="0" w:space="0" w:color="auto"/>
                                                        <w:left w:val="none" w:sz="0" w:space="0" w:color="auto"/>
                                                        <w:bottom w:val="none" w:sz="0" w:space="0" w:color="auto"/>
                                                        <w:right w:val="none" w:sz="0" w:space="0" w:color="auto"/>
                                                      </w:divBdr>
                                                    </w:div>
                                                  </w:divsChild>
                                                </w:div>
                                                <w:div w:id="50271895">
                                                  <w:marLeft w:val="0"/>
                                                  <w:marRight w:val="0"/>
                                                  <w:marTop w:val="0"/>
                                                  <w:marBottom w:val="0"/>
                                                  <w:divBdr>
                                                    <w:top w:val="none" w:sz="0" w:space="0" w:color="auto"/>
                                                    <w:left w:val="none" w:sz="0" w:space="0" w:color="auto"/>
                                                    <w:bottom w:val="none" w:sz="0" w:space="0" w:color="auto"/>
                                                    <w:right w:val="none" w:sz="0" w:space="0" w:color="auto"/>
                                                  </w:divBdr>
                                                  <w:divsChild>
                                                    <w:div w:id="1944070937">
                                                      <w:marLeft w:val="0"/>
                                                      <w:marRight w:val="0"/>
                                                      <w:marTop w:val="0"/>
                                                      <w:marBottom w:val="0"/>
                                                      <w:divBdr>
                                                        <w:top w:val="none" w:sz="0" w:space="0" w:color="auto"/>
                                                        <w:left w:val="none" w:sz="0" w:space="0" w:color="auto"/>
                                                        <w:bottom w:val="none" w:sz="0" w:space="0" w:color="auto"/>
                                                        <w:right w:val="none" w:sz="0" w:space="0" w:color="auto"/>
                                                      </w:divBdr>
                                                    </w:div>
                                                  </w:divsChild>
                                                </w:div>
                                                <w:div w:id="17465228">
                                                  <w:marLeft w:val="0"/>
                                                  <w:marRight w:val="0"/>
                                                  <w:marTop w:val="0"/>
                                                  <w:marBottom w:val="0"/>
                                                  <w:divBdr>
                                                    <w:top w:val="none" w:sz="0" w:space="0" w:color="auto"/>
                                                    <w:left w:val="none" w:sz="0" w:space="0" w:color="auto"/>
                                                    <w:bottom w:val="none" w:sz="0" w:space="0" w:color="auto"/>
                                                    <w:right w:val="none" w:sz="0" w:space="0" w:color="auto"/>
                                                  </w:divBdr>
                                                  <w:divsChild>
                                                    <w:div w:id="1359283651">
                                                      <w:marLeft w:val="0"/>
                                                      <w:marRight w:val="0"/>
                                                      <w:marTop w:val="0"/>
                                                      <w:marBottom w:val="0"/>
                                                      <w:divBdr>
                                                        <w:top w:val="none" w:sz="0" w:space="0" w:color="auto"/>
                                                        <w:left w:val="none" w:sz="0" w:space="0" w:color="auto"/>
                                                        <w:bottom w:val="none" w:sz="0" w:space="0" w:color="auto"/>
                                                        <w:right w:val="none" w:sz="0" w:space="0" w:color="auto"/>
                                                      </w:divBdr>
                                                    </w:div>
                                                  </w:divsChild>
                                                </w:div>
                                                <w:div w:id="1260524223">
                                                  <w:marLeft w:val="0"/>
                                                  <w:marRight w:val="0"/>
                                                  <w:marTop w:val="0"/>
                                                  <w:marBottom w:val="0"/>
                                                  <w:divBdr>
                                                    <w:top w:val="none" w:sz="0" w:space="0" w:color="auto"/>
                                                    <w:left w:val="none" w:sz="0" w:space="0" w:color="auto"/>
                                                    <w:bottom w:val="none" w:sz="0" w:space="0" w:color="auto"/>
                                                    <w:right w:val="none" w:sz="0" w:space="0" w:color="auto"/>
                                                  </w:divBdr>
                                                  <w:divsChild>
                                                    <w:div w:id="1539006459">
                                                      <w:marLeft w:val="0"/>
                                                      <w:marRight w:val="0"/>
                                                      <w:marTop w:val="0"/>
                                                      <w:marBottom w:val="0"/>
                                                      <w:divBdr>
                                                        <w:top w:val="none" w:sz="0" w:space="0" w:color="auto"/>
                                                        <w:left w:val="none" w:sz="0" w:space="0" w:color="auto"/>
                                                        <w:bottom w:val="none" w:sz="0" w:space="0" w:color="auto"/>
                                                        <w:right w:val="none" w:sz="0" w:space="0" w:color="auto"/>
                                                      </w:divBdr>
                                                    </w:div>
                                                  </w:divsChild>
                                                </w:div>
                                                <w:div w:id="656692220">
                                                  <w:marLeft w:val="0"/>
                                                  <w:marRight w:val="0"/>
                                                  <w:marTop w:val="0"/>
                                                  <w:marBottom w:val="0"/>
                                                  <w:divBdr>
                                                    <w:top w:val="none" w:sz="0" w:space="0" w:color="auto"/>
                                                    <w:left w:val="none" w:sz="0" w:space="0" w:color="auto"/>
                                                    <w:bottom w:val="none" w:sz="0" w:space="0" w:color="auto"/>
                                                    <w:right w:val="none" w:sz="0" w:space="0" w:color="auto"/>
                                                  </w:divBdr>
                                                  <w:divsChild>
                                                    <w:div w:id="7700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9369313">
                  <w:marLeft w:val="3300"/>
                  <w:marRight w:val="0"/>
                  <w:marTop w:val="0"/>
                  <w:marBottom w:val="0"/>
                  <w:divBdr>
                    <w:top w:val="single" w:sz="2" w:space="0" w:color="A8A8A8"/>
                    <w:left w:val="single" w:sz="6" w:space="0" w:color="A8A8A8"/>
                    <w:bottom w:val="single" w:sz="2" w:space="0" w:color="A8A8A8"/>
                    <w:right w:val="single" w:sz="6" w:space="0" w:color="A8A8A8"/>
                  </w:divBdr>
                  <w:divsChild>
                    <w:div w:id="1197111368">
                      <w:marLeft w:val="-15"/>
                      <w:marRight w:val="-15"/>
                      <w:marTop w:val="0"/>
                      <w:marBottom w:val="0"/>
                      <w:divBdr>
                        <w:top w:val="none" w:sz="0" w:space="0" w:color="auto"/>
                        <w:left w:val="none" w:sz="0" w:space="0" w:color="auto"/>
                        <w:bottom w:val="none" w:sz="0" w:space="0" w:color="auto"/>
                        <w:right w:val="none" w:sz="0" w:space="0" w:color="auto"/>
                      </w:divBdr>
                      <w:divsChild>
                        <w:div w:id="125909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064240">
      <w:bodyDiv w:val="1"/>
      <w:marLeft w:val="0"/>
      <w:marRight w:val="0"/>
      <w:marTop w:val="0"/>
      <w:marBottom w:val="0"/>
      <w:divBdr>
        <w:top w:val="none" w:sz="0" w:space="0" w:color="auto"/>
        <w:left w:val="none" w:sz="0" w:space="0" w:color="auto"/>
        <w:bottom w:val="none" w:sz="0" w:space="0" w:color="auto"/>
        <w:right w:val="none" w:sz="0" w:space="0" w:color="auto"/>
      </w:divBdr>
    </w:div>
    <w:div w:id="861938896">
      <w:bodyDiv w:val="1"/>
      <w:marLeft w:val="0"/>
      <w:marRight w:val="0"/>
      <w:marTop w:val="0"/>
      <w:marBottom w:val="0"/>
      <w:divBdr>
        <w:top w:val="none" w:sz="0" w:space="0" w:color="auto"/>
        <w:left w:val="none" w:sz="0" w:space="0" w:color="auto"/>
        <w:bottom w:val="none" w:sz="0" w:space="0" w:color="auto"/>
        <w:right w:val="none" w:sz="0" w:space="0" w:color="auto"/>
      </w:divBdr>
    </w:div>
    <w:div w:id="922495875">
      <w:bodyDiv w:val="1"/>
      <w:marLeft w:val="0"/>
      <w:marRight w:val="0"/>
      <w:marTop w:val="0"/>
      <w:marBottom w:val="0"/>
      <w:divBdr>
        <w:top w:val="none" w:sz="0" w:space="0" w:color="auto"/>
        <w:left w:val="none" w:sz="0" w:space="0" w:color="auto"/>
        <w:bottom w:val="none" w:sz="0" w:space="0" w:color="auto"/>
        <w:right w:val="none" w:sz="0" w:space="0" w:color="auto"/>
      </w:divBdr>
    </w:div>
    <w:div w:id="1231696914">
      <w:bodyDiv w:val="1"/>
      <w:marLeft w:val="0"/>
      <w:marRight w:val="0"/>
      <w:marTop w:val="0"/>
      <w:marBottom w:val="0"/>
      <w:divBdr>
        <w:top w:val="none" w:sz="0" w:space="0" w:color="auto"/>
        <w:left w:val="none" w:sz="0" w:space="0" w:color="auto"/>
        <w:bottom w:val="none" w:sz="0" w:space="0" w:color="auto"/>
        <w:right w:val="none" w:sz="0" w:space="0" w:color="auto"/>
      </w:divBdr>
    </w:div>
    <w:div w:id="1280917199">
      <w:bodyDiv w:val="1"/>
      <w:marLeft w:val="0"/>
      <w:marRight w:val="0"/>
      <w:marTop w:val="0"/>
      <w:marBottom w:val="0"/>
      <w:divBdr>
        <w:top w:val="none" w:sz="0" w:space="0" w:color="auto"/>
        <w:left w:val="none" w:sz="0" w:space="0" w:color="auto"/>
        <w:bottom w:val="none" w:sz="0" w:space="0" w:color="auto"/>
        <w:right w:val="none" w:sz="0" w:space="0" w:color="auto"/>
      </w:divBdr>
    </w:div>
    <w:div w:id="1286352843">
      <w:bodyDiv w:val="1"/>
      <w:marLeft w:val="0"/>
      <w:marRight w:val="0"/>
      <w:marTop w:val="0"/>
      <w:marBottom w:val="0"/>
      <w:divBdr>
        <w:top w:val="none" w:sz="0" w:space="0" w:color="auto"/>
        <w:left w:val="none" w:sz="0" w:space="0" w:color="auto"/>
        <w:bottom w:val="none" w:sz="0" w:space="0" w:color="auto"/>
        <w:right w:val="none" w:sz="0" w:space="0" w:color="auto"/>
      </w:divBdr>
    </w:div>
    <w:div w:id="1286427537">
      <w:bodyDiv w:val="1"/>
      <w:marLeft w:val="0"/>
      <w:marRight w:val="0"/>
      <w:marTop w:val="0"/>
      <w:marBottom w:val="0"/>
      <w:divBdr>
        <w:top w:val="none" w:sz="0" w:space="0" w:color="auto"/>
        <w:left w:val="none" w:sz="0" w:space="0" w:color="auto"/>
        <w:bottom w:val="none" w:sz="0" w:space="0" w:color="auto"/>
        <w:right w:val="none" w:sz="0" w:space="0" w:color="auto"/>
      </w:divBdr>
    </w:div>
    <w:div w:id="1417898730">
      <w:bodyDiv w:val="1"/>
      <w:marLeft w:val="0"/>
      <w:marRight w:val="0"/>
      <w:marTop w:val="0"/>
      <w:marBottom w:val="0"/>
      <w:divBdr>
        <w:top w:val="none" w:sz="0" w:space="0" w:color="auto"/>
        <w:left w:val="none" w:sz="0" w:space="0" w:color="auto"/>
        <w:bottom w:val="none" w:sz="0" w:space="0" w:color="auto"/>
        <w:right w:val="none" w:sz="0" w:space="0" w:color="auto"/>
      </w:divBdr>
    </w:div>
    <w:div w:id="1526752074">
      <w:bodyDiv w:val="1"/>
      <w:marLeft w:val="0"/>
      <w:marRight w:val="0"/>
      <w:marTop w:val="0"/>
      <w:marBottom w:val="0"/>
      <w:divBdr>
        <w:top w:val="none" w:sz="0" w:space="0" w:color="auto"/>
        <w:left w:val="none" w:sz="0" w:space="0" w:color="auto"/>
        <w:bottom w:val="none" w:sz="0" w:space="0" w:color="auto"/>
        <w:right w:val="none" w:sz="0" w:space="0" w:color="auto"/>
      </w:divBdr>
    </w:div>
    <w:div w:id="1533879189">
      <w:bodyDiv w:val="1"/>
      <w:marLeft w:val="0"/>
      <w:marRight w:val="0"/>
      <w:marTop w:val="0"/>
      <w:marBottom w:val="0"/>
      <w:divBdr>
        <w:top w:val="none" w:sz="0" w:space="0" w:color="auto"/>
        <w:left w:val="none" w:sz="0" w:space="0" w:color="auto"/>
        <w:bottom w:val="none" w:sz="0" w:space="0" w:color="auto"/>
        <w:right w:val="none" w:sz="0" w:space="0" w:color="auto"/>
      </w:divBdr>
    </w:div>
    <w:div w:id="1547184396">
      <w:bodyDiv w:val="1"/>
      <w:marLeft w:val="0"/>
      <w:marRight w:val="0"/>
      <w:marTop w:val="0"/>
      <w:marBottom w:val="0"/>
      <w:divBdr>
        <w:top w:val="none" w:sz="0" w:space="0" w:color="auto"/>
        <w:left w:val="none" w:sz="0" w:space="0" w:color="auto"/>
        <w:bottom w:val="none" w:sz="0" w:space="0" w:color="auto"/>
        <w:right w:val="none" w:sz="0" w:space="0" w:color="auto"/>
      </w:divBdr>
    </w:div>
    <w:div w:id="1729374649">
      <w:bodyDiv w:val="1"/>
      <w:marLeft w:val="0"/>
      <w:marRight w:val="0"/>
      <w:marTop w:val="0"/>
      <w:marBottom w:val="0"/>
      <w:divBdr>
        <w:top w:val="none" w:sz="0" w:space="0" w:color="auto"/>
        <w:left w:val="none" w:sz="0" w:space="0" w:color="auto"/>
        <w:bottom w:val="none" w:sz="0" w:space="0" w:color="auto"/>
        <w:right w:val="none" w:sz="0" w:space="0" w:color="auto"/>
      </w:divBdr>
    </w:div>
    <w:div w:id="1778409726">
      <w:bodyDiv w:val="1"/>
      <w:marLeft w:val="0"/>
      <w:marRight w:val="0"/>
      <w:marTop w:val="0"/>
      <w:marBottom w:val="0"/>
      <w:divBdr>
        <w:top w:val="none" w:sz="0" w:space="0" w:color="auto"/>
        <w:left w:val="none" w:sz="0" w:space="0" w:color="auto"/>
        <w:bottom w:val="none" w:sz="0" w:space="0" w:color="auto"/>
        <w:right w:val="none" w:sz="0" w:space="0" w:color="auto"/>
      </w:divBdr>
    </w:div>
    <w:div w:id="1812553381">
      <w:bodyDiv w:val="1"/>
      <w:marLeft w:val="0"/>
      <w:marRight w:val="0"/>
      <w:marTop w:val="0"/>
      <w:marBottom w:val="0"/>
      <w:divBdr>
        <w:top w:val="none" w:sz="0" w:space="0" w:color="auto"/>
        <w:left w:val="none" w:sz="0" w:space="0" w:color="auto"/>
        <w:bottom w:val="none" w:sz="0" w:space="0" w:color="auto"/>
        <w:right w:val="none" w:sz="0" w:space="0" w:color="auto"/>
      </w:divBdr>
    </w:div>
    <w:div w:id="1836529582">
      <w:bodyDiv w:val="1"/>
      <w:marLeft w:val="0"/>
      <w:marRight w:val="0"/>
      <w:marTop w:val="0"/>
      <w:marBottom w:val="0"/>
      <w:divBdr>
        <w:top w:val="none" w:sz="0" w:space="0" w:color="auto"/>
        <w:left w:val="none" w:sz="0" w:space="0" w:color="auto"/>
        <w:bottom w:val="none" w:sz="0" w:space="0" w:color="auto"/>
        <w:right w:val="none" w:sz="0" w:space="0" w:color="auto"/>
      </w:divBdr>
    </w:div>
    <w:div w:id="1867595046">
      <w:bodyDiv w:val="1"/>
      <w:marLeft w:val="0"/>
      <w:marRight w:val="0"/>
      <w:marTop w:val="0"/>
      <w:marBottom w:val="0"/>
      <w:divBdr>
        <w:top w:val="none" w:sz="0" w:space="0" w:color="auto"/>
        <w:left w:val="none" w:sz="0" w:space="0" w:color="auto"/>
        <w:bottom w:val="none" w:sz="0" w:space="0" w:color="auto"/>
        <w:right w:val="none" w:sz="0" w:space="0" w:color="auto"/>
      </w:divBdr>
    </w:div>
    <w:div w:id="1942910158">
      <w:bodyDiv w:val="1"/>
      <w:marLeft w:val="0"/>
      <w:marRight w:val="0"/>
      <w:marTop w:val="0"/>
      <w:marBottom w:val="0"/>
      <w:divBdr>
        <w:top w:val="none" w:sz="0" w:space="0" w:color="auto"/>
        <w:left w:val="none" w:sz="0" w:space="0" w:color="auto"/>
        <w:bottom w:val="none" w:sz="0" w:space="0" w:color="auto"/>
        <w:right w:val="none" w:sz="0" w:space="0" w:color="auto"/>
      </w:divBdr>
    </w:div>
    <w:div w:id="1962805410">
      <w:bodyDiv w:val="1"/>
      <w:marLeft w:val="0"/>
      <w:marRight w:val="0"/>
      <w:marTop w:val="0"/>
      <w:marBottom w:val="0"/>
      <w:divBdr>
        <w:top w:val="none" w:sz="0" w:space="0" w:color="auto"/>
        <w:left w:val="none" w:sz="0" w:space="0" w:color="auto"/>
        <w:bottom w:val="none" w:sz="0" w:space="0" w:color="auto"/>
        <w:right w:val="none" w:sz="0" w:space="0" w:color="auto"/>
      </w:divBdr>
    </w:div>
    <w:div w:id="1983074383">
      <w:bodyDiv w:val="1"/>
      <w:marLeft w:val="0"/>
      <w:marRight w:val="0"/>
      <w:marTop w:val="0"/>
      <w:marBottom w:val="0"/>
      <w:divBdr>
        <w:top w:val="none" w:sz="0" w:space="0" w:color="auto"/>
        <w:left w:val="none" w:sz="0" w:space="0" w:color="auto"/>
        <w:bottom w:val="none" w:sz="0" w:space="0" w:color="auto"/>
        <w:right w:val="none" w:sz="0" w:space="0" w:color="auto"/>
      </w:divBdr>
    </w:div>
    <w:div w:id="2032492779">
      <w:bodyDiv w:val="1"/>
      <w:marLeft w:val="0"/>
      <w:marRight w:val="0"/>
      <w:marTop w:val="0"/>
      <w:marBottom w:val="0"/>
      <w:divBdr>
        <w:top w:val="none" w:sz="0" w:space="0" w:color="auto"/>
        <w:left w:val="none" w:sz="0" w:space="0" w:color="auto"/>
        <w:bottom w:val="none" w:sz="0" w:space="0" w:color="auto"/>
        <w:right w:val="none" w:sz="0" w:space="0" w:color="auto"/>
      </w:divBdr>
    </w:div>
    <w:div w:id="2039966338">
      <w:bodyDiv w:val="1"/>
      <w:marLeft w:val="0"/>
      <w:marRight w:val="0"/>
      <w:marTop w:val="0"/>
      <w:marBottom w:val="0"/>
      <w:divBdr>
        <w:top w:val="none" w:sz="0" w:space="0" w:color="auto"/>
        <w:left w:val="none" w:sz="0" w:space="0" w:color="auto"/>
        <w:bottom w:val="none" w:sz="0" w:space="0" w:color="auto"/>
        <w:right w:val="none" w:sz="0" w:space="0" w:color="auto"/>
      </w:divBdr>
    </w:div>
    <w:div w:id="2058504826">
      <w:bodyDiv w:val="1"/>
      <w:marLeft w:val="0"/>
      <w:marRight w:val="0"/>
      <w:marTop w:val="0"/>
      <w:marBottom w:val="0"/>
      <w:divBdr>
        <w:top w:val="none" w:sz="0" w:space="0" w:color="auto"/>
        <w:left w:val="none" w:sz="0" w:space="0" w:color="auto"/>
        <w:bottom w:val="none" w:sz="0" w:space="0" w:color="auto"/>
        <w:right w:val="none" w:sz="0" w:space="0" w:color="auto"/>
      </w:divBdr>
    </w:div>
    <w:div w:id="2061240844">
      <w:bodyDiv w:val="1"/>
      <w:marLeft w:val="0"/>
      <w:marRight w:val="0"/>
      <w:marTop w:val="0"/>
      <w:marBottom w:val="0"/>
      <w:divBdr>
        <w:top w:val="none" w:sz="0" w:space="0" w:color="auto"/>
        <w:left w:val="none" w:sz="0" w:space="0" w:color="auto"/>
        <w:bottom w:val="none" w:sz="0" w:space="0" w:color="auto"/>
        <w:right w:val="none" w:sz="0" w:space="0" w:color="auto"/>
      </w:divBdr>
    </w:div>
    <w:div w:id="2095129519">
      <w:bodyDiv w:val="1"/>
      <w:marLeft w:val="0"/>
      <w:marRight w:val="0"/>
      <w:marTop w:val="0"/>
      <w:marBottom w:val="0"/>
      <w:divBdr>
        <w:top w:val="none" w:sz="0" w:space="0" w:color="auto"/>
        <w:left w:val="none" w:sz="0" w:space="0" w:color="auto"/>
        <w:bottom w:val="none" w:sz="0" w:space="0" w:color="auto"/>
        <w:right w:val="none" w:sz="0" w:space="0" w:color="auto"/>
      </w:divBdr>
    </w:div>
    <w:div w:id="2096828290">
      <w:bodyDiv w:val="1"/>
      <w:marLeft w:val="0"/>
      <w:marRight w:val="0"/>
      <w:marTop w:val="0"/>
      <w:marBottom w:val="0"/>
      <w:divBdr>
        <w:top w:val="none" w:sz="0" w:space="0" w:color="auto"/>
        <w:left w:val="none" w:sz="0" w:space="0" w:color="auto"/>
        <w:bottom w:val="none" w:sz="0" w:space="0" w:color="auto"/>
        <w:right w:val="none" w:sz="0" w:space="0" w:color="auto"/>
      </w:divBdr>
    </w:div>
    <w:div w:id="213490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84" Type="http://schemas.openxmlformats.org/officeDocument/2006/relationships/hyperlink" Target="http://consult.moretonbay.qld.gov.au/portal/mbrcpsv3?pointId=s1332743658181" TargetMode="External"/><Relationship Id="rId89" Type="http://schemas.openxmlformats.org/officeDocument/2006/relationships/hyperlink" Target="http://consult.moretonbay.qld.gov.au/portal/mbrcpsv3?pointId=s1332743658181" TargetMode="External"/><Relationship Id="rId7" Type="http://schemas.openxmlformats.org/officeDocument/2006/relationships/image" Target="media/image1.jpeg"/><Relationship Id="rId71" Type="http://schemas.openxmlformats.org/officeDocument/2006/relationships/hyperlink" Target="http://consult.moretonbay.qld.gov.au/portal/mbrcpsv3?pointId=s1332743658181" TargetMode="External"/><Relationship Id="rId92"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11" Type="http://schemas.openxmlformats.org/officeDocument/2006/relationships/image" Target="media/image3.jpeg"/><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79" Type="http://schemas.openxmlformats.org/officeDocument/2006/relationships/hyperlink" Target="http://consult.moretonbay.qld.gov.au/portal/mbrcpsv3?pointId=s1332743658181" TargetMode="External"/><Relationship Id="rId87" Type="http://schemas.openxmlformats.org/officeDocument/2006/relationships/hyperlink" Target="http://consult.moretonbay.qld.gov.au/portal/mbrcpsv3?pointId=s1332743658181" TargetMode="External"/><Relationship Id="rId102"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consult.moretonbay.qld.gov.au/portal/mbrcpsv3?pointId=s1332743658181" TargetMode="External"/><Relationship Id="rId82" Type="http://schemas.openxmlformats.org/officeDocument/2006/relationships/hyperlink" Target="http://consult.moretonbay.qld.gov.au/portal/mbrcpsv3?pointId=s1332743658181" TargetMode="External"/><Relationship Id="rId90" Type="http://schemas.openxmlformats.org/officeDocument/2006/relationships/hyperlink" Target="http://consult.moretonbay.qld.gov.au/portal/mbrcpsv3?pointId=s1332743658181" TargetMode="External"/><Relationship Id="rId95"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hyperlink" Target="http://consult.moretonbay.qld.gov.au/portal/mbrcpsv3?pointId=s1332743658181" TargetMode="External"/><Relationship Id="rId100" Type="http://schemas.openxmlformats.org/officeDocument/2006/relationships/footer" Target="footer2.xml"/><Relationship Id="rId8" Type="http://schemas.openxmlformats.org/officeDocument/2006/relationships/hyperlink" Target="http://consult.moretonbay.qld.gov.au/events/3497/popimage_d60297e133450.html" TargetMode="External"/><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80" Type="http://schemas.openxmlformats.org/officeDocument/2006/relationships/hyperlink" Target="http://consult.moretonbay.qld.gov.au/portal/mbrcpsv3?pointId=s1332743658181" TargetMode="External"/><Relationship Id="rId85" Type="http://schemas.openxmlformats.org/officeDocument/2006/relationships/hyperlink" Target="http://consult.moretonbay.qld.gov.au/portal/mbrcpsv3?pointId=s1332743658181" TargetMode="External"/><Relationship Id="rId93" Type="http://schemas.openxmlformats.org/officeDocument/2006/relationships/hyperlink" Target="http://consult.moretonbay.qld.gov.au/portal/mbrcpsv3?pointId=s1332743658181" TargetMode="External"/><Relationship Id="rId9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103" Type="http://schemas.openxmlformats.org/officeDocument/2006/relationships/fontTable" Target="fontTable.xml"/><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32743658181" TargetMode="External"/><Relationship Id="rId83" Type="http://schemas.openxmlformats.org/officeDocument/2006/relationships/hyperlink" Target="http://consult.moretonbay.qld.gov.au/portal/mbrcpsv3?pointId=s1332743658181" TargetMode="External"/><Relationship Id="rId88" Type="http://schemas.openxmlformats.org/officeDocument/2006/relationships/hyperlink" Target="http://consult.moretonbay.qld.gov.au/portal/mbrcpsv3?pointId=s1332743658181" TargetMode="External"/><Relationship Id="rId91" Type="http://schemas.openxmlformats.org/officeDocument/2006/relationships/hyperlink" Target="http://consult.moretonbay.qld.gov.au/portal/mbrcpsv3?pointId=s1332743658181" TargetMode="External"/><Relationship Id="rId96"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events/3497/popimage_d60297e133456.html"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hyperlink" Target="http://consult.moretonbay.qld.gov.au/portal/mbrcpsv3?pointId=s1332743658181" TargetMode="External"/><Relationship Id="rId81" Type="http://schemas.openxmlformats.org/officeDocument/2006/relationships/hyperlink" Target="http://consult.moretonbay.qld.gov.au/portal/mbrcpsv3?pointId=s1332743658181" TargetMode="External"/><Relationship Id="rId86" Type="http://schemas.openxmlformats.org/officeDocument/2006/relationships/hyperlink" Target="http://consult.moretonbay.qld.gov.au/portal/mbrcpsv3?pointId=s1332743658181" TargetMode="External"/><Relationship Id="rId94" Type="http://schemas.openxmlformats.org/officeDocument/2006/relationships/hyperlink" Target="http://consult.moretonbay.qld.gov.au/portal/mbrcpsv3?pointId=s1332743658181" TargetMode="External"/><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76" Type="http://schemas.openxmlformats.org/officeDocument/2006/relationships/hyperlink" Target="http://consult.moretonbay.qld.gov.au/portal/mbrcpsv3?pointId=s1332743658181" TargetMode="External"/><Relationship Id="rId97" Type="http://schemas.openxmlformats.org/officeDocument/2006/relationships/header" Target="header1.xm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69</Pages>
  <Words>20226</Words>
  <Characters>115291</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135247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2024-10-31T05:24:00Z</dcterms:created>
  <dcterms:modified xsi:type="dcterms:W3CDTF">2024-10-31T05:24:00Z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A19439805</vt:lpwstr>
  </property>
  <property fmtid="{D5CDD505-2E9C-101B-9397-08002B2CF9AE}" pid="4" name="Objective-Title">
    <vt:lpwstr>6.2.2.5 Special use precinct Assessable - UPDATED</vt:lpwstr>
  </property>
  <property fmtid="{D5CDD505-2E9C-101B-9397-08002B2CF9AE}" pid="5" name="Objective-Comment">
    <vt:lpwstr/>
  </property>
  <property fmtid="{D5CDD505-2E9C-101B-9397-08002B2CF9AE}" pid="6" name="Objective-CreationStamp">
    <vt:filetime>2019-12-05T23:49:46Z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2020-01-23T00:42:07Z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