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11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4679"/>
        <w:gridCol w:w="5245"/>
        <w:gridCol w:w="1701"/>
        <w:gridCol w:w="4112"/>
      </w:tblGrid>
      <w:tr w:rsidR="00BD68CF" w:rsidRPr="00816A99" w:rsidTr="00BD68CF">
        <w:trPr>
          <w:tblCellSpacing w:w="15" w:type="dxa"/>
        </w:trPr>
        <w:tc>
          <w:tcPr>
            <w:tcW w:w="15677" w:type="dxa"/>
            <w:gridSpan w:val="4"/>
            <w:tcBorders>
              <w:top w:val="nil"/>
              <w:left w:val="nil"/>
              <w:bottom w:val="nil"/>
              <w:right w:val="nil"/>
            </w:tcBorders>
            <w:shd w:val="clear" w:color="auto" w:fill="CCCCCC"/>
            <w:vAlign w:val="center"/>
            <w:hideMark/>
          </w:tcPr>
          <w:p w:rsidR="00BD68CF" w:rsidRPr="00816A99" w:rsidRDefault="00BD68CF" w:rsidP="00CB02A2">
            <w:pPr>
              <w:jc w:val="center"/>
              <w:rPr>
                <w:rFonts w:ascii="Arial" w:hAnsi="Arial" w:cs="Arial"/>
                <w:b/>
                <w:bCs/>
                <w:sz w:val="20"/>
                <w:szCs w:val="20"/>
              </w:rPr>
            </w:pPr>
            <w:r w:rsidRPr="00816A99">
              <w:rPr>
                <w:rFonts w:ascii="Arial" w:hAnsi="Arial" w:cs="Arial"/>
                <w:b/>
                <w:bCs/>
                <w:sz w:val="20"/>
                <w:szCs w:val="20"/>
              </w:rPr>
              <w:t>Table 9.4.1.7.1 Assessable development - Industry zone</w:t>
            </w: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shd w:val="clear" w:color="auto" w:fill="CCCCCC"/>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Performance outcomes</w:t>
            </w:r>
          </w:p>
        </w:tc>
        <w:tc>
          <w:tcPr>
            <w:tcW w:w="5215" w:type="dxa"/>
            <w:tcBorders>
              <w:top w:val="outset" w:sz="6" w:space="0" w:color="auto"/>
              <w:left w:val="outset" w:sz="6" w:space="0" w:color="auto"/>
              <w:bottom w:val="outset" w:sz="6" w:space="0" w:color="auto"/>
              <w:right w:val="outset" w:sz="6" w:space="0" w:color="auto"/>
            </w:tcBorders>
            <w:shd w:val="clear" w:color="auto" w:fill="CCCCCC"/>
            <w:hideMark/>
          </w:tcPr>
          <w:p w:rsidR="00CB02A2" w:rsidRPr="00816A99" w:rsidRDefault="00CB02A2" w:rsidP="00CB02A2">
            <w:pPr>
              <w:rPr>
                <w:rFonts w:ascii="Arial" w:hAnsi="Arial" w:cs="Arial"/>
                <w:sz w:val="20"/>
                <w:szCs w:val="20"/>
              </w:rPr>
            </w:pPr>
            <w:r w:rsidRPr="00816A99">
              <w:rPr>
                <w:rFonts w:ascii="Arial" w:hAnsi="Arial" w:cs="Arial"/>
                <w:b/>
                <w:bCs/>
                <w:sz w:val="20"/>
                <w:szCs w:val="20"/>
              </w:rPr>
              <w:t>Examples that achieve aspects of the Performance Outcomes</w:t>
            </w:r>
          </w:p>
        </w:tc>
        <w:tc>
          <w:tcPr>
            <w:tcW w:w="1671" w:type="dxa"/>
            <w:shd w:val="clear" w:color="auto" w:fill="CCCCCC"/>
          </w:tcPr>
          <w:p w:rsidR="00CB02A2" w:rsidRPr="00816A99" w:rsidRDefault="00CB02A2" w:rsidP="00CB02A2">
            <w:pPr>
              <w:spacing w:after="0" w:line="240" w:lineRule="auto"/>
              <w:rPr>
                <w:rFonts w:ascii="Arial" w:eastAsia="Times New Roman" w:hAnsi="Arial" w:cs="Arial"/>
                <w:b/>
                <w:bCs/>
                <w:sz w:val="20"/>
                <w:szCs w:val="20"/>
                <w:lang w:eastAsia="en-AU"/>
              </w:rPr>
            </w:pPr>
            <w:r w:rsidRPr="00816A99">
              <w:rPr>
                <w:rFonts w:ascii="Arial" w:eastAsia="Times New Roman" w:hAnsi="Arial" w:cs="Arial"/>
                <w:b/>
                <w:bCs/>
                <w:sz w:val="20"/>
                <w:szCs w:val="20"/>
                <w:lang w:eastAsia="en-AU"/>
              </w:rPr>
              <w:t>E Compliance</w:t>
            </w:r>
          </w:p>
          <w:p w:rsidR="00CB02A2" w:rsidRPr="00816A99" w:rsidRDefault="00CB02A2" w:rsidP="00BD68CF">
            <w:pPr>
              <w:pStyle w:val="ListParagraph"/>
              <w:numPr>
                <w:ilvl w:val="0"/>
                <w:numId w:val="45"/>
              </w:numPr>
              <w:spacing w:after="0" w:line="240" w:lineRule="auto"/>
              <w:ind w:left="373" w:hanging="284"/>
              <w:rPr>
                <w:rFonts w:eastAsia="Times New Roman" w:cs="Arial"/>
                <w:b/>
                <w:bCs/>
                <w:sz w:val="20"/>
                <w:szCs w:val="20"/>
                <w:lang w:eastAsia="en-AU"/>
              </w:rPr>
            </w:pPr>
            <w:r w:rsidRPr="00816A99">
              <w:rPr>
                <w:rFonts w:eastAsia="Times New Roman" w:cs="Arial"/>
                <w:b/>
                <w:bCs/>
                <w:sz w:val="20"/>
                <w:szCs w:val="20"/>
                <w:lang w:eastAsia="en-AU"/>
              </w:rPr>
              <w:t>Yes</w:t>
            </w:r>
          </w:p>
          <w:p w:rsidR="00CB02A2" w:rsidRPr="00816A99" w:rsidRDefault="00CB02A2" w:rsidP="00BD68CF">
            <w:pPr>
              <w:pStyle w:val="ListParagraph"/>
              <w:numPr>
                <w:ilvl w:val="0"/>
                <w:numId w:val="45"/>
              </w:numPr>
              <w:spacing w:after="0" w:line="240" w:lineRule="auto"/>
              <w:ind w:left="373" w:hanging="284"/>
              <w:rPr>
                <w:rFonts w:eastAsia="Times New Roman" w:cs="Arial"/>
                <w:b/>
                <w:bCs/>
                <w:sz w:val="20"/>
                <w:szCs w:val="20"/>
                <w:lang w:eastAsia="en-AU"/>
              </w:rPr>
            </w:pPr>
            <w:r w:rsidRPr="00816A99">
              <w:rPr>
                <w:rFonts w:eastAsia="Times New Roman" w:cs="Arial"/>
                <w:b/>
                <w:bCs/>
                <w:sz w:val="20"/>
                <w:szCs w:val="20"/>
                <w:lang w:eastAsia="en-AU"/>
              </w:rPr>
              <w:t>No See PO or</w:t>
            </w:r>
          </w:p>
          <w:p w:rsidR="00CB02A2" w:rsidRPr="00816A99" w:rsidRDefault="00CB02A2" w:rsidP="00BD68CF">
            <w:pPr>
              <w:pStyle w:val="ListParagraph"/>
              <w:numPr>
                <w:ilvl w:val="0"/>
                <w:numId w:val="45"/>
              </w:numPr>
              <w:spacing w:after="0" w:line="240" w:lineRule="auto"/>
              <w:ind w:left="373" w:hanging="284"/>
              <w:rPr>
                <w:rFonts w:eastAsia="Times New Roman" w:cs="Arial"/>
                <w:b/>
                <w:bCs/>
                <w:sz w:val="20"/>
                <w:szCs w:val="20"/>
                <w:lang w:eastAsia="en-AU"/>
              </w:rPr>
            </w:pPr>
            <w:r w:rsidRPr="00816A99">
              <w:rPr>
                <w:rFonts w:eastAsia="Times New Roman" w:cs="Arial"/>
                <w:b/>
                <w:bCs/>
                <w:sz w:val="20"/>
                <w:szCs w:val="20"/>
                <w:lang w:eastAsia="en-AU"/>
              </w:rPr>
              <w:t>NA</w:t>
            </w:r>
          </w:p>
        </w:tc>
        <w:tc>
          <w:tcPr>
            <w:tcW w:w="4067" w:type="dxa"/>
            <w:shd w:val="clear" w:color="auto" w:fill="CCCCCC"/>
          </w:tcPr>
          <w:p w:rsidR="00CB02A2" w:rsidRPr="00816A99" w:rsidRDefault="00CB02A2" w:rsidP="00CB02A2">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816A99">
              <w:rPr>
                <w:rFonts w:ascii="Arial" w:eastAsia="Times New Roman" w:hAnsi="Arial" w:cs="Arial"/>
                <w:b/>
                <w:bCs/>
                <w:sz w:val="20"/>
                <w:szCs w:val="20"/>
                <w:lang w:eastAsia="en-AU"/>
              </w:rPr>
              <w:t>Justification for compliance</w:t>
            </w:r>
          </w:p>
        </w:tc>
      </w:tr>
      <w:tr w:rsidR="00CB02A2" w:rsidRPr="00816A99" w:rsidTr="00BD68CF">
        <w:trPr>
          <w:tblCellSpacing w:w="15" w:type="dxa"/>
        </w:trPr>
        <w:tc>
          <w:tcPr>
            <w:tcW w:w="9879" w:type="dxa"/>
            <w:gridSpan w:val="2"/>
            <w:tcBorders>
              <w:top w:val="outset" w:sz="6" w:space="0" w:color="auto"/>
              <w:left w:val="outset" w:sz="6" w:space="0" w:color="auto"/>
              <w:bottom w:val="outset" w:sz="6" w:space="0" w:color="auto"/>
              <w:right w:val="outset" w:sz="6" w:space="0" w:color="auto"/>
            </w:tcBorders>
            <w:shd w:val="clear" w:color="auto" w:fill="CCCCCC"/>
            <w:hideMark/>
          </w:tcPr>
          <w:p w:rsidR="00CB02A2" w:rsidRPr="00816A99" w:rsidRDefault="00CB02A2" w:rsidP="00CB02A2">
            <w:pPr>
              <w:rPr>
                <w:rFonts w:ascii="Arial" w:hAnsi="Arial" w:cs="Arial"/>
                <w:sz w:val="20"/>
                <w:szCs w:val="20"/>
              </w:rPr>
            </w:pPr>
            <w:r w:rsidRPr="00816A99">
              <w:rPr>
                <w:rFonts w:ascii="Arial" w:hAnsi="Arial" w:cs="Arial"/>
                <w:b/>
                <w:bCs/>
                <w:sz w:val="20"/>
                <w:szCs w:val="20"/>
              </w:rPr>
              <w:t>Lot size and design</w:t>
            </w:r>
          </w:p>
        </w:tc>
        <w:tc>
          <w:tcPr>
            <w:tcW w:w="1671" w:type="dxa"/>
            <w:tcBorders>
              <w:top w:val="outset" w:sz="6" w:space="0" w:color="auto"/>
              <w:left w:val="outset" w:sz="6" w:space="0" w:color="auto"/>
              <w:bottom w:val="outset" w:sz="6" w:space="0" w:color="auto"/>
              <w:right w:val="outset" w:sz="6" w:space="0" w:color="auto"/>
            </w:tcBorders>
            <w:shd w:val="clear" w:color="auto" w:fill="CCCCCC"/>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shd w:val="clear" w:color="auto" w:fill="CCCCCC"/>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vMerge w:val="restart"/>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PO1</w:t>
            </w:r>
          </w:p>
          <w:p w:rsidR="00CB02A2" w:rsidRPr="00816A99" w:rsidRDefault="00CB02A2" w:rsidP="00CB02A2">
            <w:pPr>
              <w:rPr>
                <w:rFonts w:ascii="Arial" w:hAnsi="Arial" w:cs="Arial"/>
                <w:sz w:val="20"/>
                <w:szCs w:val="20"/>
              </w:rPr>
            </w:pPr>
            <w:r w:rsidRPr="00816A99">
              <w:rPr>
                <w:rFonts w:ascii="Arial" w:hAnsi="Arial" w:cs="Arial"/>
                <w:sz w:val="20"/>
                <w:szCs w:val="20"/>
              </w:rPr>
              <w:t>Lots have appropriate area and dimension for the establishment of uses consistent with the applicable precinct of the Industry zone, having regard to areas required for:</w:t>
            </w:r>
          </w:p>
          <w:p w:rsidR="00CB02A2" w:rsidRPr="00816A99" w:rsidRDefault="00CB02A2" w:rsidP="00BD68CF">
            <w:pPr>
              <w:numPr>
                <w:ilvl w:val="0"/>
                <w:numId w:val="1"/>
              </w:numPr>
              <w:rPr>
                <w:rFonts w:ascii="Arial" w:hAnsi="Arial" w:cs="Arial"/>
                <w:sz w:val="20"/>
                <w:szCs w:val="20"/>
              </w:rPr>
            </w:pPr>
            <w:r w:rsidRPr="00816A99">
              <w:rPr>
                <w:rFonts w:ascii="Arial" w:hAnsi="Arial" w:cs="Arial"/>
                <w:sz w:val="20"/>
                <w:szCs w:val="20"/>
              </w:rPr>
              <w:t>convenient and safe access;</w:t>
            </w:r>
          </w:p>
          <w:p w:rsidR="00CB02A2" w:rsidRPr="00816A99" w:rsidRDefault="00CB02A2" w:rsidP="00BD68CF">
            <w:pPr>
              <w:numPr>
                <w:ilvl w:val="0"/>
                <w:numId w:val="1"/>
              </w:numPr>
              <w:rPr>
                <w:rFonts w:ascii="Arial" w:hAnsi="Arial" w:cs="Arial"/>
                <w:sz w:val="20"/>
                <w:szCs w:val="20"/>
              </w:rPr>
            </w:pPr>
            <w:r w:rsidRPr="00816A99">
              <w:rPr>
                <w:rFonts w:ascii="Arial" w:hAnsi="Arial" w:cs="Arial"/>
                <w:sz w:val="20"/>
                <w:szCs w:val="20"/>
              </w:rPr>
              <w:t>on-site car parking;</w:t>
            </w:r>
          </w:p>
          <w:p w:rsidR="00CB02A2" w:rsidRPr="00816A99" w:rsidRDefault="00CB02A2" w:rsidP="00BD68CF">
            <w:pPr>
              <w:numPr>
                <w:ilvl w:val="0"/>
                <w:numId w:val="1"/>
              </w:numPr>
              <w:rPr>
                <w:rFonts w:ascii="Arial" w:hAnsi="Arial" w:cs="Arial"/>
                <w:sz w:val="20"/>
                <w:szCs w:val="20"/>
              </w:rPr>
            </w:pPr>
            <w:r w:rsidRPr="00816A99">
              <w:rPr>
                <w:rFonts w:ascii="Arial" w:hAnsi="Arial" w:cs="Arial"/>
                <w:sz w:val="20"/>
                <w:szCs w:val="20"/>
              </w:rPr>
              <w:t>on-site manoeuvring to ensure vehicle egress and access in forward gear;</w:t>
            </w:r>
          </w:p>
          <w:p w:rsidR="00CB02A2" w:rsidRPr="00816A99" w:rsidRDefault="00CB02A2" w:rsidP="00BD68CF">
            <w:pPr>
              <w:numPr>
                <w:ilvl w:val="0"/>
                <w:numId w:val="1"/>
              </w:numPr>
              <w:rPr>
                <w:rFonts w:ascii="Arial" w:hAnsi="Arial" w:cs="Arial"/>
                <w:sz w:val="20"/>
                <w:szCs w:val="20"/>
              </w:rPr>
            </w:pPr>
            <w:r w:rsidRPr="00816A99">
              <w:rPr>
                <w:rFonts w:ascii="Arial" w:hAnsi="Arial" w:cs="Arial"/>
                <w:sz w:val="20"/>
                <w:szCs w:val="20"/>
              </w:rPr>
              <w:t>appropriately sited loading and servicing areas;</w:t>
            </w:r>
          </w:p>
          <w:p w:rsidR="00CB02A2" w:rsidRPr="00816A99" w:rsidRDefault="00CB02A2" w:rsidP="00BD68CF">
            <w:pPr>
              <w:numPr>
                <w:ilvl w:val="0"/>
                <w:numId w:val="1"/>
              </w:numPr>
              <w:rPr>
                <w:rFonts w:ascii="Arial" w:hAnsi="Arial" w:cs="Arial"/>
                <w:sz w:val="20"/>
                <w:szCs w:val="20"/>
              </w:rPr>
            </w:pPr>
            <w:r w:rsidRPr="00816A99">
              <w:rPr>
                <w:rFonts w:ascii="Arial" w:hAnsi="Arial" w:cs="Arial"/>
                <w:sz w:val="20"/>
                <w:szCs w:val="20"/>
              </w:rPr>
              <w:t>setbacks, buffers and landscaping where required.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44"/>
            </w:tblGrid>
            <w:tr w:rsidR="00CB02A2" w:rsidRPr="00816A99" w:rsidTr="00CB02A2">
              <w:trPr>
                <w:tblCellSpacing w:w="15" w:type="dxa"/>
              </w:trPr>
              <w:tc>
                <w:tcPr>
                  <w:tcW w:w="2500" w:type="pct"/>
                  <w:vAlign w:val="center"/>
                  <w:hideMark/>
                </w:tcPr>
                <w:p w:rsidR="00CB02A2" w:rsidRPr="00816A99" w:rsidRDefault="00CB02A2" w:rsidP="00CB02A2">
                  <w:pPr>
                    <w:rPr>
                      <w:rFonts w:ascii="Arial" w:hAnsi="Arial" w:cs="Arial"/>
                      <w:sz w:val="20"/>
                      <w:szCs w:val="20"/>
                    </w:rPr>
                  </w:pPr>
                  <w:r w:rsidRPr="00D414D5">
                    <w:rPr>
                      <w:rFonts w:ascii="Arial" w:hAnsi="Arial" w:cs="Arial"/>
                      <w:sz w:val="18"/>
                      <w:szCs w:val="20"/>
                    </w:rPr>
                    <w:t>Note - Refer to the overall outcomes for the Industry zone (applicable precinct) for uses consistent in this precinct.</w:t>
                  </w:r>
                </w:p>
              </w:tc>
            </w:tr>
          </w:tbl>
          <w:p w:rsidR="00CB02A2" w:rsidRDefault="00CB02A2" w:rsidP="00CB02A2">
            <w:pPr>
              <w:rPr>
                <w:rFonts w:ascii="Arial" w:hAnsi="Arial" w:cs="Arial"/>
                <w:sz w:val="20"/>
                <w:szCs w:val="20"/>
              </w:rPr>
            </w:pPr>
          </w:p>
          <w:p w:rsidR="00887404" w:rsidRPr="00887404" w:rsidRDefault="00887404" w:rsidP="00887404">
            <w:pPr>
              <w:rPr>
                <w:rFonts w:ascii="Arial" w:hAnsi="Arial" w:cs="Arial"/>
                <w:sz w:val="20"/>
                <w:szCs w:val="20"/>
              </w:rPr>
            </w:pPr>
          </w:p>
          <w:p w:rsidR="00887404" w:rsidRPr="00887404" w:rsidRDefault="00887404" w:rsidP="00887404">
            <w:pPr>
              <w:rPr>
                <w:rFonts w:ascii="Arial" w:hAnsi="Arial" w:cs="Arial"/>
                <w:sz w:val="20"/>
                <w:szCs w:val="20"/>
              </w:rPr>
            </w:pPr>
          </w:p>
          <w:p w:rsidR="00887404" w:rsidRPr="00887404" w:rsidRDefault="00887404" w:rsidP="00887404">
            <w:pPr>
              <w:rPr>
                <w:rFonts w:ascii="Arial" w:hAnsi="Arial" w:cs="Arial"/>
                <w:sz w:val="20"/>
                <w:szCs w:val="20"/>
              </w:rPr>
            </w:pPr>
          </w:p>
          <w:p w:rsidR="00887404" w:rsidRPr="00887404" w:rsidRDefault="00887404" w:rsidP="00887404">
            <w:pPr>
              <w:rPr>
                <w:rFonts w:ascii="Arial" w:hAnsi="Arial" w:cs="Arial"/>
                <w:sz w:val="20"/>
                <w:szCs w:val="20"/>
              </w:rPr>
            </w:pPr>
          </w:p>
          <w:p w:rsidR="00887404" w:rsidRPr="00887404" w:rsidRDefault="00887404" w:rsidP="00887404">
            <w:pPr>
              <w:rPr>
                <w:rFonts w:ascii="Arial" w:hAnsi="Arial" w:cs="Arial"/>
                <w:sz w:val="20"/>
                <w:szCs w:val="20"/>
              </w:rPr>
            </w:pPr>
          </w:p>
          <w:p w:rsidR="00887404" w:rsidRPr="00887404" w:rsidRDefault="00D00846" w:rsidP="00D00846">
            <w:pPr>
              <w:tabs>
                <w:tab w:val="left" w:pos="3645"/>
              </w:tabs>
              <w:rPr>
                <w:rFonts w:ascii="Arial" w:hAnsi="Arial" w:cs="Arial"/>
                <w:sz w:val="20"/>
                <w:szCs w:val="20"/>
              </w:rPr>
            </w:pPr>
            <w:r>
              <w:rPr>
                <w:rFonts w:ascii="Arial" w:hAnsi="Arial" w:cs="Arial"/>
                <w:sz w:val="20"/>
                <w:szCs w:val="20"/>
              </w:rPr>
              <w:lastRenderedPageBreak/>
              <w:tab/>
            </w: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lastRenderedPageBreak/>
              <w:t>E1.1</w:t>
            </w:r>
          </w:p>
          <w:p w:rsidR="00CB02A2" w:rsidRPr="00816A99" w:rsidRDefault="00CB02A2" w:rsidP="00CB02A2">
            <w:pPr>
              <w:rPr>
                <w:rFonts w:ascii="Arial" w:hAnsi="Arial" w:cs="Arial"/>
                <w:sz w:val="20"/>
                <w:szCs w:val="20"/>
              </w:rPr>
            </w:pPr>
            <w:r w:rsidRPr="00816A99">
              <w:rPr>
                <w:rFonts w:ascii="Arial" w:hAnsi="Arial" w:cs="Arial"/>
                <w:sz w:val="20"/>
                <w:szCs w:val="20"/>
              </w:rPr>
              <w:t>Lots comply with the following minimum lot sizes:</w:t>
            </w:r>
          </w:p>
          <w:p w:rsidR="00CB02A2" w:rsidRPr="00816A99" w:rsidRDefault="00CB02A2" w:rsidP="00BD68CF">
            <w:pPr>
              <w:numPr>
                <w:ilvl w:val="0"/>
                <w:numId w:val="2"/>
              </w:numPr>
              <w:rPr>
                <w:rFonts w:ascii="Arial" w:hAnsi="Arial" w:cs="Arial"/>
                <w:sz w:val="20"/>
                <w:szCs w:val="20"/>
              </w:rPr>
            </w:pPr>
            <w:r w:rsidRPr="00816A99">
              <w:rPr>
                <w:rFonts w:ascii="Arial" w:hAnsi="Arial" w:cs="Arial"/>
                <w:sz w:val="20"/>
                <w:szCs w:val="20"/>
              </w:rPr>
              <w:t>1000 m</w:t>
            </w:r>
            <w:r w:rsidRPr="00816A99">
              <w:rPr>
                <w:rFonts w:ascii="Arial" w:hAnsi="Arial" w:cs="Arial"/>
                <w:sz w:val="20"/>
                <w:szCs w:val="20"/>
                <w:vertAlign w:val="superscript"/>
              </w:rPr>
              <w:t>2</w:t>
            </w:r>
            <w:r w:rsidRPr="00816A99">
              <w:rPr>
                <w:rFonts w:ascii="Arial" w:hAnsi="Arial" w:cs="Arial"/>
                <w:sz w:val="20"/>
                <w:szCs w:val="20"/>
              </w:rPr>
              <w:t xml:space="preserve"> in the Mixed industry business precinct;</w:t>
            </w:r>
          </w:p>
          <w:p w:rsidR="00CB02A2" w:rsidRPr="00816A99" w:rsidRDefault="00CB02A2" w:rsidP="00BD68CF">
            <w:pPr>
              <w:numPr>
                <w:ilvl w:val="0"/>
                <w:numId w:val="2"/>
              </w:numPr>
              <w:rPr>
                <w:rFonts w:ascii="Arial" w:hAnsi="Arial" w:cs="Arial"/>
                <w:sz w:val="20"/>
                <w:szCs w:val="20"/>
              </w:rPr>
            </w:pPr>
            <w:r w:rsidRPr="00816A99">
              <w:rPr>
                <w:rFonts w:ascii="Arial" w:hAnsi="Arial" w:cs="Arial"/>
                <w:sz w:val="20"/>
                <w:szCs w:val="20"/>
              </w:rPr>
              <w:t>2500m</w:t>
            </w:r>
            <w:r w:rsidRPr="00816A99">
              <w:rPr>
                <w:rFonts w:ascii="Arial" w:hAnsi="Arial" w:cs="Arial"/>
                <w:sz w:val="20"/>
                <w:szCs w:val="20"/>
                <w:vertAlign w:val="superscript"/>
              </w:rPr>
              <w:t>2</w:t>
            </w:r>
            <w:r w:rsidRPr="00816A99">
              <w:rPr>
                <w:rFonts w:ascii="Arial" w:hAnsi="Arial" w:cs="Arial"/>
                <w:sz w:val="20"/>
                <w:szCs w:val="20"/>
              </w:rPr>
              <w:t xml:space="preserve"> in the Light industry precinct;</w:t>
            </w:r>
          </w:p>
          <w:p w:rsidR="00CB02A2" w:rsidRPr="00816A99" w:rsidRDefault="00CB02A2" w:rsidP="00BD68CF">
            <w:pPr>
              <w:numPr>
                <w:ilvl w:val="0"/>
                <w:numId w:val="2"/>
              </w:numPr>
              <w:rPr>
                <w:rFonts w:ascii="Arial" w:hAnsi="Arial" w:cs="Arial"/>
                <w:sz w:val="20"/>
                <w:szCs w:val="20"/>
              </w:rPr>
            </w:pPr>
            <w:r w:rsidRPr="00816A99">
              <w:rPr>
                <w:rFonts w:ascii="Arial" w:hAnsi="Arial" w:cs="Arial"/>
                <w:sz w:val="20"/>
                <w:szCs w:val="20"/>
              </w:rPr>
              <w:t>4000m² in the General industry precinct;</w:t>
            </w:r>
          </w:p>
          <w:p w:rsidR="00CB02A2" w:rsidRPr="00816A99" w:rsidRDefault="00CB02A2" w:rsidP="00BD68CF">
            <w:pPr>
              <w:numPr>
                <w:ilvl w:val="0"/>
                <w:numId w:val="2"/>
              </w:numPr>
              <w:rPr>
                <w:rFonts w:ascii="Arial" w:hAnsi="Arial" w:cs="Arial"/>
                <w:sz w:val="20"/>
                <w:szCs w:val="20"/>
              </w:rPr>
            </w:pPr>
            <w:r w:rsidRPr="00816A99">
              <w:rPr>
                <w:rFonts w:ascii="Arial" w:hAnsi="Arial" w:cs="Arial"/>
                <w:sz w:val="20"/>
                <w:szCs w:val="20"/>
              </w:rPr>
              <w:t>6000m</w:t>
            </w:r>
            <w:r w:rsidRPr="00816A99">
              <w:rPr>
                <w:rFonts w:ascii="Arial" w:hAnsi="Arial" w:cs="Arial"/>
                <w:sz w:val="20"/>
                <w:szCs w:val="20"/>
                <w:vertAlign w:val="superscript"/>
              </w:rPr>
              <w:t>2</w:t>
            </w:r>
            <w:r w:rsidRPr="00816A99">
              <w:rPr>
                <w:rFonts w:ascii="Arial" w:hAnsi="Arial" w:cs="Arial"/>
                <w:sz w:val="20"/>
                <w:szCs w:val="20"/>
              </w:rPr>
              <w:t xml:space="preserve"> in the Restricted industry precinct.</w:t>
            </w:r>
          </w:p>
          <w:p w:rsidR="00CB02A2" w:rsidRPr="00816A99" w:rsidRDefault="00CB02A2" w:rsidP="00BD68CF">
            <w:pPr>
              <w:numPr>
                <w:ilvl w:val="0"/>
                <w:numId w:val="2"/>
              </w:numPr>
              <w:rPr>
                <w:rFonts w:ascii="Arial" w:hAnsi="Arial" w:cs="Arial"/>
                <w:sz w:val="20"/>
                <w:szCs w:val="20"/>
              </w:rPr>
            </w:pPr>
            <w:r w:rsidRPr="00816A99">
              <w:rPr>
                <w:rFonts w:ascii="Arial" w:hAnsi="Arial" w:cs="Arial"/>
                <w:sz w:val="20"/>
                <w:szCs w:val="20"/>
              </w:rPr>
              <w:t>4000m</w:t>
            </w:r>
            <w:r w:rsidRPr="00816A99">
              <w:rPr>
                <w:rFonts w:ascii="Arial" w:hAnsi="Arial" w:cs="Arial"/>
                <w:sz w:val="20"/>
                <w:szCs w:val="20"/>
                <w:vertAlign w:val="superscript"/>
              </w:rPr>
              <w:t>2</w:t>
            </w:r>
            <w:r w:rsidRPr="00816A99">
              <w:rPr>
                <w:rFonts w:ascii="Arial" w:hAnsi="Arial" w:cs="Arial"/>
                <w:sz w:val="20"/>
                <w:szCs w:val="20"/>
              </w:rPr>
              <w:t xml:space="preserve"> in the Marine industry precinct.</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vMerge/>
            <w:tcBorders>
              <w:top w:val="outset" w:sz="6" w:space="0" w:color="auto"/>
              <w:left w:val="outset" w:sz="6" w:space="0" w:color="auto"/>
              <w:bottom w:val="outset" w:sz="6" w:space="0" w:color="auto"/>
              <w:right w:val="outset" w:sz="6" w:space="0" w:color="auto"/>
            </w:tcBorders>
            <w:vAlign w:val="center"/>
            <w:hideMark/>
          </w:tcPr>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E1.2</w:t>
            </w:r>
          </w:p>
          <w:p w:rsidR="00CB02A2" w:rsidRPr="00816A99" w:rsidRDefault="00CB02A2" w:rsidP="00CB02A2">
            <w:pPr>
              <w:rPr>
                <w:rFonts w:ascii="Arial" w:hAnsi="Arial" w:cs="Arial"/>
                <w:sz w:val="20"/>
                <w:szCs w:val="20"/>
              </w:rPr>
            </w:pPr>
            <w:r w:rsidRPr="00816A99">
              <w:rPr>
                <w:rFonts w:ascii="Arial" w:hAnsi="Arial" w:cs="Arial"/>
                <w:sz w:val="20"/>
                <w:szCs w:val="20"/>
              </w:rPr>
              <w:t>Lots have a minimum width to depth ratio of 1:2 or 2:1.</w:t>
            </w:r>
          </w:p>
          <w:p w:rsidR="00CB02A2" w:rsidRPr="00816A99" w:rsidRDefault="00CB02A2" w:rsidP="00CB02A2">
            <w:pPr>
              <w:rPr>
                <w:rFonts w:ascii="Arial" w:hAnsi="Arial" w:cs="Arial"/>
                <w:sz w:val="20"/>
                <w:szCs w:val="20"/>
              </w:rPr>
            </w:pPr>
          </w:p>
          <w:p w:rsidR="00CB02A2" w:rsidRPr="00816A99" w:rsidRDefault="00CB02A2" w:rsidP="00CB02A2">
            <w:pPr>
              <w:jc w:val="center"/>
              <w:rPr>
                <w:rFonts w:ascii="Arial" w:hAnsi="Arial" w:cs="Arial"/>
                <w:sz w:val="20"/>
                <w:szCs w:val="20"/>
              </w:rPr>
            </w:pPr>
            <w:r w:rsidRPr="00816A99">
              <w:rPr>
                <w:rFonts w:ascii="Arial" w:hAnsi="Arial" w:cs="Arial"/>
                <w:b/>
                <w:bCs/>
                <w:sz w:val="20"/>
                <w:szCs w:val="20"/>
              </w:rPr>
              <w:t>Figure - Frontage to Depth Ratio Examples</w:t>
            </w:r>
          </w:p>
          <w:p w:rsidR="00CB02A2" w:rsidRPr="00816A99" w:rsidRDefault="00CB02A2" w:rsidP="00CB02A2">
            <w:pPr>
              <w:jc w:val="center"/>
              <w:rPr>
                <w:rFonts w:ascii="Arial" w:hAnsi="Arial" w:cs="Arial"/>
                <w:sz w:val="20"/>
                <w:szCs w:val="20"/>
              </w:rPr>
            </w:pPr>
            <w:r w:rsidRPr="00816A99">
              <w:rPr>
                <w:rFonts w:ascii="Arial" w:hAnsi="Arial" w:cs="Arial"/>
                <w:noProof/>
                <w:sz w:val="20"/>
                <w:szCs w:val="20"/>
              </w:rPr>
              <w:drawing>
                <wp:inline distT="0" distB="0" distL="0" distR="0" wp14:anchorId="768CB568" wp14:editId="0F185A82">
                  <wp:extent cx="2345061" cy="1576316"/>
                  <wp:effectExtent l="0" t="0" r="0" b="5080"/>
                  <wp:docPr id="94" name="ID-2693449-658640" descr="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9-658640" descr="Widt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3763" cy="1588887"/>
                          </a:xfrm>
                          <a:prstGeom prst="rect">
                            <a:avLst/>
                          </a:prstGeom>
                          <a:noFill/>
                          <a:ln>
                            <a:noFill/>
                          </a:ln>
                        </pic:spPr>
                      </pic:pic>
                    </a:graphicData>
                  </a:graphic>
                </wp:inline>
              </w:drawing>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9879" w:type="dxa"/>
            <w:gridSpan w:val="2"/>
            <w:tcBorders>
              <w:top w:val="outset" w:sz="6" w:space="0" w:color="auto"/>
              <w:left w:val="outset" w:sz="6" w:space="0" w:color="auto"/>
              <w:bottom w:val="outset" w:sz="6" w:space="0" w:color="auto"/>
              <w:right w:val="outset" w:sz="6" w:space="0" w:color="auto"/>
            </w:tcBorders>
            <w:shd w:val="clear" w:color="auto" w:fill="CCCCCC"/>
            <w:hideMark/>
          </w:tcPr>
          <w:p w:rsidR="00CB02A2" w:rsidRPr="00816A99" w:rsidRDefault="00CB02A2" w:rsidP="00CB02A2">
            <w:pPr>
              <w:rPr>
                <w:rFonts w:ascii="Arial" w:hAnsi="Arial" w:cs="Arial"/>
                <w:sz w:val="20"/>
                <w:szCs w:val="20"/>
              </w:rPr>
            </w:pPr>
            <w:r w:rsidRPr="00816A99">
              <w:rPr>
                <w:rFonts w:ascii="Arial" w:hAnsi="Arial" w:cs="Arial"/>
                <w:b/>
                <w:bCs/>
                <w:sz w:val="20"/>
                <w:szCs w:val="20"/>
              </w:rPr>
              <w:t>Street design and layout</w:t>
            </w:r>
          </w:p>
        </w:tc>
        <w:tc>
          <w:tcPr>
            <w:tcW w:w="1671" w:type="dxa"/>
            <w:tcBorders>
              <w:top w:val="outset" w:sz="6" w:space="0" w:color="auto"/>
              <w:left w:val="outset" w:sz="6" w:space="0" w:color="auto"/>
              <w:bottom w:val="outset" w:sz="6" w:space="0" w:color="auto"/>
              <w:right w:val="outset" w:sz="6" w:space="0" w:color="auto"/>
            </w:tcBorders>
            <w:shd w:val="clear" w:color="auto" w:fill="CCCCCC"/>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shd w:val="clear" w:color="auto" w:fill="CCCCCC"/>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vMerge w:val="restart"/>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PO2</w:t>
            </w:r>
          </w:p>
          <w:p w:rsidR="00CB02A2" w:rsidRPr="00816A99" w:rsidRDefault="00CB02A2" w:rsidP="00CB02A2">
            <w:pPr>
              <w:rPr>
                <w:rFonts w:ascii="Arial" w:hAnsi="Arial" w:cs="Arial"/>
                <w:sz w:val="20"/>
                <w:szCs w:val="20"/>
              </w:rPr>
            </w:pPr>
            <w:r w:rsidRPr="00816A99">
              <w:rPr>
                <w:rFonts w:ascii="Arial" w:hAnsi="Arial" w:cs="Arial"/>
                <w:sz w:val="20"/>
                <w:szCs w:val="20"/>
              </w:rPr>
              <w:t>Development maintains, contributes to or provides for interconnected street, pedestrian and cyclist networks.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44"/>
            </w:tblGrid>
            <w:tr w:rsidR="00CB02A2" w:rsidRPr="00816A99" w:rsidTr="00CB02A2">
              <w:trPr>
                <w:tblCellSpacing w:w="15" w:type="dxa"/>
              </w:trPr>
              <w:tc>
                <w:tcPr>
                  <w:tcW w:w="7418" w:type="dxa"/>
                  <w:vAlign w:val="center"/>
                  <w:hideMark/>
                </w:tcPr>
                <w:p w:rsidR="00CB02A2" w:rsidRPr="00816A99" w:rsidRDefault="00CB02A2" w:rsidP="00CB02A2">
                  <w:pPr>
                    <w:rPr>
                      <w:rFonts w:ascii="Arial" w:hAnsi="Arial" w:cs="Arial"/>
                      <w:sz w:val="20"/>
                      <w:szCs w:val="20"/>
                    </w:rPr>
                  </w:pPr>
                  <w:r w:rsidRPr="00D414D5">
                    <w:rPr>
                      <w:rFonts w:ascii="Arial" w:hAnsi="Arial" w:cs="Arial"/>
                      <w:sz w:val="18"/>
                      <w:szCs w:val="20"/>
                    </w:rPr>
                    <w:t>Note - Refer to Planning Scheme Policy - Neighbourhood design for guidance on achieving the above outcome.</w:t>
                  </w:r>
                </w:p>
              </w:tc>
            </w:tr>
          </w:tbl>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E2.1</w:t>
            </w:r>
          </w:p>
          <w:p w:rsidR="00CB02A2" w:rsidRPr="00816A99" w:rsidRDefault="00CB02A2" w:rsidP="00CB02A2">
            <w:pPr>
              <w:rPr>
                <w:rFonts w:ascii="Arial" w:hAnsi="Arial" w:cs="Arial"/>
                <w:sz w:val="20"/>
                <w:szCs w:val="20"/>
              </w:rPr>
            </w:pPr>
            <w:r w:rsidRPr="00816A99">
              <w:rPr>
                <w:rFonts w:ascii="Arial" w:hAnsi="Arial" w:cs="Arial"/>
                <w:sz w:val="20"/>
                <w:szCs w:val="20"/>
              </w:rPr>
              <w:t>Development provides and maintains the connections shown on the following movement figures:</w:t>
            </w:r>
          </w:p>
          <w:p w:rsidR="00CB02A2" w:rsidRPr="00816A99" w:rsidRDefault="00CB02A2" w:rsidP="00BD68CF">
            <w:pPr>
              <w:numPr>
                <w:ilvl w:val="0"/>
                <w:numId w:val="3"/>
              </w:numPr>
              <w:rPr>
                <w:rFonts w:ascii="Arial" w:hAnsi="Arial" w:cs="Arial"/>
                <w:sz w:val="20"/>
                <w:szCs w:val="20"/>
              </w:rPr>
            </w:pPr>
            <w:r w:rsidRPr="00816A99">
              <w:rPr>
                <w:rFonts w:ascii="Arial" w:hAnsi="Arial" w:cs="Arial"/>
                <w:sz w:val="20"/>
                <w:szCs w:val="20"/>
              </w:rPr>
              <w:t>Figure 1 - Elimbah East</w:t>
            </w:r>
          </w:p>
          <w:p w:rsidR="00CB02A2" w:rsidRPr="00816A99" w:rsidRDefault="00CB02A2" w:rsidP="00BD68CF">
            <w:pPr>
              <w:numPr>
                <w:ilvl w:val="0"/>
                <w:numId w:val="3"/>
              </w:numPr>
              <w:rPr>
                <w:rFonts w:ascii="Arial" w:hAnsi="Arial" w:cs="Arial"/>
                <w:sz w:val="20"/>
                <w:szCs w:val="20"/>
              </w:rPr>
            </w:pPr>
            <w:r w:rsidRPr="00816A99">
              <w:rPr>
                <w:rFonts w:ascii="Arial" w:hAnsi="Arial" w:cs="Arial"/>
                <w:sz w:val="20"/>
                <w:szCs w:val="20"/>
              </w:rPr>
              <w:t>Figure 2 - Dakabin</w:t>
            </w:r>
          </w:p>
          <w:p w:rsidR="00CB02A2" w:rsidRPr="00816A99" w:rsidRDefault="00CB02A2" w:rsidP="00BD68CF">
            <w:pPr>
              <w:numPr>
                <w:ilvl w:val="0"/>
                <w:numId w:val="3"/>
              </w:numPr>
              <w:rPr>
                <w:rFonts w:ascii="Arial" w:hAnsi="Arial" w:cs="Arial"/>
                <w:sz w:val="20"/>
                <w:szCs w:val="20"/>
              </w:rPr>
            </w:pPr>
            <w:r w:rsidRPr="00816A99">
              <w:rPr>
                <w:rFonts w:ascii="Arial" w:hAnsi="Arial" w:cs="Arial"/>
                <w:sz w:val="20"/>
                <w:szCs w:val="20"/>
              </w:rPr>
              <w:t>Figure 3 - Deception Bay - Bailey Road / Park Road.</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vMerge/>
            <w:tcBorders>
              <w:top w:val="outset" w:sz="6" w:space="0" w:color="auto"/>
              <w:left w:val="outset" w:sz="6" w:space="0" w:color="auto"/>
              <w:bottom w:val="outset" w:sz="6" w:space="0" w:color="auto"/>
              <w:right w:val="outset" w:sz="6" w:space="0" w:color="auto"/>
            </w:tcBorders>
            <w:vAlign w:val="center"/>
            <w:hideMark/>
          </w:tcPr>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E2.2</w:t>
            </w:r>
          </w:p>
          <w:p w:rsidR="00CB02A2" w:rsidRPr="00816A99" w:rsidRDefault="00CB02A2" w:rsidP="00CB02A2">
            <w:pPr>
              <w:rPr>
                <w:rFonts w:ascii="Arial" w:hAnsi="Arial" w:cs="Arial"/>
                <w:sz w:val="20"/>
                <w:szCs w:val="20"/>
              </w:rPr>
            </w:pPr>
            <w:r w:rsidRPr="00816A99">
              <w:rPr>
                <w:rFonts w:ascii="Arial" w:hAnsi="Arial" w:cs="Arial"/>
                <w:sz w:val="20"/>
                <w:szCs w:val="20"/>
              </w:rPr>
              <w:t>For land located at Deception Bay, all vehicle access to Deception Bay Road is via a future 4-way signalised intersection at Deception Bay Road and Zammit Street, as illustrated in Figure 4 - Deception Bay - Deception Bay Road, except where an alternative access has been previously approved by TMR or allowed through an existing development approval. No direct property access is provided to Deception Bay Road.</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r w:rsidR="00CB02A2" w:rsidRPr="00816A99" w:rsidTr="00BD68CF">
        <w:trPr>
          <w:trHeight w:val="375"/>
          <w:tblCellSpacing w:w="15" w:type="dxa"/>
        </w:trPr>
        <w:tc>
          <w:tcPr>
            <w:tcW w:w="4634" w:type="dxa"/>
            <w:vMerge/>
            <w:tcBorders>
              <w:top w:val="outset" w:sz="6" w:space="0" w:color="auto"/>
              <w:left w:val="outset" w:sz="6" w:space="0" w:color="auto"/>
              <w:bottom w:val="outset" w:sz="6" w:space="0" w:color="auto"/>
              <w:right w:val="outset" w:sz="6" w:space="0" w:color="auto"/>
            </w:tcBorders>
            <w:vAlign w:val="center"/>
            <w:hideMark/>
          </w:tcPr>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E2.3</w:t>
            </w:r>
          </w:p>
          <w:p w:rsidR="00CB02A2" w:rsidRPr="00816A99" w:rsidRDefault="00CB02A2" w:rsidP="00CB02A2">
            <w:pPr>
              <w:rPr>
                <w:rFonts w:ascii="Arial" w:hAnsi="Arial" w:cs="Arial"/>
                <w:sz w:val="20"/>
                <w:szCs w:val="20"/>
              </w:rPr>
            </w:pPr>
            <w:r w:rsidRPr="00816A99">
              <w:rPr>
                <w:rFonts w:ascii="Arial" w:hAnsi="Arial" w:cs="Arial"/>
                <w:sz w:val="20"/>
                <w:szCs w:val="20"/>
              </w:rPr>
              <w:t>All other areas, no example provided.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25"/>
            </w:tblGrid>
            <w:tr w:rsidR="00CB02A2" w:rsidRPr="00816A99" w:rsidTr="00CB02A2">
              <w:trPr>
                <w:tblCellSpacing w:w="15" w:type="dxa"/>
              </w:trPr>
              <w:tc>
                <w:tcPr>
                  <w:tcW w:w="1218" w:type="dxa"/>
                  <w:vAlign w:val="center"/>
                  <w:hideMark/>
                </w:tcPr>
                <w:p w:rsidR="00CB02A2" w:rsidRPr="00816A99" w:rsidRDefault="00CB02A2" w:rsidP="00CB02A2">
                  <w:pPr>
                    <w:rPr>
                      <w:rFonts w:ascii="Arial" w:hAnsi="Arial" w:cs="Arial"/>
                      <w:sz w:val="20"/>
                      <w:szCs w:val="20"/>
                    </w:rPr>
                  </w:pPr>
                  <w:r w:rsidRPr="00D414D5">
                    <w:rPr>
                      <w:rFonts w:ascii="Arial" w:hAnsi="Arial" w:cs="Arial"/>
                      <w:sz w:val="18"/>
                      <w:szCs w:val="20"/>
                    </w:rPr>
                    <w:t>Note - Refer to Planning Scheme Policy - Neighbourhood design for guidance on achieving the performance outcome.</w:t>
                  </w:r>
                </w:p>
              </w:tc>
            </w:tr>
          </w:tbl>
          <w:p w:rsidR="00CB02A2" w:rsidRPr="00816A99" w:rsidRDefault="00CB02A2" w:rsidP="00CB02A2">
            <w:pPr>
              <w:rPr>
                <w:rFonts w:ascii="Arial" w:hAnsi="Arial" w:cs="Arial"/>
                <w:sz w:val="20"/>
                <w:szCs w:val="20"/>
              </w:rPr>
            </w:pP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PO3</w:t>
            </w:r>
          </w:p>
          <w:p w:rsidR="00CB02A2" w:rsidRPr="00816A99" w:rsidRDefault="00CB02A2" w:rsidP="00CB02A2">
            <w:pPr>
              <w:rPr>
                <w:rFonts w:ascii="Arial" w:hAnsi="Arial" w:cs="Arial"/>
                <w:sz w:val="20"/>
                <w:szCs w:val="20"/>
              </w:rPr>
            </w:pPr>
            <w:r w:rsidRPr="00816A99">
              <w:rPr>
                <w:rFonts w:ascii="Arial" w:hAnsi="Arial" w:cs="Arial"/>
                <w:sz w:val="20"/>
                <w:szCs w:val="20"/>
              </w:rPr>
              <w:t xml:space="preserve">Road layouts facilitate regular and consistent shaped lots </w:t>
            </w:r>
            <w:proofErr w:type="gramStart"/>
            <w:r w:rsidRPr="00816A99">
              <w:rPr>
                <w:rFonts w:ascii="Arial" w:hAnsi="Arial" w:cs="Arial"/>
                <w:sz w:val="20"/>
                <w:szCs w:val="20"/>
              </w:rPr>
              <w:t>through the use of</w:t>
            </w:r>
            <w:proofErr w:type="gramEnd"/>
            <w:r w:rsidRPr="00816A99">
              <w:rPr>
                <w:rFonts w:ascii="Arial" w:hAnsi="Arial" w:cs="Arial"/>
                <w:sz w:val="20"/>
                <w:szCs w:val="20"/>
              </w:rPr>
              <w:t xml:space="preserve"> rectilinear grid patterns where not unduly constrained by topographical and other physical barriers.</w:t>
            </w: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sz w:val="20"/>
                <w:szCs w:val="20"/>
              </w:rPr>
              <w:t>No example provided.</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lastRenderedPageBreak/>
              <w:t>PO4</w:t>
            </w:r>
          </w:p>
          <w:p w:rsidR="00CB02A2" w:rsidRPr="00816A99" w:rsidRDefault="00CB02A2" w:rsidP="00CB02A2">
            <w:pPr>
              <w:rPr>
                <w:rFonts w:ascii="Arial" w:hAnsi="Arial" w:cs="Arial"/>
                <w:sz w:val="20"/>
                <w:szCs w:val="20"/>
              </w:rPr>
            </w:pPr>
            <w:r w:rsidRPr="00816A99">
              <w:rPr>
                <w:rFonts w:ascii="Arial" w:hAnsi="Arial" w:cs="Arial"/>
                <w:sz w:val="20"/>
                <w:szCs w:val="20"/>
              </w:rPr>
              <w:t>Road layouts provide for:</w:t>
            </w:r>
          </w:p>
          <w:p w:rsidR="00CB02A2" w:rsidRPr="00816A99" w:rsidRDefault="00CB02A2" w:rsidP="00BD68CF">
            <w:pPr>
              <w:numPr>
                <w:ilvl w:val="0"/>
                <w:numId w:val="4"/>
              </w:numPr>
              <w:rPr>
                <w:rFonts w:ascii="Arial" w:hAnsi="Arial" w:cs="Arial"/>
                <w:sz w:val="20"/>
                <w:szCs w:val="20"/>
              </w:rPr>
            </w:pPr>
            <w:r w:rsidRPr="00816A99">
              <w:rPr>
                <w:rFonts w:ascii="Arial" w:hAnsi="Arial" w:cs="Arial"/>
                <w:sz w:val="20"/>
                <w:szCs w:val="20"/>
              </w:rPr>
              <w:t>safe and efficient access and movement for the expected levels and type of traffic;</w:t>
            </w:r>
          </w:p>
          <w:p w:rsidR="00CB02A2" w:rsidRPr="00816A99" w:rsidRDefault="00CB02A2" w:rsidP="00BD68CF">
            <w:pPr>
              <w:numPr>
                <w:ilvl w:val="0"/>
                <w:numId w:val="4"/>
              </w:numPr>
              <w:rPr>
                <w:rFonts w:ascii="Arial" w:hAnsi="Arial" w:cs="Arial"/>
                <w:sz w:val="20"/>
                <w:szCs w:val="20"/>
              </w:rPr>
            </w:pPr>
            <w:r w:rsidRPr="00816A99">
              <w:rPr>
                <w:rFonts w:ascii="Arial" w:hAnsi="Arial" w:cs="Arial"/>
                <w:sz w:val="20"/>
                <w:szCs w:val="20"/>
              </w:rPr>
              <w:t>an efficient and legible movement network with high levels of connectivity within and external to the development;</w:t>
            </w:r>
          </w:p>
          <w:p w:rsidR="00CB02A2" w:rsidRPr="00816A99" w:rsidRDefault="00CB02A2" w:rsidP="00BD68CF">
            <w:pPr>
              <w:numPr>
                <w:ilvl w:val="0"/>
                <w:numId w:val="4"/>
              </w:numPr>
              <w:rPr>
                <w:rFonts w:ascii="Arial" w:hAnsi="Arial" w:cs="Arial"/>
                <w:sz w:val="20"/>
                <w:szCs w:val="20"/>
              </w:rPr>
            </w:pPr>
            <w:r w:rsidRPr="00816A99">
              <w:rPr>
                <w:rFonts w:ascii="Arial" w:hAnsi="Arial" w:cs="Arial"/>
                <w:sz w:val="20"/>
                <w:szCs w:val="20"/>
              </w:rPr>
              <w:t>increased active transport through a focus on safety and amenity for pedestrians and cyclists;</w:t>
            </w:r>
          </w:p>
          <w:p w:rsidR="00CB02A2" w:rsidRPr="00816A99" w:rsidRDefault="00CB02A2" w:rsidP="00BD68CF">
            <w:pPr>
              <w:numPr>
                <w:ilvl w:val="0"/>
                <w:numId w:val="4"/>
              </w:numPr>
              <w:rPr>
                <w:rFonts w:ascii="Arial" w:hAnsi="Arial" w:cs="Arial"/>
                <w:sz w:val="20"/>
                <w:szCs w:val="20"/>
              </w:rPr>
            </w:pPr>
            <w:r w:rsidRPr="00816A99">
              <w:rPr>
                <w:rFonts w:ascii="Arial" w:hAnsi="Arial" w:cs="Arial"/>
                <w:sz w:val="20"/>
                <w:szCs w:val="20"/>
              </w:rPr>
              <w:t>retention of special features such as significant trees and vegetation;</w:t>
            </w:r>
          </w:p>
          <w:p w:rsidR="00CB02A2" w:rsidRPr="00816A99" w:rsidRDefault="00CB02A2" w:rsidP="00BD68CF">
            <w:pPr>
              <w:numPr>
                <w:ilvl w:val="0"/>
                <w:numId w:val="4"/>
              </w:numPr>
              <w:rPr>
                <w:rFonts w:ascii="Arial" w:hAnsi="Arial" w:cs="Arial"/>
                <w:sz w:val="20"/>
                <w:szCs w:val="20"/>
              </w:rPr>
            </w:pPr>
            <w:r w:rsidRPr="00816A99">
              <w:rPr>
                <w:rFonts w:ascii="Arial" w:hAnsi="Arial" w:cs="Arial"/>
                <w:sz w:val="20"/>
                <w:szCs w:val="20"/>
              </w:rPr>
              <w:t>direct access for new industrial lots to a street or road other than sub-arterial or arterial roads.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44"/>
            </w:tblGrid>
            <w:tr w:rsidR="00CB02A2" w:rsidRPr="00816A99" w:rsidTr="00CB02A2">
              <w:trPr>
                <w:tblCellSpacing w:w="15" w:type="dxa"/>
              </w:trPr>
              <w:tc>
                <w:tcPr>
                  <w:tcW w:w="7418" w:type="dxa"/>
                  <w:vAlign w:val="center"/>
                  <w:hideMark/>
                </w:tcPr>
                <w:p w:rsidR="00CB02A2" w:rsidRPr="00816A99" w:rsidRDefault="00CB02A2" w:rsidP="00CB02A2">
                  <w:pPr>
                    <w:rPr>
                      <w:rFonts w:ascii="Arial" w:hAnsi="Arial" w:cs="Arial"/>
                      <w:sz w:val="20"/>
                      <w:szCs w:val="20"/>
                    </w:rPr>
                  </w:pPr>
                  <w:r w:rsidRPr="00D414D5">
                    <w:rPr>
                      <w:rFonts w:ascii="Arial" w:hAnsi="Arial" w:cs="Arial"/>
                      <w:sz w:val="18"/>
                      <w:szCs w:val="20"/>
                    </w:rPr>
                    <w:t>Note - Refer to Planning scheme policy - Integrated design and Planning scheme policy - Neighbourhood design for guidance on how to demonstrate achievement of this performance outcome.</w:t>
                  </w:r>
                </w:p>
              </w:tc>
            </w:tr>
          </w:tbl>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sz w:val="20"/>
                <w:szCs w:val="20"/>
              </w:rPr>
              <w:t>No example provided.</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PO5</w:t>
            </w:r>
          </w:p>
          <w:p w:rsidR="00CB02A2" w:rsidRPr="00816A99" w:rsidRDefault="00CB02A2" w:rsidP="00CB02A2">
            <w:pPr>
              <w:rPr>
                <w:rFonts w:ascii="Arial" w:hAnsi="Arial" w:cs="Arial"/>
                <w:sz w:val="20"/>
                <w:szCs w:val="20"/>
              </w:rPr>
            </w:pPr>
            <w:r w:rsidRPr="00816A99">
              <w:rPr>
                <w:rFonts w:ascii="Arial" w:hAnsi="Arial" w:cs="Arial"/>
                <w:sz w:val="20"/>
                <w:szCs w:val="20"/>
              </w:rPr>
              <w:t>The road network creates convenient access to arterial and sub-arterial roads for heavy vehicles and commercial traffic without introducing through traffic to residential streets.</w:t>
            </w: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sz w:val="20"/>
                <w:szCs w:val="20"/>
              </w:rPr>
              <w:t>No example provided.</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PO6</w:t>
            </w:r>
          </w:p>
          <w:p w:rsidR="00CB02A2" w:rsidRPr="00816A99" w:rsidRDefault="00CB02A2" w:rsidP="00CB02A2">
            <w:pPr>
              <w:rPr>
                <w:rFonts w:ascii="Arial" w:hAnsi="Arial" w:cs="Arial"/>
                <w:sz w:val="20"/>
                <w:szCs w:val="20"/>
              </w:rPr>
            </w:pPr>
            <w:r w:rsidRPr="00816A99">
              <w:rPr>
                <w:rFonts w:ascii="Arial" w:hAnsi="Arial" w:cs="Arial"/>
                <w:sz w:val="20"/>
                <w:szCs w:val="20"/>
              </w:rPr>
              <w:t xml:space="preserve">Streets are designed and constructed in accordance with Planning scheme policy - Integrated design and Planning scheme policy - Operational works inspection, maintenance and bonding procedures. The street design and </w:t>
            </w:r>
            <w:r w:rsidRPr="00816A99">
              <w:rPr>
                <w:rFonts w:ascii="Arial" w:hAnsi="Arial" w:cs="Arial"/>
                <w:sz w:val="20"/>
                <w:szCs w:val="20"/>
              </w:rPr>
              <w:lastRenderedPageBreak/>
              <w:t xml:space="preserve">construction </w:t>
            </w:r>
            <w:proofErr w:type="gramStart"/>
            <w:r w:rsidRPr="00816A99">
              <w:rPr>
                <w:rFonts w:ascii="Arial" w:hAnsi="Arial" w:cs="Arial"/>
                <w:sz w:val="20"/>
                <w:szCs w:val="20"/>
              </w:rPr>
              <w:t>accommodates</w:t>
            </w:r>
            <w:proofErr w:type="gramEnd"/>
            <w:r w:rsidRPr="00816A99">
              <w:rPr>
                <w:rFonts w:ascii="Arial" w:hAnsi="Arial" w:cs="Arial"/>
                <w:sz w:val="20"/>
                <w:szCs w:val="20"/>
              </w:rPr>
              <w:t xml:space="preserve"> the following functions:</w:t>
            </w:r>
          </w:p>
          <w:p w:rsidR="00CB02A2" w:rsidRPr="00816A99" w:rsidRDefault="00CB02A2" w:rsidP="00BD68CF">
            <w:pPr>
              <w:numPr>
                <w:ilvl w:val="0"/>
                <w:numId w:val="5"/>
              </w:numPr>
              <w:rPr>
                <w:rFonts w:ascii="Arial" w:hAnsi="Arial" w:cs="Arial"/>
                <w:sz w:val="20"/>
                <w:szCs w:val="20"/>
              </w:rPr>
            </w:pPr>
            <w:r w:rsidRPr="00816A99">
              <w:rPr>
                <w:rFonts w:ascii="Arial" w:hAnsi="Arial" w:cs="Arial"/>
                <w:sz w:val="20"/>
                <w:szCs w:val="20"/>
              </w:rPr>
              <w:t>access to premises by providing convenient vehicular movement for residents between their homes and the major road network;</w:t>
            </w:r>
          </w:p>
          <w:p w:rsidR="00CB02A2" w:rsidRPr="00816A99" w:rsidRDefault="00CB02A2" w:rsidP="00BD68CF">
            <w:pPr>
              <w:numPr>
                <w:ilvl w:val="0"/>
                <w:numId w:val="5"/>
              </w:numPr>
              <w:rPr>
                <w:rFonts w:ascii="Arial" w:hAnsi="Arial" w:cs="Arial"/>
                <w:sz w:val="20"/>
                <w:szCs w:val="20"/>
              </w:rPr>
            </w:pPr>
            <w:r w:rsidRPr="00816A99">
              <w:rPr>
                <w:rFonts w:ascii="Arial" w:hAnsi="Arial" w:cs="Arial"/>
                <w:sz w:val="20"/>
                <w:szCs w:val="20"/>
              </w:rPr>
              <w:t>safe and convenient pedestrian and cycle movement;</w:t>
            </w:r>
          </w:p>
          <w:p w:rsidR="00CB02A2" w:rsidRPr="00816A99" w:rsidRDefault="00CB02A2" w:rsidP="00BD68CF">
            <w:pPr>
              <w:numPr>
                <w:ilvl w:val="0"/>
                <w:numId w:val="5"/>
              </w:numPr>
              <w:rPr>
                <w:rFonts w:ascii="Arial" w:hAnsi="Arial" w:cs="Arial"/>
                <w:sz w:val="20"/>
                <w:szCs w:val="20"/>
              </w:rPr>
            </w:pPr>
            <w:r w:rsidRPr="00816A99">
              <w:rPr>
                <w:rFonts w:ascii="Arial" w:hAnsi="Arial" w:cs="Arial"/>
                <w:sz w:val="20"/>
                <w:szCs w:val="20"/>
              </w:rPr>
              <w:t>adequate on street parking;</w:t>
            </w:r>
          </w:p>
          <w:p w:rsidR="00CB02A2" w:rsidRPr="00816A99" w:rsidRDefault="00CB02A2" w:rsidP="00BD68CF">
            <w:pPr>
              <w:numPr>
                <w:ilvl w:val="0"/>
                <w:numId w:val="5"/>
              </w:numPr>
              <w:rPr>
                <w:rFonts w:ascii="Arial" w:hAnsi="Arial" w:cs="Arial"/>
                <w:sz w:val="20"/>
                <w:szCs w:val="20"/>
              </w:rPr>
            </w:pPr>
            <w:r w:rsidRPr="00816A99">
              <w:rPr>
                <w:rFonts w:ascii="Arial" w:hAnsi="Arial" w:cs="Arial"/>
                <w:sz w:val="20"/>
                <w:szCs w:val="20"/>
              </w:rPr>
              <w:t>stormwater drainage paths and treatment facilities;</w:t>
            </w:r>
          </w:p>
          <w:p w:rsidR="00CB02A2" w:rsidRPr="00816A99" w:rsidRDefault="00CB02A2" w:rsidP="00BD68CF">
            <w:pPr>
              <w:numPr>
                <w:ilvl w:val="0"/>
                <w:numId w:val="5"/>
              </w:numPr>
              <w:rPr>
                <w:rFonts w:ascii="Arial" w:hAnsi="Arial" w:cs="Arial"/>
                <w:sz w:val="20"/>
                <w:szCs w:val="20"/>
              </w:rPr>
            </w:pPr>
            <w:r w:rsidRPr="00816A99">
              <w:rPr>
                <w:rFonts w:ascii="Arial" w:hAnsi="Arial" w:cs="Arial"/>
                <w:sz w:val="20"/>
                <w:szCs w:val="20"/>
              </w:rPr>
              <w:t>efficient public transport routes;</w:t>
            </w:r>
          </w:p>
          <w:p w:rsidR="00CB02A2" w:rsidRPr="00816A99" w:rsidRDefault="00CB02A2" w:rsidP="00BD68CF">
            <w:pPr>
              <w:numPr>
                <w:ilvl w:val="0"/>
                <w:numId w:val="5"/>
              </w:numPr>
              <w:rPr>
                <w:rFonts w:ascii="Arial" w:hAnsi="Arial" w:cs="Arial"/>
                <w:sz w:val="20"/>
                <w:szCs w:val="20"/>
              </w:rPr>
            </w:pPr>
            <w:r w:rsidRPr="00816A99">
              <w:rPr>
                <w:rFonts w:ascii="Arial" w:hAnsi="Arial" w:cs="Arial"/>
                <w:sz w:val="20"/>
                <w:szCs w:val="20"/>
              </w:rPr>
              <w:t>utility services location;</w:t>
            </w:r>
          </w:p>
          <w:p w:rsidR="00CB02A2" w:rsidRPr="00816A99" w:rsidRDefault="00CB02A2" w:rsidP="00BD68CF">
            <w:pPr>
              <w:numPr>
                <w:ilvl w:val="0"/>
                <w:numId w:val="5"/>
              </w:numPr>
              <w:rPr>
                <w:rFonts w:ascii="Arial" w:hAnsi="Arial" w:cs="Arial"/>
                <w:sz w:val="20"/>
                <w:szCs w:val="20"/>
              </w:rPr>
            </w:pPr>
            <w:r w:rsidRPr="00816A99">
              <w:rPr>
                <w:rFonts w:ascii="Arial" w:hAnsi="Arial" w:cs="Arial"/>
                <w:sz w:val="20"/>
                <w:szCs w:val="20"/>
              </w:rPr>
              <w:t>emergency access and waste collection;</w:t>
            </w:r>
          </w:p>
          <w:p w:rsidR="00CB02A2" w:rsidRPr="00816A99" w:rsidRDefault="00CB02A2" w:rsidP="00BD68CF">
            <w:pPr>
              <w:numPr>
                <w:ilvl w:val="0"/>
                <w:numId w:val="5"/>
              </w:numPr>
              <w:rPr>
                <w:rFonts w:ascii="Arial" w:hAnsi="Arial" w:cs="Arial"/>
                <w:sz w:val="20"/>
                <w:szCs w:val="20"/>
              </w:rPr>
            </w:pPr>
            <w:r w:rsidRPr="00816A99">
              <w:rPr>
                <w:rFonts w:ascii="Arial" w:hAnsi="Arial" w:cs="Arial"/>
                <w:sz w:val="20"/>
                <w:szCs w:val="20"/>
              </w:rPr>
              <w:t>setting and approach (streetscape, landscaping and street furniture) for adjoining residences;</w:t>
            </w:r>
          </w:p>
          <w:p w:rsidR="00CB02A2" w:rsidRPr="00816A99" w:rsidRDefault="00CB02A2" w:rsidP="00BD68CF">
            <w:pPr>
              <w:numPr>
                <w:ilvl w:val="0"/>
                <w:numId w:val="5"/>
              </w:numPr>
              <w:rPr>
                <w:rFonts w:ascii="Arial" w:hAnsi="Arial" w:cs="Arial"/>
                <w:sz w:val="20"/>
                <w:szCs w:val="20"/>
              </w:rPr>
            </w:pPr>
            <w:r w:rsidRPr="00816A99">
              <w:rPr>
                <w:rFonts w:ascii="Arial" w:hAnsi="Arial" w:cs="Arial"/>
                <w:sz w:val="20"/>
                <w:szCs w:val="20"/>
              </w:rPr>
              <w:t>expected traffic speeds and volumes; and</w:t>
            </w:r>
          </w:p>
          <w:p w:rsidR="00CB02A2" w:rsidRPr="00816A99" w:rsidRDefault="00CB02A2" w:rsidP="00BD68CF">
            <w:pPr>
              <w:numPr>
                <w:ilvl w:val="0"/>
                <w:numId w:val="5"/>
              </w:numPr>
              <w:rPr>
                <w:rFonts w:ascii="Arial" w:hAnsi="Arial" w:cs="Arial"/>
                <w:sz w:val="20"/>
                <w:szCs w:val="20"/>
              </w:rPr>
            </w:pPr>
            <w:r w:rsidRPr="00816A99">
              <w:rPr>
                <w:rFonts w:ascii="Arial" w:hAnsi="Arial" w:cs="Arial"/>
                <w:sz w:val="20"/>
                <w:szCs w:val="20"/>
              </w:rPr>
              <w:t>wildlife movement (where relevant).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544"/>
            </w:tblGrid>
            <w:tr w:rsidR="00CB02A2" w:rsidRPr="00816A99" w:rsidTr="00CB02A2">
              <w:trPr>
                <w:tblCellSpacing w:w="15" w:type="dxa"/>
              </w:trPr>
              <w:tc>
                <w:tcPr>
                  <w:tcW w:w="7418"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Preliminary road design (including all services, street lighting, stormwater infrastructure, access locations, street trees and pedestrian network) may be required to demonstrate compliance with this PO.</w:t>
                  </w:r>
                </w:p>
              </w:tc>
            </w:tr>
            <w:tr w:rsidR="00CB02A2" w:rsidRPr="00816A99" w:rsidTr="00CB02A2">
              <w:trPr>
                <w:tblCellSpacing w:w="15" w:type="dxa"/>
              </w:trPr>
              <w:tc>
                <w:tcPr>
                  <w:tcW w:w="7418"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Refer to Planning scheme policy - Environmental areas and corridors for examples of when and where wildlife movement infrastructure is required.</w:t>
                  </w:r>
                </w:p>
              </w:tc>
            </w:tr>
          </w:tbl>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sz w:val="20"/>
                <w:szCs w:val="20"/>
              </w:rPr>
              <w:lastRenderedPageBreak/>
              <w:t>No example provided.</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r>
      <w:tr w:rsidR="00CB02A2" w:rsidRPr="00816A99" w:rsidTr="00BD68CF">
        <w:trPr>
          <w:tblCellSpacing w:w="15" w:type="dxa"/>
        </w:trPr>
        <w:tc>
          <w:tcPr>
            <w:tcW w:w="4634" w:type="dxa"/>
            <w:vMerge w:val="restart"/>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PO7</w:t>
            </w:r>
          </w:p>
          <w:p w:rsidR="00CB02A2" w:rsidRPr="00816A99" w:rsidRDefault="00CB02A2" w:rsidP="00CB02A2">
            <w:pPr>
              <w:rPr>
                <w:rFonts w:ascii="Arial" w:hAnsi="Arial" w:cs="Arial"/>
                <w:sz w:val="20"/>
                <w:szCs w:val="20"/>
              </w:rPr>
            </w:pPr>
            <w:r w:rsidRPr="00816A99">
              <w:rPr>
                <w:rFonts w:ascii="Arial" w:hAnsi="Arial" w:cs="Arial"/>
                <w:sz w:val="20"/>
                <w:szCs w:val="20"/>
              </w:rPr>
              <w:lastRenderedPageBreak/>
              <w:t>The existing road network (whether trunk or non-trunk) is upgraded where necessary to cater for the impact from the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544"/>
            </w:tblGrid>
            <w:tr w:rsidR="00CB02A2" w:rsidRPr="00816A99" w:rsidTr="00CB02A2">
              <w:trPr>
                <w:tblCellSpacing w:w="15" w:type="dxa"/>
              </w:trPr>
              <w:tc>
                <w:tcPr>
                  <w:tcW w:w="7418"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An applicant may be required to submit an Integrated Transport Assessment (ITA), prepared in accordance with Planning scheme policy - Integrated transport assessment to demonstrate compliance with this PO, when any of the following occurs:</w:t>
                  </w:r>
                </w:p>
                <w:p w:rsidR="00CB02A2" w:rsidRPr="00D414D5" w:rsidRDefault="00CB02A2" w:rsidP="00BD68CF">
                  <w:pPr>
                    <w:numPr>
                      <w:ilvl w:val="0"/>
                      <w:numId w:val="6"/>
                    </w:numPr>
                    <w:rPr>
                      <w:rFonts w:ascii="Arial" w:hAnsi="Arial" w:cs="Arial"/>
                      <w:sz w:val="18"/>
                      <w:szCs w:val="20"/>
                    </w:rPr>
                  </w:pPr>
                  <w:r w:rsidRPr="00D414D5">
                    <w:rPr>
                      <w:rFonts w:ascii="Arial" w:hAnsi="Arial" w:cs="Arial"/>
                      <w:sz w:val="18"/>
                      <w:szCs w:val="20"/>
                    </w:rPr>
                    <w:t>development is within 200m of a transport sensitive location such as a school, shopping centre, bus or train station or a large generator of pedestrian or vehicular traffic;</w:t>
                  </w:r>
                </w:p>
                <w:p w:rsidR="00CB02A2" w:rsidRPr="00D414D5" w:rsidRDefault="00CB02A2" w:rsidP="00BD68CF">
                  <w:pPr>
                    <w:numPr>
                      <w:ilvl w:val="0"/>
                      <w:numId w:val="6"/>
                    </w:numPr>
                    <w:rPr>
                      <w:rFonts w:ascii="Arial" w:hAnsi="Arial" w:cs="Arial"/>
                      <w:sz w:val="18"/>
                      <w:szCs w:val="20"/>
                    </w:rPr>
                  </w:pPr>
                  <w:r w:rsidRPr="00D414D5">
                    <w:rPr>
                      <w:rFonts w:ascii="Arial" w:hAnsi="Arial" w:cs="Arial"/>
                      <w:sz w:val="18"/>
                      <w:szCs w:val="20"/>
                    </w:rPr>
                    <w:t xml:space="preserve">forecast traffic to/from the development exceeds 5% of the </w:t>
                  </w:r>
                  <w:proofErr w:type="gramStart"/>
                  <w:r w:rsidRPr="00D414D5">
                    <w:rPr>
                      <w:rFonts w:ascii="Arial" w:hAnsi="Arial" w:cs="Arial"/>
                      <w:sz w:val="18"/>
                      <w:szCs w:val="20"/>
                    </w:rPr>
                    <w:t>two way</w:t>
                  </w:r>
                  <w:proofErr w:type="gramEnd"/>
                  <w:r w:rsidRPr="00D414D5">
                    <w:rPr>
                      <w:rFonts w:ascii="Arial" w:hAnsi="Arial" w:cs="Arial"/>
                      <w:sz w:val="18"/>
                      <w:szCs w:val="20"/>
                    </w:rPr>
                    <w:t xml:space="preserve"> flow on the adjoining road or intersection in the morning or afternoon transport peak within 10 years of the development completion;</w:t>
                  </w:r>
                </w:p>
                <w:p w:rsidR="00CB02A2" w:rsidRPr="00D414D5" w:rsidRDefault="00CB02A2" w:rsidP="00BD68CF">
                  <w:pPr>
                    <w:numPr>
                      <w:ilvl w:val="0"/>
                      <w:numId w:val="6"/>
                    </w:numPr>
                    <w:rPr>
                      <w:rFonts w:ascii="Arial" w:hAnsi="Arial" w:cs="Arial"/>
                      <w:sz w:val="18"/>
                      <w:szCs w:val="20"/>
                    </w:rPr>
                  </w:pPr>
                  <w:r w:rsidRPr="00D414D5">
                    <w:rPr>
                      <w:rFonts w:ascii="Arial" w:hAnsi="Arial" w:cs="Arial"/>
                      <w:sz w:val="18"/>
                      <w:szCs w:val="20"/>
                    </w:rPr>
                    <w:t>development access onto a sub arterial, or arterial road or within 100m of a signalised intersection;</w:t>
                  </w:r>
                </w:p>
                <w:p w:rsidR="00CB02A2" w:rsidRPr="00D414D5" w:rsidRDefault="00CB02A2" w:rsidP="00BD68CF">
                  <w:pPr>
                    <w:numPr>
                      <w:ilvl w:val="0"/>
                      <w:numId w:val="6"/>
                    </w:numPr>
                    <w:rPr>
                      <w:rFonts w:ascii="Arial" w:hAnsi="Arial" w:cs="Arial"/>
                      <w:sz w:val="18"/>
                      <w:szCs w:val="20"/>
                    </w:rPr>
                  </w:pPr>
                  <w:r w:rsidRPr="00D414D5">
                    <w:rPr>
                      <w:rFonts w:ascii="Arial" w:hAnsi="Arial" w:cs="Arial"/>
                      <w:sz w:val="18"/>
                      <w:szCs w:val="20"/>
                    </w:rPr>
                    <w:t>residential development greater than 50 lots or dwellings;</w:t>
                  </w:r>
                </w:p>
                <w:p w:rsidR="00CB02A2" w:rsidRPr="00D414D5" w:rsidRDefault="00CB02A2" w:rsidP="00BD68CF">
                  <w:pPr>
                    <w:numPr>
                      <w:ilvl w:val="0"/>
                      <w:numId w:val="6"/>
                    </w:numPr>
                    <w:rPr>
                      <w:rFonts w:ascii="Arial" w:hAnsi="Arial" w:cs="Arial"/>
                      <w:sz w:val="18"/>
                      <w:szCs w:val="20"/>
                    </w:rPr>
                  </w:pPr>
                  <w:r w:rsidRPr="00D414D5">
                    <w:rPr>
                      <w:rFonts w:ascii="Arial" w:hAnsi="Arial" w:cs="Arial"/>
                      <w:sz w:val="18"/>
                      <w:szCs w:val="20"/>
                    </w:rPr>
                    <w:t>offices greater than 4,000m</w:t>
                  </w:r>
                  <w:r w:rsidRPr="00D414D5">
                    <w:rPr>
                      <w:rFonts w:ascii="Arial" w:hAnsi="Arial" w:cs="Arial"/>
                      <w:sz w:val="18"/>
                      <w:szCs w:val="20"/>
                      <w:vertAlign w:val="superscript"/>
                    </w:rPr>
                    <w:t>2</w:t>
                  </w:r>
                  <w:r w:rsidRPr="00D414D5">
                    <w:rPr>
                      <w:rFonts w:ascii="Arial" w:hAnsi="Arial" w:cs="Arial"/>
                      <w:sz w:val="18"/>
                      <w:szCs w:val="20"/>
                    </w:rPr>
                    <w:t xml:space="preserve"> Gross Floor Area (GFA);</w:t>
                  </w:r>
                </w:p>
                <w:p w:rsidR="00CB02A2" w:rsidRPr="00D414D5" w:rsidRDefault="00CB02A2" w:rsidP="00BD68CF">
                  <w:pPr>
                    <w:numPr>
                      <w:ilvl w:val="0"/>
                      <w:numId w:val="6"/>
                    </w:numPr>
                    <w:rPr>
                      <w:rFonts w:ascii="Arial" w:hAnsi="Arial" w:cs="Arial"/>
                      <w:sz w:val="18"/>
                      <w:szCs w:val="20"/>
                    </w:rPr>
                  </w:pPr>
                  <w:r w:rsidRPr="00D414D5">
                    <w:rPr>
                      <w:rFonts w:ascii="Arial" w:hAnsi="Arial" w:cs="Arial"/>
                      <w:sz w:val="18"/>
                      <w:szCs w:val="20"/>
                    </w:rPr>
                    <w:t>retail activities including Hardware and trade supplies, Showroom, Shop or Shopping centre greater than 1,000m</w:t>
                  </w:r>
                  <w:r w:rsidRPr="00D414D5">
                    <w:rPr>
                      <w:rFonts w:ascii="Arial" w:hAnsi="Arial" w:cs="Arial"/>
                      <w:sz w:val="18"/>
                      <w:szCs w:val="20"/>
                      <w:vertAlign w:val="superscript"/>
                    </w:rPr>
                    <w:t>2</w:t>
                  </w:r>
                  <w:r w:rsidRPr="00D414D5">
                    <w:rPr>
                      <w:rFonts w:ascii="Arial" w:hAnsi="Arial" w:cs="Arial"/>
                      <w:sz w:val="18"/>
                      <w:szCs w:val="20"/>
                    </w:rPr>
                    <w:t xml:space="preserve"> GFA; </w:t>
                  </w:r>
                </w:p>
                <w:p w:rsidR="00CB02A2" w:rsidRPr="00D414D5" w:rsidRDefault="00CB02A2" w:rsidP="00BD68CF">
                  <w:pPr>
                    <w:numPr>
                      <w:ilvl w:val="0"/>
                      <w:numId w:val="6"/>
                    </w:numPr>
                    <w:rPr>
                      <w:rFonts w:ascii="Arial" w:hAnsi="Arial" w:cs="Arial"/>
                      <w:sz w:val="18"/>
                      <w:szCs w:val="20"/>
                    </w:rPr>
                  </w:pPr>
                  <w:r w:rsidRPr="00D414D5">
                    <w:rPr>
                      <w:rFonts w:ascii="Arial" w:hAnsi="Arial" w:cs="Arial"/>
                      <w:sz w:val="18"/>
                      <w:szCs w:val="20"/>
                    </w:rPr>
                    <w:t>warehouses and Industry greater than 6,000m</w:t>
                  </w:r>
                  <w:r w:rsidRPr="00D414D5">
                    <w:rPr>
                      <w:rFonts w:ascii="Arial" w:hAnsi="Arial" w:cs="Arial"/>
                      <w:sz w:val="18"/>
                      <w:szCs w:val="20"/>
                      <w:vertAlign w:val="superscript"/>
                    </w:rPr>
                    <w:t>2</w:t>
                  </w:r>
                  <w:r w:rsidRPr="00D414D5">
                    <w:rPr>
                      <w:rFonts w:ascii="Arial" w:hAnsi="Arial" w:cs="Arial"/>
                      <w:sz w:val="18"/>
                      <w:szCs w:val="20"/>
                    </w:rPr>
                    <w:t xml:space="preserve"> GFA;</w:t>
                  </w:r>
                </w:p>
                <w:p w:rsidR="00CB02A2" w:rsidRPr="00D414D5" w:rsidRDefault="00CB02A2" w:rsidP="00BD68CF">
                  <w:pPr>
                    <w:numPr>
                      <w:ilvl w:val="0"/>
                      <w:numId w:val="6"/>
                    </w:numPr>
                    <w:rPr>
                      <w:rFonts w:ascii="Arial" w:hAnsi="Arial" w:cs="Arial"/>
                      <w:sz w:val="18"/>
                      <w:szCs w:val="20"/>
                    </w:rPr>
                  </w:pPr>
                  <w:r w:rsidRPr="00D414D5">
                    <w:rPr>
                      <w:rFonts w:ascii="Arial" w:hAnsi="Arial" w:cs="Arial"/>
                      <w:sz w:val="18"/>
                      <w:szCs w:val="20"/>
                    </w:rPr>
                    <w:t>on-site carpark greater than 100 spaces;</w:t>
                  </w:r>
                </w:p>
                <w:p w:rsidR="00CB02A2" w:rsidRPr="00D414D5" w:rsidRDefault="00CB02A2" w:rsidP="00BD68CF">
                  <w:pPr>
                    <w:numPr>
                      <w:ilvl w:val="0"/>
                      <w:numId w:val="6"/>
                    </w:numPr>
                    <w:rPr>
                      <w:rFonts w:ascii="Arial" w:hAnsi="Arial" w:cs="Arial"/>
                      <w:sz w:val="18"/>
                      <w:szCs w:val="20"/>
                    </w:rPr>
                  </w:pPr>
                  <w:r w:rsidRPr="00D414D5">
                    <w:rPr>
                      <w:rFonts w:ascii="Arial" w:hAnsi="Arial" w:cs="Arial"/>
                      <w:sz w:val="18"/>
                      <w:szCs w:val="20"/>
                    </w:rPr>
                    <w:t>development has a trip generation rate of 100 vehicles or more within the peak hour;</w:t>
                  </w:r>
                </w:p>
                <w:p w:rsidR="00CB02A2" w:rsidRPr="00816A99" w:rsidRDefault="00CB02A2" w:rsidP="00BD68CF">
                  <w:pPr>
                    <w:numPr>
                      <w:ilvl w:val="0"/>
                      <w:numId w:val="6"/>
                    </w:numPr>
                    <w:rPr>
                      <w:rFonts w:ascii="Arial" w:hAnsi="Arial" w:cs="Arial"/>
                      <w:sz w:val="20"/>
                      <w:szCs w:val="20"/>
                    </w:rPr>
                  </w:pPr>
                  <w:r w:rsidRPr="00D414D5">
                    <w:rPr>
                      <w:rFonts w:ascii="Arial" w:hAnsi="Arial" w:cs="Arial"/>
                      <w:sz w:val="18"/>
                      <w:szCs w:val="20"/>
                    </w:rPr>
                    <w:lastRenderedPageBreak/>
                    <w:t>development which dissects or significantly impacts on an environmental area or an environmental corridor.</w:t>
                  </w:r>
                </w:p>
              </w:tc>
            </w:tr>
            <w:tr w:rsidR="00CB02A2" w:rsidRPr="00D414D5" w:rsidTr="00CB02A2">
              <w:trPr>
                <w:tblCellSpacing w:w="15" w:type="dxa"/>
              </w:trPr>
              <w:tc>
                <w:tcPr>
                  <w:tcW w:w="7418"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lastRenderedPageBreak/>
                    <w:t xml:space="preserve">Note - The ITA is to review the development’s impact upon the external road network for the period of 10 years from completion of the development. The ITA is to provide </w:t>
                  </w:r>
                  <w:proofErr w:type="gramStart"/>
                  <w:r w:rsidRPr="00D414D5">
                    <w:rPr>
                      <w:rFonts w:ascii="Arial" w:hAnsi="Arial" w:cs="Arial"/>
                      <w:sz w:val="18"/>
                      <w:szCs w:val="20"/>
                    </w:rPr>
                    <w:t>sufficient</w:t>
                  </w:r>
                  <w:proofErr w:type="gramEnd"/>
                  <w:r w:rsidRPr="00D414D5">
                    <w:rPr>
                      <w:rFonts w:ascii="Arial" w:hAnsi="Arial" w:cs="Arial"/>
                      <w:sz w:val="18"/>
                      <w:szCs w:val="20"/>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bl>
          <w:p w:rsidR="00CB02A2" w:rsidRPr="00D414D5" w:rsidRDefault="00CB02A2" w:rsidP="00CB02A2">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544"/>
            </w:tblGrid>
            <w:tr w:rsidR="00CB02A2" w:rsidRPr="00D414D5" w:rsidTr="00CB02A2">
              <w:trPr>
                <w:tblCellSpacing w:w="15" w:type="dxa"/>
              </w:trPr>
              <w:tc>
                <w:tcPr>
                  <w:tcW w:w="7418"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The road network is mapped on Overlay map - Road hierarchy.</w:t>
                  </w:r>
                </w:p>
              </w:tc>
            </w:tr>
            <w:tr w:rsidR="00CB02A2" w:rsidRPr="00D414D5" w:rsidTr="00CB02A2">
              <w:trPr>
                <w:tblCellSpacing w:w="15" w:type="dxa"/>
              </w:trPr>
              <w:tc>
                <w:tcPr>
                  <w:tcW w:w="7418"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The primary and secondary active transport network is mapped on Overlay map - Active transport.</w:t>
                  </w:r>
                </w:p>
              </w:tc>
            </w:tr>
          </w:tbl>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lastRenderedPageBreak/>
              <w:t>E7.1</w:t>
            </w:r>
          </w:p>
          <w:p w:rsidR="00CB02A2" w:rsidRPr="00816A99" w:rsidRDefault="00CB02A2" w:rsidP="00CB02A2">
            <w:pPr>
              <w:rPr>
                <w:rFonts w:ascii="Arial" w:hAnsi="Arial" w:cs="Arial"/>
                <w:sz w:val="20"/>
                <w:szCs w:val="20"/>
              </w:rPr>
            </w:pPr>
            <w:r w:rsidRPr="00816A99">
              <w:rPr>
                <w:rFonts w:ascii="Arial" w:hAnsi="Arial" w:cs="Arial"/>
                <w:sz w:val="20"/>
                <w:szCs w:val="20"/>
              </w:rPr>
              <w:t xml:space="preserve">New intersections onto existing roads are designed to accommodate traffic volumes and traffic movements taken from a date 10 years from the date of completion of </w:t>
            </w:r>
            <w:r w:rsidRPr="00816A99">
              <w:rPr>
                <w:rFonts w:ascii="Arial" w:hAnsi="Arial" w:cs="Arial"/>
                <w:sz w:val="20"/>
                <w:szCs w:val="20"/>
              </w:rPr>
              <w:lastRenderedPageBreak/>
              <w:t>the last stage of the development. Design is to be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25"/>
            </w:tblGrid>
            <w:tr w:rsidR="00CB02A2" w:rsidRPr="00816A99" w:rsidTr="00CB02A2">
              <w:trPr>
                <w:tblCellSpacing w:w="15" w:type="dxa"/>
              </w:trPr>
              <w:tc>
                <w:tcPr>
                  <w:tcW w:w="1218"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All turns vehicular access to existing lots is to be retained at new road intersections wherever practicable.</w:t>
                  </w:r>
                </w:p>
              </w:tc>
            </w:tr>
            <w:tr w:rsidR="00CB02A2" w:rsidRPr="00816A99" w:rsidTr="00CB02A2">
              <w:trPr>
                <w:tblCellSpacing w:w="15" w:type="dxa"/>
              </w:trPr>
              <w:tc>
                <w:tcPr>
                  <w:tcW w:w="1218"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Existing on-street parking is to be retained at new road intersections and along road frontages wherever practicable.</w:t>
                  </w:r>
                </w:p>
              </w:tc>
            </w:tr>
          </w:tbl>
          <w:p w:rsidR="00CB02A2" w:rsidRPr="00816A99" w:rsidRDefault="00CB02A2" w:rsidP="00CB02A2">
            <w:pPr>
              <w:rPr>
                <w:rFonts w:ascii="Arial" w:hAnsi="Arial" w:cs="Arial"/>
                <w:sz w:val="20"/>
                <w:szCs w:val="20"/>
              </w:rPr>
            </w:pP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vMerge/>
            <w:tcBorders>
              <w:top w:val="outset" w:sz="6" w:space="0" w:color="auto"/>
              <w:left w:val="outset" w:sz="6" w:space="0" w:color="auto"/>
              <w:bottom w:val="outset" w:sz="6" w:space="0" w:color="auto"/>
              <w:right w:val="outset" w:sz="6" w:space="0" w:color="auto"/>
            </w:tcBorders>
            <w:vAlign w:val="center"/>
            <w:hideMark/>
          </w:tcPr>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E7.2</w:t>
            </w:r>
          </w:p>
          <w:p w:rsidR="00CB02A2" w:rsidRPr="00816A99" w:rsidRDefault="00CB02A2" w:rsidP="00CB02A2">
            <w:pPr>
              <w:rPr>
                <w:rFonts w:ascii="Arial" w:hAnsi="Arial" w:cs="Arial"/>
                <w:sz w:val="20"/>
                <w:szCs w:val="20"/>
              </w:rPr>
            </w:pPr>
            <w:r w:rsidRPr="00816A99">
              <w:rPr>
                <w:rFonts w:ascii="Arial" w:hAnsi="Arial" w:cs="Arial"/>
                <w:sz w:val="20"/>
                <w:szCs w:val="20"/>
              </w:rPr>
              <w:t>Existing intersections external to the site are upgraded as necessary to accommodate increased traffic from the development. Design is in accordance with Planning scheme policy - Integrated design and Planning scheme policy - Operational works inspection, maintenance and bonding procedures.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25"/>
            </w:tblGrid>
            <w:tr w:rsidR="00CB02A2" w:rsidRPr="00816A99" w:rsidTr="00CB02A2">
              <w:trPr>
                <w:tblCellSpacing w:w="15" w:type="dxa"/>
              </w:trPr>
              <w:tc>
                <w:tcPr>
                  <w:tcW w:w="1218"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All turns vehicular access to existing lots is to be retained at upgraded road intersections wherever practicable.</w:t>
                  </w:r>
                </w:p>
              </w:tc>
            </w:tr>
            <w:tr w:rsidR="00CB02A2" w:rsidRPr="00816A99" w:rsidTr="00CB02A2">
              <w:trPr>
                <w:tblCellSpacing w:w="15" w:type="dxa"/>
              </w:trPr>
              <w:tc>
                <w:tcPr>
                  <w:tcW w:w="1218"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Existing on-street parking is to be retained at upgraded road intersections and along road frontages wherever practicable. </w:t>
                  </w:r>
                </w:p>
              </w:tc>
            </w:tr>
          </w:tbl>
          <w:p w:rsidR="00CB02A2" w:rsidRPr="00816A99" w:rsidRDefault="00CB02A2" w:rsidP="00CB02A2">
            <w:pPr>
              <w:rPr>
                <w:rFonts w:ascii="Arial" w:hAnsi="Arial" w:cs="Arial"/>
                <w:sz w:val="20"/>
                <w:szCs w:val="20"/>
              </w:rPr>
            </w:pP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vMerge/>
            <w:tcBorders>
              <w:top w:val="outset" w:sz="6" w:space="0" w:color="auto"/>
              <w:left w:val="outset" w:sz="6" w:space="0" w:color="auto"/>
              <w:bottom w:val="outset" w:sz="6" w:space="0" w:color="auto"/>
              <w:right w:val="outset" w:sz="6" w:space="0" w:color="auto"/>
            </w:tcBorders>
            <w:vAlign w:val="center"/>
            <w:hideMark/>
          </w:tcPr>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E7.3</w:t>
            </w:r>
          </w:p>
          <w:p w:rsidR="00CB02A2" w:rsidRPr="00816A99" w:rsidRDefault="00CB02A2" w:rsidP="00CB02A2">
            <w:pPr>
              <w:rPr>
                <w:rFonts w:ascii="Arial" w:hAnsi="Arial" w:cs="Arial"/>
                <w:sz w:val="20"/>
                <w:szCs w:val="20"/>
              </w:rPr>
            </w:pPr>
            <w:r w:rsidRPr="00816A99">
              <w:rPr>
                <w:rFonts w:ascii="Arial" w:hAnsi="Arial" w:cs="Arial"/>
                <w:sz w:val="20"/>
                <w:szCs w:val="20"/>
              </w:rPr>
              <w:t>The active transport network is extended in accordance with Planning scheme policy - Integrated design.</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PO8</w:t>
            </w:r>
          </w:p>
          <w:p w:rsidR="00CB02A2" w:rsidRPr="00816A99" w:rsidRDefault="00CB02A2" w:rsidP="00CB02A2">
            <w:pPr>
              <w:rPr>
                <w:rFonts w:ascii="Arial" w:hAnsi="Arial" w:cs="Arial"/>
                <w:sz w:val="20"/>
                <w:szCs w:val="20"/>
              </w:rPr>
            </w:pPr>
            <w:r w:rsidRPr="00816A99">
              <w:rPr>
                <w:rFonts w:ascii="Arial" w:hAnsi="Arial" w:cs="Arial"/>
                <w:sz w:val="20"/>
                <w:szCs w:val="20"/>
              </w:rPr>
              <w:t>New intersections along all streets and roads are located and designed to provide safe and convenient movements for all users.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544"/>
            </w:tblGrid>
            <w:tr w:rsidR="00CB02A2" w:rsidRPr="00816A99" w:rsidTr="00CB02A2">
              <w:trPr>
                <w:tblCellSpacing w:w="15" w:type="dxa"/>
              </w:trPr>
              <w:tc>
                <w:tcPr>
                  <w:tcW w:w="7418"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Refer Planning scheme policy - Integrated design and Planning scheme policy - Operational works inspection, maintenance and bonding procedures for design and construction standards.</w:t>
                  </w:r>
                </w:p>
              </w:tc>
            </w:tr>
            <w:tr w:rsidR="00CB02A2" w:rsidRPr="00816A99" w:rsidTr="00CB02A2">
              <w:trPr>
                <w:tblCellSpacing w:w="15" w:type="dxa"/>
              </w:trPr>
              <w:tc>
                <w:tcPr>
                  <w:tcW w:w="7418"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 xml:space="preserve">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w:t>
                  </w:r>
                  <w:r w:rsidRPr="00D414D5">
                    <w:rPr>
                      <w:rFonts w:ascii="Arial" w:hAnsi="Arial" w:cs="Arial"/>
                      <w:sz w:val="18"/>
                      <w:szCs w:val="20"/>
                    </w:rPr>
                    <w:lastRenderedPageBreak/>
                    <w:t>considering vehicle speed and present/forecast turning and through volumes.</w:t>
                  </w:r>
                </w:p>
              </w:tc>
            </w:tr>
          </w:tbl>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lastRenderedPageBreak/>
              <w:t>E8</w:t>
            </w:r>
          </w:p>
          <w:p w:rsidR="00CB02A2" w:rsidRPr="00816A99" w:rsidRDefault="00CB02A2" w:rsidP="00CB02A2">
            <w:pPr>
              <w:rPr>
                <w:rFonts w:ascii="Arial" w:hAnsi="Arial" w:cs="Arial"/>
                <w:sz w:val="20"/>
                <w:szCs w:val="20"/>
              </w:rPr>
            </w:pPr>
            <w:r w:rsidRPr="00816A99">
              <w:rPr>
                <w:rFonts w:ascii="Arial" w:hAnsi="Arial" w:cs="Arial"/>
                <w:sz w:val="20"/>
                <w:szCs w:val="20"/>
              </w:rPr>
              <w:t>New intersection spacing (centreline – centreline) along a through road conforms with the following:</w:t>
            </w:r>
          </w:p>
          <w:p w:rsidR="00CB02A2" w:rsidRPr="00816A99" w:rsidRDefault="00CB02A2" w:rsidP="00BD68CF">
            <w:pPr>
              <w:numPr>
                <w:ilvl w:val="0"/>
                <w:numId w:val="7"/>
              </w:numPr>
              <w:rPr>
                <w:rFonts w:ascii="Arial" w:hAnsi="Arial" w:cs="Arial"/>
                <w:sz w:val="20"/>
                <w:szCs w:val="20"/>
              </w:rPr>
            </w:pPr>
            <w:r w:rsidRPr="00816A99">
              <w:rPr>
                <w:rFonts w:ascii="Arial" w:hAnsi="Arial" w:cs="Arial"/>
                <w:sz w:val="20"/>
                <w:szCs w:val="20"/>
              </w:rPr>
              <w:t>Where the through road provides an access function:</w:t>
            </w:r>
          </w:p>
          <w:p w:rsidR="00CB02A2" w:rsidRPr="00816A99" w:rsidRDefault="00CB02A2" w:rsidP="00BD68CF">
            <w:pPr>
              <w:numPr>
                <w:ilvl w:val="1"/>
                <w:numId w:val="7"/>
              </w:numPr>
              <w:rPr>
                <w:rFonts w:ascii="Arial" w:hAnsi="Arial" w:cs="Arial"/>
                <w:sz w:val="20"/>
                <w:szCs w:val="20"/>
              </w:rPr>
            </w:pPr>
            <w:r w:rsidRPr="00816A99">
              <w:rPr>
                <w:rFonts w:ascii="Arial" w:hAnsi="Arial" w:cs="Arial"/>
                <w:sz w:val="20"/>
                <w:szCs w:val="20"/>
              </w:rPr>
              <w:t>intersecting road located on the same side = 60 metres;</w:t>
            </w:r>
          </w:p>
          <w:p w:rsidR="00CB02A2" w:rsidRPr="00816A99" w:rsidRDefault="00CB02A2" w:rsidP="00BD68CF">
            <w:pPr>
              <w:numPr>
                <w:ilvl w:val="1"/>
                <w:numId w:val="7"/>
              </w:numPr>
              <w:rPr>
                <w:rFonts w:ascii="Arial" w:hAnsi="Arial" w:cs="Arial"/>
                <w:sz w:val="20"/>
                <w:szCs w:val="20"/>
              </w:rPr>
            </w:pPr>
            <w:r w:rsidRPr="00816A99">
              <w:rPr>
                <w:rFonts w:ascii="Arial" w:hAnsi="Arial" w:cs="Arial"/>
                <w:sz w:val="20"/>
                <w:szCs w:val="20"/>
              </w:rPr>
              <w:t>intersecting road located on opposite side (Left Right Stagger) = 60 metres;</w:t>
            </w:r>
          </w:p>
          <w:p w:rsidR="00CB02A2" w:rsidRPr="00816A99" w:rsidRDefault="00CB02A2" w:rsidP="00BD68CF">
            <w:pPr>
              <w:numPr>
                <w:ilvl w:val="1"/>
                <w:numId w:val="7"/>
              </w:numPr>
              <w:rPr>
                <w:rFonts w:ascii="Arial" w:hAnsi="Arial" w:cs="Arial"/>
                <w:sz w:val="20"/>
                <w:szCs w:val="20"/>
              </w:rPr>
            </w:pPr>
            <w:r w:rsidRPr="00816A99">
              <w:rPr>
                <w:rFonts w:ascii="Arial" w:hAnsi="Arial" w:cs="Arial"/>
                <w:sz w:val="20"/>
                <w:szCs w:val="20"/>
              </w:rPr>
              <w:t>intersecting road located on opposite side (Right Left Stagger) = 40 metres.</w:t>
            </w:r>
          </w:p>
          <w:p w:rsidR="00CB02A2" w:rsidRPr="00816A99" w:rsidRDefault="00CB02A2" w:rsidP="00BD68CF">
            <w:pPr>
              <w:numPr>
                <w:ilvl w:val="0"/>
                <w:numId w:val="7"/>
              </w:numPr>
              <w:rPr>
                <w:rFonts w:ascii="Arial" w:hAnsi="Arial" w:cs="Arial"/>
                <w:sz w:val="20"/>
                <w:szCs w:val="20"/>
              </w:rPr>
            </w:pPr>
            <w:r w:rsidRPr="00816A99">
              <w:rPr>
                <w:rFonts w:ascii="Arial" w:hAnsi="Arial" w:cs="Arial"/>
                <w:sz w:val="20"/>
                <w:szCs w:val="20"/>
              </w:rPr>
              <w:t>Where the through road provides a collector or sub-arterial function:</w:t>
            </w:r>
          </w:p>
          <w:p w:rsidR="00CB02A2" w:rsidRPr="00816A99" w:rsidRDefault="00CB02A2" w:rsidP="00BD68CF">
            <w:pPr>
              <w:numPr>
                <w:ilvl w:val="1"/>
                <w:numId w:val="7"/>
              </w:numPr>
              <w:rPr>
                <w:rFonts w:ascii="Arial" w:hAnsi="Arial" w:cs="Arial"/>
                <w:sz w:val="20"/>
                <w:szCs w:val="20"/>
              </w:rPr>
            </w:pPr>
            <w:r w:rsidRPr="00816A99">
              <w:rPr>
                <w:rFonts w:ascii="Arial" w:hAnsi="Arial" w:cs="Arial"/>
                <w:sz w:val="20"/>
                <w:szCs w:val="20"/>
              </w:rPr>
              <w:lastRenderedPageBreak/>
              <w:t>intersecting road located on the same side = 100 metres;</w:t>
            </w:r>
          </w:p>
          <w:p w:rsidR="00CB02A2" w:rsidRPr="00816A99" w:rsidRDefault="00CB02A2" w:rsidP="00BD68CF">
            <w:pPr>
              <w:numPr>
                <w:ilvl w:val="1"/>
                <w:numId w:val="7"/>
              </w:numPr>
              <w:rPr>
                <w:rFonts w:ascii="Arial" w:hAnsi="Arial" w:cs="Arial"/>
                <w:sz w:val="20"/>
                <w:szCs w:val="20"/>
              </w:rPr>
            </w:pPr>
            <w:r w:rsidRPr="00816A99">
              <w:rPr>
                <w:rFonts w:ascii="Arial" w:hAnsi="Arial" w:cs="Arial"/>
                <w:sz w:val="20"/>
                <w:szCs w:val="20"/>
              </w:rPr>
              <w:t>intersecting road located on opposite side (Left Right Stagger) = 100 metres</w:t>
            </w:r>
          </w:p>
          <w:p w:rsidR="00CB02A2" w:rsidRPr="00816A99" w:rsidRDefault="00CB02A2" w:rsidP="00BD68CF">
            <w:pPr>
              <w:numPr>
                <w:ilvl w:val="1"/>
                <w:numId w:val="7"/>
              </w:numPr>
              <w:rPr>
                <w:rFonts w:ascii="Arial" w:hAnsi="Arial" w:cs="Arial"/>
                <w:sz w:val="20"/>
                <w:szCs w:val="20"/>
              </w:rPr>
            </w:pPr>
            <w:r w:rsidRPr="00816A99">
              <w:rPr>
                <w:rFonts w:ascii="Arial" w:hAnsi="Arial" w:cs="Arial"/>
                <w:sz w:val="20"/>
                <w:szCs w:val="20"/>
              </w:rPr>
              <w:t>intersecting road located on opposite side (Right Left Stagger) = 60 metres.</w:t>
            </w:r>
          </w:p>
          <w:p w:rsidR="00CB02A2" w:rsidRPr="00816A99" w:rsidRDefault="00CB02A2" w:rsidP="00BD68CF">
            <w:pPr>
              <w:numPr>
                <w:ilvl w:val="0"/>
                <w:numId w:val="7"/>
              </w:numPr>
              <w:rPr>
                <w:rFonts w:ascii="Arial" w:hAnsi="Arial" w:cs="Arial"/>
                <w:sz w:val="20"/>
                <w:szCs w:val="20"/>
              </w:rPr>
            </w:pPr>
            <w:r w:rsidRPr="00816A99">
              <w:rPr>
                <w:rFonts w:ascii="Arial" w:hAnsi="Arial" w:cs="Arial"/>
                <w:sz w:val="20"/>
                <w:szCs w:val="20"/>
              </w:rPr>
              <w:t>Where the through road provides an arterial function:</w:t>
            </w:r>
          </w:p>
          <w:p w:rsidR="00CB02A2" w:rsidRPr="00816A99" w:rsidRDefault="00CB02A2" w:rsidP="00BD68CF">
            <w:pPr>
              <w:numPr>
                <w:ilvl w:val="1"/>
                <w:numId w:val="7"/>
              </w:numPr>
              <w:rPr>
                <w:rFonts w:ascii="Arial" w:hAnsi="Arial" w:cs="Arial"/>
                <w:sz w:val="20"/>
                <w:szCs w:val="20"/>
              </w:rPr>
            </w:pPr>
            <w:r w:rsidRPr="00816A99">
              <w:rPr>
                <w:rFonts w:ascii="Arial" w:hAnsi="Arial" w:cs="Arial"/>
                <w:sz w:val="20"/>
                <w:szCs w:val="20"/>
              </w:rPr>
              <w:t>intersecting road located on the same side = 300 metres;</w:t>
            </w:r>
          </w:p>
          <w:p w:rsidR="00CB02A2" w:rsidRPr="00816A99" w:rsidRDefault="00CB02A2" w:rsidP="00BD68CF">
            <w:pPr>
              <w:numPr>
                <w:ilvl w:val="1"/>
                <w:numId w:val="7"/>
              </w:numPr>
              <w:rPr>
                <w:rFonts w:ascii="Arial" w:hAnsi="Arial" w:cs="Arial"/>
                <w:sz w:val="20"/>
                <w:szCs w:val="20"/>
              </w:rPr>
            </w:pPr>
            <w:r w:rsidRPr="00816A99">
              <w:rPr>
                <w:rFonts w:ascii="Arial" w:hAnsi="Arial" w:cs="Arial"/>
                <w:sz w:val="20"/>
                <w:szCs w:val="20"/>
              </w:rPr>
              <w:t>intersecting road located on opposite side (Left Right Stagger) = 300 metres;</w:t>
            </w:r>
          </w:p>
          <w:p w:rsidR="00CB02A2" w:rsidRPr="00816A99" w:rsidRDefault="00CB02A2" w:rsidP="00BD68CF">
            <w:pPr>
              <w:numPr>
                <w:ilvl w:val="1"/>
                <w:numId w:val="7"/>
              </w:numPr>
              <w:rPr>
                <w:rFonts w:ascii="Arial" w:hAnsi="Arial" w:cs="Arial"/>
                <w:sz w:val="20"/>
                <w:szCs w:val="20"/>
              </w:rPr>
            </w:pPr>
            <w:r w:rsidRPr="00816A99">
              <w:rPr>
                <w:rFonts w:ascii="Arial" w:hAnsi="Arial" w:cs="Arial"/>
                <w:sz w:val="20"/>
                <w:szCs w:val="20"/>
              </w:rPr>
              <w:t>intersecting road located on opposite side (Right Left Stagger) = 300 metres.</w:t>
            </w:r>
          </w:p>
          <w:p w:rsidR="00CB02A2" w:rsidRPr="00816A99" w:rsidRDefault="00CB02A2" w:rsidP="00BD68CF">
            <w:pPr>
              <w:numPr>
                <w:ilvl w:val="0"/>
                <w:numId w:val="7"/>
              </w:numPr>
              <w:rPr>
                <w:rFonts w:ascii="Arial" w:hAnsi="Arial" w:cs="Arial"/>
                <w:sz w:val="20"/>
                <w:szCs w:val="20"/>
              </w:rPr>
            </w:pPr>
            <w:r w:rsidRPr="00816A99">
              <w:rPr>
                <w:rFonts w:ascii="Arial" w:hAnsi="Arial" w:cs="Arial"/>
                <w:sz w:val="20"/>
                <w:szCs w:val="20"/>
              </w:rPr>
              <w:t>Walkable block perimeter does not exceed 1000 metres.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25"/>
            </w:tblGrid>
            <w:tr w:rsidR="00CB02A2" w:rsidRPr="00D414D5" w:rsidTr="00CB02A2">
              <w:trPr>
                <w:tblCellSpacing w:w="15" w:type="dxa"/>
              </w:trPr>
              <w:tc>
                <w:tcPr>
                  <w:tcW w:w="2500" w:type="pct"/>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Based on the absolute minimum intersection spacing identified above, all turns access may not be permitted (</w:t>
                  </w:r>
                  <w:proofErr w:type="spellStart"/>
                  <w:r w:rsidRPr="00D414D5">
                    <w:rPr>
                      <w:rFonts w:ascii="Arial" w:hAnsi="Arial" w:cs="Arial"/>
                      <w:sz w:val="18"/>
                      <w:szCs w:val="20"/>
                    </w:rPr>
                    <w:t>ie</w:t>
                  </w:r>
                  <w:proofErr w:type="spellEnd"/>
                  <w:r w:rsidRPr="00D414D5">
                    <w:rPr>
                      <w:rFonts w:ascii="Arial" w:hAnsi="Arial" w:cs="Arial"/>
                      <w:sz w:val="18"/>
                      <w:szCs w:val="20"/>
                    </w:rPr>
                    <w:t>. left in/left out only) at intersections with sub-arterial roads or arterial roads.</w:t>
                  </w:r>
                </w:p>
              </w:tc>
            </w:tr>
            <w:tr w:rsidR="00CB02A2" w:rsidRPr="00D414D5" w:rsidTr="00CB02A2">
              <w:trPr>
                <w:tblCellSpacing w:w="15" w:type="dxa"/>
              </w:trPr>
              <w:tc>
                <w:tcPr>
                  <w:tcW w:w="2500" w:type="pct"/>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The road network is mapped on Overlay map - Road hierarchy</w:t>
                  </w:r>
                </w:p>
              </w:tc>
            </w:tr>
          </w:tbl>
          <w:p w:rsidR="00CB02A2" w:rsidRPr="00D414D5" w:rsidRDefault="00CB02A2" w:rsidP="00CB02A2">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25"/>
            </w:tblGrid>
            <w:tr w:rsidR="00CB02A2" w:rsidRPr="00D414D5" w:rsidTr="00CB02A2">
              <w:trPr>
                <w:tblCellSpacing w:w="15" w:type="dxa"/>
              </w:trPr>
              <w:tc>
                <w:tcPr>
                  <w:tcW w:w="2500" w:type="pct"/>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CB02A2" w:rsidRPr="00816A99" w:rsidRDefault="00CB02A2" w:rsidP="00CB02A2">
            <w:pPr>
              <w:rPr>
                <w:rFonts w:ascii="Arial" w:hAnsi="Arial" w:cs="Arial"/>
                <w:sz w:val="20"/>
                <w:szCs w:val="20"/>
              </w:rPr>
            </w:pP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PO9</w:t>
            </w:r>
          </w:p>
          <w:p w:rsidR="00CB02A2" w:rsidRPr="00816A99" w:rsidRDefault="00CB02A2" w:rsidP="00CB02A2">
            <w:pPr>
              <w:rPr>
                <w:rFonts w:ascii="Arial" w:hAnsi="Arial" w:cs="Arial"/>
                <w:sz w:val="20"/>
                <w:szCs w:val="20"/>
              </w:rPr>
            </w:pPr>
            <w:r w:rsidRPr="00816A99">
              <w:rPr>
                <w:rFonts w:ascii="Arial" w:hAnsi="Arial" w:cs="Arial"/>
                <w:sz w:val="20"/>
                <w:szCs w:val="20"/>
              </w:rPr>
              <w:lastRenderedPageBreak/>
              <w:t>All Council controlled frontage roads adjoining the development are designed and constructed in accordance with Planning scheme policy - Integrated design and Planning scheme policy - Operational works inspection, maintenance and boding procedure.  All new works are extended to join any existing works within 20m.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544"/>
            </w:tblGrid>
            <w:tr w:rsidR="00CB02A2" w:rsidRPr="00D414D5" w:rsidTr="00CB02A2">
              <w:trPr>
                <w:tblCellSpacing w:w="15" w:type="dxa"/>
              </w:trPr>
              <w:tc>
                <w:tcPr>
                  <w:tcW w:w="2500" w:type="pct"/>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Frontage roads include streets where no direct lot access is provided.</w:t>
                  </w:r>
                </w:p>
              </w:tc>
            </w:tr>
            <w:tr w:rsidR="00CB02A2" w:rsidRPr="00D414D5" w:rsidTr="00CB02A2">
              <w:trPr>
                <w:tblCellSpacing w:w="15" w:type="dxa"/>
              </w:trPr>
              <w:tc>
                <w:tcPr>
                  <w:tcW w:w="2500" w:type="pct"/>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The road network is mapped on Overlay map - Road hierarchy.</w:t>
                  </w:r>
                </w:p>
              </w:tc>
            </w:tr>
          </w:tbl>
          <w:p w:rsidR="00CB02A2" w:rsidRPr="00D414D5" w:rsidRDefault="00CB02A2" w:rsidP="00CB02A2">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544"/>
            </w:tblGrid>
            <w:tr w:rsidR="00CB02A2" w:rsidRPr="00D414D5" w:rsidTr="00CB02A2">
              <w:trPr>
                <w:tblCellSpacing w:w="15" w:type="dxa"/>
              </w:trPr>
              <w:tc>
                <w:tcPr>
                  <w:tcW w:w="2500" w:type="pct"/>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The Primary and Secondary active transport network is mapped on Overlay map - Active transport.</w:t>
                  </w:r>
                </w:p>
              </w:tc>
            </w:tr>
            <w:tr w:rsidR="00CB02A2" w:rsidRPr="00D414D5" w:rsidTr="00CB02A2">
              <w:trPr>
                <w:tblCellSpacing w:w="15" w:type="dxa"/>
              </w:trPr>
              <w:tc>
                <w:tcPr>
                  <w:tcW w:w="2500" w:type="pct"/>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lastRenderedPageBreak/>
              <w:t>E9</w:t>
            </w:r>
          </w:p>
          <w:p w:rsidR="00CB02A2" w:rsidRPr="00816A99" w:rsidRDefault="00CB02A2" w:rsidP="00CB02A2">
            <w:pPr>
              <w:rPr>
                <w:rFonts w:ascii="Arial" w:hAnsi="Arial" w:cs="Arial"/>
                <w:sz w:val="20"/>
                <w:szCs w:val="20"/>
              </w:rPr>
            </w:pPr>
            <w:r w:rsidRPr="00816A99">
              <w:rPr>
                <w:rFonts w:ascii="Arial" w:hAnsi="Arial" w:cs="Arial"/>
                <w:sz w:val="20"/>
                <w:szCs w:val="20"/>
              </w:rPr>
              <w:lastRenderedPageBreak/>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504"/>
              <w:gridCol w:w="2505"/>
              <w:gridCol w:w="50"/>
            </w:tblGrid>
            <w:tr w:rsidR="00CB02A2" w:rsidRPr="00816A99" w:rsidTr="00CB02A2">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CB02A2" w:rsidRPr="00816A99" w:rsidRDefault="00CB02A2" w:rsidP="00CB02A2">
                  <w:pPr>
                    <w:rPr>
                      <w:rFonts w:ascii="Arial" w:hAnsi="Arial" w:cs="Arial"/>
                      <w:sz w:val="20"/>
                      <w:szCs w:val="20"/>
                    </w:rPr>
                  </w:pPr>
                  <w:r w:rsidRPr="00816A99">
                    <w:rPr>
                      <w:rFonts w:ascii="Arial" w:hAnsi="Arial" w:cs="Arial"/>
                      <w:b/>
                      <w:bCs/>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CB02A2" w:rsidRPr="00816A99" w:rsidRDefault="00CB02A2" w:rsidP="00CB02A2">
                  <w:pPr>
                    <w:rPr>
                      <w:rFonts w:ascii="Arial" w:hAnsi="Arial" w:cs="Arial"/>
                      <w:sz w:val="20"/>
                      <w:szCs w:val="20"/>
                    </w:rPr>
                  </w:pPr>
                  <w:r w:rsidRPr="00816A99">
                    <w:rPr>
                      <w:rFonts w:ascii="Arial" w:hAnsi="Arial" w:cs="Arial"/>
                      <w:b/>
                      <w:bCs/>
                      <w:sz w:val="20"/>
                      <w:szCs w:val="20"/>
                    </w:rPr>
                    <w:t>Minimum construction</w:t>
                  </w:r>
                </w:p>
              </w:tc>
            </w:tr>
            <w:tr w:rsidR="00CB02A2" w:rsidRPr="00816A99" w:rsidTr="00CB02A2">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CB02A2" w:rsidRPr="00816A99" w:rsidRDefault="00CB02A2" w:rsidP="00CB02A2">
                  <w:pPr>
                    <w:rPr>
                      <w:rFonts w:ascii="Arial" w:hAnsi="Arial" w:cs="Arial"/>
                      <w:sz w:val="20"/>
                      <w:szCs w:val="20"/>
                    </w:rPr>
                  </w:pPr>
                  <w:r w:rsidRPr="00816A99">
                    <w:rPr>
                      <w:rFonts w:ascii="Arial" w:hAnsi="Arial" w:cs="Arial"/>
                      <w:sz w:val="20"/>
                      <w:szCs w:val="20"/>
                    </w:rPr>
                    <w:t>Frontage road unconstructed or gravel road only;</w:t>
                  </w:r>
                </w:p>
                <w:p w:rsidR="00CB02A2" w:rsidRPr="00816A99" w:rsidRDefault="00CB02A2" w:rsidP="00CB02A2">
                  <w:pPr>
                    <w:rPr>
                      <w:rFonts w:ascii="Arial" w:hAnsi="Arial" w:cs="Arial"/>
                      <w:sz w:val="20"/>
                      <w:szCs w:val="20"/>
                    </w:rPr>
                  </w:pPr>
                  <w:r w:rsidRPr="00816A99">
                    <w:rPr>
                      <w:rFonts w:ascii="Arial" w:hAnsi="Arial" w:cs="Arial"/>
                      <w:sz w:val="20"/>
                      <w:szCs w:val="20"/>
                    </w:rPr>
                    <w:t>OR</w:t>
                  </w:r>
                </w:p>
                <w:p w:rsidR="00CB02A2" w:rsidRPr="00816A99" w:rsidRDefault="00CB02A2" w:rsidP="00CB02A2">
                  <w:pPr>
                    <w:rPr>
                      <w:rFonts w:ascii="Arial" w:hAnsi="Arial" w:cs="Arial"/>
                      <w:sz w:val="20"/>
                      <w:szCs w:val="20"/>
                    </w:rPr>
                  </w:pPr>
                  <w:r w:rsidRPr="00816A99">
                    <w:rPr>
                      <w:rFonts w:ascii="Arial" w:hAnsi="Arial" w:cs="Arial"/>
                      <w:sz w:val="20"/>
                      <w:szCs w:val="20"/>
                    </w:rPr>
                    <w:t>Frontage road sealed but not constructed* to Planning scheme policy - Integrated design standard;</w:t>
                  </w:r>
                </w:p>
                <w:p w:rsidR="00CB02A2" w:rsidRPr="00816A99" w:rsidRDefault="00CB02A2" w:rsidP="00CB02A2">
                  <w:pPr>
                    <w:rPr>
                      <w:rFonts w:ascii="Arial" w:hAnsi="Arial" w:cs="Arial"/>
                      <w:sz w:val="20"/>
                      <w:szCs w:val="20"/>
                    </w:rPr>
                  </w:pPr>
                  <w:r w:rsidRPr="00816A99">
                    <w:rPr>
                      <w:rFonts w:ascii="Arial" w:hAnsi="Arial" w:cs="Arial"/>
                      <w:sz w:val="20"/>
                      <w:szCs w:val="20"/>
                    </w:rPr>
                    <w:t>OR</w:t>
                  </w:r>
                </w:p>
                <w:p w:rsidR="00CB02A2" w:rsidRPr="00816A99" w:rsidRDefault="00CB02A2" w:rsidP="00CB02A2">
                  <w:pPr>
                    <w:rPr>
                      <w:rFonts w:ascii="Arial" w:hAnsi="Arial" w:cs="Arial"/>
                      <w:sz w:val="20"/>
                      <w:szCs w:val="20"/>
                    </w:rPr>
                  </w:pPr>
                  <w:r w:rsidRPr="00816A99">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rsidR="00CB02A2" w:rsidRPr="00816A99" w:rsidRDefault="00CB02A2" w:rsidP="00CB02A2">
                  <w:pPr>
                    <w:rPr>
                      <w:rFonts w:ascii="Arial" w:hAnsi="Arial" w:cs="Arial"/>
                      <w:sz w:val="20"/>
                      <w:szCs w:val="20"/>
                    </w:rPr>
                  </w:pPr>
                  <w:r w:rsidRPr="00816A99">
                    <w:rPr>
                      <w:rFonts w:ascii="Arial" w:hAnsi="Arial" w:cs="Arial"/>
                      <w:sz w:val="20"/>
                      <w:szCs w:val="20"/>
                    </w:rPr>
                    <w:t>Construct the verge adjoining the development and the carriageway (including development side kerb and channel) to a minimum sealed width containing near side parking lane (if required), cycle land (if required), 2 travel lanes plus 1.5m wide (full depth pavement) gravel shoulder and table drainage to the opposite side.</w:t>
                  </w:r>
                </w:p>
                <w:p w:rsidR="00CB02A2" w:rsidRPr="00816A99" w:rsidRDefault="00CB02A2" w:rsidP="00CB02A2">
                  <w:pPr>
                    <w:rPr>
                      <w:rFonts w:ascii="Arial" w:hAnsi="Arial" w:cs="Arial"/>
                      <w:sz w:val="20"/>
                      <w:szCs w:val="20"/>
                    </w:rPr>
                  </w:pPr>
                  <w:r w:rsidRPr="00816A99">
                    <w:rPr>
                      <w:rFonts w:ascii="Arial" w:hAnsi="Arial" w:cs="Arial"/>
                      <w:sz w:val="20"/>
                      <w:szCs w:val="20"/>
                    </w:rPr>
                    <w:t>The minimum total travel lane width is:</w:t>
                  </w:r>
                </w:p>
                <w:p w:rsidR="00CB02A2" w:rsidRPr="00816A99" w:rsidRDefault="00CB02A2" w:rsidP="00BD68CF">
                  <w:pPr>
                    <w:numPr>
                      <w:ilvl w:val="0"/>
                      <w:numId w:val="8"/>
                    </w:numPr>
                    <w:rPr>
                      <w:rFonts w:ascii="Arial" w:hAnsi="Arial" w:cs="Arial"/>
                      <w:sz w:val="20"/>
                      <w:szCs w:val="20"/>
                    </w:rPr>
                  </w:pPr>
                  <w:r w:rsidRPr="00816A99">
                    <w:rPr>
                      <w:rFonts w:ascii="Arial" w:hAnsi="Arial" w:cs="Arial"/>
                      <w:sz w:val="20"/>
                      <w:szCs w:val="20"/>
                    </w:rPr>
                    <w:t>6m for minor roads;</w:t>
                  </w:r>
                </w:p>
                <w:p w:rsidR="00CB02A2" w:rsidRPr="00816A99" w:rsidRDefault="00CB02A2" w:rsidP="00BD68CF">
                  <w:pPr>
                    <w:numPr>
                      <w:ilvl w:val="0"/>
                      <w:numId w:val="8"/>
                    </w:numPr>
                    <w:rPr>
                      <w:rFonts w:ascii="Arial" w:hAnsi="Arial" w:cs="Arial"/>
                      <w:sz w:val="20"/>
                      <w:szCs w:val="20"/>
                    </w:rPr>
                  </w:pPr>
                  <w:r w:rsidRPr="00816A99">
                    <w:rPr>
                      <w:rFonts w:ascii="Arial" w:hAnsi="Arial" w:cs="Arial"/>
                      <w:sz w:val="20"/>
                      <w:szCs w:val="20"/>
                    </w:rPr>
                    <w:t>7m for major roads.</w:t>
                  </w:r>
                </w:p>
              </w:tc>
            </w:tr>
            <w:tr w:rsidR="00CB02A2" w:rsidRPr="00D414D5" w:rsidTr="00CB02A2">
              <w:tblPrEx>
                <w:tblBorders>
                  <w:top w:val="none" w:sz="0" w:space="0" w:color="auto"/>
                  <w:left w:val="none" w:sz="0" w:space="0" w:color="auto"/>
                  <w:bottom w:val="none" w:sz="0" w:space="0" w:color="auto"/>
                  <w:right w:val="none" w:sz="0" w:space="0" w:color="auto"/>
                </w:tblBorders>
              </w:tblPrEx>
              <w:trPr>
                <w:tblCellSpacing w:w="15" w:type="dxa"/>
              </w:trPr>
              <w:tc>
                <w:tcPr>
                  <w:tcW w:w="2500" w:type="pct"/>
                  <w:gridSpan w:val="4"/>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Major roads are sub-arterial roads and arterial roads.  Minor roads are roads that are not major roads.</w:t>
                  </w:r>
                </w:p>
              </w:tc>
            </w:tr>
          </w:tbl>
          <w:p w:rsidR="00CB02A2" w:rsidRPr="00D414D5" w:rsidRDefault="00CB02A2" w:rsidP="00CB02A2">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25"/>
            </w:tblGrid>
            <w:tr w:rsidR="00CB02A2" w:rsidRPr="00D414D5" w:rsidTr="00CB02A2">
              <w:trPr>
                <w:tblCellSpacing w:w="15" w:type="dxa"/>
              </w:trPr>
              <w:tc>
                <w:tcPr>
                  <w:tcW w:w="2500" w:type="pct"/>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 xml:space="preserve">Note - Construction includes all associated works (services, street lighting and </w:t>
                  </w:r>
                  <w:proofErr w:type="spellStart"/>
                  <w:r w:rsidRPr="00D414D5">
                    <w:rPr>
                      <w:rFonts w:ascii="Arial" w:hAnsi="Arial" w:cs="Arial"/>
                      <w:sz w:val="18"/>
                      <w:szCs w:val="20"/>
                    </w:rPr>
                    <w:t>linemarking</w:t>
                  </w:r>
                  <w:proofErr w:type="spellEnd"/>
                  <w:r w:rsidRPr="00D414D5">
                    <w:rPr>
                      <w:rFonts w:ascii="Arial" w:hAnsi="Arial" w:cs="Arial"/>
                      <w:sz w:val="18"/>
                      <w:szCs w:val="20"/>
                    </w:rPr>
                    <w:t>)</w:t>
                  </w:r>
                </w:p>
              </w:tc>
            </w:tr>
            <w:tr w:rsidR="00CB02A2" w:rsidRPr="00D414D5" w:rsidTr="00CB02A2">
              <w:trPr>
                <w:tblCellSpacing w:w="15" w:type="dxa"/>
              </w:trPr>
              <w:tc>
                <w:tcPr>
                  <w:tcW w:w="2500" w:type="pct"/>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Alignment within road reserves is to be agreed with Council.</w:t>
                  </w:r>
                </w:p>
              </w:tc>
            </w:tr>
          </w:tbl>
          <w:p w:rsidR="00CB02A2" w:rsidRPr="00D414D5" w:rsidRDefault="00CB02A2" w:rsidP="00CB02A2">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25"/>
            </w:tblGrid>
            <w:tr w:rsidR="00CB02A2" w:rsidRPr="00D414D5" w:rsidTr="00CB02A2">
              <w:trPr>
                <w:tblCellSpacing w:w="15" w:type="dxa"/>
              </w:trPr>
              <w:tc>
                <w:tcPr>
                  <w:tcW w:w="2500" w:type="pct"/>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lastRenderedPageBreak/>
                    <w:t xml:space="preserve">Note - *Roads </w:t>
                  </w:r>
                  <w:proofErr w:type="gramStart"/>
                  <w:r w:rsidRPr="00D414D5">
                    <w:rPr>
                      <w:rFonts w:ascii="Arial" w:hAnsi="Arial" w:cs="Arial"/>
                      <w:sz w:val="18"/>
                      <w:szCs w:val="20"/>
                    </w:rPr>
                    <w:t>are considered to be</w:t>
                  </w:r>
                  <w:proofErr w:type="gramEnd"/>
                  <w:r w:rsidRPr="00D414D5">
                    <w:rPr>
                      <w:rFonts w:ascii="Arial" w:hAnsi="Arial" w:cs="Arial"/>
                      <w:sz w:val="18"/>
                      <w:szCs w:val="20"/>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CB02A2" w:rsidRPr="00816A99" w:rsidRDefault="00CB02A2" w:rsidP="00CB02A2">
            <w:pPr>
              <w:rPr>
                <w:rFonts w:ascii="Arial" w:hAnsi="Arial" w:cs="Arial"/>
                <w:sz w:val="20"/>
                <w:szCs w:val="20"/>
              </w:rPr>
            </w:pP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lastRenderedPageBreak/>
              <w:t>PO10</w:t>
            </w:r>
          </w:p>
          <w:p w:rsidR="00CB02A2" w:rsidRPr="00816A99" w:rsidRDefault="00CB02A2" w:rsidP="00CB02A2">
            <w:pPr>
              <w:rPr>
                <w:rFonts w:ascii="Arial" w:hAnsi="Arial" w:cs="Arial"/>
                <w:sz w:val="20"/>
                <w:szCs w:val="20"/>
              </w:rPr>
            </w:pPr>
            <w:r w:rsidRPr="00816A99">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544"/>
            </w:tblGrid>
            <w:tr w:rsidR="00CB02A2" w:rsidRPr="00816A99" w:rsidTr="00CB02A2">
              <w:trPr>
                <w:tblCellSpacing w:w="15" w:type="dxa"/>
              </w:trPr>
              <w:tc>
                <w:tcPr>
                  <w:tcW w:w="2500" w:type="pct"/>
                  <w:vAlign w:val="center"/>
                  <w:hideMark/>
                </w:tcPr>
                <w:p w:rsidR="00CB02A2" w:rsidRPr="00816A99" w:rsidRDefault="00CB02A2" w:rsidP="00CB02A2">
                  <w:pPr>
                    <w:rPr>
                      <w:rFonts w:ascii="Arial" w:hAnsi="Arial" w:cs="Arial"/>
                      <w:sz w:val="20"/>
                      <w:szCs w:val="20"/>
                    </w:rPr>
                  </w:pPr>
                  <w:r w:rsidRPr="00D414D5">
                    <w:rPr>
                      <w:rFonts w:ascii="Arial" w:hAnsi="Arial" w:cs="Arial"/>
                      <w:sz w:val="18"/>
                      <w:szCs w:val="20"/>
                    </w:rPr>
                    <w:t>Editor's note - Where associated with a State-controlled road, further requirements may apply, and approvals may be required from the Department of Transport and Main Roads.</w:t>
                  </w:r>
                </w:p>
              </w:tc>
            </w:tr>
          </w:tbl>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E10</w:t>
            </w:r>
          </w:p>
          <w:p w:rsidR="00CB02A2" w:rsidRPr="00816A99" w:rsidRDefault="00CB02A2" w:rsidP="00CB02A2">
            <w:pPr>
              <w:rPr>
                <w:rFonts w:ascii="Arial" w:hAnsi="Arial" w:cs="Arial"/>
                <w:sz w:val="20"/>
                <w:szCs w:val="20"/>
              </w:rPr>
            </w:pPr>
            <w:r w:rsidRPr="00816A99">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25"/>
            </w:tblGrid>
            <w:tr w:rsidR="00CB02A2" w:rsidRPr="00816A99" w:rsidTr="00CB02A2">
              <w:trPr>
                <w:tblCellSpacing w:w="15" w:type="dxa"/>
              </w:trPr>
              <w:tc>
                <w:tcPr>
                  <w:tcW w:w="2500" w:type="pct"/>
                  <w:vAlign w:val="center"/>
                  <w:hideMark/>
                </w:tcPr>
                <w:p w:rsidR="00CB02A2" w:rsidRPr="00816A99" w:rsidRDefault="00CB02A2" w:rsidP="00CB02A2">
                  <w:pPr>
                    <w:rPr>
                      <w:rFonts w:ascii="Arial" w:hAnsi="Arial" w:cs="Arial"/>
                      <w:sz w:val="20"/>
                      <w:szCs w:val="20"/>
                    </w:rPr>
                  </w:pPr>
                  <w:r w:rsidRPr="00D414D5">
                    <w:rPr>
                      <w:rFonts w:ascii="Arial" w:hAnsi="Arial" w:cs="Arial"/>
                      <w:sz w:val="18"/>
                      <w:szCs w:val="20"/>
                    </w:rPr>
                    <w:t>Note - The road network is mapped on Overlay map - Road hierarchy.</w:t>
                  </w:r>
                </w:p>
              </w:tc>
            </w:tr>
          </w:tbl>
          <w:p w:rsidR="00CB02A2" w:rsidRPr="00816A99" w:rsidRDefault="00CB02A2" w:rsidP="00CB02A2">
            <w:pPr>
              <w:rPr>
                <w:rFonts w:ascii="Arial" w:hAnsi="Arial" w:cs="Arial"/>
                <w:sz w:val="20"/>
                <w:szCs w:val="20"/>
              </w:rPr>
            </w:pP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vMerge w:val="restart"/>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PO11</w:t>
            </w:r>
          </w:p>
          <w:p w:rsidR="00CB02A2" w:rsidRPr="00816A99" w:rsidRDefault="00CB02A2" w:rsidP="00CB02A2">
            <w:pPr>
              <w:rPr>
                <w:rFonts w:ascii="Arial" w:hAnsi="Arial" w:cs="Arial"/>
                <w:sz w:val="20"/>
                <w:szCs w:val="20"/>
              </w:rPr>
            </w:pPr>
            <w:r w:rsidRPr="00816A99">
              <w:rPr>
                <w:rFonts w:ascii="Arial" w:hAnsi="Arial" w:cs="Arial"/>
                <w:sz w:val="20"/>
                <w:szCs w:val="20"/>
              </w:rPr>
              <w:t>Roads which provide access to the site from an arterial or sub-arterial road remain trafficable during major storm events without flooding or impacting upon residential properties or other premises.</w:t>
            </w:r>
          </w:p>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E11.1</w:t>
            </w:r>
          </w:p>
          <w:p w:rsidR="00CB02A2" w:rsidRPr="00816A99" w:rsidRDefault="00CB02A2" w:rsidP="00CB02A2">
            <w:pPr>
              <w:rPr>
                <w:rFonts w:ascii="Arial" w:hAnsi="Arial" w:cs="Arial"/>
                <w:sz w:val="20"/>
                <w:szCs w:val="20"/>
              </w:rPr>
            </w:pPr>
            <w:r w:rsidRPr="00816A99">
              <w:rPr>
                <w:rFonts w:ascii="Arial" w:hAnsi="Arial" w:cs="Arial"/>
                <w:sz w:val="20"/>
                <w:szCs w:val="20"/>
              </w:rPr>
              <w:t xml:space="preserve">Access roads to the development have </w:t>
            </w:r>
            <w:proofErr w:type="gramStart"/>
            <w:r w:rsidRPr="00816A99">
              <w:rPr>
                <w:rFonts w:ascii="Arial" w:hAnsi="Arial" w:cs="Arial"/>
                <w:sz w:val="20"/>
                <w:szCs w:val="20"/>
              </w:rPr>
              <w:t>sufficient</w:t>
            </w:r>
            <w:proofErr w:type="gramEnd"/>
            <w:r w:rsidRPr="00816A99">
              <w:rPr>
                <w:rFonts w:ascii="Arial" w:hAnsi="Arial" w:cs="Arial"/>
                <w:sz w:val="20"/>
                <w:szCs w:val="20"/>
              </w:rPr>
              <w:t xml:space="preserve"> longitudinal and cross drainage to remain safely trafficable during major storm (1% AEP) events.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25"/>
            </w:tblGrid>
            <w:tr w:rsidR="00CB02A2" w:rsidRPr="00816A99" w:rsidTr="00CB02A2">
              <w:trPr>
                <w:tblCellSpacing w:w="15" w:type="dxa"/>
              </w:trPr>
              <w:tc>
                <w:tcPr>
                  <w:tcW w:w="2500" w:type="pct"/>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The road network is mapped on Overlay map - Road hierarchy</w:t>
                  </w:r>
                </w:p>
              </w:tc>
            </w:tr>
            <w:tr w:rsidR="00CB02A2" w:rsidRPr="00816A99" w:rsidTr="00CB02A2">
              <w:trPr>
                <w:tblCellSpacing w:w="15" w:type="dxa"/>
              </w:trPr>
              <w:tc>
                <w:tcPr>
                  <w:tcW w:w="2500" w:type="pct"/>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Refer to QUDM for requirements regarding trafficability. </w:t>
                  </w:r>
                </w:p>
              </w:tc>
            </w:tr>
          </w:tbl>
          <w:p w:rsidR="00CB02A2" w:rsidRPr="00816A99" w:rsidRDefault="00CB02A2" w:rsidP="00CB02A2">
            <w:pPr>
              <w:rPr>
                <w:rFonts w:ascii="Arial" w:hAnsi="Arial" w:cs="Arial"/>
                <w:sz w:val="20"/>
                <w:szCs w:val="20"/>
              </w:rPr>
            </w:pP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vMerge/>
            <w:tcBorders>
              <w:top w:val="outset" w:sz="6" w:space="0" w:color="auto"/>
              <w:left w:val="outset" w:sz="6" w:space="0" w:color="auto"/>
              <w:bottom w:val="outset" w:sz="6" w:space="0" w:color="auto"/>
              <w:right w:val="outset" w:sz="6" w:space="0" w:color="auto"/>
            </w:tcBorders>
            <w:vAlign w:val="center"/>
            <w:hideMark/>
          </w:tcPr>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E11.2</w:t>
            </w:r>
          </w:p>
          <w:p w:rsidR="00CB02A2" w:rsidRPr="00816A99" w:rsidRDefault="00CB02A2" w:rsidP="00CB02A2">
            <w:pPr>
              <w:rPr>
                <w:rFonts w:ascii="Arial" w:hAnsi="Arial" w:cs="Arial"/>
                <w:sz w:val="20"/>
                <w:szCs w:val="20"/>
              </w:rPr>
            </w:pPr>
            <w:r w:rsidRPr="00816A99">
              <w:rPr>
                <w:rFonts w:ascii="Arial" w:hAnsi="Arial" w:cs="Arial"/>
                <w:sz w:val="20"/>
                <w:szCs w:val="20"/>
              </w:rPr>
              <w:t>Culverts and causeways do not increase inundation levels or increase velocities, for all events up to the defined flood event, to upstream or downstream properties.</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9879" w:type="dxa"/>
            <w:gridSpan w:val="2"/>
            <w:tcBorders>
              <w:top w:val="outset" w:sz="6" w:space="0" w:color="auto"/>
              <w:left w:val="outset" w:sz="6" w:space="0" w:color="auto"/>
              <w:bottom w:val="outset" w:sz="6" w:space="0" w:color="auto"/>
              <w:right w:val="outset" w:sz="6" w:space="0" w:color="auto"/>
            </w:tcBorders>
            <w:shd w:val="clear" w:color="auto" w:fill="CCCCCC"/>
            <w:hideMark/>
          </w:tcPr>
          <w:p w:rsidR="00CB02A2" w:rsidRPr="00816A99" w:rsidRDefault="00CB02A2" w:rsidP="00CB02A2">
            <w:pPr>
              <w:rPr>
                <w:rFonts w:ascii="Arial" w:hAnsi="Arial" w:cs="Arial"/>
                <w:sz w:val="20"/>
                <w:szCs w:val="20"/>
              </w:rPr>
            </w:pPr>
            <w:r w:rsidRPr="00816A99">
              <w:rPr>
                <w:rFonts w:ascii="Arial" w:hAnsi="Arial" w:cs="Arial"/>
                <w:b/>
                <w:bCs/>
                <w:sz w:val="20"/>
                <w:szCs w:val="20"/>
              </w:rPr>
              <w:t>Utilities</w:t>
            </w:r>
          </w:p>
        </w:tc>
        <w:tc>
          <w:tcPr>
            <w:tcW w:w="1671" w:type="dxa"/>
            <w:tcBorders>
              <w:top w:val="outset" w:sz="6" w:space="0" w:color="auto"/>
              <w:left w:val="outset" w:sz="6" w:space="0" w:color="auto"/>
              <w:bottom w:val="outset" w:sz="6" w:space="0" w:color="auto"/>
              <w:right w:val="outset" w:sz="6" w:space="0" w:color="auto"/>
            </w:tcBorders>
            <w:shd w:val="clear" w:color="auto" w:fill="CCCCCC"/>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shd w:val="clear" w:color="auto" w:fill="CCCCCC"/>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lastRenderedPageBreak/>
              <w:t>PO12</w:t>
            </w:r>
          </w:p>
          <w:p w:rsidR="00CB02A2" w:rsidRPr="00816A99" w:rsidRDefault="00CB02A2" w:rsidP="00CB02A2">
            <w:pPr>
              <w:rPr>
                <w:rFonts w:ascii="Arial" w:hAnsi="Arial" w:cs="Arial"/>
                <w:sz w:val="20"/>
                <w:szCs w:val="20"/>
              </w:rPr>
            </w:pPr>
            <w:r w:rsidRPr="00816A99">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sz w:val="20"/>
                <w:szCs w:val="20"/>
              </w:rPr>
              <w:t>No example provided.</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r>
      <w:tr w:rsidR="00CB02A2" w:rsidRPr="00816A99" w:rsidTr="00BD68CF">
        <w:trPr>
          <w:tblCellSpacing w:w="15" w:type="dxa"/>
        </w:trPr>
        <w:tc>
          <w:tcPr>
            <w:tcW w:w="9879" w:type="dxa"/>
            <w:gridSpan w:val="2"/>
            <w:tcBorders>
              <w:top w:val="outset" w:sz="6" w:space="0" w:color="auto"/>
              <w:left w:val="outset" w:sz="6" w:space="0" w:color="auto"/>
              <w:bottom w:val="outset" w:sz="6" w:space="0" w:color="auto"/>
              <w:right w:val="outset" w:sz="6" w:space="0" w:color="auto"/>
            </w:tcBorders>
            <w:shd w:val="clear" w:color="auto" w:fill="CCCCCC"/>
            <w:hideMark/>
          </w:tcPr>
          <w:p w:rsidR="00CB02A2" w:rsidRPr="00816A99" w:rsidRDefault="00CB02A2" w:rsidP="00CB02A2">
            <w:pPr>
              <w:rPr>
                <w:rFonts w:ascii="Arial" w:hAnsi="Arial" w:cs="Arial"/>
                <w:sz w:val="20"/>
                <w:szCs w:val="20"/>
              </w:rPr>
            </w:pPr>
            <w:r w:rsidRPr="00816A99">
              <w:rPr>
                <w:rFonts w:ascii="Arial" w:hAnsi="Arial" w:cs="Arial"/>
                <w:b/>
                <w:bCs/>
                <w:sz w:val="20"/>
                <w:szCs w:val="20"/>
              </w:rPr>
              <w:t>Boundary realignment</w:t>
            </w:r>
          </w:p>
        </w:tc>
        <w:tc>
          <w:tcPr>
            <w:tcW w:w="1671" w:type="dxa"/>
            <w:tcBorders>
              <w:top w:val="outset" w:sz="6" w:space="0" w:color="auto"/>
              <w:left w:val="outset" w:sz="6" w:space="0" w:color="auto"/>
              <w:bottom w:val="outset" w:sz="6" w:space="0" w:color="auto"/>
              <w:right w:val="outset" w:sz="6" w:space="0" w:color="auto"/>
            </w:tcBorders>
            <w:shd w:val="clear" w:color="auto" w:fill="CCCCCC"/>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shd w:val="clear" w:color="auto" w:fill="CCCCCC"/>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PO13</w:t>
            </w:r>
          </w:p>
          <w:p w:rsidR="00CB02A2" w:rsidRPr="00816A99" w:rsidRDefault="00CB02A2" w:rsidP="00CB02A2">
            <w:pPr>
              <w:rPr>
                <w:rFonts w:ascii="Arial" w:hAnsi="Arial" w:cs="Arial"/>
                <w:sz w:val="20"/>
                <w:szCs w:val="20"/>
              </w:rPr>
            </w:pPr>
            <w:r w:rsidRPr="00816A99">
              <w:rPr>
                <w:rFonts w:ascii="Arial" w:hAnsi="Arial" w:cs="Arial"/>
                <w:sz w:val="20"/>
                <w:szCs w:val="20"/>
              </w:rPr>
              <w:t>Boundary realignments do not result in existing land uses on site becoming non-compliant due to:</w:t>
            </w:r>
          </w:p>
          <w:p w:rsidR="00CB02A2" w:rsidRPr="00816A99" w:rsidRDefault="00CB02A2" w:rsidP="00BD68CF">
            <w:pPr>
              <w:numPr>
                <w:ilvl w:val="0"/>
                <w:numId w:val="9"/>
              </w:numPr>
              <w:rPr>
                <w:rFonts w:ascii="Arial" w:hAnsi="Arial" w:cs="Arial"/>
                <w:sz w:val="20"/>
                <w:szCs w:val="20"/>
              </w:rPr>
            </w:pPr>
            <w:r w:rsidRPr="00816A99">
              <w:rPr>
                <w:rFonts w:ascii="Arial" w:hAnsi="Arial" w:cs="Arial"/>
                <w:sz w:val="20"/>
                <w:szCs w:val="20"/>
              </w:rPr>
              <w:t>lot size;</w:t>
            </w:r>
          </w:p>
          <w:p w:rsidR="00CB02A2" w:rsidRPr="00816A99" w:rsidRDefault="00CB02A2" w:rsidP="00BD68CF">
            <w:pPr>
              <w:numPr>
                <w:ilvl w:val="0"/>
                <w:numId w:val="9"/>
              </w:numPr>
              <w:rPr>
                <w:rFonts w:ascii="Arial" w:hAnsi="Arial" w:cs="Arial"/>
                <w:sz w:val="20"/>
                <w:szCs w:val="20"/>
              </w:rPr>
            </w:pPr>
            <w:r w:rsidRPr="00816A99">
              <w:rPr>
                <w:rFonts w:ascii="Arial" w:hAnsi="Arial" w:cs="Arial"/>
                <w:sz w:val="20"/>
                <w:szCs w:val="20"/>
              </w:rPr>
              <w:t>parking requirements;</w:t>
            </w:r>
          </w:p>
          <w:p w:rsidR="00CB02A2" w:rsidRPr="00816A99" w:rsidRDefault="00CB02A2" w:rsidP="00BD68CF">
            <w:pPr>
              <w:numPr>
                <w:ilvl w:val="0"/>
                <w:numId w:val="9"/>
              </w:numPr>
              <w:rPr>
                <w:rFonts w:ascii="Arial" w:hAnsi="Arial" w:cs="Arial"/>
                <w:sz w:val="20"/>
                <w:szCs w:val="20"/>
              </w:rPr>
            </w:pPr>
            <w:r w:rsidRPr="00816A99">
              <w:rPr>
                <w:rFonts w:ascii="Arial" w:hAnsi="Arial" w:cs="Arial"/>
                <w:sz w:val="20"/>
                <w:szCs w:val="20"/>
              </w:rPr>
              <w:t>servicing;</w:t>
            </w:r>
          </w:p>
          <w:p w:rsidR="00CB02A2" w:rsidRPr="00816A99" w:rsidRDefault="00CB02A2" w:rsidP="00BD68CF">
            <w:pPr>
              <w:numPr>
                <w:ilvl w:val="0"/>
                <w:numId w:val="9"/>
              </w:numPr>
              <w:rPr>
                <w:rFonts w:ascii="Arial" w:hAnsi="Arial" w:cs="Arial"/>
                <w:sz w:val="20"/>
                <w:szCs w:val="20"/>
              </w:rPr>
            </w:pPr>
            <w:r w:rsidRPr="00816A99">
              <w:rPr>
                <w:rFonts w:ascii="Arial" w:hAnsi="Arial" w:cs="Arial"/>
                <w:sz w:val="20"/>
                <w:szCs w:val="20"/>
              </w:rPr>
              <w:t>dependant elements of an existing or approved land use being separately titled.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44"/>
            </w:tblGrid>
            <w:tr w:rsidR="00CB02A2" w:rsidRPr="00816A99" w:rsidTr="00CB02A2">
              <w:trPr>
                <w:tblCellSpacing w:w="15" w:type="dxa"/>
              </w:trPr>
              <w:tc>
                <w:tcPr>
                  <w:tcW w:w="7418"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Examples may include but are not limited to:</w:t>
                  </w:r>
                </w:p>
                <w:p w:rsidR="00CB02A2" w:rsidRPr="00816A99" w:rsidRDefault="00CB02A2" w:rsidP="00BD68CF">
                  <w:pPr>
                    <w:numPr>
                      <w:ilvl w:val="0"/>
                      <w:numId w:val="10"/>
                    </w:numPr>
                    <w:rPr>
                      <w:rFonts w:ascii="Arial" w:hAnsi="Arial" w:cs="Arial"/>
                      <w:sz w:val="20"/>
                      <w:szCs w:val="20"/>
                    </w:rPr>
                  </w:pPr>
                  <w:r w:rsidRPr="00D414D5">
                    <w:rPr>
                      <w:rFonts w:ascii="Arial" w:hAnsi="Arial" w:cs="Arial"/>
                      <w:sz w:val="18"/>
                      <w:szCs w:val="20"/>
                    </w:rPr>
                    <w:t>Where a commercial or industrial land use contains an ancillary office</w:t>
                  </w:r>
                  <w:r w:rsidRPr="00D414D5">
                    <w:rPr>
                      <w:rFonts w:ascii="Arial" w:hAnsi="Arial" w:cs="Arial"/>
                      <w:sz w:val="18"/>
                      <w:szCs w:val="20"/>
                      <w:vertAlign w:val="superscript"/>
                    </w:rPr>
                    <w:t>(</w:t>
                  </w:r>
                  <w:hyperlink r:id="rId8"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D414D5">
                      <w:rPr>
                        <w:rStyle w:val="Hyperlink"/>
                        <w:rFonts w:ascii="Arial" w:hAnsi="Arial" w:cs="Arial"/>
                        <w:sz w:val="18"/>
                        <w:szCs w:val="20"/>
                        <w:vertAlign w:val="superscript"/>
                      </w:rPr>
                      <w:t>53</w:t>
                    </w:r>
                  </w:hyperlink>
                  <w:r w:rsidRPr="00D414D5">
                    <w:rPr>
                      <w:rFonts w:ascii="Arial" w:hAnsi="Arial" w:cs="Arial"/>
                      <w:sz w:val="18"/>
                      <w:szCs w:val="20"/>
                      <w:vertAlign w:val="superscript"/>
                    </w:rPr>
                    <w:t>)</w:t>
                  </w:r>
                  <w:r w:rsidRPr="00D414D5">
                    <w:rPr>
                      <w:rFonts w:ascii="Arial" w:hAnsi="Arial" w:cs="Arial"/>
                      <w:sz w:val="18"/>
                      <w:szCs w:val="20"/>
                    </w:rPr>
                    <w:t>, the office</w:t>
                  </w:r>
                  <w:r w:rsidRPr="00D414D5">
                    <w:rPr>
                      <w:rFonts w:ascii="Arial" w:hAnsi="Arial" w:cs="Arial"/>
                      <w:sz w:val="18"/>
                      <w:szCs w:val="20"/>
                      <w:vertAlign w:val="superscript"/>
                    </w:rPr>
                    <w:t>(</w:t>
                  </w:r>
                  <w:hyperlink r:id="rId9"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D414D5">
                      <w:rPr>
                        <w:rStyle w:val="Hyperlink"/>
                        <w:rFonts w:ascii="Arial" w:hAnsi="Arial" w:cs="Arial"/>
                        <w:sz w:val="18"/>
                        <w:szCs w:val="20"/>
                        <w:vertAlign w:val="superscript"/>
                      </w:rPr>
                      <w:t>53</w:t>
                    </w:r>
                  </w:hyperlink>
                  <w:r w:rsidRPr="00D414D5">
                    <w:rPr>
                      <w:rFonts w:ascii="Arial" w:hAnsi="Arial" w:cs="Arial"/>
                      <w:sz w:val="18"/>
                      <w:szCs w:val="20"/>
                      <w:vertAlign w:val="superscript"/>
                    </w:rPr>
                    <w:t>)</w:t>
                  </w:r>
                  <w:r w:rsidRPr="00D414D5">
                    <w:rPr>
                      <w:rFonts w:ascii="Arial" w:hAnsi="Arial" w:cs="Arial"/>
                      <w:sz w:val="18"/>
                      <w:szCs w:val="20"/>
                    </w:rPr>
                    <w:t xml:space="preserve"> cannot be separately titled as it is considered part of the commercial or industrial use.</w:t>
                  </w:r>
                </w:p>
              </w:tc>
            </w:tr>
          </w:tbl>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sz w:val="20"/>
                <w:szCs w:val="20"/>
              </w:rPr>
              <w:t>No example provided.</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PO14</w:t>
            </w:r>
          </w:p>
          <w:p w:rsidR="00CB02A2" w:rsidRPr="00816A99" w:rsidRDefault="00CB02A2" w:rsidP="00CB02A2">
            <w:pPr>
              <w:rPr>
                <w:rFonts w:ascii="Arial" w:hAnsi="Arial" w:cs="Arial"/>
                <w:sz w:val="20"/>
                <w:szCs w:val="20"/>
              </w:rPr>
            </w:pPr>
            <w:r w:rsidRPr="00816A99">
              <w:rPr>
                <w:rFonts w:ascii="Arial" w:hAnsi="Arial" w:cs="Arial"/>
                <w:sz w:val="20"/>
                <w:szCs w:val="20"/>
              </w:rPr>
              <w:t>Boundary alignments ensure that infrastructure and services are wholly contained within the lot they serve.</w:t>
            </w: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sz w:val="20"/>
                <w:szCs w:val="20"/>
              </w:rPr>
              <w:t>No example provided.</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r>
      <w:tr w:rsidR="00CB02A2" w:rsidRPr="00816A99" w:rsidTr="00BD68CF">
        <w:trPr>
          <w:tblCellSpacing w:w="15" w:type="dxa"/>
        </w:trPr>
        <w:tc>
          <w:tcPr>
            <w:tcW w:w="9879" w:type="dxa"/>
            <w:gridSpan w:val="2"/>
            <w:tcBorders>
              <w:top w:val="outset" w:sz="6" w:space="0" w:color="auto"/>
              <w:left w:val="outset" w:sz="6" w:space="0" w:color="auto"/>
              <w:bottom w:val="outset" w:sz="6" w:space="0" w:color="auto"/>
              <w:right w:val="outset" w:sz="6" w:space="0" w:color="auto"/>
            </w:tcBorders>
            <w:shd w:val="clear" w:color="auto" w:fill="CCCCCC"/>
            <w:hideMark/>
          </w:tcPr>
          <w:p w:rsidR="00CB02A2" w:rsidRPr="00816A99" w:rsidRDefault="00CB02A2" w:rsidP="00CB02A2">
            <w:pPr>
              <w:rPr>
                <w:rFonts w:ascii="Arial" w:hAnsi="Arial" w:cs="Arial"/>
                <w:sz w:val="20"/>
                <w:szCs w:val="20"/>
              </w:rPr>
            </w:pPr>
            <w:r w:rsidRPr="00816A99">
              <w:rPr>
                <w:rFonts w:ascii="Arial" w:hAnsi="Arial" w:cs="Arial"/>
                <w:b/>
                <w:bCs/>
                <w:sz w:val="20"/>
                <w:szCs w:val="20"/>
              </w:rPr>
              <w:t>Reconfiguring a lot other than creating freehold lots</w:t>
            </w:r>
          </w:p>
        </w:tc>
        <w:tc>
          <w:tcPr>
            <w:tcW w:w="1671" w:type="dxa"/>
            <w:tcBorders>
              <w:top w:val="outset" w:sz="6" w:space="0" w:color="auto"/>
              <w:left w:val="outset" w:sz="6" w:space="0" w:color="auto"/>
              <w:bottom w:val="outset" w:sz="6" w:space="0" w:color="auto"/>
              <w:right w:val="outset" w:sz="6" w:space="0" w:color="auto"/>
            </w:tcBorders>
            <w:shd w:val="clear" w:color="auto" w:fill="CCCCCC"/>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shd w:val="clear" w:color="auto" w:fill="CCCCCC"/>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PO15</w:t>
            </w:r>
          </w:p>
          <w:p w:rsidR="00CB02A2" w:rsidRPr="00816A99" w:rsidRDefault="00CB02A2" w:rsidP="00CB02A2">
            <w:pPr>
              <w:rPr>
                <w:rFonts w:ascii="Arial" w:hAnsi="Arial" w:cs="Arial"/>
                <w:sz w:val="20"/>
                <w:szCs w:val="20"/>
              </w:rPr>
            </w:pPr>
            <w:r w:rsidRPr="00816A99">
              <w:rPr>
                <w:rFonts w:ascii="Arial" w:hAnsi="Arial" w:cs="Arial"/>
                <w:sz w:val="20"/>
                <w:szCs w:val="20"/>
              </w:rPr>
              <w:t xml:space="preserve">Reconfiguring a lot which creates or amends a community title scheme as described in the </w:t>
            </w:r>
            <w:r w:rsidRPr="00816A99">
              <w:rPr>
                <w:rFonts w:ascii="Arial" w:hAnsi="Arial" w:cs="Arial"/>
                <w:i/>
                <w:iCs/>
                <w:sz w:val="20"/>
                <w:szCs w:val="20"/>
              </w:rPr>
              <w:t xml:space="preserve">Body </w:t>
            </w:r>
            <w:r w:rsidRPr="00816A99">
              <w:rPr>
                <w:rFonts w:ascii="Arial" w:hAnsi="Arial" w:cs="Arial"/>
                <w:i/>
                <w:iCs/>
                <w:sz w:val="20"/>
                <w:szCs w:val="20"/>
              </w:rPr>
              <w:lastRenderedPageBreak/>
              <w:t>Corporate and Community Management Act 199</w:t>
            </w:r>
            <w:r w:rsidRPr="00816A99">
              <w:rPr>
                <w:rFonts w:ascii="Arial" w:hAnsi="Arial" w:cs="Arial"/>
                <w:sz w:val="20"/>
                <w:szCs w:val="20"/>
              </w:rPr>
              <w:t>7 is undertaken in a way that does not result in existing uses on the land becoming unlawful or otherwise operating in a manner that is:</w:t>
            </w:r>
          </w:p>
          <w:p w:rsidR="00CB02A2" w:rsidRPr="00816A99" w:rsidRDefault="00CB02A2" w:rsidP="00BD68CF">
            <w:pPr>
              <w:numPr>
                <w:ilvl w:val="0"/>
                <w:numId w:val="11"/>
              </w:numPr>
              <w:rPr>
                <w:rFonts w:ascii="Arial" w:hAnsi="Arial" w:cs="Arial"/>
                <w:sz w:val="20"/>
                <w:szCs w:val="20"/>
              </w:rPr>
            </w:pPr>
            <w:r w:rsidRPr="00816A99">
              <w:rPr>
                <w:rFonts w:ascii="Arial" w:hAnsi="Arial" w:cs="Arial"/>
                <w:sz w:val="20"/>
                <w:szCs w:val="20"/>
              </w:rPr>
              <w:t>inconsistent with any approvals on which those uses rely; or</w:t>
            </w:r>
          </w:p>
          <w:p w:rsidR="00CB02A2" w:rsidRPr="00816A99" w:rsidRDefault="00CB02A2" w:rsidP="00BD68CF">
            <w:pPr>
              <w:numPr>
                <w:ilvl w:val="0"/>
                <w:numId w:val="11"/>
              </w:numPr>
              <w:rPr>
                <w:rFonts w:ascii="Arial" w:hAnsi="Arial" w:cs="Arial"/>
                <w:sz w:val="20"/>
                <w:szCs w:val="20"/>
              </w:rPr>
            </w:pPr>
            <w:r w:rsidRPr="00816A99">
              <w:rPr>
                <w:rFonts w:ascii="Arial" w:hAnsi="Arial" w:cs="Arial"/>
                <w:sz w:val="20"/>
                <w:szCs w:val="20"/>
              </w:rPr>
              <w:t>inconsistent with the requirements for accepted development applying to those uses at the time that they were established.</w:t>
            </w:r>
          </w:p>
          <w:tbl>
            <w:tblPr>
              <w:tblW w:w="455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51"/>
            </w:tblGrid>
            <w:tr w:rsidR="00CB02A2" w:rsidRPr="00816A99" w:rsidTr="00BD68CF">
              <w:trPr>
                <w:trHeight w:val="967"/>
                <w:tblCellSpacing w:w="15" w:type="dxa"/>
              </w:trPr>
              <w:tc>
                <w:tcPr>
                  <w:tcW w:w="4491"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w:t>
                  </w:r>
                  <w:r w:rsidR="00D414D5" w:rsidRPr="00D414D5">
                    <w:rPr>
                      <w:rFonts w:ascii="Arial" w:hAnsi="Arial" w:cs="Arial"/>
                      <w:sz w:val="18"/>
                      <w:szCs w:val="20"/>
                    </w:rPr>
                    <w:t xml:space="preserve"> </w:t>
                  </w:r>
                  <w:r w:rsidRPr="00D414D5">
                    <w:rPr>
                      <w:rFonts w:ascii="Arial" w:hAnsi="Arial" w:cs="Arial"/>
                      <w:sz w:val="18"/>
                      <w:szCs w:val="20"/>
                    </w:rPr>
                    <w:t>An examples of land uses becoming unlawful includes, but are not limited to the following land on which a building has been established is reconfigured in a way that precludes lawful access to required communal facilities by either incorporating some of those facilities into private lots or otherwise obstructing the normal access routes to those facilities. Those communal facilities may have been required under the requirements for accepted development for the use or conditions of development approval.</w:t>
                  </w:r>
                </w:p>
              </w:tc>
            </w:tr>
            <w:tr w:rsidR="00CB02A2" w:rsidRPr="00816A99" w:rsidTr="00BD68CF">
              <w:trPr>
                <w:trHeight w:val="1035"/>
                <w:tblCellSpacing w:w="15" w:type="dxa"/>
              </w:trPr>
              <w:tc>
                <w:tcPr>
                  <w:tcW w:w="4491"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Editor's note - To satisfy this performance outcome, the development application may need to be a combined application for reconfiguring a lot and a material change of use or otherwise be supported by details that confirm that the land use still satisfies all relevant land use requirements.</w:t>
                  </w:r>
                </w:p>
              </w:tc>
            </w:tr>
          </w:tbl>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sz w:val="20"/>
                <w:szCs w:val="20"/>
              </w:rPr>
              <w:lastRenderedPageBreak/>
              <w:t>No example provided.</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r>
      <w:tr w:rsidR="00CB02A2" w:rsidRPr="00816A99" w:rsidTr="00BD68CF">
        <w:trPr>
          <w:tblCellSpacing w:w="15" w:type="dxa"/>
        </w:trPr>
        <w:tc>
          <w:tcPr>
            <w:tcW w:w="9879" w:type="dxa"/>
            <w:gridSpan w:val="2"/>
            <w:tcBorders>
              <w:top w:val="outset" w:sz="6" w:space="0" w:color="auto"/>
              <w:left w:val="outset" w:sz="6" w:space="0" w:color="auto"/>
              <w:bottom w:val="outset" w:sz="6" w:space="0" w:color="auto"/>
              <w:right w:val="outset" w:sz="6" w:space="0" w:color="auto"/>
            </w:tcBorders>
            <w:shd w:val="clear" w:color="auto" w:fill="CCCCCC"/>
            <w:hideMark/>
          </w:tcPr>
          <w:p w:rsidR="00CB02A2" w:rsidRPr="00816A99" w:rsidRDefault="00CB02A2" w:rsidP="00CB02A2">
            <w:pPr>
              <w:rPr>
                <w:rFonts w:ascii="Arial" w:hAnsi="Arial" w:cs="Arial"/>
                <w:sz w:val="20"/>
                <w:szCs w:val="20"/>
              </w:rPr>
            </w:pPr>
            <w:r w:rsidRPr="00816A99">
              <w:rPr>
                <w:rFonts w:ascii="Arial" w:hAnsi="Arial" w:cs="Arial"/>
                <w:b/>
                <w:bCs/>
                <w:sz w:val="20"/>
                <w:szCs w:val="20"/>
              </w:rPr>
              <w:t>Reconfiguring by Lease</w:t>
            </w:r>
          </w:p>
        </w:tc>
        <w:tc>
          <w:tcPr>
            <w:tcW w:w="1671" w:type="dxa"/>
            <w:tcBorders>
              <w:top w:val="outset" w:sz="6" w:space="0" w:color="auto"/>
              <w:left w:val="outset" w:sz="6" w:space="0" w:color="auto"/>
              <w:bottom w:val="outset" w:sz="6" w:space="0" w:color="auto"/>
              <w:right w:val="outset" w:sz="6" w:space="0" w:color="auto"/>
            </w:tcBorders>
            <w:shd w:val="clear" w:color="auto" w:fill="CCCCCC"/>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shd w:val="clear" w:color="auto" w:fill="CCCCCC"/>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PO16</w:t>
            </w:r>
          </w:p>
          <w:p w:rsidR="00CB02A2" w:rsidRPr="00816A99" w:rsidRDefault="00CB02A2" w:rsidP="00CB02A2">
            <w:pPr>
              <w:rPr>
                <w:rFonts w:ascii="Arial" w:hAnsi="Arial" w:cs="Arial"/>
                <w:sz w:val="20"/>
                <w:szCs w:val="20"/>
              </w:rPr>
            </w:pPr>
            <w:r w:rsidRPr="00816A99">
              <w:rPr>
                <w:rFonts w:ascii="Arial" w:hAnsi="Arial" w:cs="Arial"/>
                <w:sz w:val="20"/>
                <w:szCs w:val="20"/>
              </w:rPr>
              <w:t>Reconfiguring a lot which divides land or buildings by lease in a way that allows separate occupation or use of those facilities is undertaken in a way that does not result in existing uses on the land becoming unlawful or otherwise operating in a manner that is:</w:t>
            </w:r>
          </w:p>
          <w:p w:rsidR="00CB02A2" w:rsidRPr="00816A99" w:rsidRDefault="00CB02A2" w:rsidP="00BD68CF">
            <w:pPr>
              <w:numPr>
                <w:ilvl w:val="0"/>
                <w:numId w:val="12"/>
              </w:numPr>
              <w:rPr>
                <w:rFonts w:ascii="Arial" w:hAnsi="Arial" w:cs="Arial"/>
                <w:sz w:val="20"/>
                <w:szCs w:val="20"/>
              </w:rPr>
            </w:pPr>
            <w:r w:rsidRPr="00816A99">
              <w:rPr>
                <w:rFonts w:ascii="Arial" w:hAnsi="Arial" w:cs="Arial"/>
                <w:sz w:val="20"/>
                <w:szCs w:val="20"/>
              </w:rPr>
              <w:lastRenderedPageBreak/>
              <w:t>inconsistent with any approvals on which those uses rely; or</w:t>
            </w:r>
          </w:p>
          <w:p w:rsidR="00CB02A2" w:rsidRPr="00816A99" w:rsidRDefault="00CB02A2" w:rsidP="00BD68CF">
            <w:pPr>
              <w:numPr>
                <w:ilvl w:val="0"/>
                <w:numId w:val="12"/>
              </w:numPr>
              <w:rPr>
                <w:rFonts w:ascii="Arial" w:hAnsi="Arial" w:cs="Arial"/>
                <w:sz w:val="20"/>
                <w:szCs w:val="20"/>
              </w:rPr>
            </w:pPr>
            <w:r w:rsidRPr="00816A99">
              <w:rPr>
                <w:rFonts w:ascii="Arial" w:hAnsi="Arial" w:cs="Arial"/>
                <w:sz w:val="20"/>
                <w:szCs w:val="20"/>
              </w:rPr>
              <w:t>inconsistent with the requirements for accepted development applying to those uses at the time that they were established.</w:t>
            </w:r>
          </w:p>
          <w:tbl>
            <w:tblPr>
              <w:tblW w:w="459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4"/>
            </w:tblGrid>
            <w:tr w:rsidR="00CB02A2" w:rsidRPr="00D414D5" w:rsidTr="00CB02A2">
              <w:trPr>
                <w:trHeight w:val="2264"/>
                <w:tblCellSpacing w:w="15" w:type="dxa"/>
              </w:trPr>
              <w:tc>
                <w:tcPr>
                  <w:tcW w:w="4534"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 xml:space="preserve">Note - An example of a land use becoming unlawful is a building over which one or more leases have been created in a way that precludes lawful access to some of the required communal facilities. Some of the communal car parking facilities have been incorporated into lease areas while other leases </w:t>
                  </w:r>
                  <w:proofErr w:type="gramStart"/>
                  <w:r w:rsidRPr="00D414D5">
                    <w:rPr>
                      <w:rFonts w:ascii="Arial" w:hAnsi="Arial" w:cs="Arial"/>
                      <w:sz w:val="18"/>
                      <w:szCs w:val="20"/>
                    </w:rPr>
                    <w:t>are located in</w:t>
                  </w:r>
                  <w:proofErr w:type="gramEnd"/>
                  <w:r w:rsidRPr="00D414D5">
                    <w:rPr>
                      <w:rFonts w:ascii="Arial" w:hAnsi="Arial" w:cs="Arial"/>
                      <w:sz w:val="18"/>
                      <w:szCs w:val="20"/>
                    </w:rPr>
                    <w:t xml:space="preserve"> a way that obstructs the normal access routes to other communal facilities. Those communal facilities may have been required under the requirements for accepted development for the use or conditions of development approval, but they are no longer freely available to all occupants of the building.</w:t>
                  </w:r>
                </w:p>
              </w:tc>
            </w:tr>
            <w:tr w:rsidR="00CB02A2" w:rsidRPr="00D414D5" w:rsidTr="00CB02A2">
              <w:trPr>
                <w:trHeight w:val="945"/>
                <w:tblCellSpacing w:w="15" w:type="dxa"/>
              </w:trPr>
              <w:tc>
                <w:tcPr>
                  <w:tcW w:w="4534"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Editor's note -To satisfy this performance outcome, the development application may need to be supported by details that confirm that the land use still satisfies all relevant land use requirements.</w:t>
                  </w:r>
                </w:p>
              </w:tc>
            </w:tr>
          </w:tbl>
          <w:p w:rsidR="00CB02A2" w:rsidRPr="00D414D5" w:rsidRDefault="00CB02A2" w:rsidP="00CB02A2">
            <w:pPr>
              <w:rPr>
                <w:rFonts w:ascii="Arial" w:hAnsi="Arial" w:cs="Arial"/>
                <w:vanish/>
                <w:sz w:val="18"/>
                <w:szCs w:val="20"/>
              </w:rPr>
            </w:pP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478"/>
            </w:tblGrid>
            <w:tr w:rsidR="00CB02A2" w:rsidRPr="00D414D5" w:rsidTr="00CB02A2">
              <w:trPr>
                <w:tblCellSpacing w:w="15" w:type="dxa"/>
              </w:trPr>
              <w:tc>
                <w:tcPr>
                  <w:tcW w:w="7418" w:type="dxa"/>
                  <w:vAlign w:val="center"/>
                  <w:hideMark/>
                </w:tcPr>
                <w:p w:rsidR="00CB02A2" w:rsidRPr="00D414D5" w:rsidRDefault="00CB02A2" w:rsidP="00CB02A2">
                  <w:pPr>
                    <w:ind w:right="2954"/>
                    <w:rPr>
                      <w:rFonts w:ascii="Arial" w:hAnsi="Arial" w:cs="Arial"/>
                      <w:sz w:val="18"/>
                      <w:szCs w:val="20"/>
                    </w:rPr>
                  </w:pPr>
                  <w:r w:rsidRPr="00D414D5">
                    <w:rPr>
                      <w:rFonts w:ascii="Arial" w:hAnsi="Arial" w:cs="Arial"/>
                      <w:sz w:val="18"/>
                      <w:szCs w:val="20"/>
                    </w:rPr>
                    <w:t>Editor’s note – Under the definition in Schedule 2 of the Act, the following do not constitute reconfiguring a lot and are not subject to this performance outcome:</w:t>
                  </w:r>
                </w:p>
                <w:p w:rsidR="00CB02A2" w:rsidRPr="00D414D5" w:rsidRDefault="00CB02A2" w:rsidP="00BD68CF">
                  <w:pPr>
                    <w:numPr>
                      <w:ilvl w:val="0"/>
                      <w:numId w:val="13"/>
                    </w:numPr>
                    <w:ind w:right="2954"/>
                    <w:rPr>
                      <w:rFonts w:ascii="Arial" w:hAnsi="Arial" w:cs="Arial"/>
                      <w:sz w:val="18"/>
                      <w:szCs w:val="20"/>
                    </w:rPr>
                  </w:pPr>
                  <w:r w:rsidRPr="00D414D5">
                    <w:rPr>
                      <w:rFonts w:ascii="Arial" w:hAnsi="Arial" w:cs="Arial"/>
                      <w:sz w:val="18"/>
                      <w:szCs w:val="20"/>
                    </w:rPr>
                    <w:t>a lease for a term, including renewal options, not exceeding 10 years; and</w:t>
                  </w:r>
                </w:p>
                <w:p w:rsidR="00CB02A2" w:rsidRPr="00D414D5" w:rsidRDefault="00CB02A2" w:rsidP="00BD68CF">
                  <w:pPr>
                    <w:numPr>
                      <w:ilvl w:val="0"/>
                      <w:numId w:val="13"/>
                    </w:numPr>
                    <w:ind w:right="2954"/>
                    <w:rPr>
                      <w:rFonts w:ascii="Arial" w:hAnsi="Arial" w:cs="Arial"/>
                      <w:sz w:val="18"/>
                      <w:szCs w:val="20"/>
                    </w:rPr>
                  </w:pPr>
                  <w:r w:rsidRPr="00D414D5">
                    <w:rPr>
                      <w:rFonts w:ascii="Arial" w:hAnsi="Arial" w:cs="Arial"/>
                      <w:sz w:val="18"/>
                      <w:szCs w:val="20"/>
                    </w:rPr>
                    <w:t xml:space="preserve">an agreement for the exclusive use of part of the common property for a community titles scheme under the </w:t>
                  </w:r>
                  <w:r w:rsidRPr="00D414D5">
                    <w:rPr>
                      <w:rFonts w:ascii="Arial" w:hAnsi="Arial" w:cs="Arial"/>
                      <w:i/>
                      <w:iCs/>
                      <w:sz w:val="18"/>
                      <w:szCs w:val="20"/>
                    </w:rPr>
                    <w:t>Body Corporate and Community Management Act 1997</w:t>
                  </w:r>
                  <w:r w:rsidRPr="00D414D5">
                    <w:rPr>
                      <w:rFonts w:ascii="Arial" w:hAnsi="Arial" w:cs="Arial"/>
                      <w:sz w:val="18"/>
                      <w:szCs w:val="20"/>
                    </w:rPr>
                    <w:t>.</w:t>
                  </w:r>
                </w:p>
              </w:tc>
            </w:tr>
          </w:tbl>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sz w:val="20"/>
                <w:szCs w:val="20"/>
              </w:rPr>
              <w:lastRenderedPageBreak/>
              <w:t>No example provided.</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r>
      <w:tr w:rsidR="00CB02A2" w:rsidRPr="00816A99" w:rsidTr="00BD68CF">
        <w:trPr>
          <w:tblCellSpacing w:w="15" w:type="dxa"/>
        </w:trPr>
        <w:tc>
          <w:tcPr>
            <w:tcW w:w="9879" w:type="dxa"/>
            <w:gridSpan w:val="2"/>
            <w:tcBorders>
              <w:top w:val="outset" w:sz="6" w:space="0" w:color="auto"/>
              <w:left w:val="outset" w:sz="6" w:space="0" w:color="auto"/>
              <w:bottom w:val="outset" w:sz="6" w:space="0" w:color="auto"/>
              <w:right w:val="outset" w:sz="6" w:space="0" w:color="auto"/>
            </w:tcBorders>
            <w:shd w:val="clear" w:color="auto" w:fill="CCCCCC"/>
            <w:hideMark/>
          </w:tcPr>
          <w:p w:rsidR="00CB02A2" w:rsidRPr="00816A99" w:rsidRDefault="00CB02A2" w:rsidP="00CB02A2">
            <w:pPr>
              <w:rPr>
                <w:rFonts w:ascii="Arial" w:hAnsi="Arial" w:cs="Arial"/>
                <w:sz w:val="20"/>
                <w:szCs w:val="20"/>
              </w:rPr>
            </w:pPr>
            <w:r w:rsidRPr="00816A99">
              <w:rPr>
                <w:rFonts w:ascii="Arial" w:hAnsi="Arial" w:cs="Arial"/>
                <w:b/>
                <w:bCs/>
                <w:sz w:val="20"/>
                <w:szCs w:val="20"/>
              </w:rPr>
              <w:t>Volumetric subdivision</w:t>
            </w:r>
          </w:p>
        </w:tc>
        <w:tc>
          <w:tcPr>
            <w:tcW w:w="1671" w:type="dxa"/>
            <w:tcBorders>
              <w:top w:val="outset" w:sz="6" w:space="0" w:color="auto"/>
              <w:left w:val="outset" w:sz="6" w:space="0" w:color="auto"/>
              <w:bottom w:val="outset" w:sz="6" w:space="0" w:color="auto"/>
              <w:right w:val="outset" w:sz="6" w:space="0" w:color="auto"/>
            </w:tcBorders>
            <w:shd w:val="clear" w:color="auto" w:fill="CCCCCC"/>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shd w:val="clear" w:color="auto" w:fill="CCCCCC"/>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PO17</w:t>
            </w:r>
          </w:p>
          <w:p w:rsidR="00CB02A2" w:rsidRPr="00816A99" w:rsidRDefault="00CB02A2" w:rsidP="00CB02A2">
            <w:pPr>
              <w:rPr>
                <w:rFonts w:ascii="Arial" w:hAnsi="Arial" w:cs="Arial"/>
                <w:sz w:val="20"/>
                <w:szCs w:val="20"/>
              </w:rPr>
            </w:pPr>
            <w:r w:rsidRPr="00816A99">
              <w:rPr>
                <w:rFonts w:ascii="Arial" w:hAnsi="Arial" w:cs="Arial"/>
                <w:sz w:val="20"/>
                <w:szCs w:val="20"/>
              </w:rPr>
              <w:t xml:space="preserve">The reconfiguring of the space above or below the surface of the land ensures appropriate area, </w:t>
            </w:r>
            <w:r w:rsidRPr="00816A99">
              <w:rPr>
                <w:rFonts w:ascii="Arial" w:hAnsi="Arial" w:cs="Arial"/>
                <w:sz w:val="20"/>
                <w:szCs w:val="20"/>
              </w:rPr>
              <w:lastRenderedPageBreak/>
              <w:t>dimensions and access arrangements to cater for uses consistent with the zone and does not result in existing land uses on site becoming non-compliant.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44"/>
            </w:tblGrid>
            <w:tr w:rsidR="00CB02A2" w:rsidRPr="00816A99" w:rsidTr="00CB02A2">
              <w:trPr>
                <w:tblCellSpacing w:w="15" w:type="dxa"/>
              </w:trPr>
              <w:tc>
                <w:tcPr>
                  <w:tcW w:w="7418"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Example include but are not limited to:</w:t>
                  </w:r>
                </w:p>
                <w:p w:rsidR="00CB02A2" w:rsidRPr="00816A99" w:rsidRDefault="00CB02A2" w:rsidP="00BD68CF">
                  <w:pPr>
                    <w:numPr>
                      <w:ilvl w:val="0"/>
                      <w:numId w:val="14"/>
                    </w:numPr>
                    <w:rPr>
                      <w:rFonts w:ascii="Arial" w:hAnsi="Arial" w:cs="Arial"/>
                      <w:sz w:val="20"/>
                      <w:szCs w:val="20"/>
                    </w:rPr>
                  </w:pPr>
                  <w:r w:rsidRPr="00D414D5">
                    <w:rPr>
                      <w:rFonts w:ascii="Arial" w:hAnsi="Arial" w:cs="Arial"/>
                      <w:sz w:val="18"/>
                      <w:szCs w:val="20"/>
                    </w:rPr>
                    <w:t>Where a commercial or industrial land use contains an ancillary office</w:t>
                  </w:r>
                  <w:r w:rsidRPr="00D414D5">
                    <w:rPr>
                      <w:rFonts w:ascii="Arial" w:hAnsi="Arial" w:cs="Arial"/>
                      <w:sz w:val="18"/>
                      <w:szCs w:val="20"/>
                      <w:vertAlign w:val="superscript"/>
                    </w:rPr>
                    <w:t>(</w:t>
                  </w:r>
                  <w:hyperlink r:id="rId10"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D414D5">
                      <w:rPr>
                        <w:rStyle w:val="Hyperlink"/>
                        <w:rFonts w:ascii="Arial" w:hAnsi="Arial" w:cs="Arial"/>
                        <w:sz w:val="18"/>
                        <w:szCs w:val="20"/>
                        <w:vertAlign w:val="superscript"/>
                      </w:rPr>
                      <w:t>53</w:t>
                    </w:r>
                  </w:hyperlink>
                  <w:r w:rsidRPr="00D414D5">
                    <w:rPr>
                      <w:rFonts w:ascii="Arial" w:hAnsi="Arial" w:cs="Arial"/>
                      <w:sz w:val="18"/>
                      <w:szCs w:val="20"/>
                      <w:vertAlign w:val="superscript"/>
                    </w:rPr>
                    <w:t>)</w:t>
                  </w:r>
                  <w:r w:rsidRPr="00D414D5">
                    <w:rPr>
                      <w:rFonts w:ascii="Arial" w:hAnsi="Arial" w:cs="Arial"/>
                      <w:sz w:val="18"/>
                      <w:szCs w:val="20"/>
                    </w:rPr>
                    <w:t>, the office</w:t>
                  </w:r>
                  <w:r w:rsidRPr="00D414D5">
                    <w:rPr>
                      <w:rFonts w:ascii="Arial" w:hAnsi="Arial" w:cs="Arial"/>
                      <w:sz w:val="18"/>
                      <w:szCs w:val="20"/>
                      <w:vertAlign w:val="superscript"/>
                    </w:rPr>
                    <w:t>(</w:t>
                  </w:r>
                  <w:hyperlink r:id="rId11"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D414D5">
                      <w:rPr>
                        <w:rStyle w:val="Hyperlink"/>
                        <w:rFonts w:ascii="Arial" w:hAnsi="Arial" w:cs="Arial"/>
                        <w:sz w:val="18"/>
                        <w:szCs w:val="20"/>
                        <w:vertAlign w:val="superscript"/>
                      </w:rPr>
                      <w:t>53</w:t>
                    </w:r>
                  </w:hyperlink>
                  <w:r w:rsidRPr="00D414D5">
                    <w:rPr>
                      <w:rFonts w:ascii="Arial" w:hAnsi="Arial" w:cs="Arial"/>
                      <w:sz w:val="18"/>
                      <w:szCs w:val="20"/>
                      <w:vertAlign w:val="superscript"/>
                    </w:rPr>
                    <w:t>)</w:t>
                  </w:r>
                  <w:r w:rsidRPr="00D414D5">
                    <w:rPr>
                      <w:rFonts w:ascii="Arial" w:hAnsi="Arial" w:cs="Arial"/>
                      <w:sz w:val="18"/>
                      <w:szCs w:val="20"/>
                    </w:rPr>
                    <w:t xml:space="preserve"> cannot be separately titled as it is considered part of the commercial or industrial use.</w:t>
                  </w:r>
                </w:p>
              </w:tc>
            </w:tr>
          </w:tbl>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sz w:val="20"/>
                <w:szCs w:val="20"/>
              </w:rPr>
              <w:lastRenderedPageBreak/>
              <w:t>No example provided.</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r>
      <w:tr w:rsidR="00CB02A2" w:rsidRPr="00816A99" w:rsidTr="00BD68CF">
        <w:trPr>
          <w:tblCellSpacing w:w="15" w:type="dxa"/>
        </w:trPr>
        <w:tc>
          <w:tcPr>
            <w:tcW w:w="9879" w:type="dxa"/>
            <w:gridSpan w:val="2"/>
            <w:tcBorders>
              <w:top w:val="outset" w:sz="6" w:space="0" w:color="auto"/>
              <w:left w:val="outset" w:sz="6" w:space="0" w:color="auto"/>
              <w:bottom w:val="outset" w:sz="6" w:space="0" w:color="auto"/>
              <w:right w:val="outset" w:sz="6" w:space="0" w:color="auto"/>
            </w:tcBorders>
            <w:shd w:val="clear" w:color="auto" w:fill="D8D9D9"/>
            <w:hideMark/>
          </w:tcPr>
          <w:p w:rsidR="00CB02A2" w:rsidRPr="00816A99" w:rsidRDefault="00CB02A2" w:rsidP="00CB02A2">
            <w:pPr>
              <w:rPr>
                <w:rFonts w:ascii="Arial" w:hAnsi="Arial" w:cs="Arial"/>
                <w:sz w:val="20"/>
                <w:szCs w:val="20"/>
              </w:rPr>
            </w:pPr>
            <w:r w:rsidRPr="00816A99">
              <w:rPr>
                <w:rFonts w:ascii="Arial" w:hAnsi="Arial" w:cs="Arial"/>
                <w:b/>
                <w:bCs/>
                <w:sz w:val="20"/>
                <w:szCs w:val="20"/>
              </w:rPr>
              <w:t>Access Easements</w:t>
            </w:r>
          </w:p>
        </w:tc>
        <w:tc>
          <w:tcPr>
            <w:tcW w:w="1671" w:type="dxa"/>
            <w:tcBorders>
              <w:top w:val="outset" w:sz="6" w:space="0" w:color="auto"/>
              <w:left w:val="outset" w:sz="6" w:space="0" w:color="auto"/>
              <w:bottom w:val="outset" w:sz="6" w:space="0" w:color="auto"/>
              <w:right w:val="outset" w:sz="6" w:space="0" w:color="auto"/>
            </w:tcBorders>
            <w:shd w:val="clear" w:color="auto" w:fill="D8D9D9"/>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shd w:val="clear" w:color="auto" w:fill="D8D9D9"/>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PO18</w:t>
            </w:r>
          </w:p>
          <w:p w:rsidR="00CB02A2" w:rsidRPr="00816A99" w:rsidRDefault="00CB02A2" w:rsidP="00CB02A2">
            <w:pPr>
              <w:rPr>
                <w:rFonts w:ascii="Arial" w:hAnsi="Arial" w:cs="Arial"/>
                <w:sz w:val="20"/>
                <w:szCs w:val="20"/>
              </w:rPr>
            </w:pPr>
            <w:r w:rsidRPr="00816A99">
              <w:rPr>
                <w:rFonts w:ascii="Arial" w:hAnsi="Arial" w:cs="Arial"/>
                <w:sz w:val="20"/>
                <w:szCs w:val="20"/>
              </w:rPr>
              <w:t>Access easements contain a driveway constructed to an appropriate standard for the intended use.</w:t>
            </w: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sz w:val="20"/>
                <w:szCs w:val="20"/>
              </w:rPr>
              <w:t>No example provided.</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PO19</w:t>
            </w:r>
          </w:p>
          <w:p w:rsidR="00CB02A2" w:rsidRPr="00816A99" w:rsidRDefault="00CB02A2" w:rsidP="00CB02A2">
            <w:pPr>
              <w:rPr>
                <w:rFonts w:ascii="Arial" w:hAnsi="Arial" w:cs="Arial"/>
                <w:sz w:val="20"/>
                <w:szCs w:val="20"/>
              </w:rPr>
            </w:pPr>
            <w:r w:rsidRPr="00816A99">
              <w:rPr>
                <w:rFonts w:ascii="Arial" w:hAnsi="Arial" w:cs="Arial"/>
                <w:sz w:val="20"/>
                <w:szCs w:val="20"/>
              </w:rPr>
              <w:t>Where the access easement adjoins a constructed road, it has appropriate grade, verge cross section and safe sight distance for accessing vehicles, through traffic, and active transport users.</w:t>
            </w: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sz w:val="20"/>
                <w:szCs w:val="20"/>
              </w:rPr>
              <w:t>No example provided.</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PO20</w:t>
            </w:r>
          </w:p>
          <w:p w:rsidR="00CB02A2" w:rsidRPr="00816A99" w:rsidRDefault="00CB02A2" w:rsidP="00CB02A2">
            <w:pPr>
              <w:rPr>
                <w:rFonts w:ascii="Arial" w:hAnsi="Arial" w:cs="Arial"/>
                <w:sz w:val="20"/>
                <w:szCs w:val="20"/>
              </w:rPr>
            </w:pPr>
            <w:r w:rsidRPr="00816A99">
              <w:rPr>
                <w:rFonts w:ascii="Arial" w:hAnsi="Arial" w:cs="Arial"/>
                <w:sz w:val="20"/>
                <w:szCs w:val="20"/>
              </w:rPr>
              <w:t>The easement covers all works associated with the access.</w:t>
            </w: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E20</w:t>
            </w:r>
          </w:p>
          <w:p w:rsidR="00CB02A2" w:rsidRPr="00816A99" w:rsidRDefault="00CB02A2" w:rsidP="00CB02A2">
            <w:pPr>
              <w:rPr>
                <w:rFonts w:ascii="Arial" w:hAnsi="Arial" w:cs="Arial"/>
                <w:sz w:val="20"/>
                <w:szCs w:val="20"/>
              </w:rPr>
            </w:pPr>
            <w:r w:rsidRPr="00816A99">
              <w:rPr>
                <w:rFonts w:ascii="Arial" w:hAnsi="Arial" w:cs="Arial"/>
                <w:sz w:val="20"/>
                <w:szCs w:val="20"/>
              </w:rPr>
              <w:t>The easement covers all driveway construction including cut and fill batters, drainage works and utility services.</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PO21</w:t>
            </w:r>
          </w:p>
          <w:p w:rsidR="00CB02A2" w:rsidRPr="00816A99" w:rsidRDefault="00CB02A2" w:rsidP="00CB02A2">
            <w:pPr>
              <w:rPr>
                <w:rFonts w:ascii="Arial" w:hAnsi="Arial" w:cs="Arial"/>
                <w:sz w:val="20"/>
                <w:szCs w:val="20"/>
              </w:rPr>
            </w:pPr>
            <w:r w:rsidRPr="00816A99">
              <w:rPr>
                <w:rFonts w:ascii="Arial" w:hAnsi="Arial" w:cs="Arial"/>
                <w:sz w:val="20"/>
                <w:szCs w:val="20"/>
              </w:rPr>
              <w:t>Relocation or alteration of existing services are undertaken as a result of the access easement.</w:t>
            </w: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sz w:val="20"/>
                <w:szCs w:val="20"/>
              </w:rPr>
              <w:t>No example provided.</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r>
      <w:tr w:rsidR="00CB02A2" w:rsidRPr="00816A99" w:rsidTr="00BD68CF">
        <w:trPr>
          <w:tblCellSpacing w:w="15" w:type="dxa"/>
        </w:trPr>
        <w:tc>
          <w:tcPr>
            <w:tcW w:w="9879" w:type="dxa"/>
            <w:gridSpan w:val="2"/>
            <w:tcBorders>
              <w:top w:val="outset" w:sz="6" w:space="0" w:color="auto"/>
              <w:left w:val="outset" w:sz="6" w:space="0" w:color="auto"/>
              <w:bottom w:val="outset" w:sz="6" w:space="0" w:color="auto"/>
              <w:right w:val="outset" w:sz="6" w:space="0" w:color="auto"/>
            </w:tcBorders>
            <w:shd w:val="clear" w:color="auto" w:fill="CCCCCC"/>
            <w:hideMark/>
          </w:tcPr>
          <w:p w:rsidR="00CB02A2" w:rsidRPr="00816A99" w:rsidRDefault="00CB02A2" w:rsidP="00CB02A2">
            <w:pPr>
              <w:rPr>
                <w:rFonts w:ascii="Arial" w:hAnsi="Arial" w:cs="Arial"/>
                <w:sz w:val="20"/>
                <w:szCs w:val="20"/>
              </w:rPr>
            </w:pPr>
            <w:r w:rsidRPr="00816A99">
              <w:rPr>
                <w:rFonts w:ascii="Arial" w:hAnsi="Arial" w:cs="Arial"/>
                <w:b/>
                <w:bCs/>
                <w:sz w:val="20"/>
                <w:szCs w:val="20"/>
              </w:rPr>
              <w:t>Stormwater location and design</w:t>
            </w:r>
          </w:p>
        </w:tc>
        <w:tc>
          <w:tcPr>
            <w:tcW w:w="1671" w:type="dxa"/>
            <w:tcBorders>
              <w:top w:val="outset" w:sz="6" w:space="0" w:color="auto"/>
              <w:left w:val="outset" w:sz="6" w:space="0" w:color="auto"/>
              <w:bottom w:val="outset" w:sz="6" w:space="0" w:color="auto"/>
              <w:right w:val="outset" w:sz="6" w:space="0" w:color="auto"/>
            </w:tcBorders>
            <w:shd w:val="clear" w:color="auto" w:fill="CCCCCC"/>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shd w:val="clear" w:color="auto" w:fill="CCCCCC"/>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PO22</w:t>
            </w:r>
          </w:p>
          <w:p w:rsidR="00CB02A2" w:rsidRPr="00816A99" w:rsidRDefault="00CB02A2" w:rsidP="00CB02A2">
            <w:pPr>
              <w:rPr>
                <w:rFonts w:ascii="Arial" w:hAnsi="Arial" w:cs="Arial"/>
                <w:sz w:val="20"/>
                <w:szCs w:val="20"/>
              </w:rPr>
            </w:pPr>
            <w:r w:rsidRPr="00816A99">
              <w:rPr>
                <w:rFonts w:ascii="Arial" w:hAnsi="Arial" w:cs="Arial"/>
                <w:sz w:val="20"/>
                <w:szCs w:val="20"/>
              </w:rPr>
              <w:t>Where development is for an urban purpose that involves a land 2500m</w:t>
            </w:r>
            <w:r w:rsidRPr="00816A99">
              <w:rPr>
                <w:rFonts w:ascii="Arial" w:hAnsi="Arial" w:cs="Arial"/>
                <w:sz w:val="20"/>
                <w:szCs w:val="20"/>
                <w:vertAlign w:val="superscript"/>
              </w:rPr>
              <w:t>2</w:t>
            </w:r>
            <w:r w:rsidRPr="00816A99">
              <w:rPr>
                <w:rFonts w:ascii="Arial" w:hAnsi="Arial" w:cs="Arial"/>
                <w:sz w:val="20"/>
                <w:szCs w:val="20"/>
              </w:rPr>
              <w:t xml:space="preserve"> or greater in size and </w:t>
            </w:r>
            <w:r w:rsidRPr="00816A99">
              <w:rPr>
                <w:rFonts w:ascii="Arial" w:hAnsi="Arial" w:cs="Arial"/>
                <w:sz w:val="20"/>
                <w:szCs w:val="20"/>
              </w:rPr>
              <w:lastRenderedPageBreak/>
              <w:t>results in 6 or more lots, 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544"/>
            </w:tblGrid>
            <w:tr w:rsidR="00CB02A2" w:rsidRPr="00816A99" w:rsidTr="00CB02A2">
              <w:trPr>
                <w:tblCellSpacing w:w="15" w:type="dxa"/>
              </w:trPr>
              <w:tc>
                <w:tcPr>
                  <w:tcW w:w="7418" w:type="dxa"/>
                  <w:vAlign w:val="center"/>
                  <w:hideMark/>
                </w:tcPr>
                <w:p w:rsidR="00CB02A2" w:rsidRPr="00816A99" w:rsidRDefault="00CB02A2" w:rsidP="00CB02A2">
                  <w:pPr>
                    <w:rPr>
                      <w:rFonts w:ascii="Arial" w:hAnsi="Arial" w:cs="Arial"/>
                      <w:sz w:val="20"/>
                      <w:szCs w:val="20"/>
                    </w:rPr>
                  </w:pPr>
                  <w:r w:rsidRPr="00D414D5">
                    <w:rPr>
                      <w:rFonts w:ascii="Arial" w:hAnsi="Arial" w:cs="Arial"/>
                      <w:sz w:val="18"/>
                      <w:szCs w:val="20"/>
                    </w:rPr>
                    <w:t xml:space="preserve">Note - A </w:t>
                  </w:r>
                  <w:proofErr w:type="gramStart"/>
                  <w:r w:rsidRPr="00D414D5">
                    <w:rPr>
                      <w:rFonts w:ascii="Arial" w:hAnsi="Arial" w:cs="Arial"/>
                      <w:sz w:val="18"/>
                      <w:szCs w:val="20"/>
                    </w:rPr>
                    <w:t>site based</w:t>
                  </w:r>
                  <w:proofErr w:type="gramEnd"/>
                  <w:r w:rsidRPr="00D414D5">
                    <w:rPr>
                      <w:rFonts w:ascii="Arial" w:hAnsi="Arial" w:cs="Arial"/>
                      <w:sz w:val="18"/>
                      <w:szCs w:val="20"/>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sz w:val="20"/>
                <w:szCs w:val="20"/>
              </w:rPr>
              <w:lastRenderedPageBreak/>
              <w:t>No example provided.</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PO23</w:t>
            </w:r>
          </w:p>
          <w:p w:rsidR="00CB02A2" w:rsidRPr="00816A99" w:rsidRDefault="00CB02A2" w:rsidP="00CB02A2">
            <w:pPr>
              <w:rPr>
                <w:rFonts w:ascii="Arial" w:hAnsi="Arial" w:cs="Arial"/>
                <w:sz w:val="20"/>
                <w:szCs w:val="20"/>
              </w:rPr>
            </w:pPr>
            <w:r w:rsidRPr="00816A99">
              <w:rPr>
                <w:rFonts w:ascii="Arial" w:hAnsi="Arial" w:cs="Arial"/>
                <w:sz w:val="20"/>
                <w:szCs w:val="20"/>
              </w:rPr>
              <w:t>Development is designed and constructed to achieve Water Sensitive Urban Design best practice including:</w:t>
            </w:r>
          </w:p>
          <w:p w:rsidR="00CB02A2" w:rsidRPr="00816A99" w:rsidRDefault="00CB02A2" w:rsidP="00BD68CF">
            <w:pPr>
              <w:numPr>
                <w:ilvl w:val="0"/>
                <w:numId w:val="15"/>
              </w:numPr>
              <w:rPr>
                <w:rFonts w:ascii="Arial" w:hAnsi="Arial" w:cs="Arial"/>
                <w:sz w:val="20"/>
                <w:szCs w:val="20"/>
              </w:rPr>
            </w:pPr>
            <w:r w:rsidRPr="00816A99">
              <w:rPr>
                <w:rFonts w:ascii="Arial" w:hAnsi="Arial" w:cs="Arial"/>
                <w:sz w:val="20"/>
                <w:szCs w:val="20"/>
              </w:rPr>
              <w:t>protection of existing natural features;</w:t>
            </w:r>
          </w:p>
          <w:p w:rsidR="00CB02A2" w:rsidRPr="00816A99" w:rsidRDefault="00CB02A2" w:rsidP="00BD68CF">
            <w:pPr>
              <w:numPr>
                <w:ilvl w:val="0"/>
                <w:numId w:val="15"/>
              </w:numPr>
              <w:rPr>
                <w:rFonts w:ascii="Arial" w:hAnsi="Arial" w:cs="Arial"/>
                <w:sz w:val="20"/>
                <w:szCs w:val="20"/>
              </w:rPr>
            </w:pPr>
            <w:r w:rsidRPr="00816A99">
              <w:rPr>
                <w:rFonts w:ascii="Arial" w:hAnsi="Arial" w:cs="Arial"/>
                <w:sz w:val="20"/>
                <w:szCs w:val="20"/>
              </w:rPr>
              <w:t>integrating public open space with stormwater corridors or infrastructure;</w:t>
            </w:r>
          </w:p>
          <w:p w:rsidR="00CB02A2" w:rsidRPr="00816A99" w:rsidRDefault="00CB02A2" w:rsidP="00BD68CF">
            <w:pPr>
              <w:numPr>
                <w:ilvl w:val="0"/>
                <w:numId w:val="15"/>
              </w:numPr>
              <w:rPr>
                <w:rFonts w:ascii="Arial" w:hAnsi="Arial" w:cs="Arial"/>
                <w:sz w:val="20"/>
                <w:szCs w:val="20"/>
              </w:rPr>
            </w:pPr>
            <w:r w:rsidRPr="00816A99">
              <w:rPr>
                <w:rFonts w:ascii="Arial" w:hAnsi="Arial" w:cs="Arial"/>
                <w:sz w:val="20"/>
                <w:szCs w:val="20"/>
              </w:rPr>
              <w:t>maintaining natural hydrologic behaviour of catchments and preserving the natural water cycle;</w:t>
            </w:r>
          </w:p>
          <w:p w:rsidR="00CB02A2" w:rsidRPr="00816A99" w:rsidRDefault="00CB02A2" w:rsidP="00BD68CF">
            <w:pPr>
              <w:numPr>
                <w:ilvl w:val="0"/>
                <w:numId w:val="15"/>
              </w:numPr>
              <w:rPr>
                <w:rFonts w:ascii="Arial" w:hAnsi="Arial" w:cs="Arial"/>
                <w:sz w:val="20"/>
                <w:szCs w:val="20"/>
              </w:rPr>
            </w:pPr>
            <w:r w:rsidRPr="00816A99">
              <w:rPr>
                <w:rFonts w:ascii="Arial" w:hAnsi="Arial" w:cs="Arial"/>
                <w:sz w:val="20"/>
                <w:szCs w:val="20"/>
              </w:rPr>
              <w:t>protecting water quality environmental values of surface and ground waters;</w:t>
            </w:r>
          </w:p>
          <w:p w:rsidR="00CB02A2" w:rsidRPr="00816A99" w:rsidRDefault="00CB02A2" w:rsidP="00BD68CF">
            <w:pPr>
              <w:numPr>
                <w:ilvl w:val="0"/>
                <w:numId w:val="15"/>
              </w:numPr>
              <w:rPr>
                <w:rFonts w:ascii="Arial" w:hAnsi="Arial" w:cs="Arial"/>
                <w:sz w:val="20"/>
                <w:szCs w:val="20"/>
              </w:rPr>
            </w:pPr>
            <w:r w:rsidRPr="00816A99">
              <w:rPr>
                <w:rFonts w:ascii="Arial" w:hAnsi="Arial" w:cs="Arial"/>
                <w:sz w:val="20"/>
                <w:szCs w:val="20"/>
              </w:rPr>
              <w:t>minimising capital and maintenance costs of stormwater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544"/>
            </w:tblGrid>
            <w:tr w:rsidR="00CB02A2" w:rsidRPr="00816A99" w:rsidTr="00CB02A2">
              <w:trPr>
                <w:tblCellSpacing w:w="15" w:type="dxa"/>
              </w:trPr>
              <w:tc>
                <w:tcPr>
                  <w:tcW w:w="7418"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Refer to Planning scheme policy - Integrated design (Appendix C) for more information and examples on water sensitive urban design.</w:t>
                  </w:r>
                </w:p>
              </w:tc>
            </w:tr>
            <w:tr w:rsidR="00CB02A2" w:rsidRPr="00816A99" w:rsidTr="00CB02A2">
              <w:trPr>
                <w:tblCellSpacing w:w="15" w:type="dxa"/>
              </w:trPr>
              <w:tc>
                <w:tcPr>
                  <w:tcW w:w="7418"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lastRenderedPageBreak/>
                    <w:t xml:space="preserve">Note - A </w:t>
                  </w:r>
                  <w:proofErr w:type="gramStart"/>
                  <w:r w:rsidRPr="00D414D5">
                    <w:rPr>
                      <w:rFonts w:ascii="Arial" w:hAnsi="Arial" w:cs="Arial"/>
                      <w:sz w:val="18"/>
                      <w:szCs w:val="20"/>
                    </w:rPr>
                    <w:t>site based</w:t>
                  </w:r>
                  <w:proofErr w:type="gramEnd"/>
                  <w:r w:rsidRPr="00D414D5">
                    <w:rPr>
                      <w:rFonts w:ascii="Arial" w:hAnsi="Arial" w:cs="Arial"/>
                      <w:sz w:val="18"/>
                      <w:szCs w:val="20"/>
                    </w:rPr>
                    <w:t xml:space="preserve"> stormwater management plan prepared in accordance with Planning scheme policy - Stormwater management may be required to demonstrate compliance with this PO.</w:t>
                  </w:r>
                </w:p>
              </w:tc>
            </w:tr>
          </w:tbl>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sz w:val="20"/>
                <w:szCs w:val="20"/>
              </w:rPr>
              <w:lastRenderedPageBreak/>
              <w:t>No example provided.</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PO24</w:t>
            </w:r>
          </w:p>
          <w:p w:rsidR="00CB02A2" w:rsidRPr="00816A99" w:rsidRDefault="00CB02A2" w:rsidP="00CB02A2">
            <w:pPr>
              <w:rPr>
                <w:rFonts w:ascii="Arial" w:hAnsi="Arial" w:cs="Arial"/>
                <w:sz w:val="20"/>
                <w:szCs w:val="20"/>
              </w:rPr>
            </w:pPr>
            <w:r w:rsidRPr="00816A99">
              <w:rPr>
                <w:rFonts w:ascii="Arial" w:hAnsi="Arial" w:cs="Arial"/>
                <w:sz w:val="20"/>
                <w:szCs w:val="20"/>
              </w:rPr>
              <w:t xml:space="preserve">Stormwater drainage infrastructure (including inter-allotment drainage) within private land is protected by easements in favour of Council with </w:t>
            </w:r>
            <w:proofErr w:type="gramStart"/>
            <w:r w:rsidRPr="00816A99">
              <w:rPr>
                <w:rFonts w:ascii="Arial" w:hAnsi="Arial" w:cs="Arial"/>
                <w:sz w:val="20"/>
                <w:szCs w:val="20"/>
              </w:rPr>
              <w:t>sufficient</w:t>
            </w:r>
            <w:proofErr w:type="gramEnd"/>
            <w:r w:rsidRPr="00816A99">
              <w:rPr>
                <w:rFonts w:ascii="Arial" w:hAnsi="Arial" w:cs="Arial"/>
                <w:sz w:val="20"/>
                <w:szCs w:val="20"/>
              </w:rPr>
              <w:t xml:space="preserve"> area for practical access for maintenance.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44"/>
            </w:tblGrid>
            <w:tr w:rsidR="00CB02A2" w:rsidRPr="00816A99" w:rsidTr="00CB02A2">
              <w:trPr>
                <w:tblCellSpacing w:w="15" w:type="dxa"/>
              </w:trPr>
              <w:tc>
                <w:tcPr>
                  <w:tcW w:w="7418" w:type="dxa"/>
                  <w:vAlign w:val="center"/>
                  <w:hideMark/>
                </w:tcPr>
                <w:p w:rsidR="00CB02A2" w:rsidRPr="00816A99" w:rsidRDefault="00CB02A2" w:rsidP="00CB02A2">
                  <w:pPr>
                    <w:rPr>
                      <w:rFonts w:ascii="Arial" w:hAnsi="Arial" w:cs="Arial"/>
                      <w:sz w:val="20"/>
                      <w:szCs w:val="20"/>
                    </w:rPr>
                  </w:pPr>
                  <w:r w:rsidRPr="00D414D5">
                    <w:rPr>
                      <w:rFonts w:ascii="Arial" w:hAnsi="Arial" w:cs="Arial"/>
                      <w:sz w:val="18"/>
                      <w:szCs w:val="20"/>
                    </w:rPr>
                    <w:t>Note - In order to achieve a lawful point of discharge, stormwater easements may also be required over temporary drainage channels/infrastructure where stormwater discharges to a balance lot prior to entering Council's stormwater drainage system</w:t>
                  </w:r>
                  <w:r w:rsidRPr="00816A99">
                    <w:rPr>
                      <w:rFonts w:ascii="Arial" w:hAnsi="Arial" w:cs="Arial"/>
                      <w:sz w:val="20"/>
                      <w:szCs w:val="20"/>
                    </w:rPr>
                    <w:t>.</w:t>
                  </w:r>
                </w:p>
              </w:tc>
            </w:tr>
          </w:tbl>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E24</w:t>
            </w:r>
          </w:p>
          <w:p w:rsidR="00CB02A2" w:rsidRPr="00816A99" w:rsidRDefault="00CB02A2" w:rsidP="00CB02A2">
            <w:pPr>
              <w:rPr>
                <w:rFonts w:ascii="Arial" w:hAnsi="Arial" w:cs="Arial"/>
                <w:sz w:val="20"/>
                <w:szCs w:val="20"/>
              </w:rPr>
            </w:pPr>
            <w:r w:rsidRPr="00816A99">
              <w:rPr>
                <w:rFonts w:ascii="Arial" w:hAnsi="Arial" w:cs="Arial"/>
                <w:sz w:val="20"/>
                <w:szCs w:val="20"/>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504"/>
              <w:gridCol w:w="2505"/>
              <w:gridCol w:w="50"/>
            </w:tblGrid>
            <w:tr w:rsidR="00CB02A2" w:rsidRPr="00816A99" w:rsidTr="00CB02A2">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hideMark/>
                </w:tcPr>
                <w:p w:rsidR="00CB02A2" w:rsidRPr="00816A99" w:rsidRDefault="00CB02A2" w:rsidP="00CB02A2">
                  <w:pPr>
                    <w:rPr>
                      <w:rFonts w:ascii="Arial" w:hAnsi="Arial" w:cs="Arial"/>
                      <w:sz w:val="20"/>
                      <w:szCs w:val="20"/>
                    </w:rPr>
                  </w:pPr>
                  <w:r w:rsidRPr="00816A99">
                    <w:rPr>
                      <w:rFonts w:ascii="Arial" w:hAnsi="Arial" w:cs="Arial"/>
                      <w:b/>
                      <w:bCs/>
                      <w:sz w:val="20"/>
                      <w:szCs w:val="20"/>
                    </w:rPr>
                    <w:t>Minimum Easement Width (excluding access requirements)</w:t>
                  </w:r>
                </w:p>
              </w:tc>
            </w:tr>
            <w:tr w:rsidR="00CB02A2" w:rsidRPr="00816A99" w:rsidTr="00CB02A2">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CB02A2" w:rsidRPr="00816A99" w:rsidRDefault="00CB02A2" w:rsidP="00CB02A2">
                  <w:pPr>
                    <w:rPr>
                      <w:rFonts w:ascii="Arial" w:hAnsi="Arial" w:cs="Arial"/>
                      <w:sz w:val="20"/>
                      <w:szCs w:val="20"/>
                    </w:rPr>
                  </w:pPr>
                  <w:r w:rsidRPr="00816A99">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CB02A2" w:rsidRPr="00816A99" w:rsidRDefault="00CB02A2" w:rsidP="00CB02A2">
                  <w:pPr>
                    <w:rPr>
                      <w:rFonts w:ascii="Arial" w:hAnsi="Arial" w:cs="Arial"/>
                      <w:sz w:val="20"/>
                      <w:szCs w:val="20"/>
                    </w:rPr>
                  </w:pPr>
                  <w:r w:rsidRPr="00816A99">
                    <w:rPr>
                      <w:rFonts w:ascii="Arial" w:hAnsi="Arial" w:cs="Arial"/>
                      <w:sz w:val="20"/>
                      <w:szCs w:val="20"/>
                    </w:rPr>
                    <w:t>3.0m</w:t>
                  </w:r>
                </w:p>
              </w:tc>
            </w:tr>
            <w:tr w:rsidR="00CB02A2" w:rsidRPr="00816A99" w:rsidTr="00CB02A2">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CB02A2" w:rsidRPr="00816A99" w:rsidRDefault="00CB02A2" w:rsidP="00CB02A2">
                  <w:pPr>
                    <w:rPr>
                      <w:rFonts w:ascii="Arial" w:hAnsi="Arial" w:cs="Arial"/>
                      <w:sz w:val="20"/>
                      <w:szCs w:val="20"/>
                    </w:rPr>
                  </w:pPr>
                  <w:r w:rsidRPr="00816A99">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CB02A2" w:rsidRPr="00816A99" w:rsidRDefault="00CB02A2" w:rsidP="00CB02A2">
                  <w:pPr>
                    <w:rPr>
                      <w:rFonts w:ascii="Arial" w:hAnsi="Arial" w:cs="Arial"/>
                      <w:sz w:val="20"/>
                      <w:szCs w:val="20"/>
                    </w:rPr>
                  </w:pPr>
                  <w:r w:rsidRPr="00816A99">
                    <w:rPr>
                      <w:rFonts w:ascii="Arial" w:hAnsi="Arial" w:cs="Arial"/>
                      <w:sz w:val="20"/>
                      <w:szCs w:val="20"/>
                    </w:rPr>
                    <w:t>4.0m</w:t>
                  </w:r>
                </w:p>
              </w:tc>
            </w:tr>
            <w:tr w:rsidR="00CB02A2" w:rsidRPr="00816A99" w:rsidTr="00CB02A2">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CB02A2" w:rsidRPr="00816A99" w:rsidRDefault="00CB02A2" w:rsidP="00CB02A2">
                  <w:pPr>
                    <w:rPr>
                      <w:rFonts w:ascii="Arial" w:hAnsi="Arial" w:cs="Arial"/>
                      <w:sz w:val="20"/>
                      <w:szCs w:val="20"/>
                    </w:rPr>
                  </w:pPr>
                  <w:r w:rsidRPr="00816A99">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CB02A2" w:rsidRPr="00816A99" w:rsidRDefault="00CB02A2" w:rsidP="00CB02A2">
                  <w:pPr>
                    <w:rPr>
                      <w:rFonts w:ascii="Arial" w:hAnsi="Arial" w:cs="Arial"/>
                      <w:sz w:val="20"/>
                      <w:szCs w:val="20"/>
                    </w:rPr>
                  </w:pPr>
                  <w:r w:rsidRPr="00816A99">
                    <w:rPr>
                      <w:rFonts w:ascii="Arial" w:hAnsi="Arial" w:cs="Arial"/>
                      <w:sz w:val="20"/>
                      <w:szCs w:val="20"/>
                    </w:rPr>
                    <w:t>Easement boundary to be 1m clear of the outside wall of the stormwater pipe (each side). </w:t>
                  </w:r>
                </w:p>
              </w:tc>
            </w:tr>
            <w:tr w:rsidR="00CB02A2" w:rsidRPr="00D414D5" w:rsidTr="00CB02A2">
              <w:tblPrEx>
                <w:tblBorders>
                  <w:top w:val="none" w:sz="0" w:space="0" w:color="auto"/>
                  <w:left w:val="none" w:sz="0" w:space="0" w:color="auto"/>
                  <w:bottom w:val="none" w:sz="0" w:space="0" w:color="auto"/>
                  <w:right w:val="none" w:sz="0" w:space="0" w:color="auto"/>
                </w:tblBorders>
              </w:tblPrEx>
              <w:trPr>
                <w:tblCellSpacing w:w="15" w:type="dxa"/>
              </w:trPr>
              <w:tc>
                <w:tcPr>
                  <w:tcW w:w="1218" w:type="dxa"/>
                  <w:gridSpan w:val="4"/>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Additional easement width may be required in certain circumstances in order to facilitate maintenance access to the stormwater system.</w:t>
                  </w:r>
                </w:p>
              </w:tc>
            </w:tr>
          </w:tbl>
          <w:p w:rsidR="00CB02A2" w:rsidRPr="00D414D5" w:rsidRDefault="00CB02A2" w:rsidP="00CB02A2">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25"/>
            </w:tblGrid>
            <w:tr w:rsidR="00CB02A2" w:rsidRPr="00D414D5" w:rsidTr="00CB02A2">
              <w:trPr>
                <w:tblCellSpacing w:w="15" w:type="dxa"/>
              </w:trPr>
              <w:tc>
                <w:tcPr>
                  <w:tcW w:w="1218"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Refer to Planning scheme policy - Integrated design (Appendix C) for easement requirements over open channels.</w:t>
                  </w:r>
                </w:p>
              </w:tc>
            </w:tr>
          </w:tbl>
          <w:p w:rsidR="00CB02A2" w:rsidRPr="00816A99" w:rsidRDefault="00CB02A2" w:rsidP="00CB02A2">
            <w:pPr>
              <w:rPr>
                <w:rFonts w:ascii="Arial" w:hAnsi="Arial" w:cs="Arial"/>
                <w:sz w:val="20"/>
                <w:szCs w:val="20"/>
              </w:rPr>
            </w:pP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PO25</w:t>
            </w:r>
          </w:p>
          <w:p w:rsidR="00CB02A2" w:rsidRPr="00816A99" w:rsidRDefault="00CB02A2" w:rsidP="00CB02A2">
            <w:pPr>
              <w:rPr>
                <w:rFonts w:ascii="Arial" w:hAnsi="Arial" w:cs="Arial"/>
                <w:sz w:val="20"/>
                <w:szCs w:val="20"/>
              </w:rPr>
            </w:pPr>
            <w:r w:rsidRPr="00816A99">
              <w:rPr>
                <w:rFonts w:ascii="Arial" w:hAnsi="Arial" w:cs="Arial"/>
                <w:sz w:val="20"/>
                <w:szCs w:val="20"/>
              </w:rPr>
              <w:lastRenderedPageBreak/>
              <w:t>Stormwater management facilities are located outside of riparian areas and prevent increased channel bed and bank erosion.</w:t>
            </w: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sz w:val="20"/>
                <w:szCs w:val="20"/>
              </w:rPr>
              <w:lastRenderedPageBreak/>
              <w:t>No example provided.</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PO26</w:t>
            </w:r>
          </w:p>
          <w:p w:rsidR="00CB02A2" w:rsidRPr="00816A99" w:rsidRDefault="00CB02A2" w:rsidP="00CB02A2">
            <w:pPr>
              <w:rPr>
                <w:rFonts w:ascii="Arial" w:hAnsi="Arial" w:cs="Arial"/>
                <w:sz w:val="20"/>
                <w:szCs w:val="20"/>
              </w:rPr>
            </w:pPr>
            <w:r w:rsidRPr="00816A99">
              <w:rPr>
                <w:rFonts w:ascii="Arial" w:hAnsi="Arial" w:cs="Arial"/>
                <w:sz w:val="20"/>
                <w:szCs w:val="20"/>
              </w:rPr>
              <w:t>Natural streams and riparian vegetation are retained and enhanced through revegetation.</w:t>
            </w: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sz w:val="20"/>
                <w:szCs w:val="20"/>
              </w:rPr>
              <w:t>No example provided.</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PO27</w:t>
            </w:r>
          </w:p>
          <w:p w:rsidR="00CB02A2" w:rsidRPr="00816A99" w:rsidRDefault="00CB02A2" w:rsidP="00CB02A2">
            <w:pPr>
              <w:rPr>
                <w:rFonts w:ascii="Arial" w:hAnsi="Arial" w:cs="Arial"/>
                <w:sz w:val="20"/>
                <w:szCs w:val="20"/>
              </w:rPr>
            </w:pPr>
            <w:r w:rsidRPr="00816A99">
              <w:rPr>
                <w:rFonts w:ascii="Arial" w:hAnsi="Arial" w:cs="Arial"/>
                <w:sz w:val="20"/>
                <w:szCs w:val="20"/>
              </w:rPr>
              <w:t>Areas constructed as detention basins:</w:t>
            </w:r>
          </w:p>
          <w:p w:rsidR="00CB02A2" w:rsidRPr="00816A99" w:rsidRDefault="00CB02A2" w:rsidP="00BD68CF">
            <w:pPr>
              <w:numPr>
                <w:ilvl w:val="0"/>
                <w:numId w:val="16"/>
              </w:numPr>
              <w:rPr>
                <w:rFonts w:ascii="Arial" w:hAnsi="Arial" w:cs="Arial"/>
                <w:sz w:val="20"/>
                <w:szCs w:val="20"/>
              </w:rPr>
            </w:pPr>
            <w:r w:rsidRPr="00816A99">
              <w:rPr>
                <w:rFonts w:ascii="Arial" w:hAnsi="Arial" w:cs="Arial"/>
                <w:sz w:val="20"/>
                <w:szCs w:val="20"/>
              </w:rPr>
              <w:t>are adaptable for passive recreation;</w:t>
            </w:r>
          </w:p>
          <w:p w:rsidR="00CB02A2" w:rsidRPr="00816A99" w:rsidRDefault="00CB02A2" w:rsidP="00BD68CF">
            <w:pPr>
              <w:numPr>
                <w:ilvl w:val="0"/>
                <w:numId w:val="16"/>
              </w:numPr>
              <w:rPr>
                <w:rFonts w:ascii="Arial" w:hAnsi="Arial" w:cs="Arial"/>
                <w:sz w:val="20"/>
                <w:szCs w:val="20"/>
              </w:rPr>
            </w:pPr>
            <w:r w:rsidRPr="00816A99">
              <w:rPr>
                <w:rFonts w:ascii="Arial" w:hAnsi="Arial" w:cs="Arial"/>
                <w:sz w:val="20"/>
                <w:szCs w:val="20"/>
              </w:rPr>
              <w:t>appear to be a natural land form;</w:t>
            </w:r>
          </w:p>
          <w:p w:rsidR="00CB02A2" w:rsidRPr="00816A99" w:rsidRDefault="00CB02A2" w:rsidP="00BD68CF">
            <w:pPr>
              <w:numPr>
                <w:ilvl w:val="0"/>
                <w:numId w:val="16"/>
              </w:numPr>
              <w:rPr>
                <w:rFonts w:ascii="Arial" w:hAnsi="Arial" w:cs="Arial"/>
                <w:sz w:val="20"/>
                <w:szCs w:val="20"/>
              </w:rPr>
            </w:pPr>
            <w:r w:rsidRPr="00816A99">
              <w:rPr>
                <w:rFonts w:ascii="Arial" w:hAnsi="Arial" w:cs="Arial"/>
                <w:sz w:val="20"/>
                <w:szCs w:val="20"/>
              </w:rPr>
              <w:t>provide practical access for maintenance purposes;</w:t>
            </w:r>
          </w:p>
          <w:p w:rsidR="00CB02A2" w:rsidRPr="00816A99" w:rsidRDefault="00CB02A2" w:rsidP="00BD68CF">
            <w:pPr>
              <w:numPr>
                <w:ilvl w:val="0"/>
                <w:numId w:val="16"/>
              </w:numPr>
              <w:rPr>
                <w:rFonts w:ascii="Arial" w:hAnsi="Arial" w:cs="Arial"/>
                <w:sz w:val="20"/>
                <w:szCs w:val="20"/>
              </w:rPr>
            </w:pPr>
            <w:r w:rsidRPr="00816A99">
              <w:rPr>
                <w:rFonts w:ascii="Arial" w:hAnsi="Arial" w:cs="Arial"/>
                <w:sz w:val="20"/>
                <w:szCs w:val="20"/>
              </w:rPr>
              <w:t>do not create safety or security issues by creating potential concealment areas;</w:t>
            </w:r>
          </w:p>
          <w:p w:rsidR="00CB02A2" w:rsidRPr="00816A99" w:rsidRDefault="00CB02A2" w:rsidP="00BD68CF">
            <w:pPr>
              <w:numPr>
                <w:ilvl w:val="0"/>
                <w:numId w:val="16"/>
              </w:numPr>
              <w:rPr>
                <w:rFonts w:ascii="Arial" w:hAnsi="Arial" w:cs="Arial"/>
                <w:sz w:val="20"/>
                <w:szCs w:val="20"/>
              </w:rPr>
            </w:pPr>
            <w:r w:rsidRPr="00816A99">
              <w:rPr>
                <w:rFonts w:ascii="Arial" w:hAnsi="Arial" w:cs="Arial"/>
                <w:sz w:val="20"/>
                <w:szCs w:val="20"/>
              </w:rPr>
              <w:t>have adequate setbacks to adjoining properties;</w:t>
            </w:r>
          </w:p>
          <w:p w:rsidR="00CB02A2" w:rsidRPr="00816A99" w:rsidRDefault="00CB02A2" w:rsidP="00BD68CF">
            <w:pPr>
              <w:numPr>
                <w:ilvl w:val="0"/>
                <w:numId w:val="16"/>
              </w:numPr>
              <w:rPr>
                <w:rFonts w:ascii="Arial" w:hAnsi="Arial" w:cs="Arial"/>
                <w:sz w:val="20"/>
                <w:szCs w:val="20"/>
              </w:rPr>
            </w:pPr>
            <w:r w:rsidRPr="00816A99">
              <w:rPr>
                <w:rFonts w:ascii="Arial" w:hAnsi="Arial" w:cs="Arial"/>
                <w:sz w:val="20"/>
                <w:szCs w:val="20"/>
              </w:rPr>
              <w:t>are located within land to be dedicated to Council as public land.</w:t>
            </w:r>
          </w:p>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E27</w:t>
            </w:r>
          </w:p>
          <w:p w:rsidR="00CB02A2" w:rsidRPr="00816A99" w:rsidRDefault="00CB02A2" w:rsidP="00CB02A2">
            <w:pPr>
              <w:rPr>
                <w:rFonts w:ascii="Arial" w:hAnsi="Arial" w:cs="Arial"/>
                <w:sz w:val="20"/>
                <w:szCs w:val="20"/>
              </w:rPr>
            </w:pPr>
            <w:r w:rsidRPr="00816A99">
              <w:rPr>
                <w:rFonts w:ascii="Arial" w:hAnsi="Arial" w:cs="Arial"/>
                <w:sz w:val="20"/>
                <w:szCs w:val="20"/>
              </w:rPr>
              <w:t>Stormwater detention basins are designed and constructed in accordance with Planning scheme policy - Integrated design (Appendix C) and Planning scheme policy - Operational works inspection, maintenance and bonding procedures.</w:t>
            </w:r>
          </w:p>
          <w:p w:rsidR="00CB02A2" w:rsidRPr="00816A99" w:rsidRDefault="00CB02A2" w:rsidP="00CB02A2">
            <w:pPr>
              <w:rPr>
                <w:rFonts w:ascii="Arial" w:hAnsi="Arial" w:cs="Arial"/>
                <w:sz w:val="20"/>
                <w:szCs w:val="20"/>
              </w:rPr>
            </w:pP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PO28</w:t>
            </w:r>
          </w:p>
          <w:p w:rsidR="00CB02A2" w:rsidRPr="00816A99" w:rsidRDefault="00CB02A2" w:rsidP="00CB02A2">
            <w:pPr>
              <w:rPr>
                <w:rFonts w:ascii="Arial" w:hAnsi="Arial" w:cs="Arial"/>
                <w:sz w:val="20"/>
                <w:szCs w:val="20"/>
              </w:rPr>
            </w:pPr>
            <w:r w:rsidRPr="00816A99">
              <w:rPr>
                <w:rFonts w:ascii="Arial" w:hAnsi="Arial" w:cs="Arial"/>
                <w:sz w:val="20"/>
                <w:szCs w:val="20"/>
              </w:rPr>
              <w:t>Development maintains the environmental values of waterway ecosystems.</w:t>
            </w: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sz w:val="20"/>
                <w:szCs w:val="20"/>
              </w:rPr>
              <w:t>No example provided.</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PO29</w:t>
            </w:r>
          </w:p>
          <w:p w:rsidR="00CB02A2" w:rsidRPr="00816A99" w:rsidRDefault="00CB02A2" w:rsidP="00CB02A2">
            <w:pPr>
              <w:rPr>
                <w:rFonts w:ascii="Arial" w:hAnsi="Arial" w:cs="Arial"/>
                <w:sz w:val="20"/>
                <w:szCs w:val="20"/>
              </w:rPr>
            </w:pPr>
            <w:r w:rsidRPr="00816A99">
              <w:rPr>
                <w:rFonts w:ascii="Arial" w:hAnsi="Arial" w:cs="Arial"/>
                <w:sz w:val="20"/>
                <w:szCs w:val="20"/>
              </w:rPr>
              <w:t>A constructed water body proposed to be dedicated as public asset is to be avoided, unless there is an overriding need in the public interest.</w:t>
            </w: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sz w:val="20"/>
                <w:szCs w:val="20"/>
              </w:rPr>
              <w:t>No example provided.</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PO30</w:t>
            </w:r>
          </w:p>
          <w:p w:rsidR="00CB02A2" w:rsidRPr="00816A99" w:rsidRDefault="00CB02A2" w:rsidP="00CB02A2">
            <w:pPr>
              <w:rPr>
                <w:rFonts w:ascii="Arial" w:hAnsi="Arial" w:cs="Arial"/>
                <w:sz w:val="20"/>
                <w:szCs w:val="20"/>
              </w:rPr>
            </w:pPr>
            <w:r w:rsidRPr="00816A99">
              <w:rPr>
                <w:rFonts w:ascii="Arial" w:hAnsi="Arial" w:cs="Arial"/>
                <w:sz w:val="20"/>
                <w:szCs w:val="20"/>
              </w:rPr>
              <w:lastRenderedPageBreak/>
              <w:t xml:space="preserve">Lots are of a </w:t>
            </w:r>
            <w:proofErr w:type="gramStart"/>
            <w:r w:rsidRPr="00816A99">
              <w:rPr>
                <w:rFonts w:ascii="Arial" w:hAnsi="Arial" w:cs="Arial"/>
                <w:sz w:val="20"/>
                <w:szCs w:val="20"/>
              </w:rPr>
              <w:t>sufficient</w:t>
            </w:r>
            <w:proofErr w:type="gramEnd"/>
            <w:r w:rsidRPr="00816A99">
              <w:rPr>
                <w:rFonts w:ascii="Arial" w:hAnsi="Arial" w:cs="Arial"/>
                <w:sz w:val="20"/>
                <w:szCs w:val="20"/>
              </w:rPr>
              <w:t xml:space="preserve"> grade to accommodate effective stormwater drainage to a lawful point of discharge.</w:t>
            </w: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lastRenderedPageBreak/>
              <w:t>E30</w:t>
            </w:r>
          </w:p>
          <w:p w:rsidR="00CB02A2" w:rsidRPr="00816A99" w:rsidRDefault="00CB02A2" w:rsidP="00CB02A2">
            <w:pPr>
              <w:rPr>
                <w:rFonts w:ascii="Arial" w:hAnsi="Arial" w:cs="Arial"/>
                <w:sz w:val="20"/>
                <w:szCs w:val="20"/>
              </w:rPr>
            </w:pPr>
            <w:r w:rsidRPr="00816A99">
              <w:rPr>
                <w:rFonts w:ascii="Arial" w:hAnsi="Arial" w:cs="Arial"/>
                <w:sz w:val="20"/>
                <w:szCs w:val="20"/>
              </w:rPr>
              <w:lastRenderedPageBreak/>
              <w:t>The surface level of a lot is at a minimum grade of 1:100 and slopes towards the street frontage, or other lawful point of discharge.</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15677" w:type="dxa"/>
            <w:gridSpan w:val="4"/>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CB02A2" w:rsidRPr="00816A99" w:rsidRDefault="00CB02A2" w:rsidP="00CB02A2">
            <w:pPr>
              <w:rPr>
                <w:rFonts w:ascii="Arial" w:hAnsi="Arial" w:cs="Arial"/>
                <w:b/>
                <w:bCs/>
                <w:sz w:val="20"/>
                <w:szCs w:val="20"/>
              </w:rPr>
            </w:pPr>
            <w:r w:rsidRPr="00816A99">
              <w:rPr>
                <w:rFonts w:ascii="Arial" w:hAnsi="Arial" w:cs="Arial"/>
                <w:b/>
                <w:bCs/>
                <w:sz w:val="20"/>
                <w:szCs w:val="20"/>
              </w:rPr>
              <w:t>Stormwater management system</w:t>
            </w: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r w:rsidRPr="00816A99">
              <w:rPr>
                <w:rFonts w:ascii="Arial" w:hAnsi="Arial" w:cs="Arial"/>
                <w:b/>
                <w:bCs/>
                <w:sz w:val="20"/>
                <w:szCs w:val="20"/>
              </w:rPr>
              <w:t>PO31</w:t>
            </w:r>
          </w:p>
          <w:p w:rsidR="00CB02A2" w:rsidRPr="00816A99" w:rsidRDefault="00CB02A2" w:rsidP="00CB02A2">
            <w:pPr>
              <w:rPr>
                <w:rFonts w:ascii="Arial" w:hAnsi="Arial" w:cs="Arial"/>
                <w:sz w:val="20"/>
                <w:szCs w:val="20"/>
              </w:rPr>
            </w:pPr>
            <w:r w:rsidRPr="00816A99">
              <w:rPr>
                <w:rFonts w:ascii="Arial" w:hAnsi="Arial" w:cs="Arial"/>
                <w:sz w:val="20"/>
                <w:szCs w:val="20"/>
              </w:rPr>
              <w:t>The major drainage system has the capacity to safely convey stormwater flows for the defined flood event.</w:t>
            </w:r>
          </w:p>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r w:rsidRPr="00816A99">
              <w:rPr>
                <w:rFonts w:ascii="Arial" w:hAnsi="Arial" w:cs="Arial"/>
                <w:b/>
                <w:bCs/>
                <w:sz w:val="20"/>
                <w:szCs w:val="20"/>
              </w:rPr>
              <w:t>E31</w:t>
            </w:r>
          </w:p>
          <w:p w:rsidR="00CB02A2" w:rsidRPr="00816A99" w:rsidRDefault="00CB02A2" w:rsidP="00CB02A2">
            <w:pPr>
              <w:rPr>
                <w:rFonts w:ascii="Arial" w:hAnsi="Arial" w:cs="Arial"/>
                <w:sz w:val="20"/>
                <w:szCs w:val="20"/>
              </w:rPr>
            </w:pPr>
            <w:r w:rsidRPr="00816A99">
              <w:rPr>
                <w:rFonts w:ascii="Arial" w:hAnsi="Arial" w:cs="Arial"/>
                <w:sz w:val="20"/>
                <w:szCs w:val="20"/>
              </w:rPr>
              <w:t>The roads, drainage pathways, drainage features and waterways safely convey the stormwater flows for the defined flood event without allowing flows to encroach upon private lots.</w:t>
            </w:r>
          </w:p>
          <w:p w:rsidR="00CB02A2" w:rsidRPr="00816A99" w:rsidRDefault="00CB02A2" w:rsidP="00CB02A2">
            <w:pPr>
              <w:rPr>
                <w:rFonts w:ascii="Arial" w:hAnsi="Arial" w:cs="Arial"/>
                <w:sz w:val="20"/>
                <w:szCs w:val="20"/>
              </w:rPr>
            </w:pP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r w:rsidRPr="00816A99">
              <w:rPr>
                <w:rFonts w:ascii="Arial" w:hAnsi="Arial" w:cs="Arial"/>
                <w:b/>
                <w:bCs/>
                <w:sz w:val="20"/>
                <w:szCs w:val="20"/>
              </w:rPr>
              <w:t>PO32</w:t>
            </w:r>
          </w:p>
          <w:p w:rsidR="00CB02A2" w:rsidRPr="00816A99" w:rsidRDefault="00CB02A2" w:rsidP="00CB02A2">
            <w:pPr>
              <w:rPr>
                <w:rFonts w:ascii="Arial" w:hAnsi="Arial" w:cs="Arial"/>
                <w:sz w:val="20"/>
                <w:szCs w:val="20"/>
              </w:rPr>
            </w:pPr>
            <w:r w:rsidRPr="00816A99">
              <w:rPr>
                <w:rFonts w:ascii="Arial" w:hAnsi="Arial" w:cs="Arial"/>
                <w:sz w:val="20"/>
                <w:szCs w:val="20"/>
              </w:rPr>
              <w:t>Overland flow paths (for any storm event) from newly constructed roads and public open space areas do not pass through private lots and allow safe and convenient access for pedestrians and cyclists.</w:t>
            </w:r>
          </w:p>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r w:rsidRPr="00816A99">
              <w:rPr>
                <w:rFonts w:ascii="Arial" w:hAnsi="Arial" w:cs="Arial"/>
                <w:b/>
                <w:bCs/>
                <w:sz w:val="20"/>
                <w:szCs w:val="20"/>
              </w:rPr>
              <w:t>E32</w:t>
            </w:r>
          </w:p>
          <w:p w:rsidR="00CB02A2" w:rsidRPr="00816A99" w:rsidRDefault="00CB02A2" w:rsidP="00CB02A2">
            <w:pPr>
              <w:rPr>
                <w:rFonts w:ascii="Arial" w:hAnsi="Arial" w:cs="Arial"/>
                <w:sz w:val="20"/>
                <w:szCs w:val="20"/>
              </w:rPr>
            </w:pPr>
            <w:r w:rsidRPr="00816A99">
              <w:rPr>
                <w:rFonts w:ascii="Arial" w:hAnsi="Arial" w:cs="Arial"/>
                <w:sz w:val="20"/>
                <w:szCs w:val="20"/>
              </w:rPr>
              <w:t>Drainage pathways are provided to accommodate overland flows from roads and public open space areas</w:t>
            </w:r>
            <w:r w:rsidRPr="00816A99">
              <w:rPr>
                <w:rFonts w:ascii="Arial" w:hAnsi="Arial" w:cs="Arial"/>
                <w:i/>
                <w:iCs/>
                <w:sz w:val="20"/>
                <w:szCs w:val="20"/>
              </w:rPr>
              <w:t>. </w:t>
            </w:r>
            <w:r w:rsidRPr="00816A99">
              <w:rPr>
                <w:rFonts w:ascii="Arial" w:hAnsi="Arial" w:cs="Arial"/>
                <w:sz w:val="20"/>
                <w:szCs w:val="20"/>
              </w:rPr>
              <w:t>The overland flow paths have a minimum width of 8m and are designed and constructed to allow safe and convenient access for pedestrians and cyclists.</w:t>
            </w:r>
          </w:p>
          <w:p w:rsidR="00CB02A2" w:rsidRPr="00816A99" w:rsidRDefault="00CB02A2" w:rsidP="00CB02A2">
            <w:pPr>
              <w:rPr>
                <w:rFonts w:ascii="Arial" w:hAnsi="Arial" w:cs="Arial"/>
                <w:sz w:val="20"/>
                <w:szCs w:val="20"/>
              </w:rPr>
            </w:pP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r w:rsidRPr="00816A99">
              <w:rPr>
                <w:rFonts w:ascii="Arial" w:hAnsi="Arial" w:cs="Arial"/>
                <w:b/>
                <w:bCs/>
                <w:sz w:val="20"/>
                <w:szCs w:val="20"/>
              </w:rPr>
              <w:t>PO33</w:t>
            </w:r>
          </w:p>
          <w:p w:rsidR="00CB02A2" w:rsidRPr="00816A99" w:rsidRDefault="00CB02A2" w:rsidP="00CB02A2">
            <w:pPr>
              <w:rPr>
                <w:rFonts w:ascii="Arial" w:hAnsi="Arial" w:cs="Arial"/>
                <w:sz w:val="20"/>
                <w:szCs w:val="20"/>
              </w:rPr>
            </w:pPr>
            <w:r w:rsidRPr="00816A99">
              <w:rPr>
                <w:rFonts w:ascii="Arial" w:hAnsi="Arial" w:cs="Arial"/>
                <w:sz w:val="20"/>
                <w:szCs w:val="20"/>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tc>
        <w:tc>
          <w:tcPr>
            <w:tcW w:w="5215"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r w:rsidRPr="00816A99">
              <w:rPr>
                <w:rFonts w:ascii="Arial" w:hAnsi="Arial" w:cs="Arial"/>
                <w:b/>
                <w:bCs/>
                <w:sz w:val="20"/>
                <w:szCs w:val="20"/>
              </w:rPr>
              <w:t>E33</w:t>
            </w:r>
          </w:p>
          <w:p w:rsidR="00CB02A2" w:rsidRPr="00816A99" w:rsidRDefault="00CB02A2" w:rsidP="00CB02A2">
            <w:pPr>
              <w:rPr>
                <w:rFonts w:ascii="Arial" w:hAnsi="Arial" w:cs="Arial"/>
                <w:sz w:val="20"/>
                <w:szCs w:val="20"/>
              </w:rPr>
            </w:pPr>
            <w:r w:rsidRPr="00816A99">
              <w:rPr>
                <w:rFonts w:ascii="Arial" w:hAnsi="Arial" w:cs="Arial"/>
                <w:sz w:val="20"/>
                <w:szCs w:val="20"/>
              </w:rPr>
              <w:t>The stormwater drainage system is designed and constructed in accordance with Planning scheme policy - Integrated design.</w:t>
            </w:r>
          </w:p>
          <w:p w:rsidR="00CB02A2" w:rsidRPr="00816A99" w:rsidRDefault="00CB02A2" w:rsidP="00CB02A2">
            <w:pPr>
              <w:rPr>
                <w:rFonts w:ascii="Arial" w:hAnsi="Arial" w:cs="Arial"/>
                <w:sz w:val="20"/>
                <w:szCs w:val="20"/>
              </w:rPr>
            </w:pP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r w:rsidRPr="00816A99">
              <w:rPr>
                <w:rFonts w:ascii="Arial" w:hAnsi="Arial" w:cs="Arial"/>
                <w:b/>
                <w:bCs/>
                <w:sz w:val="20"/>
                <w:szCs w:val="20"/>
              </w:rPr>
              <w:t>PO34</w:t>
            </w:r>
          </w:p>
          <w:p w:rsidR="00CB02A2" w:rsidRPr="00816A99" w:rsidRDefault="00CB02A2" w:rsidP="00CB02A2">
            <w:pPr>
              <w:rPr>
                <w:rFonts w:ascii="Arial" w:hAnsi="Arial" w:cs="Arial"/>
                <w:sz w:val="20"/>
                <w:szCs w:val="20"/>
              </w:rPr>
            </w:pPr>
            <w:r w:rsidRPr="00816A99">
              <w:rPr>
                <w:rFonts w:ascii="Arial" w:hAnsi="Arial" w:cs="Arial"/>
                <w:sz w:val="20"/>
                <w:szCs w:val="20"/>
              </w:rPr>
              <w:lastRenderedPageBreak/>
              <w:t>The stormwater management system is designed to:</w:t>
            </w:r>
          </w:p>
          <w:p w:rsidR="00CB02A2" w:rsidRPr="00816A99" w:rsidRDefault="00CB02A2" w:rsidP="00BD68CF">
            <w:pPr>
              <w:numPr>
                <w:ilvl w:val="0"/>
                <w:numId w:val="17"/>
              </w:numPr>
              <w:rPr>
                <w:rFonts w:ascii="Arial" w:hAnsi="Arial" w:cs="Arial"/>
                <w:sz w:val="20"/>
                <w:szCs w:val="20"/>
              </w:rPr>
            </w:pPr>
            <w:r w:rsidRPr="00816A99">
              <w:rPr>
                <w:rFonts w:ascii="Arial" w:hAnsi="Arial" w:cs="Arial"/>
                <w:sz w:val="20"/>
                <w:szCs w:val="20"/>
              </w:rPr>
              <w:t>protect the environmental values in downstream waterways;</w:t>
            </w:r>
          </w:p>
          <w:p w:rsidR="00CB02A2" w:rsidRPr="00816A99" w:rsidRDefault="00CB02A2" w:rsidP="00BD68CF">
            <w:pPr>
              <w:numPr>
                <w:ilvl w:val="0"/>
                <w:numId w:val="17"/>
              </w:numPr>
              <w:rPr>
                <w:rFonts w:ascii="Arial" w:hAnsi="Arial" w:cs="Arial"/>
                <w:sz w:val="20"/>
                <w:szCs w:val="20"/>
              </w:rPr>
            </w:pPr>
            <w:r w:rsidRPr="00816A99">
              <w:rPr>
                <w:rFonts w:ascii="Arial" w:hAnsi="Arial" w:cs="Arial"/>
                <w:sz w:val="20"/>
                <w:szCs w:val="20"/>
              </w:rPr>
              <w:t>maintain ground water recharge areas;</w:t>
            </w:r>
          </w:p>
          <w:p w:rsidR="00CB02A2" w:rsidRPr="00816A99" w:rsidRDefault="00CB02A2" w:rsidP="00BD68CF">
            <w:pPr>
              <w:numPr>
                <w:ilvl w:val="0"/>
                <w:numId w:val="17"/>
              </w:numPr>
              <w:rPr>
                <w:rFonts w:ascii="Arial" w:hAnsi="Arial" w:cs="Arial"/>
                <w:sz w:val="20"/>
                <w:szCs w:val="20"/>
              </w:rPr>
            </w:pPr>
            <w:r w:rsidRPr="00816A99">
              <w:rPr>
                <w:rFonts w:ascii="Arial" w:hAnsi="Arial" w:cs="Arial"/>
                <w:sz w:val="20"/>
                <w:szCs w:val="20"/>
              </w:rPr>
              <w:t>preserve existing natural wetlands and associated buffers;</w:t>
            </w:r>
          </w:p>
          <w:p w:rsidR="00CB02A2" w:rsidRPr="00816A99" w:rsidRDefault="00CB02A2" w:rsidP="00BD68CF">
            <w:pPr>
              <w:numPr>
                <w:ilvl w:val="0"/>
                <w:numId w:val="17"/>
              </w:numPr>
              <w:rPr>
                <w:rFonts w:ascii="Arial" w:hAnsi="Arial" w:cs="Arial"/>
                <w:sz w:val="20"/>
                <w:szCs w:val="20"/>
              </w:rPr>
            </w:pPr>
            <w:r w:rsidRPr="00816A99">
              <w:rPr>
                <w:rFonts w:ascii="Arial" w:hAnsi="Arial" w:cs="Arial"/>
                <w:sz w:val="20"/>
                <w:szCs w:val="20"/>
              </w:rPr>
              <w:t>avoid disturbing soils or sediments;</w:t>
            </w:r>
          </w:p>
          <w:p w:rsidR="00CB02A2" w:rsidRPr="00816A99" w:rsidRDefault="00CB02A2" w:rsidP="00BD68CF">
            <w:pPr>
              <w:numPr>
                <w:ilvl w:val="0"/>
                <w:numId w:val="17"/>
              </w:numPr>
              <w:rPr>
                <w:rFonts w:ascii="Arial" w:hAnsi="Arial" w:cs="Arial"/>
                <w:sz w:val="20"/>
                <w:szCs w:val="20"/>
              </w:rPr>
            </w:pPr>
            <w:r w:rsidRPr="00816A99">
              <w:rPr>
                <w:rFonts w:ascii="Arial" w:hAnsi="Arial" w:cs="Arial"/>
                <w:sz w:val="20"/>
                <w:szCs w:val="20"/>
              </w:rPr>
              <w:t>avoid altering the natural hydrologic regime in acid sulfate soil and nutrient hazardous areas;</w:t>
            </w:r>
          </w:p>
          <w:p w:rsidR="00CB02A2" w:rsidRPr="00816A99" w:rsidRDefault="00CB02A2" w:rsidP="00BD68CF">
            <w:pPr>
              <w:numPr>
                <w:ilvl w:val="0"/>
                <w:numId w:val="17"/>
              </w:numPr>
              <w:rPr>
                <w:rFonts w:ascii="Arial" w:hAnsi="Arial" w:cs="Arial"/>
                <w:sz w:val="20"/>
                <w:szCs w:val="20"/>
              </w:rPr>
            </w:pPr>
            <w:r w:rsidRPr="00816A99">
              <w:rPr>
                <w:rFonts w:ascii="Arial" w:hAnsi="Arial" w:cs="Arial"/>
                <w:sz w:val="20"/>
                <w:szCs w:val="20"/>
              </w:rPr>
              <w:t>maintain and improve receiving water quality;</w:t>
            </w:r>
          </w:p>
          <w:p w:rsidR="00CB02A2" w:rsidRPr="00816A99" w:rsidRDefault="00CB02A2" w:rsidP="00BD68CF">
            <w:pPr>
              <w:numPr>
                <w:ilvl w:val="0"/>
                <w:numId w:val="17"/>
              </w:numPr>
              <w:rPr>
                <w:rFonts w:ascii="Arial" w:hAnsi="Arial" w:cs="Arial"/>
                <w:sz w:val="20"/>
                <w:szCs w:val="20"/>
              </w:rPr>
            </w:pPr>
            <w:r w:rsidRPr="00816A99">
              <w:rPr>
                <w:rFonts w:ascii="Arial" w:hAnsi="Arial" w:cs="Arial"/>
                <w:sz w:val="20"/>
                <w:szCs w:val="20"/>
              </w:rPr>
              <w:t>protect natural waterway configuration;</w:t>
            </w:r>
          </w:p>
          <w:p w:rsidR="00CB02A2" w:rsidRPr="00816A99" w:rsidRDefault="00CB02A2" w:rsidP="00BD68CF">
            <w:pPr>
              <w:numPr>
                <w:ilvl w:val="0"/>
                <w:numId w:val="17"/>
              </w:numPr>
              <w:rPr>
                <w:rFonts w:ascii="Arial" w:hAnsi="Arial" w:cs="Arial"/>
                <w:sz w:val="20"/>
                <w:szCs w:val="20"/>
              </w:rPr>
            </w:pPr>
            <w:r w:rsidRPr="00816A99">
              <w:rPr>
                <w:rFonts w:ascii="Arial" w:hAnsi="Arial" w:cs="Arial"/>
                <w:sz w:val="20"/>
                <w:szCs w:val="20"/>
              </w:rPr>
              <w:t>protect natural wetlands and vegetation;</w:t>
            </w:r>
          </w:p>
          <w:p w:rsidR="00CB02A2" w:rsidRPr="00816A99" w:rsidRDefault="00CB02A2" w:rsidP="00BD68CF">
            <w:pPr>
              <w:numPr>
                <w:ilvl w:val="0"/>
                <w:numId w:val="17"/>
              </w:numPr>
              <w:rPr>
                <w:rFonts w:ascii="Arial" w:hAnsi="Arial" w:cs="Arial"/>
                <w:sz w:val="20"/>
                <w:szCs w:val="20"/>
              </w:rPr>
            </w:pPr>
            <w:r w:rsidRPr="00816A99">
              <w:rPr>
                <w:rFonts w:ascii="Arial" w:hAnsi="Arial" w:cs="Arial"/>
                <w:sz w:val="20"/>
                <w:szCs w:val="20"/>
              </w:rPr>
              <w:t>protect downstream and adjacent properties;</w:t>
            </w:r>
          </w:p>
          <w:p w:rsidR="00CB02A2" w:rsidRPr="00816A99" w:rsidRDefault="00CB02A2" w:rsidP="00BD68CF">
            <w:pPr>
              <w:numPr>
                <w:ilvl w:val="0"/>
                <w:numId w:val="17"/>
              </w:numPr>
              <w:rPr>
                <w:rFonts w:ascii="Arial" w:hAnsi="Arial" w:cs="Arial"/>
                <w:sz w:val="20"/>
                <w:szCs w:val="20"/>
              </w:rPr>
            </w:pPr>
            <w:r w:rsidRPr="00816A99">
              <w:rPr>
                <w:rFonts w:ascii="Arial" w:hAnsi="Arial" w:cs="Arial"/>
                <w:sz w:val="20"/>
                <w:szCs w:val="20"/>
              </w:rPr>
              <w:t>protect and enhance riparian areas.</w:t>
            </w:r>
          </w:p>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r w:rsidRPr="00816A99">
              <w:rPr>
                <w:rFonts w:ascii="Arial" w:hAnsi="Arial" w:cs="Arial"/>
                <w:sz w:val="20"/>
                <w:szCs w:val="20"/>
              </w:rPr>
              <w:lastRenderedPageBreak/>
              <w:t>No example provided.</w:t>
            </w:r>
          </w:p>
          <w:p w:rsidR="00CB02A2" w:rsidRPr="00816A99" w:rsidRDefault="00CB02A2" w:rsidP="00CB02A2">
            <w:pPr>
              <w:rPr>
                <w:rFonts w:ascii="Arial" w:hAnsi="Arial" w:cs="Arial"/>
                <w:sz w:val="20"/>
                <w:szCs w:val="20"/>
              </w:rPr>
            </w:pP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r w:rsidRPr="00816A99">
              <w:rPr>
                <w:rFonts w:ascii="Arial" w:hAnsi="Arial" w:cs="Arial"/>
                <w:b/>
                <w:bCs/>
                <w:sz w:val="20"/>
                <w:szCs w:val="20"/>
              </w:rPr>
              <w:t>PO35</w:t>
            </w:r>
          </w:p>
          <w:p w:rsidR="00CB02A2" w:rsidRPr="00816A99" w:rsidRDefault="00CB02A2" w:rsidP="00CB02A2">
            <w:pPr>
              <w:rPr>
                <w:rFonts w:ascii="Arial" w:hAnsi="Arial" w:cs="Arial"/>
                <w:sz w:val="20"/>
                <w:szCs w:val="20"/>
              </w:rPr>
            </w:pPr>
            <w:r w:rsidRPr="00816A99">
              <w:rPr>
                <w:rFonts w:ascii="Arial" w:hAnsi="Arial" w:cs="Arial"/>
                <w:sz w:val="20"/>
                <w:szCs w:val="20"/>
              </w:rPr>
              <w:t>Design and construction of the stormwater management system:</w:t>
            </w:r>
          </w:p>
          <w:p w:rsidR="00CB02A2" w:rsidRPr="00816A99" w:rsidRDefault="00CB02A2" w:rsidP="00BD68CF">
            <w:pPr>
              <w:numPr>
                <w:ilvl w:val="0"/>
                <w:numId w:val="18"/>
              </w:numPr>
              <w:rPr>
                <w:rFonts w:ascii="Arial" w:hAnsi="Arial" w:cs="Arial"/>
                <w:sz w:val="20"/>
                <w:szCs w:val="20"/>
              </w:rPr>
            </w:pPr>
            <w:r w:rsidRPr="00816A99">
              <w:rPr>
                <w:rFonts w:ascii="Arial" w:hAnsi="Arial" w:cs="Arial"/>
                <w:sz w:val="20"/>
                <w:szCs w:val="20"/>
              </w:rPr>
              <w:t>utilise methods and materials to minimise the whole of lifecycle costs of the stormwater management system; and</w:t>
            </w:r>
          </w:p>
          <w:p w:rsidR="00CB02A2" w:rsidRPr="00816A99" w:rsidRDefault="00CB02A2" w:rsidP="00BD68CF">
            <w:pPr>
              <w:numPr>
                <w:ilvl w:val="0"/>
                <w:numId w:val="18"/>
              </w:numPr>
              <w:rPr>
                <w:rFonts w:ascii="Arial" w:hAnsi="Arial" w:cs="Arial"/>
                <w:sz w:val="20"/>
                <w:szCs w:val="20"/>
              </w:rPr>
            </w:pPr>
            <w:r w:rsidRPr="00816A99">
              <w:rPr>
                <w:rFonts w:ascii="Arial" w:hAnsi="Arial" w:cs="Arial"/>
                <w:sz w:val="20"/>
                <w:szCs w:val="20"/>
              </w:rPr>
              <w:t>are coordinated with civil and other landscaping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44"/>
            </w:tblGrid>
            <w:tr w:rsidR="00CB02A2" w:rsidRPr="00816A99" w:rsidTr="00CB02A2">
              <w:trPr>
                <w:tblCellSpacing w:w="15" w:type="dxa"/>
              </w:trPr>
              <w:tc>
                <w:tcPr>
                  <w:tcW w:w="4310"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lastRenderedPageBreak/>
                    <w:t>Note - Refer to Planning scheme policy - Integrated design for guidance on how to demonstrate achievement of this performance outcome.</w:t>
                  </w:r>
                </w:p>
              </w:tc>
            </w:tr>
          </w:tbl>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r w:rsidRPr="00816A99">
              <w:rPr>
                <w:rFonts w:ascii="Arial" w:hAnsi="Arial" w:cs="Arial"/>
                <w:sz w:val="20"/>
                <w:szCs w:val="20"/>
              </w:rPr>
              <w:lastRenderedPageBreak/>
              <w:t>No example provided.</w:t>
            </w:r>
          </w:p>
          <w:p w:rsidR="00CB02A2" w:rsidRPr="00816A99" w:rsidRDefault="00CB02A2" w:rsidP="00CB02A2">
            <w:pPr>
              <w:rPr>
                <w:rFonts w:ascii="Arial" w:hAnsi="Arial" w:cs="Arial"/>
                <w:sz w:val="20"/>
                <w:szCs w:val="20"/>
              </w:rPr>
            </w:pP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bl>
    <w:p w:rsidR="00CB02A2" w:rsidRPr="00816A99" w:rsidRDefault="00CB02A2" w:rsidP="00CB02A2">
      <w:pPr>
        <w:rPr>
          <w:rFonts w:ascii="Arial" w:hAnsi="Arial" w:cs="Arial"/>
          <w:vanish/>
          <w:sz w:val="20"/>
          <w:szCs w:val="20"/>
        </w:rPr>
      </w:pPr>
    </w:p>
    <w:tbl>
      <w:tblPr>
        <w:tblW w:w="5112"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4639"/>
        <w:gridCol w:w="5126"/>
        <w:gridCol w:w="154"/>
        <w:gridCol w:w="1603"/>
        <w:gridCol w:w="4205"/>
      </w:tblGrid>
      <w:tr w:rsidR="00CB02A2" w:rsidRPr="00816A99" w:rsidTr="00CB02A2">
        <w:trPr>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CCCCCC"/>
            <w:vAlign w:val="center"/>
            <w:hideMark/>
          </w:tcPr>
          <w:p w:rsidR="00CB02A2" w:rsidRPr="00816A99" w:rsidRDefault="00CB02A2" w:rsidP="00CB02A2">
            <w:pPr>
              <w:rPr>
                <w:rFonts w:ascii="Arial" w:hAnsi="Arial" w:cs="Arial"/>
                <w:sz w:val="20"/>
                <w:szCs w:val="20"/>
              </w:rPr>
            </w:pPr>
            <w:r w:rsidRPr="00816A99">
              <w:rPr>
                <w:rFonts w:ascii="Arial" w:hAnsi="Arial" w:cs="Arial"/>
                <w:b/>
                <w:bCs/>
                <w:sz w:val="20"/>
                <w:szCs w:val="20"/>
              </w:rPr>
              <w:t>Native vegetation where not located in the Environmental areas overlay</w:t>
            </w:r>
          </w:p>
        </w:tc>
      </w:tr>
      <w:tr w:rsidR="00664E3B"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vAlign w:val="center"/>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PO36</w:t>
            </w:r>
          </w:p>
          <w:p w:rsidR="00CB02A2" w:rsidRPr="00816A99" w:rsidRDefault="00CB02A2" w:rsidP="00CB02A2">
            <w:pPr>
              <w:rPr>
                <w:rFonts w:ascii="Arial" w:hAnsi="Arial" w:cs="Arial"/>
                <w:sz w:val="20"/>
                <w:szCs w:val="20"/>
              </w:rPr>
            </w:pPr>
            <w:r w:rsidRPr="00816A99">
              <w:rPr>
                <w:rFonts w:ascii="Arial" w:hAnsi="Arial" w:cs="Arial"/>
                <w:sz w:val="20"/>
                <w:szCs w:val="20"/>
              </w:rPr>
              <w:t>Reconfiguring a lot facilitates the retention of native vegetation by:</w:t>
            </w:r>
          </w:p>
          <w:p w:rsidR="00CB02A2" w:rsidRPr="00816A99" w:rsidRDefault="00CB02A2" w:rsidP="00BD68CF">
            <w:pPr>
              <w:numPr>
                <w:ilvl w:val="0"/>
                <w:numId w:val="19"/>
              </w:numPr>
              <w:rPr>
                <w:rFonts w:ascii="Arial" w:hAnsi="Arial" w:cs="Arial"/>
                <w:sz w:val="20"/>
                <w:szCs w:val="20"/>
              </w:rPr>
            </w:pPr>
            <w:r w:rsidRPr="00816A99">
              <w:rPr>
                <w:rFonts w:ascii="Arial" w:hAnsi="Arial" w:cs="Arial"/>
                <w:sz w:val="20"/>
                <w:szCs w:val="20"/>
              </w:rPr>
              <w:t>incorporating native vegetation and habitat trees into the overall subdivision design, development layout, on-street amenity and landscaping where practicable;</w:t>
            </w:r>
          </w:p>
          <w:p w:rsidR="00CB02A2" w:rsidRPr="00816A99" w:rsidRDefault="00CB02A2" w:rsidP="00BD68CF">
            <w:pPr>
              <w:numPr>
                <w:ilvl w:val="0"/>
                <w:numId w:val="19"/>
              </w:numPr>
              <w:rPr>
                <w:rFonts w:ascii="Arial" w:hAnsi="Arial" w:cs="Arial"/>
                <w:sz w:val="20"/>
                <w:szCs w:val="20"/>
              </w:rPr>
            </w:pPr>
            <w:r w:rsidRPr="00816A99">
              <w:rPr>
                <w:rFonts w:ascii="Arial" w:hAnsi="Arial" w:cs="Arial"/>
                <w:sz w:val="20"/>
                <w:szCs w:val="20"/>
              </w:rPr>
              <w:t>ensuring habitat trees are located outside a development footprint.  Where habitat trees are to be cleared, replacement fauna nesting boxes are provided at the rate of 1 nest box for every hollow removed.  Where hollows have not yet formed in trees &gt; 80cm in diameter at 1.3m height, 3 nest boxes are required for every habitat tree removed.</w:t>
            </w:r>
          </w:p>
          <w:p w:rsidR="00CB02A2" w:rsidRPr="00816A99" w:rsidRDefault="00CB02A2" w:rsidP="00BD68CF">
            <w:pPr>
              <w:numPr>
                <w:ilvl w:val="0"/>
                <w:numId w:val="19"/>
              </w:numPr>
              <w:rPr>
                <w:rFonts w:ascii="Arial" w:hAnsi="Arial" w:cs="Arial"/>
                <w:sz w:val="20"/>
                <w:szCs w:val="20"/>
              </w:rPr>
            </w:pPr>
            <w:r w:rsidRPr="00816A99">
              <w:rPr>
                <w:rFonts w:ascii="Arial" w:hAnsi="Arial" w:cs="Arial"/>
                <w:sz w:val="20"/>
                <w:szCs w:val="20"/>
              </w:rPr>
              <w:t>providing safe, unimpeded, convenient and ongoing wildlife movement;</w:t>
            </w:r>
          </w:p>
          <w:p w:rsidR="00CB02A2" w:rsidRPr="00816A99" w:rsidRDefault="00CB02A2" w:rsidP="00BD68CF">
            <w:pPr>
              <w:numPr>
                <w:ilvl w:val="0"/>
                <w:numId w:val="19"/>
              </w:numPr>
              <w:rPr>
                <w:rFonts w:ascii="Arial" w:hAnsi="Arial" w:cs="Arial"/>
                <w:sz w:val="20"/>
                <w:szCs w:val="20"/>
              </w:rPr>
            </w:pPr>
            <w:r w:rsidRPr="00816A99">
              <w:rPr>
                <w:rFonts w:ascii="Arial" w:hAnsi="Arial" w:cs="Arial"/>
                <w:sz w:val="20"/>
                <w:szCs w:val="20"/>
              </w:rPr>
              <w:t>avoiding creating fragmented and isolated patches of native vegetation.</w:t>
            </w:r>
          </w:p>
          <w:p w:rsidR="00CB02A2" w:rsidRPr="00816A99" w:rsidRDefault="00CB02A2" w:rsidP="00BD68CF">
            <w:pPr>
              <w:numPr>
                <w:ilvl w:val="0"/>
                <w:numId w:val="19"/>
              </w:numPr>
              <w:rPr>
                <w:rFonts w:ascii="Arial" w:hAnsi="Arial" w:cs="Arial"/>
                <w:sz w:val="20"/>
                <w:szCs w:val="20"/>
              </w:rPr>
            </w:pPr>
            <w:r w:rsidRPr="00816A99">
              <w:rPr>
                <w:rFonts w:ascii="Arial" w:hAnsi="Arial" w:cs="Arial"/>
                <w:sz w:val="20"/>
                <w:szCs w:val="20"/>
              </w:rPr>
              <w:t>ensuring that biodiversity quality and integrity of habitats is not adversely impacted upon but are maintained and protected;</w:t>
            </w:r>
          </w:p>
          <w:p w:rsidR="00CB02A2" w:rsidRPr="00816A99" w:rsidRDefault="00CB02A2" w:rsidP="00BD68CF">
            <w:pPr>
              <w:numPr>
                <w:ilvl w:val="0"/>
                <w:numId w:val="19"/>
              </w:numPr>
              <w:rPr>
                <w:rFonts w:ascii="Arial" w:hAnsi="Arial" w:cs="Arial"/>
                <w:sz w:val="20"/>
                <w:szCs w:val="20"/>
              </w:rPr>
            </w:pPr>
            <w:r w:rsidRPr="00816A99">
              <w:rPr>
                <w:rFonts w:ascii="Arial" w:hAnsi="Arial" w:cs="Arial"/>
                <w:sz w:val="20"/>
                <w:szCs w:val="20"/>
              </w:rPr>
              <w:t>ensuring that soil erosion and land degradation does not occur;</w:t>
            </w:r>
          </w:p>
          <w:p w:rsidR="00CB02A2" w:rsidRPr="00816A99" w:rsidRDefault="00CB02A2" w:rsidP="00BD68CF">
            <w:pPr>
              <w:numPr>
                <w:ilvl w:val="0"/>
                <w:numId w:val="19"/>
              </w:numPr>
              <w:rPr>
                <w:rFonts w:ascii="Arial" w:hAnsi="Arial" w:cs="Arial"/>
                <w:sz w:val="20"/>
                <w:szCs w:val="20"/>
              </w:rPr>
            </w:pPr>
            <w:r w:rsidRPr="00816A99">
              <w:rPr>
                <w:rFonts w:ascii="Arial" w:hAnsi="Arial" w:cs="Arial"/>
                <w:sz w:val="20"/>
                <w:szCs w:val="20"/>
              </w:rPr>
              <w:t xml:space="preserve">ensuring that quality of surface water is not adversely impacted upon by providing </w:t>
            </w:r>
            <w:r w:rsidRPr="00816A99">
              <w:rPr>
                <w:rFonts w:ascii="Arial" w:hAnsi="Arial" w:cs="Arial"/>
                <w:sz w:val="20"/>
                <w:szCs w:val="20"/>
              </w:rPr>
              <w:lastRenderedPageBreak/>
              <w:t>effective vegetated buffers to water bodies. </w:t>
            </w:r>
          </w:p>
        </w:tc>
        <w:tc>
          <w:tcPr>
            <w:tcW w:w="1673" w:type="pct"/>
            <w:gridSpan w:val="2"/>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sz w:val="20"/>
                <w:szCs w:val="20"/>
              </w:rPr>
              <w:lastRenderedPageBreak/>
              <w:t>No example provided.</w:t>
            </w:r>
          </w:p>
        </w:tc>
        <w:tc>
          <w:tcPr>
            <w:tcW w:w="504" w:type="pct"/>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r>
      <w:tr w:rsidR="00CB02A2" w:rsidRPr="00816A99" w:rsidTr="00CB02A2">
        <w:trPr>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CCCCCC"/>
            <w:vAlign w:val="center"/>
            <w:hideMark/>
          </w:tcPr>
          <w:p w:rsidR="00CB02A2" w:rsidRPr="00816A99" w:rsidRDefault="00CB02A2" w:rsidP="00CB02A2">
            <w:pPr>
              <w:rPr>
                <w:rFonts w:ascii="Arial" w:hAnsi="Arial" w:cs="Arial"/>
                <w:sz w:val="20"/>
                <w:szCs w:val="20"/>
              </w:rPr>
            </w:pPr>
            <w:r w:rsidRPr="00816A99">
              <w:rPr>
                <w:rFonts w:ascii="Arial" w:hAnsi="Arial" w:cs="Arial"/>
                <w:b/>
                <w:bCs/>
                <w:sz w:val="20"/>
                <w:szCs w:val="20"/>
              </w:rPr>
              <w:t>Noise</w:t>
            </w:r>
          </w:p>
        </w:tc>
      </w:tr>
      <w:tr w:rsidR="00664E3B"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PO37</w:t>
            </w:r>
          </w:p>
          <w:p w:rsidR="00CB02A2" w:rsidRPr="00816A99" w:rsidRDefault="00CB02A2" w:rsidP="00CB02A2">
            <w:pPr>
              <w:rPr>
                <w:rFonts w:ascii="Arial" w:hAnsi="Arial" w:cs="Arial"/>
                <w:sz w:val="20"/>
                <w:szCs w:val="20"/>
              </w:rPr>
            </w:pPr>
            <w:r w:rsidRPr="00816A99">
              <w:rPr>
                <w:rFonts w:ascii="Arial" w:hAnsi="Arial" w:cs="Arial"/>
                <w:sz w:val="20"/>
                <w:szCs w:val="20"/>
              </w:rPr>
              <w:t>Noise attenuation structure (e.g. walls, barriers or fences):</w:t>
            </w:r>
          </w:p>
          <w:p w:rsidR="00CB02A2" w:rsidRPr="00816A99" w:rsidRDefault="00CB02A2" w:rsidP="00BD68CF">
            <w:pPr>
              <w:numPr>
                <w:ilvl w:val="0"/>
                <w:numId w:val="20"/>
              </w:numPr>
              <w:rPr>
                <w:rFonts w:ascii="Arial" w:hAnsi="Arial" w:cs="Arial"/>
                <w:sz w:val="20"/>
                <w:szCs w:val="20"/>
              </w:rPr>
            </w:pPr>
            <w:r w:rsidRPr="00816A99">
              <w:rPr>
                <w:rFonts w:ascii="Arial" w:hAnsi="Arial" w:cs="Arial"/>
                <w:sz w:val="20"/>
                <w:szCs w:val="20"/>
              </w:rPr>
              <w:t>contribute to safe and usable public spaces, through maintaining high levels of surveillance of parks, streets and roads that serve active transport purposes (e.g. existing or future pedestrian paths or cycle lanes etc);</w:t>
            </w:r>
          </w:p>
          <w:p w:rsidR="00CB02A2" w:rsidRPr="00816A99" w:rsidRDefault="00CB02A2" w:rsidP="00BD68CF">
            <w:pPr>
              <w:numPr>
                <w:ilvl w:val="0"/>
                <w:numId w:val="20"/>
              </w:numPr>
              <w:rPr>
                <w:rFonts w:ascii="Arial" w:hAnsi="Arial" w:cs="Arial"/>
                <w:sz w:val="20"/>
                <w:szCs w:val="20"/>
              </w:rPr>
            </w:pPr>
            <w:r w:rsidRPr="00816A99">
              <w:rPr>
                <w:rFonts w:ascii="Arial" w:hAnsi="Arial" w:cs="Arial"/>
                <w:sz w:val="20"/>
                <w:szCs w:val="20"/>
              </w:rPr>
              <w:t>maintain the amenity of the streetscape.</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490"/>
            </w:tblGrid>
            <w:tr w:rsidR="00CB02A2" w:rsidRPr="00816A99" w:rsidTr="00CB02A2">
              <w:trPr>
                <w:tblCellSpacing w:w="15" w:type="dxa"/>
              </w:trPr>
              <w:tc>
                <w:tcPr>
                  <w:tcW w:w="7430" w:type="dxa"/>
                  <w:vAlign w:val="center"/>
                  <w:hideMark/>
                </w:tcPr>
                <w:p w:rsidR="00CB02A2" w:rsidRPr="00D414D5" w:rsidRDefault="00CB02A2" w:rsidP="00BD68CF">
                  <w:pPr>
                    <w:ind w:right="2976"/>
                    <w:rPr>
                      <w:rFonts w:ascii="Arial" w:hAnsi="Arial" w:cs="Arial"/>
                      <w:sz w:val="18"/>
                      <w:szCs w:val="20"/>
                    </w:rPr>
                  </w:pPr>
                  <w:r w:rsidRPr="00D414D5">
                    <w:rPr>
                      <w:rFonts w:ascii="Arial" w:hAnsi="Arial" w:cs="Arial"/>
                      <w:sz w:val="18"/>
                      <w:szCs w:val="20"/>
                    </w:rPr>
                    <w:t>Note - A noise impact assessment may be required to demonstrate compliance with this PO.  Noise impact assessments are to be prepared in accordance with Planning scheme policy - Noise.</w:t>
                  </w:r>
                </w:p>
              </w:tc>
            </w:tr>
            <w:tr w:rsidR="00CB02A2" w:rsidRPr="00816A99" w:rsidTr="00CB02A2">
              <w:trPr>
                <w:tblCellSpacing w:w="15" w:type="dxa"/>
              </w:trPr>
              <w:tc>
                <w:tcPr>
                  <w:tcW w:w="7430" w:type="dxa"/>
                  <w:vAlign w:val="center"/>
                  <w:hideMark/>
                </w:tcPr>
                <w:p w:rsidR="00CB02A2" w:rsidRPr="00D414D5" w:rsidRDefault="00CB02A2" w:rsidP="00BD68CF">
                  <w:pPr>
                    <w:ind w:right="2976"/>
                    <w:rPr>
                      <w:rFonts w:ascii="Arial" w:hAnsi="Arial" w:cs="Arial"/>
                      <w:sz w:val="18"/>
                      <w:szCs w:val="20"/>
                    </w:rPr>
                  </w:pPr>
                  <w:r w:rsidRPr="00D414D5">
                    <w:rPr>
                      <w:rFonts w:ascii="Arial" w:hAnsi="Arial" w:cs="Arial"/>
                      <w:sz w:val="18"/>
                      <w:szCs w:val="20"/>
                    </w:rPr>
                    <w:t>Note - Refer to Planning Scheme Policy – Integrated design for details and examples of noise attenuation structures.</w:t>
                  </w:r>
                </w:p>
              </w:tc>
            </w:tr>
          </w:tbl>
          <w:p w:rsidR="00CB02A2" w:rsidRPr="00816A99" w:rsidRDefault="00CB02A2" w:rsidP="00CB02A2">
            <w:pPr>
              <w:rPr>
                <w:rFonts w:ascii="Arial" w:hAnsi="Arial" w:cs="Arial"/>
                <w:sz w:val="20"/>
                <w:szCs w:val="20"/>
              </w:rPr>
            </w:pPr>
          </w:p>
        </w:tc>
        <w:tc>
          <w:tcPr>
            <w:tcW w:w="1633" w:type="pct"/>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E37</w:t>
            </w:r>
          </w:p>
          <w:p w:rsidR="00CB02A2" w:rsidRPr="00816A99" w:rsidRDefault="00CB02A2" w:rsidP="00CB02A2">
            <w:pPr>
              <w:rPr>
                <w:rFonts w:ascii="Arial" w:hAnsi="Arial" w:cs="Arial"/>
                <w:sz w:val="20"/>
                <w:szCs w:val="20"/>
              </w:rPr>
            </w:pPr>
            <w:r w:rsidRPr="00816A99">
              <w:rPr>
                <w:rFonts w:ascii="Arial" w:hAnsi="Arial" w:cs="Arial"/>
                <w:sz w:val="20"/>
                <w:szCs w:val="20"/>
              </w:rPr>
              <w:t>Noise attenuation structures (e.g. walls, barriers or fences):</w:t>
            </w:r>
          </w:p>
          <w:p w:rsidR="00CB02A2" w:rsidRPr="00816A99" w:rsidRDefault="00CB02A2" w:rsidP="00BD68CF">
            <w:pPr>
              <w:numPr>
                <w:ilvl w:val="0"/>
                <w:numId w:val="21"/>
              </w:numPr>
              <w:rPr>
                <w:rFonts w:ascii="Arial" w:hAnsi="Arial" w:cs="Arial"/>
                <w:sz w:val="20"/>
                <w:szCs w:val="20"/>
              </w:rPr>
            </w:pPr>
            <w:r w:rsidRPr="00816A99">
              <w:rPr>
                <w:rFonts w:ascii="Arial" w:hAnsi="Arial" w:cs="Arial"/>
                <w:sz w:val="20"/>
                <w:szCs w:val="20"/>
              </w:rPr>
              <w:t>are not visible from an adjoining road or public area unless;</w:t>
            </w:r>
          </w:p>
          <w:p w:rsidR="00CB02A2" w:rsidRPr="00816A99" w:rsidRDefault="00CB02A2" w:rsidP="00BD68CF">
            <w:pPr>
              <w:numPr>
                <w:ilvl w:val="0"/>
                <w:numId w:val="22"/>
              </w:numPr>
              <w:rPr>
                <w:rFonts w:ascii="Arial" w:hAnsi="Arial" w:cs="Arial"/>
                <w:sz w:val="20"/>
                <w:szCs w:val="20"/>
              </w:rPr>
            </w:pPr>
            <w:r w:rsidRPr="00816A99">
              <w:rPr>
                <w:rFonts w:ascii="Arial" w:hAnsi="Arial" w:cs="Arial"/>
                <w:sz w:val="20"/>
                <w:szCs w:val="20"/>
              </w:rPr>
              <w:t>adjoining a motorway or rail line; or</w:t>
            </w:r>
          </w:p>
          <w:p w:rsidR="00CB02A2" w:rsidRPr="00816A99" w:rsidRDefault="00CB02A2" w:rsidP="00BD68CF">
            <w:pPr>
              <w:numPr>
                <w:ilvl w:val="0"/>
                <w:numId w:val="22"/>
              </w:numPr>
              <w:rPr>
                <w:rFonts w:ascii="Arial" w:hAnsi="Arial" w:cs="Arial"/>
                <w:sz w:val="20"/>
                <w:szCs w:val="20"/>
              </w:rPr>
            </w:pPr>
            <w:r w:rsidRPr="00816A99">
              <w:rPr>
                <w:rFonts w:ascii="Arial" w:hAnsi="Arial" w:cs="Arial"/>
                <w:sz w:val="20"/>
                <w:szCs w:val="20"/>
              </w:rPr>
              <w:t>adjoining part of an arterial road that does not serve an existing or future active transport purpose (e.g. pedestrian paths or cycle lanes) or where attenuation through building location and materials is not possible. </w:t>
            </w:r>
          </w:p>
          <w:p w:rsidR="00CB02A2" w:rsidRPr="00816A99" w:rsidRDefault="00CB02A2" w:rsidP="00BD68CF">
            <w:pPr>
              <w:numPr>
                <w:ilvl w:val="0"/>
                <w:numId w:val="23"/>
              </w:numPr>
              <w:rPr>
                <w:rFonts w:ascii="Arial" w:hAnsi="Arial" w:cs="Arial"/>
                <w:sz w:val="20"/>
                <w:szCs w:val="20"/>
              </w:rPr>
            </w:pPr>
            <w:r w:rsidRPr="00816A99">
              <w:rPr>
                <w:rFonts w:ascii="Arial" w:hAnsi="Arial" w:cs="Arial"/>
                <w:sz w:val="20"/>
                <w:szCs w:val="20"/>
              </w:rPr>
              <w:t>do not remove existing or prevent future active transport routes or connections to the street network;</w:t>
            </w:r>
          </w:p>
          <w:p w:rsidR="00CB02A2" w:rsidRPr="00816A99" w:rsidRDefault="00CB02A2" w:rsidP="00BD68CF">
            <w:pPr>
              <w:numPr>
                <w:ilvl w:val="0"/>
                <w:numId w:val="23"/>
              </w:numPr>
              <w:rPr>
                <w:rFonts w:ascii="Arial" w:hAnsi="Arial" w:cs="Arial"/>
                <w:sz w:val="20"/>
                <w:szCs w:val="20"/>
              </w:rPr>
            </w:pPr>
            <w:r w:rsidRPr="00816A99">
              <w:rPr>
                <w:rFonts w:ascii="Arial" w:hAnsi="Arial" w:cs="Arial"/>
                <w:sz w:val="20"/>
                <w:szCs w:val="20"/>
              </w:rPr>
              <w:t>are located, constructed and landscaped in accordance with Planning scheme policy - Integrated design.</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622"/>
            </w:tblGrid>
            <w:tr w:rsidR="00CB02A2" w:rsidRPr="00816A99" w:rsidTr="00CB02A2">
              <w:trPr>
                <w:tblCellSpacing w:w="15" w:type="dxa"/>
              </w:trPr>
              <w:tc>
                <w:tcPr>
                  <w:tcW w:w="7562" w:type="dxa"/>
                  <w:vAlign w:val="center"/>
                  <w:hideMark/>
                </w:tcPr>
                <w:p w:rsidR="00CB02A2" w:rsidRPr="00D414D5" w:rsidRDefault="00CB02A2" w:rsidP="00BD68CF">
                  <w:pPr>
                    <w:ind w:right="2667"/>
                    <w:rPr>
                      <w:rFonts w:ascii="Arial" w:hAnsi="Arial" w:cs="Arial"/>
                      <w:sz w:val="18"/>
                      <w:szCs w:val="20"/>
                    </w:rPr>
                  </w:pPr>
                  <w:r w:rsidRPr="00D414D5">
                    <w:rPr>
                      <w:rFonts w:ascii="Arial" w:hAnsi="Arial" w:cs="Arial"/>
                      <w:sz w:val="18"/>
                      <w:szCs w:val="20"/>
                    </w:rPr>
                    <w:t>Note - Refer to Planning Scheme Policy – Integrated design for details and examples of noise attenuation structures.</w:t>
                  </w:r>
                </w:p>
              </w:tc>
            </w:tr>
            <w:tr w:rsidR="00CB02A2" w:rsidRPr="00816A99" w:rsidTr="00CB02A2">
              <w:trPr>
                <w:tblCellSpacing w:w="15" w:type="dxa"/>
              </w:trPr>
              <w:tc>
                <w:tcPr>
                  <w:tcW w:w="7562" w:type="dxa"/>
                  <w:vAlign w:val="center"/>
                  <w:hideMark/>
                </w:tcPr>
                <w:p w:rsidR="00CB02A2" w:rsidRPr="00D414D5" w:rsidRDefault="00CB02A2" w:rsidP="00BD68CF">
                  <w:pPr>
                    <w:ind w:right="2667"/>
                    <w:rPr>
                      <w:rFonts w:ascii="Arial" w:hAnsi="Arial" w:cs="Arial"/>
                      <w:sz w:val="18"/>
                      <w:szCs w:val="20"/>
                    </w:rPr>
                  </w:pPr>
                  <w:r w:rsidRPr="00D414D5">
                    <w:rPr>
                      <w:rFonts w:ascii="Arial" w:hAnsi="Arial" w:cs="Arial"/>
                      <w:sz w:val="18"/>
                      <w:szCs w:val="20"/>
                    </w:rPr>
                    <w:t>Note - Refer to Overlay map – Active transport for future active transport routes.</w:t>
                  </w:r>
                </w:p>
              </w:tc>
            </w:tr>
          </w:tbl>
          <w:p w:rsidR="00CB02A2" w:rsidRPr="00816A99" w:rsidRDefault="00CB02A2" w:rsidP="00CB02A2">
            <w:pPr>
              <w:rPr>
                <w:rFonts w:ascii="Arial" w:hAnsi="Arial" w:cs="Arial"/>
                <w:sz w:val="20"/>
                <w:szCs w:val="20"/>
              </w:rPr>
            </w:pPr>
          </w:p>
        </w:tc>
        <w:tc>
          <w:tcPr>
            <w:tcW w:w="544" w:type="pct"/>
            <w:gridSpan w:val="2"/>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r>
      <w:tr w:rsidR="00664E3B" w:rsidRPr="00816A99" w:rsidTr="00FF7C58">
        <w:trPr>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CCCCCC"/>
          </w:tcPr>
          <w:p w:rsidR="00664E3B" w:rsidRPr="00816A99" w:rsidRDefault="00664E3B" w:rsidP="00816A99">
            <w:pPr>
              <w:jc w:val="center"/>
              <w:rPr>
                <w:rFonts w:ascii="Arial" w:hAnsi="Arial" w:cs="Arial"/>
                <w:sz w:val="20"/>
                <w:szCs w:val="20"/>
              </w:rPr>
            </w:pPr>
            <w:r w:rsidRPr="00816A99">
              <w:rPr>
                <w:rFonts w:ascii="Arial" w:hAnsi="Arial" w:cs="Arial"/>
                <w:b/>
                <w:bCs/>
                <w:sz w:val="20"/>
                <w:szCs w:val="20"/>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577"/>
            </w:tblGrid>
            <w:tr w:rsidR="00664E3B" w:rsidRPr="00816A99" w:rsidTr="00900A47">
              <w:trPr>
                <w:tblCellSpacing w:w="15" w:type="dxa"/>
              </w:trPr>
              <w:tc>
                <w:tcPr>
                  <w:tcW w:w="15172" w:type="dxa"/>
                  <w:shd w:val="clear" w:color="auto" w:fill="CCCCCC"/>
                  <w:vAlign w:val="center"/>
                  <w:hideMark/>
                </w:tcPr>
                <w:p w:rsidR="00664E3B" w:rsidRPr="00816A99" w:rsidRDefault="00664E3B" w:rsidP="00664E3B">
                  <w:pPr>
                    <w:rPr>
                      <w:rFonts w:ascii="Arial" w:hAnsi="Arial" w:cs="Arial"/>
                      <w:sz w:val="20"/>
                      <w:szCs w:val="20"/>
                    </w:rPr>
                  </w:pPr>
                  <w:r w:rsidRPr="00816A99">
                    <w:rPr>
                      <w:rFonts w:ascii="Arial" w:hAnsi="Arial" w:cs="Arial"/>
                      <w:sz w:val="20"/>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664E3B" w:rsidRPr="00816A99" w:rsidRDefault="00664E3B" w:rsidP="00664E3B">
            <w:pPr>
              <w:rPr>
                <w:rFonts w:ascii="Arial" w:hAnsi="Arial" w:cs="Arial"/>
                <w:sz w:val="20"/>
                <w:szCs w:val="20"/>
              </w:rPr>
            </w:pPr>
          </w:p>
        </w:tc>
      </w:tr>
      <w:tr w:rsidR="00664E3B" w:rsidRPr="00816A99" w:rsidTr="00664E3B">
        <w:trPr>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CCCCCC"/>
          </w:tcPr>
          <w:p w:rsidR="00664E3B" w:rsidRPr="00816A99" w:rsidRDefault="00664E3B" w:rsidP="00664E3B">
            <w:pPr>
              <w:rPr>
                <w:rFonts w:ascii="Arial" w:hAnsi="Arial" w:cs="Arial"/>
                <w:sz w:val="20"/>
                <w:szCs w:val="20"/>
              </w:rPr>
            </w:pPr>
            <w:r w:rsidRPr="00816A99">
              <w:rPr>
                <w:rFonts w:ascii="Arial" w:hAnsi="Arial" w:cs="Arial"/>
                <w:b/>
                <w:bCs/>
                <w:sz w:val="20"/>
                <w:szCs w:val="20"/>
              </w:rPr>
              <w:lastRenderedPageBreak/>
              <w:t>Bushfire hazard (refer Overlay map - Bushfire hazard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664E3B" w:rsidRPr="00816A99" w:rsidTr="00900A47">
              <w:trPr>
                <w:tblCellSpacing w:w="15" w:type="dxa"/>
              </w:trPr>
              <w:tc>
                <w:tcPr>
                  <w:tcW w:w="15172" w:type="dxa"/>
                  <w:vAlign w:val="center"/>
                  <w:hideMark/>
                </w:tcPr>
                <w:p w:rsidR="00664E3B" w:rsidRPr="00816A99" w:rsidRDefault="00664E3B" w:rsidP="00664E3B">
                  <w:pPr>
                    <w:rPr>
                      <w:rFonts w:ascii="Arial" w:hAnsi="Arial" w:cs="Arial"/>
                      <w:sz w:val="20"/>
                      <w:szCs w:val="20"/>
                    </w:rPr>
                  </w:pPr>
                  <w:r w:rsidRPr="00816A99">
                    <w:rPr>
                      <w:rFonts w:ascii="Arial" w:hAnsi="Arial" w:cs="Arial"/>
                      <w:sz w:val="20"/>
                      <w:szCs w:val="20"/>
                    </w:rPr>
                    <w:t>Note - The preparation of a bushfire management plan in accordance with Planning scheme policy – Bushfire prone areas can assist in demonstrating compliance with the following performance criteria. The identification of a development footprint will assist in demonstrating compliance with the following performance criteria.</w:t>
                  </w:r>
                </w:p>
              </w:tc>
            </w:tr>
          </w:tbl>
          <w:p w:rsidR="00664E3B" w:rsidRPr="00816A99" w:rsidRDefault="00664E3B" w:rsidP="00664E3B">
            <w:pPr>
              <w:rPr>
                <w:rFonts w:ascii="Arial" w:hAnsi="Arial" w:cs="Arial"/>
                <w:sz w:val="20"/>
                <w:szCs w:val="20"/>
              </w:rPr>
            </w:pPr>
          </w:p>
        </w:tc>
      </w:tr>
      <w:tr w:rsidR="00BD68CF"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PO38</w:t>
            </w:r>
          </w:p>
          <w:p w:rsidR="00664E3B" w:rsidRPr="00816A99" w:rsidRDefault="00664E3B" w:rsidP="00664E3B">
            <w:pPr>
              <w:rPr>
                <w:rFonts w:ascii="Arial" w:hAnsi="Arial" w:cs="Arial"/>
                <w:sz w:val="20"/>
                <w:szCs w:val="20"/>
              </w:rPr>
            </w:pPr>
            <w:r w:rsidRPr="00816A99">
              <w:rPr>
                <w:rFonts w:ascii="Arial" w:hAnsi="Arial" w:cs="Arial"/>
                <w:sz w:val="20"/>
                <w:szCs w:val="20"/>
              </w:rPr>
              <w:t>Lots are designed to:</w:t>
            </w:r>
          </w:p>
          <w:p w:rsidR="00664E3B" w:rsidRPr="00816A99" w:rsidRDefault="00664E3B" w:rsidP="00BD68CF">
            <w:pPr>
              <w:numPr>
                <w:ilvl w:val="0"/>
                <w:numId w:val="24"/>
              </w:numPr>
              <w:rPr>
                <w:rFonts w:ascii="Arial" w:hAnsi="Arial" w:cs="Arial"/>
                <w:sz w:val="20"/>
                <w:szCs w:val="20"/>
              </w:rPr>
            </w:pPr>
            <w:r w:rsidRPr="00816A99">
              <w:rPr>
                <w:rFonts w:ascii="Arial" w:hAnsi="Arial" w:cs="Arial"/>
                <w:sz w:val="20"/>
                <w:szCs w:val="20"/>
              </w:rPr>
              <w:t>minimise the risk from bushfire hazard to each lot and provide the safest possible siting for buildings and structures;</w:t>
            </w:r>
          </w:p>
          <w:p w:rsidR="00664E3B" w:rsidRPr="00816A99" w:rsidRDefault="00664E3B" w:rsidP="00BD68CF">
            <w:pPr>
              <w:numPr>
                <w:ilvl w:val="0"/>
                <w:numId w:val="24"/>
              </w:numPr>
              <w:rPr>
                <w:rFonts w:ascii="Arial" w:hAnsi="Arial" w:cs="Arial"/>
                <w:sz w:val="20"/>
                <w:szCs w:val="20"/>
              </w:rPr>
            </w:pPr>
            <w:r w:rsidRPr="00816A99">
              <w:rPr>
                <w:rFonts w:ascii="Arial" w:hAnsi="Arial" w:cs="Arial"/>
                <w:sz w:val="20"/>
                <w:szCs w:val="20"/>
              </w:rPr>
              <w:t>limit the possible spread paths of bushfire within the reconfiguring;</w:t>
            </w:r>
          </w:p>
          <w:p w:rsidR="00664E3B" w:rsidRPr="00816A99" w:rsidRDefault="00664E3B" w:rsidP="00BD68CF">
            <w:pPr>
              <w:numPr>
                <w:ilvl w:val="0"/>
                <w:numId w:val="24"/>
              </w:numPr>
              <w:rPr>
                <w:rFonts w:ascii="Arial" w:hAnsi="Arial" w:cs="Arial"/>
                <w:sz w:val="20"/>
                <w:szCs w:val="20"/>
              </w:rPr>
            </w:pPr>
            <w:r w:rsidRPr="00816A99">
              <w:rPr>
                <w:rFonts w:ascii="Arial" w:hAnsi="Arial" w:cs="Arial"/>
                <w:sz w:val="20"/>
                <w:szCs w:val="20"/>
              </w:rPr>
              <w:t xml:space="preserve">achieve </w:t>
            </w:r>
            <w:proofErr w:type="gramStart"/>
            <w:r w:rsidRPr="00816A99">
              <w:rPr>
                <w:rFonts w:ascii="Arial" w:hAnsi="Arial" w:cs="Arial"/>
                <w:sz w:val="20"/>
                <w:szCs w:val="20"/>
              </w:rPr>
              <w:t>sufficient</w:t>
            </w:r>
            <w:proofErr w:type="gramEnd"/>
            <w:r w:rsidRPr="00816A99">
              <w:rPr>
                <w:rFonts w:ascii="Arial" w:hAnsi="Arial" w:cs="Arial"/>
                <w:sz w:val="20"/>
                <w:szCs w:val="20"/>
              </w:rPr>
              <w:t xml:space="preserve"> separation distance between development and hazardous vegetation to minimise the risk to future buildings and structures during bushfire events;</w:t>
            </w:r>
          </w:p>
          <w:p w:rsidR="00664E3B" w:rsidRPr="00816A99" w:rsidRDefault="00664E3B" w:rsidP="00BD68CF">
            <w:pPr>
              <w:numPr>
                <w:ilvl w:val="0"/>
                <w:numId w:val="24"/>
              </w:numPr>
              <w:rPr>
                <w:rFonts w:ascii="Arial" w:hAnsi="Arial" w:cs="Arial"/>
                <w:sz w:val="20"/>
                <w:szCs w:val="20"/>
              </w:rPr>
            </w:pPr>
            <w:r w:rsidRPr="00816A99">
              <w:rPr>
                <w:rFonts w:ascii="Arial" w:hAnsi="Arial" w:cs="Arial"/>
                <w:sz w:val="20"/>
                <w:szCs w:val="20"/>
              </w:rPr>
              <w:t>maintain the required level of functionality for emergency services and uses during and immediately after a natural hazard event.</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E38</w:t>
            </w:r>
          </w:p>
          <w:p w:rsidR="00664E3B" w:rsidRPr="00816A99" w:rsidRDefault="00664E3B" w:rsidP="00664E3B">
            <w:pPr>
              <w:rPr>
                <w:rFonts w:ascii="Arial" w:hAnsi="Arial" w:cs="Arial"/>
                <w:sz w:val="20"/>
                <w:szCs w:val="20"/>
              </w:rPr>
            </w:pPr>
            <w:r w:rsidRPr="00816A99">
              <w:rPr>
                <w:rFonts w:ascii="Arial" w:hAnsi="Arial" w:cs="Arial"/>
                <w:sz w:val="20"/>
                <w:szCs w:val="20"/>
              </w:rPr>
              <w:t>Reconfiguring a lot ensures that all new lots are of an appropriate size, shape and layout to allow for the siting of future buildings being located:</w:t>
            </w:r>
          </w:p>
          <w:p w:rsidR="00664E3B" w:rsidRPr="00816A99" w:rsidRDefault="00664E3B" w:rsidP="00BD68CF">
            <w:pPr>
              <w:numPr>
                <w:ilvl w:val="0"/>
                <w:numId w:val="25"/>
              </w:numPr>
              <w:rPr>
                <w:rFonts w:ascii="Arial" w:hAnsi="Arial" w:cs="Arial"/>
                <w:sz w:val="20"/>
                <w:szCs w:val="20"/>
              </w:rPr>
            </w:pPr>
            <w:r w:rsidRPr="00816A99">
              <w:rPr>
                <w:rFonts w:ascii="Arial" w:hAnsi="Arial" w:cs="Arial"/>
                <w:sz w:val="20"/>
                <w:szCs w:val="20"/>
              </w:rPr>
              <w:t>within an appropriate development footprint;</w:t>
            </w:r>
          </w:p>
          <w:p w:rsidR="00664E3B" w:rsidRPr="00816A99" w:rsidRDefault="00664E3B" w:rsidP="00BD68CF">
            <w:pPr>
              <w:numPr>
                <w:ilvl w:val="0"/>
                <w:numId w:val="25"/>
              </w:numPr>
              <w:rPr>
                <w:rFonts w:ascii="Arial" w:hAnsi="Arial" w:cs="Arial"/>
                <w:sz w:val="20"/>
                <w:szCs w:val="20"/>
              </w:rPr>
            </w:pPr>
            <w:r w:rsidRPr="00816A99">
              <w:rPr>
                <w:rFonts w:ascii="Arial" w:hAnsi="Arial" w:cs="Arial"/>
                <w:sz w:val="20"/>
                <w:szCs w:val="20"/>
              </w:rPr>
              <w:t>within the lowest hazard locations on a lot;</w:t>
            </w:r>
          </w:p>
          <w:p w:rsidR="00664E3B" w:rsidRPr="00816A99" w:rsidRDefault="00664E3B" w:rsidP="00BD68CF">
            <w:pPr>
              <w:numPr>
                <w:ilvl w:val="0"/>
                <w:numId w:val="25"/>
              </w:numPr>
              <w:rPr>
                <w:rFonts w:ascii="Arial" w:hAnsi="Arial" w:cs="Arial"/>
                <w:sz w:val="20"/>
                <w:szCs w:val="20"/>
              </w:rPr>
            </w:pPr>
            <w:r w:rsidRPr="00816A99">
              <w:rPr>
                <w:rFonts w:ascii="Arial" w:hAnsi="Arial" w:cs="Arial"/>
                <w:sz w:val="20"/>
                <w:szCs w:val="20"/>
              </w:rPr>
              <w:t>to achieve minimum separation between development or development footprint and any source of bushfire hazard of 20m or the distance required to achieve a Bushfire Attack Level BAL (as identified under AS3959-2009), whichever is the greater;</w:t>
            </w:r>
          </w:p>
          <w:p w:rsidR="00664E3B" w:rsidRPr="00816A99" w:rsidRDefault="00664E3B" w:rsidP="00BD68CF">
            <w:pPr>
              <w:numPr>
                <w:ilvl w:val="0"/>
                <w:numId w:val="25"/>
              </w:numPr>
              <w:rPr>
                <w:rFonts w:ascii="Arial" w:hAnsi="Arial" w:cs="Arial"/>
                <w:sz w:val="20"/>
                <w:szCs w:val="20"/>
              </w:rPr>
            </w:pPr>
            <w:r w:rsidRPr="00816A99">
              <w:rPr>
                <w:rFonts w:ascii="Arial" w:hAnsi="Arial" w:cs="Arial"/>
                <w:sz w:val="20"/>
                <w:szCs w:val="20"/>
              </w:rPr>
              <w:t>to achieve a minimum separation between development or development footprint and any retained vegetation strips or small areas of vegetation of 10m or the distance required to achieve a Bushfire Attack Level BAL (as identified under AS3959-2009), whichever is the greater;</w:t>
            </w:r>
          </w:p>
          <w:p w:rsidR="00664E3B" w:rsidRPr="00816A99" w:rsidRDefault="00664E3B" w:rsidP="00BD68CF">
            <w:pPr>
              <w:numPr>
                <w:ilvl w:val="0"/>
                <w:numId w:val="25"/>
              </w:numPr>
              <w:rPr>
                <w:rFonts w:ascii="Arial" w:hAnsi="Arial" w:cs="Arial"/>
                <w:sz w:val="20"/>
                <w:szCs w:val="20"/>
              </w:rPr>
            </w:pPr>
            <w:r w:rsidRPr="00816A99">
              <w:rPr>
                <w:rFonts w:ascii="Arial" w:hAnsi="Arial" w:cs="Arial"/>
                <w:sz w:val="20"/>
                <w:szCs w:val="20"/>
              </w:rPr>
              <w:t>away from ridgelines and hilltops;</w:t>
            </w:r>
          </w:p>
          <w:p w:rsidR="00664E3B" w:rsidRPr="00816A99" w:rsidRDefault="00664E3B" w:rsidP="00BD68CF">
            <w:pPr>
              <w:numPr>
                <w:ilvl w:val="0"/>
                <w:numId w:val="25"/>
              </w:numPr>
              <w:rPr>
                <w:rFonts w:ascii="Arial" w:hAnsi="Arial" w:cs="Arial"/>
                <w:sz w:val="20"/>
                <w:szCs w:val="20"/>
              </w:rPr>
            </w:pPr>
            <w:r w:rsidRPr="00816A99">
              <w:rPr>
                <w:rFonts w:ascii="Arial" w:hAnsi="Arial" w:cs="Arial"/>
                <w:sz w:val="20"/>
                <w:szCs w:val="20"/>
              </w:rPr>
              <w:t>on land with a slope of less than 15%;</w:t>
            </w:r>
          </w:p>
          <w:p w:rsidR="00664E3B" w:rsidRPr="00816A99" w:rsidRDefault="00664E3B" w:rsidP="00BD68CF">
            <w:pPr>
              <w:numPr>
                <w:ilvl w:val="0"/>
                <w:numId w:val="25"/>
              </w:numPr>
              <w:rPr>
                <w:rFonts w:ascii="Arial" w:hAnsi="Arial" w:cs="Arial"/>
                <w:sz w:val="20"/>
                <w:szCs w:val="20"/>
              </w:rPr>
            </w:pPr>
            <w:r w:rsidRPr="00816A99">
              <w:rPr>
                <w:rFonts w:ascii="Arial" w:hAnsi="Arial" w:cs="Arial"/>
                <w:sz w:val="20"/>
                <w:szCs w:val="20"/>
              </w:rPr>
              <w:t>away from north to west facing slopes.</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BD68CF"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PO39</w:t>
            </w:r>
          </w:p>
          <w:p w:rsidR="00664E3B" w:rsidRPr="00816A99" w:rsidRDefault="00664E3B" w:rsidP="00664E3B">
            <w:pPr>
              <w:rPr>
                <w:rFonts w:ascii="Arial" w:hAnsi="Arial" w:cs="Arial"/>
                <w:sz w:val="20"/>
                <w:szCs w:val="20"/>
              </w:rPr>
            </w:pPr>
            <w:r w:rsidRPr="00816A99">
              <w:rPr>
                <w:rFonts w:ascii="Arial" w:hAnsi="Arial" w:cs="Arial"/>
                <w:sz w:val="20"/>
                <w:szCs w:val="20"/>
              </w:rPr>
              <w:t>Lots provide adequate water supply and infrastructure to support fire-fighting.</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E39</w:t>
            </w:r>
          </w:p>
          <w:p w:rsidR="00664E3B" w:rsidRPr="00816A99" w:rsidRDefault="00664E3B" w:rsidP="00664E3B">
            <w:pPr>
              <w:rPr>
                <w:rFonts w:ascii="Arial" w:hAnsi="Arial" w:cs="Arial"/>
                <w:sz w:val="20"/>
                <w:szCs w:val="20"/>
              </w:rPr>
            </w:pPr>
            <w:r w:rsidRPr="00816A99">
              <w:rPr>
                <w:rFonts w:ascii="Arial" w:hAnsi="Arial" w:cs="Arial"/>
                <w:sz w:val="20"/>
                <w:szCs w:val="20"/>
              </w:rPr>
              <w:t>For water supply purposes, reconfiguring a lot ensures that:</w:t>
            </w:r>
          </w:p>
          <w:p w:rsidR="00664E3B" w:rsidRPr="00816A99" w:rsidRDefault="00664E3B" w:rsidP="00BD68CF">
            <w:pPr>
              <w:numPr>
                <w:ilvl w:val="0"/>
                <w:numId w:val="26"/>
              </w:numPr>
              <w:rPr>
                <w:rFonts w:ascii="Arial" w:hAnsi="Arial" w:cs="Arial"/>
                <w:sz w:val="20"/>
                <w:szCs w:val="20"/>
              </w:rPr>
            </w:pPr>
            <w:r w:rsidRPr="00816A99">
              <w:rPr>
                <w:rFonts w:ascii="Arial" w:hAnsi="Arial" w:cs="Arial"/>
                <w:sz w:val="20"/>
                <w:szCs w:val="20"/>
              </w:rPr>
              <w:lastRenderedPageBreak/>
              <w:t xml:space="preserve">lots have access to a reticulated water </w:t>
            </w:r>
            <w:proofErr w:type="gramStart"/>
            <w:r w:rsidRPr="00816A99">
              <w:rPr>
                <w:rFonts w:ascii="Arial" w:hAnsi="Arial" w:cs="Arial"/>
                <w:sz w:val="20"/>
                <w:szCs w:val="20"/>
              </w:rPr>
              <w:t>supply  provided</w:t>
            </w:r>
            <w:proofErr w:type="gramEnd"/>
            <w:r w:rsidRPr="00816A99">
              <w:rPr>
                <w:rFonts w:ascii="Arial" w:hAnsi="Arial" w:cs="Arial"/>
                <w:sz w:val="20"/>
                <w:szCs w:val="20"/>
              </w:rPr>
              <w:t xml:space="preserve"> by a distributer retailer for the area; or</w:t>
            </w:r>
          </w:p>
          <w:p w:rsidR="00664E3B" w:rsidRPr="00816A99" w:rsidRDefault="00664E3B" w:rsidP="00BD68CF">
            <w:pPr>
              <w:numPr>
                <w:ilvl w:val="0"/>
                <w:numId w:val="26"/>
              </w:numPr>
              <w:rPr>
                <w:rFonts w:ascii="Arial" w:hAnsi="Arial" w:cs="Arial"/>
                <w:sz w:val="20"/>
                <w:szCs w:val="20"/>
              </w:rPr>
            </w:pPr>
            <w:r w:rsidRPr="00816A99">
              <w:rPr>
                <w:rFonts w:ascii="Arial" w:hAnsi="Arial" w:cs="Arial"/>
                <w:sz w:val="20"/>
                <w:szCs w:val="20"/>
              </w:rPr>
              <w:t>where no reticulated water supply is available, on-site fire fighting water storage containing not less than 10000 litres and located within a development footprint.</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664E3B"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PO40</w:t>
            </w:r>
          </w:p>
          <w:p w:rsidR="00664E3B" w:rsidRPr="00816A99" w:rsidRDefault="00664E3B" w:rsidP="00664E3B">
            <w:pPr>
              <w:rPr>
                <w:rFonts w:ascii="Arial" w:hAnsi="Arial" w:cs="Arial"/>
                <w:sz w:val="20"/>
                <w:szCs w:val="20"/>
              </w:rPr>
            </w:pPr>
            <w:r w:rsidRPr="00816A99">
              <w:rPr>
                <w:rFonts w:ascii="Arial" w:hAnsi="Arial" w:cs="Arial"/>
                <w:sz w:val="20"/>
                <w:szCs w:val="20"/>
              </w:rPr>
              <w:t>Lots are designed to achieve:</w:t>
            </w:r>
          </w:p>
          <w:p w:rsidR="00664E3B" w:rsidRPr="00816A99" w:rsidRDefault="00664E3B" w:rsidP="00BD68CF">
            <w:pPr>
              <w:numPr>
                <w:ilvl w:val="0"/>
                <w:numId w:val="27"/>
              </w:numPr>
              <w:rPr>
                <w:rFonts w:ascii="Arial" w:hAnsi="Arial" w:cs="Arial"/>
                <w:sz w:val="20"/>
                <w:szCs w:val="20"/>
              </w:rPr>
            </w:pPr>
            <w:r w:rsidRPr="00816A99">
              <w:rPr>
                <w:rFonts w:ascii="Arial" w:hAnsi="Arial" w:cs="Arial"/>
                <w:sz w:val="20"/>
                <w:szCs w:val="20"/>
              </w:rPr>
              <w:t>safe site access by avoiding potential entrapment situations;</w:t>
            </w:r>
          </w:p>
          <w:p w:rsidR="00664E3B" w:rsidRPr="00816A99" w:rsidRDefault="00664E3B" w:rsidP="00BD68CF">
            <w:pPr>
              <w:numPr>
                <w:ilvl w:val="0"/>
                <w:numId w:val="27"/>
              </w:numPr>
              <w:rPr>
                <w:rFonts w:ascii="Arial" w:hAnsi="Arial" w:cs="Arial"/>
                <w:sz w:val="20"/>
                <w:szCs w:val="20"/>
              </w:rPr>
            </w:pPr>
            <w:r w:rsidRPr="00816A99">
              <w:rPr>
                <w:rFonts w:ascii="Arial" w:hAnsi="Arial" w:cs="Arial"/>
                <w:sz w:val="20"/>
                <w:szCs w:val="20"/>
              </w:rPr>
              <w:t>accessibility and manoeuvring for fire-fighting during bushfire.</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PO40</w:t>
            </w:r>
          </w:p>
          <w:p w:rsidR="00664E3B" w:rsidRPr="00816A99" w:rsidRDefault="00664E3B" w:rsidP="00664E3B">
            <w:pPr>
              <w:rPr>
                <w:rFonts w:ascii="Arial" w:hAnsi="Arial" w:cs="Arial"/>
                <w:sz w:val="20"/>
                <w:szCs w:val="20"/>
              </w:rPr>
            </w:pPr>
            <w:r w:rsidRPr="00816A99">
              <w:rPr>
                <w:rFonts w:ascii="Arial" w:hAnsi="Arial" w:cs="Arial"/>
                <w:sz w:val="20"/>
                <w:szCs w:val="20"/>
              </w:rPr>
              <w:t>Reconfiguring a lot ensures a new lot is provided with:</w:t>
            </w:r>
          </w:p>
          <w:p w:rsidR="00664E3B" w:rsidRPr="00816A99" w:rsidRDefault="00664E3B" w:rsidP="00BD68CF">
            <w:pPr>
              <w:numPr>
                <w:ilvl w:val="0"/>
                <w:numId w:val="28"/>
              </w:numPr>
              <w:rPr>
                <w:rFonts w:ascii="Arial" w:hAnsi="Arial" w:cs="Arial"/>
                <w:sz w:val="20"/>
                <w:szCs w:val="20"/>
              </w:rPr>
            </w:pPr>
            <w:r w:rsidRPr="00816A99">
              <w:rPr>
                <w:rFonts w:ascii="Arial" w:hAnsi="Arial" w:cs="Arial"/>
                <w:sz w:val="20"/>
                <w:szCs w:val="20"/>
              </w:rPr>
              <w:t>direct road access and egress to public roads;</w:t>
            </w:r>
          </w:p>
          <w:p w:rsidR="00664E3B" w:rsidRPr="00816A99" w:rsidRDefault="00664E3B" w:rsidP="00BD68CF">
            <w:pPr>
              <w:numPr>
                <w:ilvl w:val="0"/>
                <w:numId w:val="28"/>
              </w:numPr>
              <w:rPr>
                <w:rFonts w:ascii="Arial" w:hAnsi="Arial" w:cs="Arial"/>
                <w:sz w:val="20"/>
                <w:szCs w:val="20"/>
              </w:rPr>
            </w:pPr>
            <w:r w:rsidRPr="00816A99">
              <w:rPr>
                <w:rFonts w:ascii="Arial" w:hAnsi="Arial" w:cs="Arial"/>
                <w:sz w:val="20"/>
                <w:szCs w:val="20"/>
              </w:rPr>
              <w:t>an alternative access where the private driveway is longer than 100m to reach a public road;</w:t>
            </w:r>
          </w:p>
          <w:p w:rsidR="00664E3B" w:rsidRPr="00816A99" w:rsidRDefault="00664E3B" w:rsidP="00BD68CF">
            <w:pPr>
              <w:numPr>
                <w:ilvl w:val="0"/>
                <w:numId w:val="28"/>
              </w:numPr>
              <w:rPr>
                <w:rFonts w:ascii="Arial" w:hAnsi="Arial" w:cs="Arial"/>
                <w:sz w:val="20"/>
                <w:szCs w:val="20"/>
              </w:rPr>
            </w:pPr>
            <w:r w:rsidRPr="00816A99">
              <w:rPr>
                <w:rFonts w:ascii="Arial" w:hAnsi="Arial" w:cs="Arial"/>
                <w:sz w:val="20"/>
                <w:szCs w:val="20"/>
              </w:rPr>
              <w:t>driveway access to a public road that has a gradient no greater than 12.5%;</w:t>
            </w:r>
          </w:p>
          <w:p w:rsidR="00664E3B" w:rsidRPr="00816A99" w:rsidRDefault="00664E3B" w:rsidP="00BD68CF">
            <w:pPr>
              <w:numPr>
                <w:ilvl w:val="0"/>
                <w:numId w:val="28"/>
              </w:numPr>
              <w:rPr>
                <w:rFonts w:ascii="Arial" w:hAnsi="Arial" w:cs="Arial"/>
                <w:sz w:val="20"/>
                <w:szCs w:val="20"/>
              </w:rPr>
            </w:pPr>
            <w:r w:rsidRPr="00816A99">
              <w:rPr>
                <w:rFonts w:ascii="Arial" w:hAnsi="Arial" w:cs="Arial"/>
                <w:sz w:val="20"/>
                <w:szCs w:val="20"/>
              </w:rPr>
              <w:t>minimum width of 3.5m.</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664E3B"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PO41</w:t>
            </w:r>
          </w:p>
          <w:p w:rsidR="00664E3B" w:rsidRPr="00816A99" w:rsidRDefault="00664E3B" w:rsidP="00664E3B">
            <w:pPr>
              <w:rPr>
                <w:rFonts w:ascii="Arial" w:hAnsi="Arial" w:cs="Arial"/>
                <w:sz w:val="20"/>
                <w:szCs w:val="20"/>
              </w:rPr>
            </w:pPr>
            <w:r w:rsidRPr="00816A99">
              <w:rPr>
                <w:rFonts w:ascii="Arial" w:hAnsi="Arial" w:cs="Arial"/>
                <w:sz w:val="20"/>
                <w:szCs w:val="20"/>
              </w:rPr>
              <w:t xml:space="preserve">The road layout and design </w:t>
            </w:r>
            <w:proofErr w:type="gramStart"/>
            <w:r w:rsidRPr="00816A99">
              <w:rPr>
                <w:rFonts w:ascii="Arial" w:hAnsi="Arial" w:cs="Arial"/>
                <w:sz w:val="20"/>
                <w:szCs w:val="20"/>
              </w:rPr>
              <w:t>supports</w:t>
            </w:r>
            <w:proofErr w:type="gramEnd"/>
            <w:r w:rsidRPr="00816A99">
              <w:rPr>
                <w:rFonts w:ascii="Arial" w:hAnsi="Arial" w:cs="Arial"/>
                <w:sz w:val="20"/>
                <w:szCs w:val="20"/>
              </w:rPr>
              <w:t>:</w:t>
            </w:r>
          </w:p>
          <w:p w:rsidR="00664E3B" w:rsidRPr="00816A99" w:rsidRDefault="00664E3B" w:rsidP="00BD68CF">
            <w:pPr>
              <w:numPr>
                <w:ilvl w:val="0"/>
                <w:numId w:val="29"/>
              </w:numPr>
              <w:rPr>
                <w:rFonts w:ascii="Arial" w:hAnsi="Arial" w:cs="Arial"/>
                <w:sz w:val="20"/>
                <w:szCs w:val="20"/>
              </w:rPr>
            </w:pPr>
            <w:r w:rsidRPr="00816A99">
              <w:rPr>
                <w:rFonts w:ascii="Arial" w:hAnsi="Arial" w:cs="Arial"/>
                <w:sz w:val="20"/>
                <w:szCs w:val="20"/>
              </w:rPr>
              <w:t>safe and efficient emergency services access to all lots; and manoeuvring within the subdivision;</w:t>
            </w:r>
          </w:p>
          <w:p w:rsidR="00664E3B" w:rsidRPr="00816A99" w:rsidRDefault="00664E3B" w:rsidP="00BD68CF">
            <w:pPr>
              <w:numPr>
                <w:ilvl w:val="0"/>
                <w:numId w:val="29"/>
              </w:numPr>
              <w:rPr>
                <w:rFonts w:ascii="Arial" w:hAnsi="Arial" w:cs="Arial"/>
                <w:sz w:val="20"/>
                <w:szCs w:val="20"/>
              </w:rPr>
            </w:pPr>
            <w:r w:rsidRPr="00816A99">
              <w:rPr>
                <w:rFonts w:ascii="Arial" w:hAnsi="Arial" w:cs="Arial"/>
                <w:sz w:val="20"/>
                <w:szCs w:val="20"/>
              </w:rPr>
              <w:t>availability and maintenance of access routes for the purpose of safe evacuation.</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E41</w:t>
            </w:r>
          </w:p>
          <w:p w:rsidR="00664E3B" w:rsidRPr="00816A99" w:rsidRDefault="00664E3B" w:rsidP="00664E3B">
            <w:pPr>
              <w:rPr>
                <w:rFonts w:ascii="Arial" w:hAnsi="Arial" w:cs="Arial"/>
                <w:sz w:val="20"/>
                <w:szCs w:val="20"/>
              </w:rPr>
            </w:pPr>
            <w:r w:rsidRPr="00816A99">
              <w:rPr>
                <w:rFonts w:ascii="Arial" w:hAnsi="Arial" w:cs="Arial"/>
                <w:sz w:val="20"/>
                <w:szCs w:val="20"/>
              </w:rPr>
              <w:t>Reconfiguring a lot provides a road layout which:</w:t>
            </w:r>
          </w:p>
          <w:p w:rsidR="00664E3B" w:rsidRPr="00816A99" w:rsidRDefault="00664E3B" w:rsidP="00BD68CF">
            <w:pPr>
              <w:numPr>
                <w:ilvl w:val="0"/>
                <w:numId w:val="30"/>
              </w:numPr>
              <w:rPr>
                <w:rFonts w:ascii="Arial" w:hAnsi="Arial" w:cs="Arial"/>
                <w:sz w:val="20"/>
                <w:szCs w:val="20"/>
              </w:rPr>
            </w:pPr>
            <w:r w:rsidRPr="00816A99">
              <w:rPr>
                <w:rFonts w:ascii="Arial" w:hAnsi="Arial" w:cs="Arial"/>
                <w:sz w:val="20"/>
                <w:szCs w:val="20"/>
              </w:rPr>
              <w:t>includes a perimeter road that separating the new lots from hazardous vegetation on adjacent lots incorporating by:</w:t>
            </w:r>
          </w:p>
          <w:p w:rsidR="00664E3B" w:rsidRPr="00816A99" w:rsidRDefault="00664E3B" w:rsidP="00BD68CF">
            <w:pPr>
              <w:numPr>
                <w:ilvl w:val="1"/>
                <w:numId w:val="30"/>
              </w:numPr>
              <w:rPr>
                <w:rFonts w:ascii="Arial" w:hAnsi="Arial" w:cs="Arial"/>
                <w:sz w:val="20"/>
                <w:szCs w:val="20"/>
              </w:rPr>
            </w:pPr>
            <w:r w:rsidRPr="00816A99">
              <w:rPr>
                <w:rFonts w:ascii="Arial" w:hAnsi="Arial" w:cs="Arial"/>
                <w:sz w:val="20"/>
                <w:szCs w:val="20"/>
              </w:rPr>
              <w:t>a cleared width of 20m;</w:t>
            </w:r>
          </w:p>
          <w:p w:rsidR="00664E3B" w:rsidRPr="00816A99" w:rsidRDefault="00664E3B" w:rsidP="00BD68CF">
            <w:pPr>
              <w:numPr>
                <w:ilvl w:val="1"/>
                <w:numId w:val="30"/>
              </w:numPr>
              <w:rPr>
                <w:rFonts w:ascii="Arial" w:hAnsi="Arial" w:cs="Arial"/>
                <w:sz w:val="20"/>
                <w:szCs w:val="20"/>
              </w:rPr>
            </w:pPr>
            <w:r w:rsidRPr="00816A99">
              <w:rPr>
                <w:rFonts w:ascii="Arial" w:hAnsi="Arial" w:cs="Arial"/>
                <w:sz w:val="20"/>
                <w:szCs w:val="20"/>
              </w:rPr>
              <w:t>road gradients not exceeding 12.5%;</w:t>
            </w:r>
          </w:p>
          <w:p w:rsidR="00664E3B" w:rsidRPr="00816A99" w:rsidRDefault="00664E3B" w:rsidP="00BD68CF">
            <w:pPr>
              <w:numPr>
                <w:ilvl w:val="1"/>
                <w:numId w:val="30"/>
              </w:numPr>
              <w:rPr>
                <w:rFonts w:ascii="Arial" w:hAnsi="Arial" w:cs="Arial"/>
                <w:sz w:val="20"/>
                <w:szCs w:val="20"/>
              </w:rPr>
            </w:pPr>
            <w:r w:rsidRPr="00816A99">
              <w:rPr>
                <w:rFonts w:ascii="Arial" w:hAnsi="Arial" w:cs="Arial"/>
                <w:sz w:val="20"/>
                <w:szCs w:val="20"/>
              </w:rPr>
              <w:t>pavement and surface treatment capable of being used by emergency vehicles;</w:t>
            </w:r>
          </w:p>
          <w:p w:rsidR="00664E3B" w:rsidRPr="00816A99" w:rsidRDefault="00664E3B" w:rsidP="00BD68CF">
            <w:pPr>
              <w:numPr>
                <w:ilvl w:val="1"/>
                <w:numId w:val="30"/>
              </w:numPr>
              <w:rPr>
                <w:rFonts w:ascii="Arial" w:hAnsi="Arial" w:cs="Arial"/>
                <w:sz w:val="20"/>
                <w:szCs w:val="20"/>
              </w:rPr>
            </w:pPr>
            <w:r w:rsidRPr="00816A99">
              <w:rPr>
                <w:rFonts w:ascii="Arial" w:hAnsi="Arial" w:cs="Arial"/>
                <w:sz w:val="20"/>
                <w:szCs w:val="20"/>
              </w:rPr>
              <w:t xml:space="preserve">Turning areas for </w:t>
            </w:r>
            <w:proofErr w:type="spellStart"/>
            <w:r w:rsidRPr="00816A99">
              <w:rPr>
                <w:rFonts w:ascii="Arial" w:hAnsi="Arial" w:cs="Arial"/>
                <w:sz w:val="20"/>
                <w:szCs w:val="20"/>
              </w:rPr>
              <w:t>fire fighting</w:t>
            </w:r>
            <w:proofErr w:type="spellEnd"/>
            <w:r w:rsidRPr="00816A99">
              <w:rPr>
                <w:rFonts w:ascii="Arial" w:hAnsi="Arial" w:cs="Arial"/>
                <w:sz w:val="20"/>
                <w:szCs w:val="20"/>
              </w:rPr>
              <w:t xml:space="preserve"> appliances in accordance with Qld Fire and Emergency Services' Fire Hydrant and Vehicle Access Guidelines.</w:t>
            </w:r>
          </w:p>
          <w:p w:rsidR="00664E3B" w:rsidRPr="00816A99" w:rsidRDefault="00664E3B" w:rsidP="00BD68CF">
            <w:pPr>
              <w:numPr>
                <w:ilvl w:val="0"/>
                <w:numId w:val="30"/>
              </w:numPr>
              <w:rPr>
                <w:rFonts w:ascii="Arial" w:hAnsi="Arial" w:cs="Arial"/>
                <w:sz w:val="20"/>
                <w:szCs w:val="20"/>
              </w:rPr>
            </w:pPr>
            <w:r w:rsidRPr="00816A99">
              <w:rPr>
                <w:rFonts w:ascii="Arial" w:hAnsi="Arial" w:cs="Arial"/>
                <w:sz w:val="20"/>
                <w:szCs w:val="20"/>
              </w:rPr>
              <w:lastRenderedPageBreak/>
              <w:t>Or if the above is not practicable, a fire maintenance trail separates the lots from hazardous vegetation on adjacent lots incorporating:</w:t>
            </w:r>
          </w:p>
          <w:p w:rsidR="00664E3B" w:rsidRPr="00816A99" w:rsidRDefault="00664E3B" w:rsidP="00BD68CF">
            <w:pPr>
              <w:numPr>
                <w:ilvl w:val="1"/>
                <w:numId w:val="31"/>
              </w:numPr>
              <w:rPr>
                <w:rFonts w:ascii="Arial" w:hAnsi="Arial" w:cs="Arial"/>
                <w:sz w:val="20"/>
                <w:szCs w:val="20"/>
              </w:rPr>
            </w:pPr>
            <w:r w:rsidRPr="00816A99">
              <w:rPr>
                <w:rFonts w:ascii="Arial" w:hAnsi="Arial" w:cs="Arial"/>
                <w:sz w:val="20"/>
                <w:szCs w:val="20"/>
              </w:rPr>
              <w:t>a minimum cleared width of 6m and minimum formed width of 4m;</w:t>
            </w:r>
          </w:p>
          <w:p w:rsidR="00664E3B" w:rsidRPr="00816A99" w:rsidRDefault="00664E3B" w:rsidP="00BD68CF">
            <w:pPr>
              <w:numPr>
                <w:ilvl w:val="1"/>
                <w:numId w:val="31"/>
              </w:numPr>
              <w:rPr>
                <w:rFonts w:ascii="Arial" w:hAnsi="Arial" w:cs="Arial"/>
                <w:sz w:val="20"/>
                <w:szCs w:val="20"/>
              </w:rPr>
            </w:pPr>
            <w:r w:rsidRPr="00816A99">
              <w:rPr>
                <w:rFonts w:ascii="Arial" w:hAnsi="Arial" w:cs="Arial"/>
                <w:sz w:val="20"/>
                <w:szCs w:val="20"/>
              </w:rPr>
              <w:t>gradient not exceeding 12.5%;</w:t>
            </w:r>
          </w:p>
          <w:p w:rsidR="00664E3B" w:rsidRPr="00816A99" w:rsidRDefault="00664E3B" w:rsidP="00BD68CF">
            <w:pPr>
              <w:numPr>
                <w:ilvl w:val="1"/>
                <w:numId w:val="31"/>
              </w:numPr>
              <w:rPr>
                <w:rFonts w:ascii="Arial" w:hAnsi="Arial" w:cs="Arial"/>
                <w:sz w:val="20"/>
                <w:szCs w:val="20"/>
              </w:rPr>
            </w:pPr>
            <w:r w:rsidRPr="00816A99">
              <w:rPr>
                <w:rFonts w:ascii="Arial" w:hAnsi="Arial" w:cs="Arial"/>
                <w:sz w:val="20"/>
                <w:szCs w:val="20"/>
              </w:rPr>
              <w:t>cross slope not exceeding 10%;</w:t>
            </w:r>
          </w:p>
          <w:p w:rsidR="00664E3B" w:rsidRPr="00816A99" w:rsidRDefault="00664E3B" w:rsidP="00BD68CF">
            <w:pPr>
              <w:numPr>
                <w:ilvl w:val="1"/>
                <w:numId w:val="31"/>
              </w:numPr>
              <w:rPr>
                <w:rFonts w:ascii="Arial" w:hAnsi="Arial" w:cs="Arial"/>
                <w:sz w:val="20"/>
                <w:szCs w:val="20"/>
              </w:rPr>
            </w:pPr>
            <w:r w:rsidRPr="00816A99">
              <w:rPr>
                <w:rFonts w:ascii="Arial" w:hAnsi="Arial" w:cs="Arial"/>
                <w:sz w:val="20"/>
                <w:szCs w:val="20"/>
              </w:rPr>
              <w:t>a formed width and erosion control devices to the standards specified in Planning scheme policy - Integrated design;</w:t>
            </w:r>
          </w:p>
          <w:p w:rsidR="00664E3B" w:rsidRPr="00816A99" w:rsidRDefault="00664E3B" w:rsidP="00BD68CF">
            <w:pPr>
              <w:numPr>
                <w:ilvl w:val="1"/>
                <w:numId w:val="31"/>
              </w:numPr>
              <w:rPr>
                <w:rFonts w:ascii="Arial" w:hAnsi="Arial" w:cs="Arial"/>
                <w:sz w:val="20"/>
                <w:szCs w:val="20"/>
              </w:rPr>
            </w:pPr>
            <w:r w:rsidRPr="00816A99">
              <w:rPr>
                <w:rFonts w:ascii="Arial" w:hAnsi="Arial" w:cs="Arial"/>
                <w:sz w:val="20"/>
                <w:szCs w:val="20"/>
              </w:rPr>
              <w:t>a turning circle or turnaround area at the end of the trail to allow fire fighting vehicles to manoeuvre;</w:t>
            </w:r>
          </w:p>
          <w:p w:rsidR="00664E3B" w:rsidRPr="00816A99" w:rsidRDefault="00664E3B" w:rsidP="00BD68CF">
            <w:pPr>
              <w:numPr>
                <w:ilvl w:val="1"/>
                <w:numId w:val="31"/>
              </w:numPr>
              <w:rPr>
                <w:rFonts w:ascii="Arial" w:hAnsi="Arial" w:cs="Arial"/>
                <w:sz w:val="20"/>
                <w:szCs w:val="20"/>
              </w:rPr>
            </w:pPr>
            <w:r w:rsidRPr="00816A99">
              <w:rPr>
                <w:rFonts w:ascii="Arial" w:hAnsi="Arial" w:cs="Arial"/>
                <w:sz w:val="20"/>
                <w:szCs w:val="20"/>
              </w:rPr>
              <w:t>passing bays and turning/reversing bays every 200m;</w:t>
            </w:r>
          </w:p>
          <w:p w:rsidR="00664E3B" w:rsidRPr="00816A99" w:rsidRDefault="00664E3B" w:rsidP="00BD68CF">
            <w:pPr>
              <w:numPr>
                <w:ilvl w:val="1"/>
                <w:numId w:val="31"/>
              </w:numPr>
              <w:rPr>
                <w:rFonts w:ascii="Arial" w:hAnsi="Arial" w:cs="Arial"/>
                <w:sz w:val="20"/>
                <w:szCs w:val="20"/>
              </w:rPr>
            </w:pPr>
            <w:r w:rsidRPr="00816A99">
              <w:rPr>
                <w:rFonts w:ascii="Arial" w:hAnsi="Arial" w:cs="Arial"/>
                <w:sz w:val="20"/>
                <w:szCs w:val="20"/>
              </w:rPr>
              <w:t> an access easement that is granted in favour of the Council and the Queensland Fire and Rescue Service or located on public land.</w:t>
            </w:r>
          </w:p>
          <w:p w:rsidR="00664E3B" w:rsidRPr="00816A99" w:rsidRDefault="00664E3B" w:rsidP="00BD68CF">
            <w:pPr>
              <w:numPr>
                <w:ilvl w:val="0"/>
                <w:numId w:val="31"/>
              </w:numPr>
              <w:rPr>
                <w:rFonts w:ascii="Arial" w:hAnsi="Arial" w:cs="Arial"/>
                <w:sz w:val="20"/>
                <w:szCs w:val="20"/>
              </w:rPr>
            </w:pPr>
            <w:r w:rsidRPr="00816A99">
              <w:rPr>
                <w:rFonts w:ascii="Arial" w:hAnsi="Arial" w:cs="Arial"/>
                <w:sz w:val="20"/>
                <w:szCs w:val="20"/>
              </w:rPr>
              <w:t>excludes cul-de-sacs, except where a perimeter road with a cleared width of 20m isolates the lots from hazardous vegetation on adjacent lots; and</w:t>
            </w:r>
          </w:p>
          <w:p w:rsidR="00664E3B" w:rsidRPr="00816A99" w:rsidRDefault="00664E3B" w:rsidP="00BD68CF">
            <w:pPr>
              <w:numPr>
                <w:ilvl w:val="0"/>
                <w:numId w:val="31"/>
              </w:numPr>
              <w:rPr>
                <w:rFonts w:ascii="Arial" w:hAnsi="Arial" w:cs="Arial"/>
                <w:sz w:val="20"/>
                <w:szCs w:val="20"/>
              </w:rPr>
            </w:pPr>
            <w:r w:rsidRPr="00816A99">
              <w:rPr>
                <w:rFonts w:ascii="Arial" w:hAnsi="Arial" w:cs="Arial"/>
                <w:sz w:val="20"/>
                <w:szCs w:val="20"/>
              </w:rPr>
              <w:t>excludes dead-end roads.</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664E3B" w:rsidRPr="00816A99" w:rsidTr="00664E3B">
        <w:trPr>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664E3B" w:rsidRPr="00816A99" w:rsidRDefault="00664E3B" w:rsidP="00664E3B">
            <w:pPr>
              <w:rPr>
                <w:rFonts w:ascii="Arial" w:hAnsi="Arial" w:cs="Arial"/>
                <w:sz w:val="20"/>
                <w:szCs w:val="20"/>
              </w:rPr>
            </w:pPr>
            <w:r w:rsidRPr="00816A99">
              <w:rPr>
                <w:rFonts w:ascii="Arial" w:hAnsi="Arial" w:cs="Arial"/>
                <w:b/>
                <w:bCs/>
                <w:sz w:val="20"/>
                <w:szCs w:val="20"/>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577"/>
            </w:tblGrid>
            <w:tr w:rsidR="00664E3B" w:rsidRPr="00816A99" w:rsidTr="00664E3B">
              <w:trPr>
                <w:trHeight w:val="540"/>
                <w:tblCellSpacing w:w="15" w:type="dxa"/>
              </w:trPr>
              <w:tc>
                <w:tcPr>
                  <w:tcW w:w="15172" w:type="dxa"/>
                  <w:shd w:val="clear" w:color="auto" w:fill="D0CECE" w:themeFill="background2" w:themeFillShade="E6"/>
                  <w:vAlign w:val="center"/>
                  <w:hideMark/>
                </w:tcPr>
                <w:p w:rsidR="00664E3B" w:rsidRPr="00816A99" w:rsidRDefault="00664E3B" w:rsidP="00664E3B">
                  <w:pPr>
                    <w:rPr>
                      <w:rFonts w:ascii="Arial" w:hAnsi="Arial" w:cs="Arial"/>
                      <w:sz w:val="20"/>
                      <w:szCs w:val="20"/>
                    </w:rPr>
                  </w:pPr>
                  <w:r w:rsidRPr="00816A99">
                    <w:rPr>
                      <w:rFonts w:ascii="Arial" w:hAnsi="Arial" w:cs="Arial"/>
                      <w:sz w:val="20"/>
                      <w:szCs w:val="20"/>
                    </w:rPr>
                    <w:t>Note - the identification of a development footprint will assist in demonstrating compliance with the following performance standards.</w:t>
                  </w:r>
                </w:p>
                <w:p w:rsidR="00664E3B" w:rsidRPr="00816A99" w:rsidRDefault="00664E3B" w:rsidP="00664E3B">
                  <w:pPr>
                    <w:rPr>
                      <w:rFonts w:ascii="Arial" w:hAnsi="Arial" w:cs="Arial"/>
                      <w:sz w:val="20"/>
                      <w:szCs w:val="20"/>
                    </w:rPr>
                  </w:pPr>
                  <w:r w:rsidRPr="00816A99">
                    <w:rPr>
                      <w:rFonts w:ascii="Arial" w:hAnsi="Arial" w:cs="Arial"/>
                      <w:sz w:val="20"/>
                      <w:szCs w:val="20"/>
                    </w:rPr>
                    <w:t>Editors' Note - The accuracy of overlay mapping can be challenged through the development application process (code assessable development) or by way of a planning scheme amendment. See Council's website for details.</w:t>
                  </w:r>
                </w:p>
              </w:tc>
            </w:tr>
          </w:tbl>
          <w:p w:rsidR="00664E3B" w:rsidRPr="00816A99" w:rsidRDefault="00664E3B" w:rsidP="00664E3B">
            <w:pPr>
              <w:rPr>
                <w:rFonts w:ascii="Arial" w:hAnsi="Arial" w:cs="Arial"/>
                <w:sz w:val="20"/>
                <w:szCs w:val="20"/>
              </w:rPr>
            </w:pPr>
          </w:p>
        </w:tc>
      </w:tr>
      <w:tr w:rsidR="00664E3B"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vAlign w:val="center"/>
          </w:tcPr>
          <w:p w:rsidR="00664E3B" w:rsidRPr="00816A99" w:rsidRDefault="00664E3B" w:rsidP="00664E3B">
            <w:pPr>
              <w:rPr>
                <w:rFonts w:ascii="Arial" w:hAnsi="Arial" w:cs="Arial"/>
                <w:sz w:val="20"/>
                <w:szCs w:val="20"/>
              </w:rPr>
            </w:pPr>
            <w:r w:rsidRPr="00816A99">
              <w:rPr>
                <w:rFonts w:ascii="Arial" w:hAnsi="Arial" w:cs="Arial"/>
                <w:b/>
                <w:bCs/>
                <w:sz w:val="20"/>
                <w:szCs w:val="20"/>
              </w:rPr>
              <w:lastRenderedPageBreak/>
              <w:t>PO42</w:t>
            </w:r>
          </w:p>
          <w:p w:rsidR="00664E3B" w:rsidRPr="00816A99" w:rsidRDefault="00664E3B" w:rsidP="00664E3B">
            <w:pPr>
              <w:rPr>
                <w:rFonts w:ascii="Arial" w:hAnsi="Arial" w:cs="Arial"/>
                <w:sz w:val="20"/>
                <w:szCs w:val="20"/>
              </w:rPr>
            </w:pPr>
            <w:r w:rsidRPr="00816A99">
              <w:rPr>
                <w:rFonts w:ascii="Arial" w:hAnsi="Arial" w:cs="Arial"/>
                <w:sz w:val="20"/>
                <w:szCs w:val="20"/>
              </w:rPr>
              <w:t>No new boundaries are located within 2m of High Value Areas.</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sz w:val="20"/>
                <w:szCs w:val="20"/>
              </w:rPr>
              <w:t>No example provided.</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664E3B"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vAlign w:val="center"/>
          </w:tcPr>
          <w:p w:rsidR="00664E3B" w:rsidRPr="00816A99" w:rsidRDefault="00664E3B" w:rsidP="00664E3B">
            <w:pPr>
              <w:rPr>
                <w:rFonts w:ascii="Arial" w:hAnsi="Arial" w:cs="Arial"/>
                <w:sz w:val="20"/>
                <w:szCs w:val="20"/>
              </w:rPr>
            </w:pPr>
            <w:r w:rsidRPr="00816A99">
              <w:rPr>
                <w:rFonts w:ascii="Arial" w:hAnsi="Arial" w:cs="Arial"/>
                <w:b/>
                <w:bCs/>
                <w:sz w:val="20"/>
                <w:szCs w:val="20"/>
              </w:rPr>
              <w:t>PO43</w:t>
            </w:r>
          </w:p>
          <w:p w:rsidR="00664E3B" w:rsidRPr="00816A99" w:rsidRDefault="00664E3B" w:rsidP="00664E3B">
            <w:pPr>
              <w:rPr>
                <w:rFonts w:ascii="Arial" w:hAnsi="Arial" w:cs="Arial"/>
                <w:sz w:val="20"/>
                <w:szCs w:val="20"/>
              </w:rPr>
            </w:pPr>
            <w:r w:rsidRPr="00816A99">
              <w:rPr>
                <w:rFonts w:ascii="Arial" w:hAnsi="Arial" w:cs="Arial"/>
                <w:sz w:val="20"/>
                <w:szCs w:val="20"/>
              </w:rPr>
              <w:t>Lots are designed to:</w:t>
            </w:r>
          </w:p>
          <w:p w:rsidR="00664E3B" w:rsidRPr="00816A99" w:rsidRDefault="00664E3B" w:rsidP="00BD68CF">
            <w:pPr>
              <w:numPr>
                <w:ilvl w:val="0"/>
                <w:numId w:val="32"/>
              </w:numPr>
              <w:rPr>
                <w:rFonts w:ascii="Arial" w:hAnsi="Arial" w:cs="Arial"/>
                <w:sz w:val="20"/>
                <w:szCs w:val="20"/>
              </w:rPr>
            </w:pPr>
            <w:r w:rsidRPr="00816A99">
              <w:rPr>
                <w:rFonts w:ascii="Arial" w:hAnsi="Arial" w:cs="Arial"/>
                <w:sz w:val="20"/>
                <w:szCs w:val="20"/>
              </w:rPr>
              <w:t>minimise the extent of encroachment into the MLES waterway buffer or a MLES wetland buffer;</w:t>
            </w:r>
          </w:p>
          <w:p w:rsidR="00664E3B" w:rsidRPr="00816A99" w:rsidRDefault="00664E3B" w:rsidP="00BD68CF">
            <w:pPr>
              <w:numPr>
                <w:ilvl w:val="0"/>
                <w:numId w:val="32"/>
              </w:numPr>
              <w:rPr>
                <w:rFonts w:ascii="Arial" w:hAnsi="Arial" w:cs="Arial"/>
                <w:sz w:val="20"/>
                <w:szCs w:val="20"/>
              </w:rPr>
            </w:pPr>
            <w:r w:rsidRPr="00816A99">
              <w:rPr>
                <w:rFonts w:ascii="Arial" w:hAnsi="Arial" w:cs="Arial"/>
                <w:sz w:val="20"/>
                <w:szCs w:val="20"/>
              </w:rPr>
              <w:t>ensure quality and integrity of biodiversity and ecological values is not adversely impacted upon but are maintained and protected;</w:t>
            </w:r>
          </w:p>
          <w:p w:rsidR="00664E3B" w:rsidRPr="00816A99" w:rsidRDefault="00664E3B" w:rsidP="00BD68CF">
            <w:pPr>
              <w:numPr>
                <w:ilvl w:val="0"/>
                <w:numId w:val="32"/>
              </w:numPr>
              <w:rPr>
                <w:rFonts w:ascii="Arial" w:hAnsi="Arial" w:cs="Arial"/>
                <w:sz w:val="20"/>
                <w:szCs w:val="20"/>
              </w:rPr>
            </w:pPr>
            <w:r w:rsidRPr="00816A99">
              <w:rPr>
                <w:rFonts w:ascii="Arial" w:hAnsi="Arial" w:cs="Arial"/>
                <w:sz w:val="20"/>
                <w:szCs w:val="20"/>
              </w:rPr>
              <w:t>incorporate native vegetation and habitat trees into the overall subdivision design, development layout, on-street amenity and landscaping where practicable;</w:t>
            </w:r>
          </w:p>
          <w:p w:rsidR="00664E3B" w:rsidRPr="00816A99" w:rsidRDefault="00664E3B" w:rsidP="00BD68CF">
            <w:pPr>
              <w:numPr>
                <w:ilvl w:val="0"/>
                <w:numId w:val="32"/>
              </w:numPr>
              <w:rPr>
                <w:rFonts w:ascii="Arial" w:hAnsi="Arial" w:cs="Arial"/>
                <w:sz w:val="20"/>
                <w:szCs w:val="20"/>
              </w:rPr>
            </w:pPr>
            <w:r w:rsidRPr="00816A99">
              <w:rPr>
                <w:rFonts w:ascii="Arial" w:hAnsi="Arial" w:cs="Arial"/>
                <w:sz w:val="20"/>
                <w:szCs w:val="20"/>
              </w:rPr>
              <w:t>provide safe, unimpeded, convenient and ongoing wildlife movement;</w:t>
            </w:r>
          </w:p>
          <w:p w:rsidR="00664E3B" w:rsidRPr="00816A99" w:rsidRDefault="00664E3B" w:rsidP="00BD68CF">
            <w:pPr>
              <w:numPr>
                <w:ilvl w:val="0"/>
                <w:numId w:val="32"/>
              </w:numPr>
              <w:rPr>
                <w:rFonts w:ascii="Arial" w:hAnsi="Arial" w:cs="Arial"/>
                <w:sz w:val="20"/>
                <w:szCs w:val="20"/>
              </w:rPr>
            </w:pPr>
            <w:r w:rsidRPr="00816A99">
              <w:rPr>
                <w:rFonts w:ascii="Arial" w:hAnsi="Arial" w:cs="Arial"/>
                <w:sz w:val="20"/>
                <w:szCs w:val="20"/>
              </w:rPr>
              <w:t>avoid creating fragmented and isolated patches of native vegetation;</w:t>
            </w:r>
          </w:p>
          <w:p w:rsidR="00664E3B" w:rsidRPr="00816A99" w:rsidRDefault="00664E3B" w:rsidP="00BD68CF">
            <w:pPr>
              <w:numPr>
                <w:ilvl w:val="0"/>
                <w:numId w:val="32"/>
              </w:numPr>
              <w:rPr>
                <w:rFonts w:ascii="Arial" w:hAnsi="Arial" w:cs="Arial"/>
                <w:sz w:val="20"/>
                <w:szCs w:val="20"/>
              </w:rPr>
            </w:pPr>
            <w:r w:rsidRPr="00816A99">
              <w:rPr>
                <w:rFonts w:ascii="Arial" w:hAnsi="Arial" w:cs="Arial"/>
                <w:sz w:val="20"/>
                <w:szCs w:val="20"/>
              </w:rPr>
              <w:t>ensuring that soil erosion and land degradation does not occur;</w:t>
            </w:r>
          </w:p>
          <w:p w:rsidR="00664E3B" w:rsidRPr="00816A99" w:rsidRDefault="00664E3B" w:rsidP="00BD68CF">
            <w:pPr>
              <w:numPr>
                <w:ilvl w:val="0"/>
                <w:numId w:val="32"/>
              </w:numPr>
              <w:rPr>
                <w:rFonts w:ascii="Arial" w:hAnsi="Arial" w:cs="Arial"/>
                <w:sz w:val="20"/>
                <w:szCs w:val="20"/>
              </w:rPr>
            </w:pPr>
            <w:r w:rsidRPr="00816A99">
              <w:rPr>
                <w:rFonts w:ascii="Arial" w:hAnsi="Arial" w:cs="Arial"/>
                <w:sz w:val="20"/>
                <w:szCs w:val="20"/>
              </w:rPr>
              <w:t>ensuring that quality of surface water is not adversely impacted upon by providing effective vegetated buffers to water bodies.</w:t>
            </w:r>
          </w:p>
          <w:p w:rsidR="00664E3B" w:rsidRPr="00816A99" w:rsidRDefault="00664E3B" w:rsidP="00664E3B">
            <w:pPr>
              <w:rPr>
                <w:rFonts w:ascii="Arial" w:hAnsi="Arial" w:cs="Arial"/>
                <w:sz w:val="20"/>
                <w:szCs w:val="20"/>
              </w:rPr>
            </w:pPr>
            <w:r w:rsidRPr="00816A99">
              <w:rPr>
                <w:rFonts w:ascii="Arial" w:hAnsi="Arial" w:cs="Arial"/>
                <w:sz w:val="20"/>
                <w:szCs w:val="20"/>
              </w:rPr>
              <w:t>AND</w:t>
            </w:r>
          </w:p>
          <w:p w:rsidR="00664E3B" w:rsidRPr="00816A99" w:rsidRDefault="00664E3B" w:rsidP="00664E3B">
            <w:pPr>
              <w:rPr>
                <w:rFonts w:ascii="Arial" w:hAnsi="Arial" w:cs="Arial"/>
                <w:sz w:val="20"/>
                <w:szCs w:val="20"/>
              </w:rPr>
            </w:pPr>
            <w:r w:rsidRPr="00816A99">
              <w:rPr>
                <w:rFonts w:ascii="Arial" w:hAnsi="Arial" w:cs="Arial"/>
                <w:sz w:val="20"/>
                <w:szCs w:val="20"/>
              </w:rPr>
              <w:t xml:space="preserve">Where development results in the unavoidable loss of native vegetation within a MLES waterway buffer or a MLES wetland buffer, an environmental offset is required in accordance with the </w:t>
            </w:r>
            <w:r w:rsidRPr="00816A99">
              <w:rPr>
                <w:rFonts w:ascii="Arial" w:hAnsi="Arial" w:cs="Arial"/>
                <w:sz w:val="20"/>
                <w:szCs w:val="20"/>
              </w:rPr>
              <w:lastRenderedPageBreak/>
              <w:t>environmental offset requirements identified in Planning scheme policy - Environmental areas.</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lastRenderedPageBreak/>
              <w:t>E43</w:t>
            </w:r>
          </w:p>
          <w:p w:rsidR="00664E3B" w:rsidRPr="00816A99" w:rsidRDefault="00664E3B" w:rsidP="00664E3B">
            <w:pPr>
              <w:rPr>
                <w:rFonts w:ascii="Arial" w:hAnsi="Arial" w:cs="Arial"/>
                <w:sz w:val="20"/>
                <w:szCs w:val="20"/>
              </w:rPr>
            </w:pPr>
            <w:r w:rsidRPr="00816A99">
              <w:rPr>
                <w:rFonts w:ascii="Arial" w:hAnsi="Arial" w:cs="Arial"/>
                <w:sz w:val="20"/>
                <w:szCs w:val="20"/>
              </w:rPr>
              <w:t>Reconfiguring a lot ensures that no additional lots are created within a Value Offset Area.</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664E3B" w:rsidRPr="00816A99" w:rsidTr="00664E3B">
        <w:trPr>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664E3B" w:rsidRPr="00816A99" w:rsidRDefault="00664E3B" w:rsidP="00664E3B">
            <w:pPr>
              <w:rPr>
                <w:rFonts w:ascii="Arial" w:hAnsi="Arial" w:cs="Arial"/>
                <w:sz w:val="20"/>
                <w:szCs w:val="20"/>
              </w:rPr>
            </w:pPr>
            <w:r w:rsidRPr="00816A99">
              <w:rPr>
                <w:rFonts w:ascii="Arial" w:hAnsi="Arial" w:cs="Arial"/>
                <w:b/>
                <w:bCs/>
                <w:sz w:val="20"/>
                <w:szCs w:val="20"/>
              </w:rPr>
              <w:t>Extractive resources transport route buffer (refer Overlay map - Extractive resources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2168"/>
            </w:tblGrid>
            <w:tr w:rsidR="00664E3B" w:rsidRPr="00816A99" w:rsidTr="00900A47">
              <w:trPr>
                <w:tblCellSpacing w:w="15" w:type="dxa"/>
              </w:trPr>
              <w:tc>
                <w:tcPr>
                  <w:tcW w:w="12108" w:type="dxa"/>
                  <w:vAlign w:val="center"/>
                  <w:hideMark/>
                </w:tcPr>
                <w:p w:rsidR="00664E3B" w:rsidRPr="00816A99" w:rsidRDefault="00664E3B" w:rsidP="00664E3B">
                  <w:pPr>
                    <w:rPr>
                      <w:rFonts w:ascii="Arial" w:hAnsi="Arial" w:cs="Arial"/>
                      <w:sz w:val="20"/>
                      <w:szCs w:val="20"/>
                    </w:rPr>
                  </w:pPr>
                  <w:r w:rsidRPr="00816A99">
                    <w:rPr>
                      <w:rFonts w:ascii="Arial" w:hAnsi="Arial" w:cs="Arial"/>
                      <w:sz w:val="20"/>
                      <w:szCs w:val="20"/>
                    </w:rPr>
                    <w:t>Note - the identification of a development footprint will assist in demonstrating compliance with the following performance standards.</w:t>
                  </w:r>
                </w:p>
              </w:tc>
            </w:tr>
          </w:tbl>
          <w:p w:rsidR="00664E3B" w:rsidRPr="00816A99" w:rsidRDefault="00664E3B" w:rsidP="00664E3B">
            <w:pPr>
              <w:rPr>
                <w:rFonts w:ascii="Arial" w:hAnsi="Arial" w:cs="Arial"/>
                <w:sz w:val="20"/>
                <w:szCs w:val="20"/>
              </w:rPr>
            </w:pPr>
          </w:p>
        </w:tc>
      </w:tr>
      <w:tr w:rsidR="00664E3B"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PO44</w:t>
            </w:r>
          </w:p>
          <w:p w:rsidR="00664E3B" w:rsidRPr="00816A99" w:rsidRDefault="00664E3B" w:rsidP="00664E3B">
            <w:pPr>
              <w:rPr>
                <w:rFonts w:ascii="Arial" w:hAnsi="Arial" w:cs="Arial"/>
                <w:sz w:val="20"/>
                <w:szCs w:val="20"/>
              </w:rPr>
            </w:pPr>
            <w:r w:rsidRPr="00816A99">
              <w:rPr>
                <w:rFonts w:ascii="Arial" w:hAnsi="Arial" w:cs="Arial"/>
                <w:sz w:val="20"/>
                <w:szCs w:val="20"/>
              </w:rPr>
              <w:t>Lots provide a development footprint outside of the buffer.</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sz w:val="20"/>
                <w:szCs w:val="20"/>
              </w:rPr>
              <w:t>No example provided.</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664E3B"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PO45</w:t>
            </w:r>
          </w:p>
          <w:p w:rsidR="00664E3B" w:rsidRPr="00816A99" w:rsidRDefault="00664E3B" w:rsidP="00664E3B">
            <w:pPr>
              <w:rPr>
                <w:rFonts w:ascii="Arial" w:hAnsi="Arial" w:cs="Arial"/>
                <w:sz w:val="20"/>
                <w:szCs w:val="20"/>
              </w:rPr>
            </w:pPr>
            <w:r w:rsidRPr="00816A99">
              <w:rPr>
                <w:rFonts w:ascii="Arial" w:hAnsi="Arial" w:cs="Arial"/>
                <w:sz w:val="20"/>
                <w:szCs w:val="20"/>
              </w:rPr>
              <w:t>Access to a lot is not from an identified extractive industry transportation route, but to an alternative public road.</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sz w:val="20"/>
                <w:szCs w:val="20"/>
              </w:rPr>
              <w:t>No example provided.</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664E3B" w:rsidRPr="00816A99" w:rsidTr="00664E3B">
        <w:trPr>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664E3B" w:rsidRPr="00816A99" w:rsidRDefault="00664E3B" w:rsidP="00664E3B">
            <w:pPr>
              <w:rPr>
                <w:rFonts w:ascii="Arial" w:hAnsi="Arial" w:cs="Arial"/>
                <w:sz w:val="20"/>
                <w:szCs w:val="20"/>
              </w:rPr>
            </w:pPr>
            <w:r w:rsidRPr="00816A99">
              <w:rPr>
                <w:rFonts w:ascii="Arial" w:hAnsi="Arial" w:cs="Arial"/>
                <w:b/>
                <w:bCs/>
                <w:sz w:val="20"/>
                <w:szCs w:val="20"/>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577"/>
            </w:tblGrid>
            <w:tr w:rsidR="00664E3B" w:rsidRPr="00816A99" w:rsidTr="00900A47">
              <w:trPr>
                <w:tblCellSpacing w:w="15" w:type="dxa"/>
              </w:trPr>
              <w:tc>
                <w:tcPr>
                  <w:tcW w:w="15172" w:type="dxa"/>
                  <w:shd w:val="clear" w:color="auto" w:fill="CCCCCC"/>
                  <w:vAlign w:val="center"/>
                  <w:hideMark/>
                </w:tcPr>
                <w:p w:rsidR="00664E3B" w:rsidRPr="00816A99" w:rsidRDefault="00664E3B" w:rsidP="00664E3B">
                  <w:pPr>
                    <w:rPr>
                      <w:rFonts w:ascii="Arial" w:hAnsi="Arial" w:cs="Arial"/>
                      <w:sz w:val="20"/>
                      <w:szCs w:val="20"/>
                    </w:rPr>
                  </w:pPr>
                  <w:r w:rsidRPr="00816A99">
                    <w:rPr>
                      <w:rFonts w:ascii="Arial" w:hAnsi="Arial" w:cs="Arial"/>
                      <w:sz w:val="20"/>
                      <w:szCs w:val="20"/>
                    </w:rPr>
                    <w:t>Note - the identification of a development footprint will assist in demonstrating compliance with the following performance standards.</w:t>
                  </w:r>
                </w:p>
              </w:tc>
            </w:tr>
          </w:tbl>
          <w:p w:rsidR="00664E3B" w:rsidRPr="00816A99" w:rsidRDefault="00664E3B" w:rsidP="00664E3B">
            <w:pPr>
              <w:rPr>
                <w:rFonts w:ascii="Arial" w:hAnsi="Arial" w:cs="Arial"/>
                <w:sz w:val="20"/>
                <w:szCs w:val="20"/>
              </w:rPr>
            </w:pPr>
          </w:p>
        </w:tc>
      </w:tr>
      <w:tr w:rsidR="00664E3B"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PO46</w:t>
            </w:r>
          </w:p>
          <w:p w:rsidR="00664E3B" w:rsidRPr="00816A99" w:rsidRDefault="00664E3B" w:rsidP="00664E3B">
            <w:pPr>
              <w:rPr>
                <w:rFonts w:ascii="Arial" w:hAnsi="Arial" w:cs="Arial"/>
                <w:sz w:val="20"/>
                <w:szCs w:val="20"/>
              </w:rPr>
            </w:pPr>
            <w:r w:rsidRPr="00816A99">
              <w:rPr>
                <w:rFonts w:ascii="Arial" w:hAnsi="Arial" w:cs="Arial"/>
                <w:sz w:val="20"/>
                <w:szCs w:val="20"/>
              </w:rPr>
              <w:t>Lots do not:</w:t>
            </w:r>
          </w:p>
          <w:p w:rsidR="00664E3B" w:rsidRPr="00816A99" w:rsidRDefault="00664E3B" w:rsidP="00BD68CF">
            <w:pPr>
              <w:numPr>
                <w:ilvl w:val="0"/>
                <w:numId w:val="33"/>
              </w:numPr>
              <w:rPr>
                <w:rFonts w:ascii="Arial" w:hAnsi="Arial" w:cs="Arial"/>
                <w:sz w:val="20"/>
                <w:szCs w:val="20"/>
              </w:rPr>
            </w:pPr>
            <w:r w:rsidRPr="00816A99">
              <w:rPr>
                <w:rFonts w:ascii="Arial" w:hAnsi="Arial" w:cs="Arial"/>
                <w:sz w:val="20"/>
                <w:szCs w:val="20"/>
              </w:rPr>
              <w:t>reduce public access to a heritage place, building, item or object;</w:t>
            </w:r>
          </w:p>
          <w:p w:rsidR="00664E3B" w:rsidRPr="00816A99" w:rsidRDefault="00664E3B" w:rsidP="00BD68CF">
            <w:pPr>
              <w:numPr>
                <w:ilvl w:val="0"/>
                <w:numId w:val="33"/>
              </w:numPr>
              <w:rPr>
                <w:rFonts w:ascii="Arial" w:hAnsi="Arial" w:cs="Arial"/>
                <w:sz w:val="20"/>
                <w:szCs w:val="20"/>
              </w:rPr>
            </w:pPr>
            <w:r w:rsidRPr="00816A99">
              <w:rPr>
                <w:rFonts w:ascii="Arial" w:hAnsi="Arial" w:cs="Arial"/>
                <w:sz w:val="20"/>
                <w:szCs w:val="20"/>
              </w:rPr>
              <w:t>create the potential to adversely affect views to and from the heritage place, building, item or object;</w:t>
            </w:r>
          </w:p>
          <w:p w:rsidR="00664E3B" w:rsidRPr="00816A99" w:rsidRDefault="00664E3B" w:rsidP="00BD68CF">
            <w:pPr>
              <w:numPr>
                <w:ilvl w:val="0"/>
                <w:numId w:val="33"/>
              </w:numPr>
              <w:rPr>
                <w:rFonts w:ascii="Arial" w:hAnsi="Arial" w:cs="Arial"/>
                <w:sz w:val="20"/>
                <w:szCs w:val="20"/>
              </w:rPr>
            </w:pPr>
            <w:r w:rsidRPr="00816A99">
              <w:rPr>
                <w:rFonts w:ascii="Arial" w:hAnsi="Arial" w:cs="Arial"/>
                <w:sz w:val="20"/>
                <w:szCs w:val="20"/>
              </w:rPr>
              <w:t>obscure or destroy any pattern of historic subdivision, historical context, landscape setting or the scale and consistency of the urban fabric relating to the local heritage place.</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sz w:val="20"/>
                <w:szCs w:val="20"/>
              </w:rPr>
              <w:t>No example provided.</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664E3B"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PO47</w:t>
            </w:r>
          </w:p>
          <w:p w:rsidR="00664E3B" w:rsidRPr="00816A99" w:rsidRDefault="00664E3B" w:rsidP="00664E3B">
            <w:pPr>
              <w:rPr>
                <w:rFonts w:ascii="Arial" w:hAnsi="Arial" w:cs="Arial"/>
                <w:sz w:val="20"/>
                <w:szCs w:val="20"/>
              </w:rPr>
            </w:pPr>
            <w:r w:rsidRPr="00816A99">
              <w:rPr>
                <w:rFonts w:ascii="Arial" w:hAnsi="Arial" w:cs="Arial"/>
                <w:sz w:val="20"/>
                <w:szCs w:val="20"/>
              </w:rPr>
              <w:lastRenderedPageBreak/>
              <w:t>Reconfiguring a lot retains significant trees and incorporates them into the subdivision design, development layout and provision of infrastructure.</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sz w:val="20"/>
                <w:szCs w:val="20"/>
              </w:rPr>
              <w:lastRenderedPageBreak/>
              <w:t>No example provided.</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664E3B" w:rsidRPr="00816A99" w:rsidTr="00664E3B">
        <w:trPr>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664E3B" w:rsidRPr="00816A99" w:rsidRDefault="00664E3B" w:rsidP="00664E3B">
            <w:pPr>
              <w:rPr>
                <w:rFonts w:ascii="Arial" w:hAnsi="Arial" w:cs="Arial"/>
                <w:sz w:val="20"/>
                <w:szCs w:val="20"/>
              </w:rPr>
            </w:pPr>
            <w:r w:rsidRPr="00816A99">
              <w:rPr>
                <w:rFonts w:ascii="Arial" w:hAnsi="Arial" w:cs="Arial"/>
                <w:b/>
                <w:bCs/>
                <w:sz w:val="20"/>
                <w:szCs w:val="20"/>
              </w:rPr>
              <w:t>Infrastructure buffers (refer Overlay map - Infrastructure buffers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577"/>
            </w:tblGrid>
            <w:tr w:rsidR="00664E3B" w:rsidRPr="00816A99" w:rsidTr="00664E3B">
              <w:trPr>
                <w:tblCellSpacing w:w="15" w:type="dxa"/>
              </w:trPr>
              <w:tc>
                <w:tcPr>
                  <w:tcW w:w="15172" w:type="dxa"/>
                  <w:shd w:val="clear" w:color="auto" w:fill="D0CECE" w:themeFill="background2" w:themeFillShade="E6"/>
                  <w:vAlign w:val="center"/>
                  <w:hideMark/>
                </w:tcPr>
                <w:p w:rsidR="00664E3B" w:rsidRPr="00816A99" w:rsidRDefault="00664E3B" w:rsidP="00664E3B">
                  <w:pPr>
                    <w:rPr>
                      <w:rFonts w:ascii="Arial" w:hAnsi="Arial" w:cs="Arial"/>
                      <w:sz w:val="20"/>
                      <w:szCs w:val="20"/>
                    </w:rPr>
                  </w:pPr>
                  <w:r w:rsidRPr="00816A99">
                    <w:rPr>
                      <w:rFonts w:ascii="Arial" w:hAnsi="Arial" w:cs="Arial"/>
                      <w:sz w:val="20"/>
                      <w:szCs w:val="20"/>
                    </w:rPr>
                    <w:t>Note - the identification of a development footprint will assist in demonstrating compliance with the following performance standards.</w:t>
                  </w:r>
                </w:p>
              </w:tc>
            </w:tr>
          </w:tbl>
          <w:p w:rsidR="00664E3B" w:rsidRPr="00816A99" w:rsidRDefault="00664E3B" w:rsidP="00664E3B">
            <w:pPr>
              <w:rPr>
                <w:rFonts w:ascii="Arial" w:hAnsi="Arial" w:cs="Arial"/>
                <w:sz w:val="20"/>
                <w:szCs w:val="20"/>
              </w:rPr>
            </w:pPr>
          </w:p>
        </w:tc>
      </w:tr>
      <w:tr w:rsidR="00664E3B" w:rsidRPr="00816A99" w:rsidTr="00664E3B">
        <w:trPr>
          <w:tblCellSpacing w:w="15" w:type="dxa"/>
        </w:trPr>
        <w:tc>
          <w:tcPr>
            <w:tcW w:w="4981" w:type="pct"/>
            <w:gridSpan w:val="5"/>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High voltage electricity line buffer</w:t>
            </w:r>
          </w:p>
        </w:tc>
      </w:tr>
      <w:tr w:rsidR="00BD68CF"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PO48</w:t>
            </w:r>
          </w:p>
          <w:p w:rsidR="00664E3B" w:rsidRPr="00816A99" w:rsidRDefault="00664E3B" w:rsidP="00664E3B">
            <w:pPr>
              <w:rPr>
                <w:rFonts w:ascii="Arial" w:hAnsi="Arial" w:cs="Arial"/>
                <w:sz w:val="20"/>
                <w:szCs w:val="20"/>
              </w:rPr>
            </w:pPr>
            <w:r w:rsidRPr="00816A99">
              <w:rPr>
                <w:rFonts w:ascii="Arial" w:hAnsi="Arial" w:cs="Arial"/>
                <w:sz w:val="20"/>
                <w:szCs w:val="20"/>
              </w:rPr>
              <w:t>New lots provide a development footprint outside of the buffer.</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sz w:val="20"/>
                <w:szCs w:val="20"/>
              </w:rPr>
              <w:t>No example provided.</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BD68CF"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PO49</w:t>
            </w:r>
          </w:p>
          <w:p w:rsidR="00664E3B" w:rsidRPr="00816A99" w:rsidRDefault="00664E3B" w:rsidP="00664E3B">
            <w:pPr>
              <w:rPr>
                <w:rFonts w:ascii="Arial" w:hAnsi="Arial" w:cs="Arial"/>
                <w:sz w:val="20"/>
                <w:szCs w:val="20"/>
              </w:rPr>
            </w:pPr>
            <w:r w:rsidRPr="00816A99">
              <w:rPr>
                <w:rFonts w:ascii="Arial" w:hAnsi="Arial" w:cs="Arial"/>
                <w:sz w:val="20"/>
                <w:szCs w:val="20"/>
              </w:rPr>
              <w:t>The creation of new lots does not compromise or adversely impact upon the efficiency and integrity of supply.</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E49</w:t>
            </w:r>
          </w:p>
          <w:p w:rsidR="00664E3B" w:rsidRPr="00816A99" w:rsidRDefault="00664E3B" w:rsidP="00664E3B">
            <w:pPr>
              <w:rPr>
                <w:rFonts w:ascii="Arial" w:hAnsi="Arial" w:cs="Arial"/>
                <w:sz w:val="20"/>
                <w:szCs w:val="20"/>
              </w:rPr>
            </w:pPr>
            <w:r w:rsidRPr="00816A99">
              <w:rPr>
                <w:rFonts w:ascii="Arial" w:hAnsi="Arial" w:cs="Arial"/>
                <w:sz w:val="20"/>
                <w:szCs w:val="20"/>
              </w:rPr>
              <w:t>No new lots are created within the buffer area.</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BD68CF"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PO50</w:t>
            </w:r>
          </w:p>
          <w:p w:rsidR="00664E3B" w:rsidRPr="00816A99" w:rsidRDefault="00664E3B" w:rsidP="00664E3B">
            <w:pPr>
              <w:rPr>
                <w:rFonts w:ascii="Arial" w:hAnsi="Arial" w:cs="Arial"/>
                <w:sz w:val="20"/>
                <w:szCs w:val="20"/>
              </w:rPr>
            </w:pPr>
            <w:r w:rsidRPr="00816A99">
              <w:rPr>
                <w:rFonts w:ascii="Arial" w:hAnsi="Arial" w:cs="Arial"/>
                <w:sz w:val="20"/>
                <w:szCs w:val="20"/>
              </w:rPr>
              <w:t>The creation of new lots does not compromise or adversely impact upon access to the supply line for any required maintenance or upgrading work.</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E50</w:t>
            </w:r>
          </w:p>
          <w:p w:rsidR="00664E3B" w:rsidRPr="00816A99" w:rsidRDefault="00664E3B" w:rsidP="00664E3B">
            <w:pPr>
              <w:rPr>
                <w:rFonts w:ascii="Arial" w:hAnsi="Arial" w:cs="Arial"/>
                <w:sz w:val="20"/>
                <w:szCs w:val="20"/>
              </w:rPr>
            </w:pPr>
            <w:r w:rsidRPr="00816A99">
              <w:rPr>
                <w:rFonts w:ascii="Arial" w:hAnsi="Arial" w:cs="Arial"/>
                <w:sz w:val="20"/>
                <w:szCs w:val="20"/>
              </w:rPr>
              <w:t>No new lots are created within the buffer area.</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BD68CF"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PO51</w:t>
            </w:r>
          </w:p>
          <w:p w:rsidR="00664E3B" w:rsidRPr="00816A99" w:rsidRDefault="00664E3B" w:rsidP="00664E3B">
            <w:pPr>
              <w:rPr>
                <w:rFonts w:ascii="Arial" w:hAnsi="Arial" w:cs="Arial"/>
                <w:sz w:val="20"/>
                <w:szCs w:val="20"/>
              </w:rPr>
            </w:pPr>
            <w:r w:rsidRPr="00816A99">
              <w:rPr>
                <w:rFonts w:ascii="Arial" w:hAnsi="Arial" w:cs="Arial"/>
                <w:sz w:val="20"/>
                <w:szCs w:val="20"/>
              </w:rPr>
              <w:t>Boundary realignments:</w:t>
            </w:r>
          </w:p>
          <w:p w:rsidR="00664E3B" w:rsidRPr="00816A99" w:rsidRDefault="00664E3B" w:rsidP="00BD68CF">
            <w:pPr>
              <w:numPr>
                <w:ilvl w:val="0"/>
                <w:numId w:val="34"/>
              </w:numPr>
              <w:rPr>
                <w:rFonts w:ascii="Arial" w:hAnsi="Arial" w:cs="Arial"/>
                <w:sz w:val="20"/>
                <w:szCs w:val="20"/>
              </w:rPr>
            </w:pPr>
            <w:r w:rsidRPr="00816A99">
              <w:rPr>
                <w:rFonts w:ascii="Arial" w:hAnsi="Arial" w:cs="Arial"/>
                <w:sz w:val="20"/>
                <w:szCs w:val="20"/>
              </w:rPr>
              <w:t>do not result in the creation of additional building development opportunities within the buffer;</w:t>
            </w:r>
          </w:p>
          <w:p w:rsidR="00664E3B" w:rsidRPr="00816A99" w:rsidRDefault="00664E3B" w:rsidP="00BD68CF">
            <w:pPr>
              <w:numPr>
                <w:ilvl w:val="0"/>
                <w:numId w:val="34"/>
              </w:numPr>
              <w:rPr>
                <w:rFonts w:ascii="Arial" w:hAnsi="Arial" w:cs="Arial"/>
                <w:sz w:val="20"/>
                <w:szCs w:val="20"/>
              </w:rPr>
            </w:pPr>
            <w:r w:rsidRPr="00816A99">
              <w:rPr>
                <w:rFonts w:ascii="Arial" w:hAnsi="Arial" w:cs="Arial"/>
                <w:sz w:val="20"/>
                <w:szCs w:val="20"/>
              </w:rPr>
              <w:t>result in the reduction of building development opportunities within the buffer.</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sz w:val="20"/>
                <w:szCs w:val="20"/>
              </w:rPr>
              <w:t>No example provided.</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664E3B" w:rsidRPr="00816A99" w:rsidTr="00664E3B">
        <w:trPr>
          <w:tblCellSpacing w:w="15" w:type="dxa"/>
        </w:trPr>
        <w:tc>
          <w:tcPr>
            <w:tcW w:w="4981" w:type="pct"/>
            <w:gridSpan w:val="5"/>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Landfill buffer</w:t>
            </w:r>
          </w:p>
        </w:tc>
      </w:tr>
      <w:tr w:rsidR="00664E3B"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lastRenderedPageBreak/>
              <w:t>PO52</w:t>
            </w:r>
          </w:p>
          <w:p w:rsidR="00664E3B" w:rsidRPr="00816A99" w:rsidRDefault="00664E3B" w:rsidP="00664E3B">
            <w:pPr>
              <w:rPr>
                <w:rFonts w:ascii="Arial" w:hAnsi="Arial" w:cs="Arial"/>
                <w:sz w:val="20"/>
                <w:szCs w:val="20"/>
              </w:rPr>
            </w:pPr>
            <w:r w:rsidRPr="00816A99">
              <w:rPr>
                <w:rFonts w:ascii="Arial" w:hAnsi="Arial" w:cs="Arial"/>
                <w:sz w:val="20"/>
                <w:szCs w:val="20"/>
              </w:rPr>
              <w:t>Lots provide a development footprint outside of the buffer.</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sz w:val="20"/>
                <w:szCs w:val="20"/>
              </w:rPr>
              <w:t>No example provided.</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664E3B"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PO53</w:t>
            </w:r>
          </w:p>
          <w:p w:rsidR="00664E3B" w:rsidRPr="00816A99" w:rsidRDefault="00664E3B" w:rsidP="00664E3B">
            <w:pPr>
              <w:rPr>
                <w:rFonts w:ascii="Arial" w:hAnsi="Arial" w:cs="Arial"/>
                <w:sz w:val="20"/>
                <w:szCs w:val="20"/>
              </w:rPr>
            </w:pPr>
            <w:r w:rsidRPr="00816A99">
              <w:rPr>
                <w:rFonts w:ascii="Arial" w:hAnsi="Arial" w:cs="Arial"/>
                <w:sz w:val="20"/>
                <w:szCs w:val="20"/>
              </w:rPr>
              <w:t>Boundary realignments:</w:t>
            </w:r>
          </w:p>
          <w:p w:rsidR="00664E3B" w:rsidRPr="00816A99" w:rsidRDefault="00664E3B" w:rsidP="00BD68CF">
            <w:pPr>
              <w:numPr>
                <w:ilvl w:val="0"/>
                <w:numId w:val="35"/>
              </w:numPr>
              <w:rPr>
                <w:rFonts w:ascii="Arial" w:hAnsi="Arial" w:cs="Arial"/>
                <w:sz w:val="20"/>
                <w:szCs w:val="20"/>
              </w:rPr>
            </w:pPr>
            <w:r w:rsidRPr="00816A99">
              <w:rPr>
                <w:rFonts w:ascii="Arial" w:hAnsi="Arial" w:cs="Arial"/>
                <w:sz w:val="20"/>
                <w:szCs w:val="20"/>
              </w:rPr>
              <w:t>do not result in the creation of additional building development opportunities within the buffer;</w:t>
            </w:r>
          </w:p>
          <w:p w:rsidR="00664E3B" w:rsidRPr="00816A99" w:rsidRDefault="00664E3B" w:rsidP="00BD68CF">
            <w:pPr>
              <w:numPr>
                <w:ilvl w:val="0"/>
                <w:numId w:val="35"/>
              </w:numPr>
              <w:rPr>
                <w:rFonts w:ascii="Arial" w:hAnsi="Arial" w:cs="Arial"/>
                <w:sz w:val="20"/>
                <w:szCs w:val="20"/>
              </w:rPr>
            </w:pPr>
            <w:r w:rsidRPr="00816A99">
              <w:rPr>
                <w:rFonts w:ascii="Arial" w:hAnsi="Arial" w:cs="Arial"/>
                <w:sz w:val="20"/>
                <w:szCs w:val="20"/>
              </w:rPr>
              <w:t>results in the reduction of building development opportunities within the buffer.</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sz w:val="20"/>
                <w:szCs w:val="20"/>
              </w:rPr>
              <w:t>No example provided.</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664E3B" w:rsidRPr="00816A99" w:rsidTr="00664E3B">
        <w:trPr>
          <w:tblCellSpacing w:w="15" w:type="dxa"/>
        </w:trPr>
        <w:tc>
          <w:tcPr>
            <w:tcW w:w="4981" w:type="pct"/>
            <w:gridSpan w:val="5"/>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Wastewater treatment site buffer</w:t>
            </w:r>
          </w:p>
        </w:tc>
      </w:tr>
      <w:tr w:rsidR="00664E3B"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PO54</w:t>
            </w:r>
          </w:p>
          <w:p w:rsidR="00664E3B" w:rsidRPr="00816A99" w:rsidRDefault="00664E3B" w:rsidP="00664E3B">
            <w:pPr>
              <w:rPr>
                <w:rFonts w:ascii="Arial" w:hAnsi="Arial" w:cs="Arial"/>
                <w:sz w:val="20"/>
                <w:szCs w:val="20"/>
              </w:rPr>
            </w:pPr>
            <w:r w:rsidRPr="00816A99">
              <w:rPr>
                <w:rFonts w:ascii="Arial" w:hAnsi="Arial" w:cs="Arial"/>
                <w:sz w:val="20"/>
                <w:szCs w:val="20"/>
              </w:rPr>
              <w:t>New lots provide a development footprint outside of the buffer.</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sz w:val="20"/>
                <w:szCs w:val="20"/>
              </w:rPr>
              <w:t>No example provided.</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664E3B"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PO55</w:t>
            </w:r>
          </w:p>
          <w:p w:rsidR="00664E3B" w:rsidRPr="00816A99" w:rsidRDefault="00664E3B" w:rsidP="00664E3B">
            <w:pPr>
              <w:rPr>
                <w:rFonts w:ascii="Arial" w:hAnsi="Arial" w:cs="Arial"/>
                <w:sz w:val="20"/>
                <w:szCs w:val="20"/>
              </w:rPr>
            </w:pPr>
            <w:r w:rsidRPr="00816A99">
              <w:rPr>
                <w:rFonts w:ascii="Arial" w:hAnsi="Arial" w:cs="Arial"/>
                <w:sz w:val="20"/>
                <w:szCs w:val="20"/>
              </w:rPr>
              <w:t>Boundary realignments:</w:t>
            </w:r>
          </w:p>
          <w:p w:rsidR="00664E3B" w:rsidRPr="00816A99" w:rsidRDefault="00664E3B" w:rsidP="00BD68CF">
            <w:pPr>
              <w:numPr>
                <w:ilvl w:val="0"/>
                <w:numId w:val="36"/>
              </w:numPr>
              <w:rPr>
                <w:rFonts w:ascii="Arial" w:hAnsi="Arial" w:cs="Arial"/>
                <w:sz w:val="20"/>
                <w:szCs w:val="20"/>
              </w:rPr>
            </w:pPr>
            <w:r w:rsidRPr="00816A99">
              <w:rPr>
                <w:rFonts w:ascii="Arial" w:hAnsi="Arial" w:cs="Arial"/>
                <w:sz w:val="20"/>
                <w:szCs w:val="20"/>
              </w:rPr>
              <w:t>do not result in the creation of additional building development opportunities within the buffer;</w:t>
            </w:r>
          </w:p>
          <w:p w:rsidR="00664E3B" w:rsidRPr="00816A99" w:rsidRDefault="00664E3B" w:rsidP="00BD68CF">
            <w:pPr>
              <w:numPr>
                <w:ilvl w:val="0"/>
                <w:numId w:val="36"/>
              </w:numPr>
              <w:rPr>
                <w:rFonts w:ascii="Arial" w:hAnsi="Arial" w:cs="Arial"/>
                <w:sz w:val="20"/>
                <w:szCs w:val="20"/>
              </w:rPr>
            </w:pPr>
            <w:r w:rsidRPr="00816A99">
              <w:rPr>
                <w:rFonts w:ascii="Arial" w:hAnsi="Arial" w:cs="Arial"/>
                <w:sz w:val="20"/>
                <w:szCs w:val="20"/>
              </w:rPr>
              <w:t>results in the reduction of building development opportunities within the buffer.</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sz w:val="20"/>
                <w:szCs w:val="20"/>
              </w:rPr>
              <w:t>No example provided.</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664E3B" w:rsidRPr="00816A99" w:rsidTr="00664E3B">
        <w:trPr>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664E3B" w:rsidRPr="00816A99" w:rsidRDefault="00664E3B" w:rsidP="00664E3B">
            <w:pPr>
              <w:rPr>
                <w:rFonts w:ascii="Arial" w:hAnsi="Arial" w:cs="Arial"/>
                <w:sz w:val="20"/>
                <w:szCs w:val="20"/>
              </w:rPr>
            </w:pPr>
            <w:r w:rsidRPr="00816A99">
              <w:rPr>
                <w:rFonts w:ascii="Arial" w:hAnsi="Arial" w:cs="Arial"/>
                <w:b/>
                <w:bCs/>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577"/>
            </w:tblGrid>
            <w:tr w:rsidR="00664E3B" w:rsidRPr="00816A99" w:rsidTr="00900A47">
              <w:trPr>
                <w:tblCellSpacing w:w="15" w:type="dxa"/>
              </w:trPr>
              <w:tc>
                <w:tcPr>
                  <w:tcW w:w="15172" w:type="dxa"/>
                  <w:vAlign w:val="center"/>
                  <w:hideMark/>
                </w:tcPr>
                <w:p w:rsidR="00664E3B" w:rsidRPr="00816A99" w:rsidRDefault="00664E3B" w:rsidP="00664E3B">
                  <w:pPr>
                    <w:rPr>
                      <w:rFonts w:ascii="Arial" w:hAnsi="Arial" w:cs="Arial"/>
                      <w:sz w:val="20"/>
                      <w:szCs w:val="20"/>
                    </w:rPr>
                  </w:pPr>
                  <w:r w:rsidRPr="00816A99">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rsidR="00664E3B" w:rsidRPr="00816A99" w:rsidRDefault="00664E3B" w:rsidP="00664E3B">
            <w:pPr>
              <w:rPr>
                <w:rFonts w:ascii="Arial" w:hAnsi="Arial" w:cs="Arial"/>
                <w:sz w:val="20"/>
                <w:szCs w:val="20"/>
              </w:rPr>
            </w:pPr>
          </w:p>
        </w:tc>
      </w:tr>
      <w:tr w:rsidR="00BD68CF"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vAlign w:val="center"/>
          </w:tcPr>
          <w:p w:rsidR="00664E3B" w:rsidRPr="00816A99" w:rsidRDefault="00664E3B" w:rsidP="00664E3B">
            <w:pPr>
              <w:rPr>
                <w:rFonts w:ascii="Arial" w:hAnsi="Arial" w:cs="Arial"/>
                <w:sz w:val="20"/>
                <w:szCs w:val="20"/>
              </w:rPr>
            </w:pPr>
            <w:r w:rsidRPr="00816A99">
              <w:rPr>
                <w:rFonts w:ascii="Arial" w:hAnsi="Arial" w:cs="Arial"/>
                <w:b/>
                <w:bCs/>
                <w:sz w:val="20"/>
                <w:szCs w:val="20"/>
              </w:rPr>
              <w:lastRenderedPageBreak/>
              <w:t>PO56</w:t>
            </w:r>
          </w:p>
          <w:p w:rsidR="00664E3B" w:rsidRPr="00816A99" w:rsidRDefault="00664E3B" w:rsidP="00664E3B">
            <w:pPr>
              <w:rPr>
                <w:rFonts w:ascii="Arial" w:hAnsi="Arial" w:cs="Arial"/>
                <w:sz w:val="20"/>
                <w:szCs w:val="20"/>
              </w:rPr>
            </w:pPr>
            <w:r w:rsidRPr="00816A99">
              <w:rPr>
                <w:rFonts w:ascii="Arial" w:hAnsi="Arial" w:cs="Arial"/>
                <w:sz w:val="20"/>
                <w:szCs w:val="20"/>
              </w:rPr>
              <w:t>Development:</w:t>
            </w:r>
          </w:p>
          <w:p w:rsidR="00664E3B" w:rsidRPr="00816A99" w:rsidRDefault="00664E3B" w:rsidP="00BD68CF">
            <w:pPr>
              <w:numPr>
                <w:ilvl w:val="0"/>
                <w:numId w:val="37"/>
              </w:numPr>
              <w:rPr>
                <w:rFonts w:ascii="Arial" w:hAnsi="Arial" w:cs="Arial"/>
                <w:sz w:val="20"/>
                <w:szCs w:val="20"/>
              </w:rPr>
            </w:pPr>
            <w:r w:rsidRPr="00816A99">
              <w:rPr>
                <w:rFonts w:ascii="Arial" w:hAnsi="Arial" w:cs="Arial"/>
                <w:sz w:val="20"/>
                <w:szCs w:val="20"/>
              </w:rPr>
              <w:t>minimises the risk to persons from overland flow;</w:t>
            </w:r>
          </w:p>
          <w:p w:rsidR="00664E3B" w:rsidRPr="00816A99" w:rsidRDefault="00664E3B" w:rsidP="00BD68CF">
            <w:pPr>
              <w:numPr>
                <w:ilvl w:val="0"/>
                <w:numId w:val="37"/>
              </w:numPr>
              <w:rPr>
                <w:rFonts w:ascii="Arial" w:hAnsi="Arial" w:cs="Arial"/>
                <w:sz w:val="20"/>
                <w:szCs w:val="20"/>
              </w:rPr>
            </w:pPr>
            <w:r w:rsidRPr="00816A99">
              <w:rPr>
                <w:rFonts w:ascii="Arial" w:hAnsi="Arial" w:cs="Arial"/>
                <w:sz w:val="20"/>
                <w:szCs w:val="20"/>
              </w:rPr>
              <w:t>does not increase the potential for damage from overland flow either on the premises or on a surrounding property, public land, road or infrastructure.</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sz w:val="20"/>
                <w:szCs w:val="20"/>
              </w:rPr>
              <w:t>No example provided.</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BD68CF"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PO57</w:t>
            </w:r>
          </w:p>
          <w:p w:rsidR="00664E3B" w:rsidRPr="00816A99" w:rsidRDefault="00664E3B" w:rsidP="00664E3B">
            <w:pPr>
              <w:rPr>
                <w:rFonts w:ascii="Arial" w:hAnsi="Arial" w:cs="Arial"/>
                <w:sz w:val="20"/>
                <w:szCs w:val="20"/>
              </w:rPr>
            </w:pPr>
            <w:r w:rsidRPr="00816A99">
              <w:rPr>
                <w:rFonts w:ascii="Arial" w:hAnsi="Arial" w:cs="Arial"/>
                <w:sz w:val="20"/>
                <w:szCs w:val="20"/>
              </w:rPr>
              <w:t>Development:</w:t>
            </w:r>
          </w:p>
          <w:p w:rsidR="00664E3B" w:rsidRPr="00816A99" w:rsidRDefault="00664E3B" w:rsidP="00BD68CF">
            <w:pPr>
              <w:numPr>
                <w:ilvl w:val="0"/>
                <w:numId w:val="38"/>
              </w:numPr>
              <w:rPr>
                <w:rFonts w:ascii="Arial" w:hAnsi="Arial" w:cs="Arial"/>
                <w:sz w:val="20"/>
                <w:szCs w:val="20"/>
              </w:rPr>
            </w:pPr>
            <w:r w:rsidRPr="00816A99">
              <w:rPr>
                <w:rFonts w:ascii="Arial" w:hAnsi="Arial" w:cs="Arial"/>
                <w:sz w:val="20"/>
                <w:szCs w:val="20"/>
              </w:rPr>
              <w:t>maintains the conveyance of overland flow predominantly unimpeded through the premises for any event up to and including the 1% AEP for the fully developed upstream catchment;</w:t>
            </w:r>
          </w:p>
          <w:p w:rsidR="00664E3B" w:rsidRPr="00816A99" w:rsidRDefault="00664E3B" w:rsidP="00BD68CF">
            <w:pPr>
              <w:numPr>
                <w:ilvl w:val="0"/>
                <w:numId w:val="38"/>
              </w:numPr>
              <w:rPr>
                <w:rFonts w:ascii="Arial" w:hAnsi="Arial" w:cs="Arial"/>
                <w:sz w:val="20"/>
                <w:szCs w:val="20"/>
              </w:rPr>
            </w:pPr>
            <w:r w:rsidRPr="00816A99">
              <w:rPr>
                <w:rFonts w:ascii="Arial"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04"/>
            </w:tblGrid>
            <w:tr w:rsidR="00664E3B" w:rsidRPr="00816A99" w:rsidTr="00900A47">
              <w:trPr>
                <w:tblCellSpacing w:w="15" w:type="dxa"/>
              </w:trPr>
              <w:tc>
                <w:tcPr>
                  <w:tcW w:w="7430" w:type="dxa"/>
                  <w:vAlign w:val="center"/>
                  <w:hideMark/>
                </w:tcPr>
                <w:p w:rsidR="00664E3B" w:rsidRPr="00816A99" w:rsidRDefault="00664E3B" w:rsidP="00664E3B">
                  <w:pPr>
                    <w:rPr>
                      <w:rFonts w:ascii="Arial" w:hAnsi="Arial" w:cs="Arial"/>
                      <w:sz w:val="20"/>
                      <w:szCs w:val="20"/>
                    </w:rPr>
                  </w:pPr>
                  <w:r w:rsidRPr="00D414D5">
                    <w:rPr>
                      <w:rFonts w:ascii="Arial" w:hAnsi="Arial" w:cs="Arial"/>
                      <w:sz w:val="18"/>
                      <w:szCs w:val="20"/>
                    </w:rPr>
                    <w:t>Note - Reporting to be prepared in accordance with Planning scheme policy – Flood hazard, Coastal hazard and Overland flow.</w:t>
                  </w:r>
                </w:p>
              </w:tc>
            </w:tr>
          </w:tbl>
          <w:p w:rsidR="00664E3B" w:rsidRPr="00816A99" w:rsidRDefault="00664E3B" w:rsidP="00664E3B">
            <w:pPr>
              <w:rPr>
                <w:rFonts w:ascii="Arial" w:hAnsi="Arial" w:cs="Arial"/>
                <w:sz w:val="20"/>
                <w:szCs w:val="20"/>
              </w:rPr>
            </w:pP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E57</w:t>
            </w:r>
          </w:p>
          <w:p w:rsidR="00664E3B" w:rsidRPr="00816A99" w:rsidRDefault="00664E3B" w:rsidP="00664E3B">
            <w:pPr>
              <w:rPr>
                <w:rFonts w:ascii="Arial" w:hAnsi="Arial" w:cs="Arial"/>
                <w:sz w:val="20"/>
                <w:szCs w:val="20"/>
              </w:rPr>
            </w:pPr>
            <w:r w:rsidRPr="00816A99">
              <w:rPr>
                <w:rFonts w:ascii="Arial" w:hAnsi="Arial" w:cs="Arial"/>
                <w:sz w:val="20"/>
                <w:szCs w:val="20"/>
              </w:rPr>
              <w:t>Development ensures that any buildings are not located in an Overland flow path area.</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622"/>
            </w:tblGrid>
            <w:tr w:rsidR="00664E3B" w:rsidRPr="00816A99" w:rsidTr="00900A47">
              <w:trPr>
                <w:tblCellSpacing w:w="15" w:type="dxa"/>
              </w:trPr>
              <w:tc>
                <w:tcPr>
                  <w:tcW w:w="7562" w:type="dxa"/>
                  <w:vAlign w:val="center"/>
                  <w:hideMark/>
                </w:tcPr>
                <w:p w:rsidR="00664E3B" w:rsidRPr="00816A99" w:rsidRDefault="00664E3B" w:rsidP="00BD68CF">
                  <w:pPr>
                    <w:ind w:right="2667"/>
                    <w:rPr>
                      <w:rFonts w:ascii="Arial" w:hAnsi="Arial" w:cs="Arial"/>
                      <w:sz w:val="20"/>
                      <w:szCs w:val="20"/>
                    </w:rPr>
                  </w:pPr>
                  <w:r w:rsidRPr="00D414D5">
                    <w:rPr>
                      <w:rFonts w:ascii="Arial" w:hAnsi="Arial" w:cs="Arial"/>
                      <w:sz w:val="18"/>
                      <w:szCs w:val="20"/>
                    </w:rPr>
                    <w:t>Note: A report from a suitably qualified Registered Professional Engineer Queensland is required certifying that the development does not increase the potential for significant adverse impacts on an upstream, downstream or surrounding property</w:t>
                  </w:r>
                  <w:r w:rsidRPr="00816A99">
                    <w:rPr>
                      <w:rFonts w:ascii="Arial" w:hAnsi="Arial" w:cs="Arial"/>
                      <w:sz w:val="20"/>
                      <w:szCs w:val="20"/>
                    </w:rPr>
                    <w:t>.</w:t>
                  </w:r>
                </w:p>
              </w:tc>
            </w:tr>
          </w:tbl>
          <w:p w:rsidR="00664E3B" w:rsidRPr="00816A99" w:rsidRDefault="00664E3B" w:rsidP="00664E3B">
            <w:pPr>
              <w:rPr>
                <w:rFonts w:ascii="Arial" w:hAnsi="Arial" w:cs="Arial"/>
                <w:sz w:val="20"/>
                <w:szCs w:val="20"/>
              </w:rPr>
            </w:pP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664E3B"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PO58</w:t>
            </w:r>
          </w:p>
          <w:p w:rsidR="00664E3B" w:rsidRPr="00816A99" w:rsidRDefault="00664E3B" w:rsidP="00664E3B">
            <w:pPr>
              <w:rPr>
                <w:rFonts w:ascii="Arial" w:hAnsi="Arial" w:cs="Arial"/>
                <w:sz w:val="20"/>
                <w:szCs w:val="20"/>
              </w:rPr>
            </w:pPr>
            <w:r w:rsidRPr="00816A99">
              <w:rPr>
                <w:rFonts w:ascii="Arial" w:hAnsi="Arial" w:cs="Arial"/>
                <w:sz w:val="20"/>
                <w:szCs w:val="20"/>
              </w:rPr>
              <w:t>Development does not:</w:t>
            </w:r>
          </w:p>
          <w:p w:rsidR="00664E3B" w:rsidRPr="00816A99" w:rsidRDefault="00664E3B" w:rsidP="00BD68CF">
            <w:pPr>
              <w:numPr>
                <w:ilvl w:val="0"/>
                <w:numId w:val="39"/>
              </w:numPr>
              <w:rPr>
                <w:rFonts w:ascii="Arial" w:hAnsi="Arial" w:cs="Arial"/>
                <w:sz w:val="20"/>
                <w:szCs w:val="20"/>
              </w:rPr>
            </w:pPr>
            <w:r w:rsidRPr="00816A99">
              <w:rPr>
                <w:rFonts w:ascii="Arial" w:hAnsi="Arial" w:cs="Arial"/>
                <w:sz w:val="20"/>
                <w:szCs w:val="20"/>
              </w:rPr>
              <w:t>directly, indirectly or cumulatively cause any increase in overland flow velocity or level;</w:t>
            </w:r>
          </w:p>
          <w:p w:rsidR="00664E3B" w:rsidRPr="00816A99" w:rsidRDefault="00664E3B" w:rsidP="00BD68CF">
            <w:pPr>
              <w:numPr>
                <w:ilvl w:val="0"/>
                <w:numId w:val="39"/>
              </w:numPr>
              <w:rPr>
                <w:rFonts w:ascii="Arial" w:hAnsi="Arial" w:cs="Arial"/>
                <w:sz w:val="20"/>
                <w:szCs w:val="20"/>
              </w:rPr>
            </w:pPr>
            <w:r w:rsidRPr="00816A99">
              <w:rPr>
                <w:rFonts w:ascii="Arial" w:hAnsi="Arial" w:cs="Arial"/>
                <w:sz w:val="20"/>
                <w:szCs w:val="20"/>
              </w:rPr>
              <w:t>increase the potential for flood damage from overland flow either on the premises or on a surrounding property, public land, road or infrastructure.</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490"/>
            </w:tblGrid>
            <w:tr w:rsidR="00664E3B" w:rsidRPr="00816A99" w:rsidTr="00900A47">
              <w:trPr>
                <w:tblCellSpacing w:w="15" w:type="dxa"/>
              </w:trPr>
              <w:tc>
                <w:tcPr>
                  <w:tcW w:w="7430" w:type="dxa"/>
                  <w:vAlign w:val="center"/>
                  <w:hideMark/>
                </w:tcPr>
                <w:p w:rsidR="00664E3B" w:rsidRPr="00D414D5" w:rsidRDefault="00664E3B" w:rsidP="00BD68CF">
                  <w:pPr>
                    <w:ind w:right="2834"/>
                    <w:rPr>
                      <w:rFonts w:ascii="Arial" w:hAnsi="Arial" w:cs="Arial"/>
                      <w:sz w:val="18"/>
                      <w:szCs w:val="20"/>
                    </w:rPr>
                  </w:pPr>
                  <w:r w:rsidRPr="00D414D5">
                    <w:rPr>
                      <w:rFonts w:ascii="Arial" w:hAnsi="Arial" w:cs="Arial"/>
                      <w:sz w:val="18"/>
                      <w:szCs w:val="20"/>
                    </w:rPr>
                    <w:lastRenderedPageBreak/>
                    <w:t>Note - Open concrete drains greater than 1m in width are not an acceptable outcome, nor are any other design options that may increase scouring.</w:t>
                  </w:r>
                </w:p>
              </w:tc>
            </w:tr>
            <w:tr w:rsidR="00664E3B" w:rsidRPr="00816A99" w:rsidTr="00900A47">
              <w:trPr>
                <w:tblCellSpacing w:w="15" w:type="dxa"/>
              </w:trPr>
              <w:tc>
                <w:tcPr>
                  <w:tcW w:w="7430" w:type="dxa"/>
                  <w:vAlign w:val="center"/>
                  <w:hideMark/>
                </w:tcPr>
                <w:p w:rsidR="00664E3B" w:rsidRPr="00D414D5" w:rsidRDefault="00664E3B" w:rsidP="00BD68CF">
                  <w:pPr>
                    <w:ind w:right="2976"/>
                    <w:rPr>
                      <w:rFonts w:ascii="Arial" w:hAnsi="Arial" w:cs="Arial"/>
                      <w:sz w:val="18"/>
                      <w:szCs w:val="20"/>
                    </w:rPr>
                  </w:pPr>
                  <w:r w:rsidRPr="00D414D5">
                    <w:rPr>
                      <w:rFonts w:ascii="Arial"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D414D5">
                    <w:rPr>
                      <w:rFonts w:ascii="Arial" w:hAnsi="Arial" w:cs="Arial"/>
                      <w:sz w:val="18"/>
                      <w:szCs w:val="20"/>
                    </w:rPr>
                    <w:t>upstream, downstream or surrounding premises</w:t>
                  </w:r>
                  <w:proofErr w:type="gramEnd"/>
                  <w:r w:rsidRPr="00D414D5">
                    <w:rPr>
                      <w:rFonts w:ascii="Arial" w:hAnsi="Arial" w:cs="Arial"/>
                      <w:sz w:val="18"/>
                      <w:szCs w:val="20"/>
                    </w:rPr>
                    <w:t>.</w:t>
                  </w:r>
                </w:p>
              </w:tc>
            </w:tr>
          </w:tbl>
          <w:p w:rsidR="00664E3B" w:rsidRPr="00816A99" w:rsidRDefault="00664E3B" w:rsidP="00664E3B">
            <w:pPr>
              <w:rPr>
                <w:rFonts w:ascii="Arial" w:hAnsi="Arial" w:cs="Arial"/>
                <w:vanish/>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04"/>
            </w:tblGrid>
            <w:tr w:rsidR="00664E3B" w:rsidRPr="00816A99" w:rsidTr="00900A47">
              <w:trPr>
                <w:tblCellSpacing w:w="15" w:type="dxa"/>
              </w:trPr>
              <w:tc>
                <w:tcPr>
                  <w:tcW w:w="7430" w:type="dxa"/>
                  <w:vAlign w:val="center"/>
                  <w:hideMark/>
                </w:tcPr>
                <w:p w:rsidR="00664E3B" w:rsidRPr="00816A99" w:rsidRDefault="00664E3B" w:rsidP="00664E3B">
                  <w:pPr>
                    <w:rPr>
                      <w:rFonts w:ascii="Arial" w:hAnsi="Arial" w:cs="Arial"/>
                      <w:sz w:val="20"/>
                      <w:szCs w:val="20"/>
                    </w:rPr>
                  </w:pPr>
                  <w:r w:rsidRPr="00D414D5">
                    <w:rPr>
                      <w:rFonts w:ascii="Arial" w:hAnsi="Arial" w:cs="Arial"/>
                      <w:sz w:val="18"/>
                      <w:szCs w:val="20"/>
                    </w:rPr>
                    <w:t>Note - Reporting to be prepared in accordance with Planning scheme policy – Flood hazard, Coastal hazard and Overland flow</w:t>
                  </w:r>
                  <w:r w:rsidR="00BD68CF" w:rsidRPr="00D414D5">
                    <w:rPr>
                      <w:rFonts w:ascii="Arial" w:hAnsi="Arial" w:cs="Arial"/>
                      <w:sz w:val="18"/>
                      <w:szCs w:val="20"/>
                    </w:rPr>
                    <w:t>.</w:t>
                  </w:r>
                </w:p>
              </w:tc>
            </w:tr>
          </w:tbl>
          <w:p w:rsidR="00664E3B" w:rsidRPr="00816A99" w:rsidRDefault="00664E3B" w:rsidP="00664E3B">
            <w:pPr>
              <w:rPr>
                <w:rFonts w:ascii="Arial" w:hAnsi="Arial" w:cs="Arial"/>
                <w:sz w:val="20"/>
                <w:szCs w:val="20"/>
              </w:rPr>
            </w:pP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sz w:val="20"/>
                <w:szCs w:val="20"/>
              </w:rPr>
              <w:lastRenderedPageBreak/>
              <w:t>No example provided.</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664E3B"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PO59</w:t>
            </w:r>
          </w:p>
          <w:p w:rsidR="00664E3B" w:rsidRPr="00816A99" w:rsidRDefault="00664E3B" w:rsidP="00664E3B">
            <w:pPr>
              <w:rPr>
                <w:rFonts w:ascii="Arial" w:hAnsi="Arial" w:cs="Arial"/>
                <w:sz w:val="20"/>
                <w:szCs w:val="20"/>
              </w:rPr>
            </w:pPr>
            <w:r w:rsidRPr="00816A99">
              <w:rPr>
                <w:rFonts w:ascii="Arial" w:hAnsi="Arial" w:cs="Arial"/>
                <w:sz w:val="20"/>
                <w:szCs w:val="20"/>
              </w:rPr>
              <w:t>Development ensures that overland flow is not conveyed from a road or public open space onto a private lot, unless the development is in a Rural zone.</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E59</w:t>
            </w:r>
          </w:p>
          <w:p w:rsidR="00664E3B" w:rsidRPr="00816A99" w:rsidRDefault="00664E3B" w:rsidP="00664E3B">
            <w:pPr>
              <w:rPr>
                <w:rFonts w:ascii="Arial" w:hAnsi="Arial" w:cs="Arial"/>
                <w:sz w:val="20"/>
                <w:szCs w:val="20"/>
              </w:rPr>
            </w:pPr>
            <w:r w:rsidRPr="00816A99">
              <w:rPr>
                <w:rFonts w:ascii="Arial" w:hAnsi="Arial" w:cs="Arial"/>
                <w:sz w:val="20"/>
                <w:szCs w:val="20"/>
              </w:rPr>
              <w:t>Development ensures that overland flow paths and drainage infrastructure is provided to convey overland flow from a road or public open space area away from a private lot, unless the development is in the Rural zone.</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BD68CF" w:rsidRPr="00816A99" w:rsidTr="00E55769">
        <w:trPr>
          <w:trHeight w:val="2381"/>
          <w:tblCellSpacing w:w="15" w:type="dxa"/>
        </w:trPr>
        <w:tc>
          <w:tcPr>
            <w:tcW w:w="1471" w:type="pct"/>
            <w:vMerge w:val="restart"/>
            <w:tcBorders>
              <w:top w:val="outset" w:sz="6" w:space="0" w:color="auto"/>
              <w:left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PO60</w:t>
            </w:r>
          </w:p>
          <w:p w:rsidR="00664E3B" w:rsidRPr="00816A99" w:rsidRDefault="00664E3B" w:rsidP="00664E3B">
            <w:pPr>
              <w:rPr>
                <w:rFonts w:ascii="Arial" w:hAnsi="Arial" w:cs="Arial"/>
                <w:sz w:val="20"/>
                <w:szCs w:val="20"/>
              </w:rPr>
            </w:pPr>
            <w:r w:rsidRPr="00816A99">
              <w:rPr>
                <w:rFonts w:ascii="Arial" w:hAnsi="Arial" w:cs="Arial"/>
                <w:sz w:val="20"/>
                <w:szCs w:val="20"/>
              </w:rPr>
              <w:t xml:space="preserve">Development ensures that Council and inter-allotment drainage infrastructure, overland flow paths and open drains through private property cater for overland flows for a fully developed upstream catchment flows and </w:t>
            </w:r>
            <w:proofErr w:type="gramStart"/>
            <w:r w:rsidRPr="00816A99">
              <w:rPr>
                <w:rFonts w:ascii="Arial" w:hAnsi="Arial" w:cs="Arial"/>
                <w:sz w:val="20"/>
                <w:szCs w:val="20"/>
              </w:rPr>
              <w:t>are able to</w:t>
            </w:r>
            <w:proofErr w:type="gramEnd"/>
            <w:r w:rsidRPr="00816A99">
              <w:rPr>
                <w:rFonts w:ascii="Arial" w:hAnsi="Arial" w:cs="Arial"/>
                <w:sz w:val="20"/>
                <w:szCs w:val="20"/>
              </w:rPr>
              <w:t xml:space="preserve">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04"/>
            </w:tblGrid>
            <w:tr w:rsidR="00664E3B" w:rsidRPr="00816A99" w:rsidTr="00900A47">
              <w:trPr>
                <w:tblCellSpacing w:w="15" w:type="dxa"/>
              </w:trPr>
              <w:tc>
                <w:tcPr>
                  <w:tcW w:w="7430" w:type="dxa"/>
                  <w:vAlign w:val="center"/>
                  <w:hideMark/>
                </w:tcPr>
                <w:p w:rsidR="00664E3B" w:rsidRPr="00D414D5" w:rsidRDefault="00664E3B" w:rsidP="00664E3B">
                  <w:pPr>
                    <w:rPr>
                      <w:rFonts w:ascii="Arial" w:hAnsi="Arial" w:cs="Arial"/>
                      <w:sz w:val="18"/>
                      <w:szCs w:val="20"/>
                    </w:rPr>
                  </w:pPr>
                  <w:r w:rsidRPr="00D414D5">
                    <w:rPr>
                      <w:rFonts w:ascii="Arial" w:hAnsi="Arial" w:cs="Arial"/>
                      <w:sz w:val="18"/>
                      <w:szCs w:val="20"/>
                    </w:rPr>
                    <w:t xml:space="preserve">Note - A report from a suitably qualified Registered Professional Engineer Queensland is required certifying that the development does not increase the </w:t>
                  </w:r>
                  <w:r w:rsidRPr="00D414D5">
                    <w:rPr>
                      <w:rFonts w:ascii="Arial" w:hAnsi="Arial" w:cs="Arial"/>
                      <w:sz w:val="18"/>
                      <w:szCs w:val="20"/>
                    </w:rPr>
                    <w:lastRenderedPageBreak/>
                    <w:t xml:space="preserve">potential for significant adverse impacts on an </w:t>
                  </w:r>
                  <w:proofErr w:type="gramStart"/>
                  <w:r w:rsidRPr="00D414D5">
                    <w:rPr>
                      <w:rFonts w:ascii="Arial" w:hAnsi="Arial" w:cs="Arial"/>
                      <w:sz w:val="18"/>
                      <w:szCs w:val="20"/>
                    </w:rPr>
                    <w:t>upstream, downstream or surrounding premises</w:t>
                  </w:r>
                  <w:proofErr w:type="gramEnd"/>
                  <w:r w:rsidRPr="00D414D5">
                    <w:rPr>
                      <w:rFonts w:ascii="Arial" w:hAnsi="Arial" w:cs="Arial"/>
                      <w:sz w:val="18"/>
                      <w:szCs w:val="20"/>
                    </w:rPr>
                    <w:t>.</w:t>
                  </w:r>
                </w:p>
              </w:tc>
            </w:tr>
            <w:tr w:rsidR="00664E3B" w:rsidRPr="00816A99" w:rsidTr="00900A47">
              <w:trPr>
                <w:tblCellSpacing w:w="15" w:type="dxa"/>
              </w:trPr>
              <w:tc>
                <w:tcPr>
                  <w:tcW w:w="7430" w:type="dxa"/>
                  <w:vAlign w:val="center"/>
                  <w:hideMark/>
                </w:tcPr>
                <w:p w:rsidR="00664E3B" w:rsidRPr="00D414D5" w:rsidRDefault="00664E3B" w:rsidP="00664E3B">
                  <w:pPr>
                    <w:rPr>
                      <w:rFonts w:ascii="Arial" w:hAnsi="Arial" w:cs="Arial"/>
                      <w:sz w:val="18"/>
                      <w:szCs w:val="20"/>
                    </w:rPr>
                  </w:pPr>
                  <w:r w:rsidRPr="00D414D5">
                    <w:rPr>
                      <w:rFonts w:ascii="Arial" w:hAnsi="Arial" w:cs="Arial"/>
                      <w:sz w:val="18"/>
                      <w:szCs w:val="20"/>
                    </w:rPr>
                    <w:lastRenderedPageBreak/>
                    <w:t>Note - Reporting to be prepared in accordance with Planning scheme policy – Flood hazard, Coastal hazard and Overland flow</w:t>
                  </w:r>
                  <w:r w:rsidR="00BD68CF" w:rsidRPr="00D414D5">
                    <w:rPr>
                      <w:rFonts w:ascii="Arial" w:hAnsi="Arial" w:cs="Arial"/>
                      <w:sz w:val="18"/>
                      <w:szCs w:val="20"/>
                    </w:rPr>
                    <w:t>.</w:t>
                  </w:r>
                </w:p>
              </w:tc>
            </w:tr>
          </w:tbl>
          <w:p w:rsidR="00664E3B" w:rsidRPr="00816A99" w:rsidRDefault="00664E3B" w:rsidP="00664E3B">
            <w:pPr>
              <w:rPr>
                <w:rFonts w:ascii="Arial" w:hAnsi="Arial" w:cs="Arial"/>
                <w:sz w:val="20"/>
                <w:szCs w:val="20"/>
              </w:rPr>
            </w:pP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lastRenderedPageBreak/>
              <w:t>E60.1</w:t>
            </w:r>
          </w:p>
          <w:p w:rsidR="00664E3B" w:rsidRPr="00816A99" w:rsidRDefault="00664E3B" w:rsidP="00664E3B">
            <w:pPr>
              <w:rPr>
                <w:rFonts w:ascii="Arial" w:hAnsi="Arial" w:cs="Arial"/>
                <w:sz w:val="20"/>
                <w:szCs w:val="20"/>
              </w:rPr>
            </w:pPr>
            <w:r w:rsidRPr="00816A99">
              <w:rPr>
                <w:rFonts w:ascii="Arial" w:hAnsi="Arial" w:cs="Arial"/>
                <w:sz w:val="20"/>
                <w:szCs w:val="20"/>
              </w:rPr>
              <w:t>Development ensures that roof and allotment drainage infrastructure is provided in accordance with the following relevant level as identified in QUDM:</w:t>
            </w:r>
          </w:p>
          <w:p w:rsidR="00664E3B" w:rsidRPr="00816A99" w:rsidRDefault="00664E3B" w:rsidP="00BD68CF">
            <w:pPr>
              <w:numPr>
                <w:ilvl w:val="0"/>
                <w:numId w:val="40"/>
              </w:numPr>
              <w:rPr>
                <w:rFonts w:ascii="Arial" w:hAnsi="Arial" w:cs="Arial"/>
                <w:sz w:val="20"/>
                <w:szCs w:val="20"/>
              </w:rPr>
            </w:pPr>
            <w:r w:rsidRPr="00816A99">
              <w:rPr>
                <w:rFonts w:ascii="Arial" w:hAnsi="Arial" w:cs="Arial"/>
                <w:sz w:val="20"/>
                <w:szCs w:val="20"/>
              </w:rPr>
              <w:t>Urban area – Level III;</w:t>
            </w:r>
          </w:p>
          <w:p w:rsidR="00664E3B" w:rsidRPr="00816A99" w:rsidRDefault="00664E3B" w:rsidP="00BD68CF">
            <w:pPr>
              <w:numPr>
                <w:ilvl w:val="0"/>
                <w:numId w:val="40"/>
              </w:numPr>
              <w:rPr>
                <w:rFonts w:ascii="Arial" w:hAnsi="Arial" w:cs="Arial"/>
                <w:sz w:val="20"/>
                <w:szCs w:val="20"/>
              </w:rPr>
            </w:pPr>
            <w:r w:rsidRPr="00816A99">
              <w:rPr>
                <w:rFonts w:ascii="Arial" w:hAnsi="Arial" w:cs="Arial"/>
                <w:sz w:val="20"/>
                <w:szCs w:val="20"/>
              </w:rPr>
              <w:t>Rural area – N/A;</w:t>
            </w:r>
          </w:p>
          <w:p w:rsidR="00664E3B" w:rsidRPr="00816A99" w:rsidRDefault="00664E3B" w:rsidP="00BD68CF">
            <w:pPr>
              <w:numPr>
                <w:ilvl w:val="0"/>
                <w:numId w:val="40"/>
              </w:numPr>
              <w:rPr>
                <w:rFonts w:ascii="Arial" w:hAnsi="Arial" w:cs="Arial"/>
                <w:sz w:val="20"/>
                <w:szCs w:val="20"/>
              </w:rPr>
            </w:pPr>
            <w:r w:rsidRPr="00816A99">
              <w:rPr>
                <w:rFonts w:ascii="Arial" w:hAnsi="Arial" w:cs="Arial"/>
                <w:sz w:val="20"/>
                <w:szCs w:val="20"/>
              </w:rPr>
              <w:t>Industrial area – Level V;</w:t>
            </w:r>
          </w:p>
          <w:p w:rsidR="00664E3B" w:rsidRPr="00816A99" w:rsidRDefault="00664E3B" w:rsidP="00BD68CF">
            <w:pPr>
              <w:numPr>
                <w:ilvl w:val="0"/>
                <w:numId w:val="40"/>
              </w:numPr>
              <w:rPr>
                <w:rFonts w:ascii="Arial" w:hAnsi="Arial" w:cs="Arial"/>
                <w:sz w:val="20"/>
                <w:szCs w:val="20"/>
              </w:rPr>
            </w:pPr>
            <w:r w:rsidRPr="00816A99">
              <w:rPr>
                <w:rFonts w:ascii="Arial" w:hAnsi="Arial" w:cs="Arial"/>
                <w:sz w:val="20"/>
                <w:szCs w:val="20"/>
              </w:rPr>
              <w:t>Commercial area – Level V.</w:t>
            </w:r>
          </w:p>
        </w:tc>
        <w:tc>
          <w:tcPr>
            <w:tcW w:w="544" w:type="pct"/>
            <w:gridSpan w:val="2"/>
            <w:vMerge w:val="restart"/>
            <w:tcBorders>
              <w:top w:val="outset" w:sz="6" w:space="0" w:color="auto"/>
              <w:left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vMerge w:val="restart"/>
            <w:tcBorders>
              <w:top w:val="outset" w:sz="6" w:space="0" w:color="auto"/>
              <w:left w:val="outset" w:sz="6" w:space="0" w:color="auto"/>
              <w:right w:val="outset" w:sz="6" w:space="0" w:color="auto"/>
            </w:tcBorders>
          </w:tcPr>
          <w:p w:rsidR="00664E3B" w:rsidRPr="00816A99" w:rsidRDefault="00664E3B" w:rsidP="00664E3B">
            <w:pPr>
              <w:rPr>
                <w:rFonts w:ascii="Arial" w:hAnsi="Arial" w:cs="Arial"/>
                <w:sz w:val="20"/>
                <w:szCs w:val="20"/>
              </w:rPr>
            </w:pPr>
          </w:p>
        </w:tc>
      </w:tr>
      <w:tr w:rsidR="00BD68CF" w:rsidRPr="00816A99" w:rsidTr="00E55769">
        <w:trPr>
          <w:trHeight w:val="2380"/>
          <w:tblCellSpacing w:w="15" w:type="dxa"/>
        </w:trPr>
        <w:tc>
          <w:tcPr>
            <w:tcW w:w="1471" w:type="pct"/>
            <w:vMerge/>
            <w:tcBorders>
              <w:left w:val="outset" w:sz="6" w:space="0" w:color="auto"/>
              <w:bottom w:val="outset" w:sz="6" w:space="0" w:color="auto"/>
              <w:right w:val="outset" w:sz="6" w:space="0" w:color="auto"/>
            </w:tcBorders>
          </w:tcPr>
          <w:p w:rsidR="00664E3B" w:rsidRPr="00816A99" w:rsidRDefault="00664E3B" w:rsidP="00664E3B">
            <w:pPr>
              <w:rPr>
                <w:rFonts w:ascii="Arial" w:hAnsi="Arial" w:cs="Arial"/>
                <w:b/>
                <w:bCs/>
                <w:sz w:val="20"/>
                <w:szCs w:val="20"/>
              </w:rPr>
            </w:pP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b/>
                <w:bCs/>
                <w:sz w:val="20"/>
                <w:szCs w:val="20"/>
              </w:rPr>
            </w:pPr>
            <w:r w:rsidRPr="00816A99">
              <w:rPr>
                <w:rFonts w:ascii="Arial" w:hAnsi="Arial" w:cs="Arial"/>
                <w:b/>
                <w:bCs/>
                <w:sz w:val="20"/>
                <w:szCs w:val="20"/>
              </w:rPr>
              <w:t>E60.2</w:t>
            </w:r>
          </w:p>
          <w:p w:rsidR="00664E3B" w:rsidRPr="00816A99" w:rsidRDefault="00664E3B" w:rsidP="00664E3B">
            <w:pPr>
              <w:rPr>
                <w:rFonts w:ascii="Arial" w:hAnsi="Arial" w:cs="Arial"/>
                <w:bCs/>
                <w:sz w:val="20"/>
                <w:szCs w:val="20"/>
              </w:rPr>
            </w:pPr>
            <w:r w:rsidRPr="00816A99">
              <w:rPr>
                <w:rFonts w:ascii="Arial" w:hAnsi="Arial" w:cs="Arial"/>
                <w:bCs/>
                <w:sz w:val="20"/>
                <w:szCs w:val="20"/>
              </w:rPr>
              <w:t>Development ensures that all Council and allotment drainage infrastructure is designed to accommodate any event up to and including the 1% AEP for the fully developed upstream catchment.</w:t>
            </w:r>
          </w:p>
        </w:tc>
        <w:tc>
          <w:tcPr>
            <w:tcW w:w="544" w:type="pct"/>
            <w:gridSpan w:val="2"/>
            <w:vMerge/>
            <w:tcBorders>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vMerge/>
            <w:tcBorders>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664E3B"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PO61</w:t>
            </w:r>
          </w:p>
          <w:p w:rsidR="00664E3B" w:rsidRPr="00816A99" w:rsidRDefault="00664E3B" w:rsidP="00664E3B">
            <w:pPr>
              <w:rPr>
                <w:rFonts w:ascii="Arial" w:hAnsi="Arial" w:cs="Arial"/>
                <w:sz w:val="20"/>
                <w:szCs w:val="20"/>
              </w:rPr>
            </w:pPr>
            <w:r w:rsidRPr="00816A99">
              <w:rPr>
                <w:rFonts w:ascii="Arial" w:hAnsi="Arial" w:cs="Arial"/>
                <w:sz w:val="20"/>
                <w:szCs w:val="20"/>
              </w:rPr>
              <w:t>Development protects the conveyance of overland flow such that easements for drainage purposes are provided over:</w:t>
            </w:r>
          </w:p>
          <w:p w:rsidR="00664E3B" w:rsidRPr="00816A99" w:rsidRDefault="00664E3B" w:rsidP="00BD68CF">
            <w:pPr>
              <w:numPr>
                <w:ilvl w:val="0"/>
                <w:numId w:val="41"/>
              </w:numPr>
              <w:rPr>
                <w:rFonts w:ascii="Arial" w:hAnsi="Arial" w:cs="Arial"/>
                <w:sz w:val="20"/>
                <w:szCs w:val="20"/>
              </w:rPr>
            </w:pPr>
            <w:r w:rsidRPr="00816A99">
              <w:rPr>
                <w:rFonts w:ascii="Arial" w:hAnsi="Arial" w:cs="Arial"/>
                <w:sz w:val="20"/>
                <w:szCs w:val="20"/>
              </w:rPr>
              <w:t>a stormwater pipe if the nominal pipe diameter exceeds 300mm;</w:t>
            </w:r>
          </w:p>
          <w:p w:rsidR="00664E3B" w:rsidRPr="00816A99" w:rsidRDefault="00664E3B" w:rsidP="00BD68CF">
            <w:pPr>
              <w:numPr>
                <w:ilvl w:val="0"/>
                <w:numId w:val="41"/>
              </w:numPr>
              <w:rPr>
                <w:rFonts w:ascii="Arial" w:hAnsi="Arial" w:cs="Arial"/>
                <w:sz w:val="20"/>
                <w:szCs w:val="20"/>
              </w:rPr>
            </w:pPr>
            <w:r w:rsidRPr="00816A99">
              <w:rPr>
                <w:rFonts w:ascii="Arial" w:hAnsi="Arial" w:cs="Arial"/>
                <w:sz w:val="20"/>
                <w:szCs w:val="20"/>
              </w:rPr>
              <w:t>an overland flow path where it crosses more than one property; and</w:t>
            </w:r>
          </w:p>
          <w:p w:rsidR="00664E3B" w:rsidRPr="00816A99" w:rsidRDefault="00664E3B" w:rsidP="00BD68CF">
            <w:pPr>
              <w:numPr>
                <w:ilvl w:val="0"/>
                <w:numId w:val="41"/>
              </w:numPr>
              <w:rPr>
                <w:rFonts w:ascii="Arial" w:hAnsi="Arial" w:cs="Arial"/>
                <w:sz w:val="20"/>
                <w:szCs w:val="20"/>
              </w:rPr>
            </w:pPr>
            <w:r w:rsidRPr="00816A99">
              <w:rPr>
                <w:rFonts w:ascii="Arial" w:hAnsi="Arial" w:cs="Arial"/>
                <w:sz w:val="20"/>
                <w:szCs w:val="20"/>
              </w:rPr>
              <w:t>inter-allotment drainage infrastructure.</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490"/>
            </w:tblGrid>
            <w:tr w:rsidR="00664E3B" w:rsidRPr="00816A99" w:rsidTr="00900A47">
              <w:trPr>
                <w:tblCellSpacing w:w="15" w:type="dxa"/>
              </w:trPr>
              <w:tc>
                <w:tcPr>
                  <w:tcW w:w="7430" w:type="dxa"/>
                  <w:vAlign w:val="center"/>
                  <w:hideMark/>
                </w:tcPr>
                <w:p w:rsidR="00664E3B" w:rsidRPr="00D414D5" w:rsidRDefault="00664E3B" w:rsidP="00BD68CF">
                  <w:pPr>
                    <w:ind w:right="2834"/>
                    <w:rPr>
                      <w:rFonts w:ascii="Arial" w:hAnsi="Arial" w:cs="Arial"/>
                      <w:sz w:val="18"/>
                      <w:szCs w:val="20"/>
                    </w:rPr>
                  </w:pPr>
                  <w:r w:rsidRPr="00D414D5">
                    <w:rPr>
                      <w:rFonts w:ascii="Arial" w:hAnsi="Arial" w:cs="Arial"/>
                      <w:sz w:val="18"/>
                      <w:szCs w:val="20"/>
                    </w:rPr>
                    <w:t>Note - Refer to Planning scheme policy - Integrated design for details and examples.</w:t>
                  </w:r>
                </w:p>
              </w:tc>
            </w:tr>
            <w:tr w:rsidR="00664E3B" w:rsidRPr="00816A99" w:rsidTr="00900A47">
              <w:trPr>
                <w:tblCellSpacing w:w="15" w:type="dxa"/>
              </w:trPr>
              <w:tc>
                <w:tcPr>
                  <w:tcW w:w="7430" w:type="dxa"/>
                  <w:vAlign w:val="center"/>
                  <w:hideMark/>
                </w:tcPr>
                <w:p w:rsidR="00664E3B" w:rsidRPr="00D414D5" w:rsidRDefault="00664E3B" w:rsidP="00BD68CF">
                  <w:pPr>
                    <w:ind w:right="2976"/>
                    <w:rPr>
                      <w:rFonts w:ascii="Arial" w:hAnsi="Arial" w:cs="Arial"/>
                      <w:sz w:val="18"/>
                      <w:szCs w:val="20"/>
                    </w:rPr>
                  </w:pPr>
                  <w:r w:rsidRPr="00D414D5">
                    <w:rPr>
                      <w:rFonts w:ascii="Arial" w:hAnsi="Arial" w:cs="Arial"/>
                      <w:sz w:val="18"/>
                      <w:szCs w:val="20"/>
                    </w:rPr>
                    <w:t>Note - Stormwater drainage easement dimensions are provided in accordance with Section 3.8.5 of QUDM.</w:t>
                  </w:r>
                </w:p>
              </w:tc>
            </w:tr>
          </w:tbl>
          <w:p w:rsidR="00664E3B" w:rsidRPr="00816A99" w:rsidRDefault="00664E3B" w:rsidP="00664E3B">
            <w:pPr>
              <w:rPr>
                <w:rFonts w:ascii="Arial" w:hAnsi="Arial" w:cs="Arial"/>
                <w:sz w:val="20"/>
                <w:szCs w:val="20"/>
              </w:rPr>
            </w:pP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sz w:val="20"/>
                <w:szCs w:val="20"/>
              </w:rPr>
              <w:t>No example provided.</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664E3B" w:rsidRPr="00816A99" w:rsidTr="00664E3B">
        <w:trPr>
          <w:tblCellSpacing w:w="15" w:type="dxa"/>
        </w:trPr>
        <w:tc>
          <w:tcPr>
            <w:tcW w:w="4981" w:type="pct"/>
            <w:gridSpan w:val="5"/>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Additional criteria for development for a Park</w:t>
            </w:r>
          </w:p>
        </w:tc>
      </w:tr>
      <w:tr w:rsidR="00664E3B"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PO62</w:t>
            </w:r>
          </w:p>
          <w:p w:rsidR="00664E3B" w:rsidRPr="00816A99" w:rsidRDefault="00664E3B" w:rsidP="00664E3B">
            <w:pPr>
              <w:rPr>
                <w:rFonts w:ascii="Arial" w:hAnsi="Arial" w:cs="Arial"/>
                <w:sz w:val="20"/>
                <w:szCs w:val="20"/>
              </w:rPr>
            </w:pPr>
            <w:r w:rsidRPr="00816A99">
              <w:rPr>
                <w:rFonts w:ascii="Arial" w:hAnsi="Arial" w:cs="Arial"/>
                <w:sz w:val="20"/>
                <w:szCs w:val="20"/>
              </w:rPr>
              <w:t>Development for a Park</w:t>
            </w:r>
            <w:r w:rsidRPr="00816A99">
              <w:rPr>
                <w:rFonts w:ascii="Arial" w:hAnsi="Arial" w:cs="Arial"/>
                <w:sz w:val="20"/>
                <w:szCs w:val="20"/>
                <w:vertAlign w:val="superscript"/>
              </w:rPr>
              <w:t>(</w:t>
            </w:r>
            <w:hyperlink r:id="rId12"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16A99">
                <w:rPr>
                  <w:rStyle w:val="Hyperlink"/>
                  <w:rFonts w:ascii="Arial" w:hAnsi="Arial" w:cs="Arial"/>
                  <w:sz w:val="20"/>
                  <w:szCs w:val="20"/>
                  <w:vertAlign w:val="superscript"/>
                </w:rPr>
                <w:t>57</w:t>
              </w:r>
            </w:hyperlink>
            <w:r w:rsidRPr="00816A99">
              <w:rPr>
                <w:rFonts w:ascii="Arial" w:hAnsi="Arial" w:cs="Arial"/>
                <w:sz w:val="20"/>
                <w:szCs w:val="20"/>
                <w:vertAlign w:val="superscript"/>
              </w:rPr>
              <w:t>)</w:t>
            </w:r>
            <w:r w:rsidRPr="00816A99">
              <w:rPr>
                <w:rFonts w:ascii="Arial" w:hAnsi="Arial" w:cs="Arial"/>
                <w:sz w:val="20"/>
                <w:szCs w:val="20"/>
              </w:rPr>
              <w:t xml:space="preserve"> ensures that the design and layout responds to the nature of the overland flow affecting the premises such that:</w:t>
            </w:r>
          </w:p>
          <w:p w:rsidR="00664E3B" w:rsidRPr="00816A99" w:rsidRDefault="00664E3B" w:rsidP="00BD68CF">
            <w:pPr>
              <w:numPr>
                <w:ilvl w:val="0"/>
                <w:numId w:val="42"/>
              </w:numPr>
              <w:rPr>
                <w:rFonts w:ascii="Arial" w:hAnsi="Arial" w:cs="Arial"/>
                <w:sz w:val="20"/>
                <w:szCs w:val="20"/>
              </w:rPr>
            </w:pPr>
            <w:r w:rsidRPr="00816A99">
              <w:rPr>
                <w:rFonts w:ascii="Arial" w:hAnsi="Arial" w:cs="Arial"/>
                <w:sz w:val="20"/>
                <w:szCs w:val="20"/>
              </w:rPr>
              <w:t xml:space="preserve">public benefit and enjoyment </w:t>
            </w:r>
            <w:proofErr w:type="gramStart"/>
            <w:r w:rsidRPr="00816A99">
              <w:rPr>
                <w:rFonts w:ascii="Arial" w:hAnsi="Arial" w:cs="Arial"/>
                <w:sz w:val="20"/>
                <w:szCs w:val="20"/>
              </w:rPr>
              <w:t>is</w:t>
            </w:r>
            <w:proofErr w:type="gramEnd"/>
            <w:r w:rsidRPr="00816A99">
              <w:rPr>
                <w:rFonts w:ascii="Arial" w:hAnsi="Arial" w:cs="Arial"/>
                <w:sz w:val="20"/>
                <w:szCs w:val="20"/>
              </w:rPr>
              <w:t xml:space="preserve"> maximised;</w:t>
            </w:r>
          </w:p>
          <w:p w:rsidR="00664E3B" w:rsidRPr="00816A99" w:rsidRDefault="00664E3B" w:rsidP="00BD68CF">
            <w:pPr>
              <w:numPr>
                <w:ilvl w:val="0"/>
                <w:numId w:val="42"/>
              </w:numPr>
              <w:rPr>
                <w:rFonts w:ascii="Arial" w:hAnsi="Arial" w:cs="Arial"/>
                <w:sz w:val="20"/>
                <w:szCs w:val="20"/>
              </w:rPr>
            </w:pPr>
            <w:r w:rsidRPr="00816A99">
              <w:rPr>
                <w:rFonts w:ascii="Arial" w:hAnsi="Arial" w:cs="Arial"/>
                <w:sz w:val="20"/>
                <w:szCs w:val="20"/>
              </w:rPr>
              <w:lastRenderedPageBreak/>
              <w:t>impacts on the asset life and integrity of park structures is minimised;</w:t>
            </w:r>
          </w:p>
          <w:p w:rsidR="00664E3B" w:rsidRPr="00816A99" w:rsidRDefault="00664E3B" w:rsidP="00BD68CF">
            <w:pPr>
              <w:numPr>
                <w:ilvl w:val="0"/>
                <w:numId w:val="42"/>
              </w:numPr>
              <w:rPr>
                <w:rFonts w:ascii="Arial" w:hAnsi="Arial" w:cs="Arial"/>
                <w:sz w:val="20"/>
                <w:szCs w:val="20"/>
              </w:rPr>
            </w:pPr>
            <w:r w:rsidRPr="00816A99">
              <w:rPr>
                <w:rFonts w:ascii="Arial" w:hAnsi="Arial" w:cs="Arial"/>
                <w:sz w:val="20"/>
                <w:szCs w:val="20"/>
              </w:rPr>
              <w:t>maintenance and replacement costs are minimised.</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lastRenderedPageBreak/>
              <w:t>E62</w:t>
            </w:r>
          </w:p>
          <w:p w:rsidR="00664E3B" w:rsidRPr="00816A99" w:rsidRDefault="00664E3B" w:rsidP="00664E3B">
            <w:pPr>
              <w:rPr>
                <w:rFonts w:ascii="Arial" w:hAnsi="Arial" w:cs="Arial"/>
                <w:sz w:val="20"/>
                <w:szCs w:val="20"/>
              </w:rPr>
            </w:pPr>
            <w:r w:rsidRPr="00816A99">
              <w:rPr>
                <w:rFonts w:ascii="Arial" w:hAnsi="Arial" w:cs="Arial"/>
                <w:sz w:val="20"/>
                <w:szCs w:val="20"/>
              </w:rPr>
              <w:t>Development for a Park</w:t>
            </w:r>
            <w:r w:rsidRPr="00816A99">
              <w:rPr>
                <w:rFonts w:ascii="Arial" w:hAnsi="Arial" w:cs="Arial"/>
                <w:sz w:val="20"/>
                <w:szCs w:val="20"/>
                <w:vertAlign w:val="superscript"/>
              </w:rPr>
              <w:t>(</w:t>
            </w:r>
            <w:hyperlink r:id="rId13"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16A99">
                <w:rPr>
                  <w:rStyle w:val="Hyperlink"/>
                  <w:rFonts w:ascii="Arial" w:hAnsi="Arial" w:cs="Arial"/>
                  <w:sz w:val="20"/>
                  <w:szCs w:val="20"/>
                  <w:vertAlign w:val="superscript"/>
                </w:rPr>
                <w:t>57</w:t>
              </w:r>
            </w:hyperlink>
            <w:r w:rsidRPr="00816A99">
              <w:rPr>
                <w:rFonts w:ascii="Arial" w:hAnsi="Arial" w:cs="Arial"/>
                <w:sz w:val="20"/>
                <w:szCs w:val="20"/>
                <w:vertAlign w:val="superscript"/>
              </w:rPr>
              <w:t>)</w:t>
            </w:r>
            <w:r w:rsidRPr="00816A99">
              <w:rPr>
                <w:rFonts w:ascii="Arial" w:hAnsi="Arial" w:cs="Arial"/>
                <w:sz w:val="20"/>
                <w:szCs w:val="20"/>
              </w:rPr>
              <w:t xml:space="preserve"> ensures works are provided in accordance with the requirements set out in Appendix B of the Planning scheme policy - Integrated Design.</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664E3B" w:rsidRPr="00816A99" w:rsidTr="00664E3B">
        <w:trPr>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664E3B" w:rsidRPr="00816A99" w:rsidRDefault="00664E3B" w:rsidP="00664E3B">
            <w:pPr>
              <w:rPr>
                <w:rFonts w:ascii="Arial" w:hAnsi="Arial" w:cs="Arial"/>
                <w:sz w:val="20"/>
                <w:szCs w:val="20"/>
              </w:rPr>
            </w:pPr>
            <w:r w:rsidRPr="00816A99">
              <w:rPr>
                <w:rFonts w:ascii="Arial" w:hAnsi="Arial" w:cs="Arial"/>
                <w:b/>
                <w:bCs/>
                <w:sz w:val="20"/>
                <w:szCs w:val="20"/>
              </w:rPr>
              <w:t>Riparian and wetland setbacks (refer Overlay map - Riparian and wetland setback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577"/>
            </w:tblGrid>
            <w:tr w:rsidR="00664E3B" w:rsidRPr="00816A99" w:rsidTr="00900A47">
              <w:trPr>
                <w:tblCellSpacing w:w="15" w:type="dxa"/>
              </w:trPr>
              <w:tc>
                <w:tcPr>
                  <w:tcW w:w="15172" w:type="dxa"/>
                  <w:vAlign w:val="center"/>
                  <w:hideMark/>
                </w:tcPr>
                <w:p w:rsidR="00664E3B" w:rsidRPr="00816A99" w:rsidRDefault="00664E3B" w:rsidP="00664E3B">
                  <w:pPr>
                    <w:rPr>
                      <w:rFonts w:ascii="Arial" w:hAnsi="Arial" w:cs="Arial"/>
                      <w:sz w:val="20"/>
                      <w:szCs w:val="20"/>
                    </w:rPr>
                  </w:pPr>
                  <w:r w:rsidRPr="00816A99">
                    <w:rPr>
                      <w:rFonts w:ascii="Arial" w:hAnsi="Arial" w:cs="Arial"/>
                      <w:sz w:val="20"/>
                      <w:szCs w:val="20"/>
                    </w:rPr>
                    <w:t>Note - - W1, W2 and W3 waterway and drainage lines, and wetlands are mapped on Schedule 2, Section 2.5 Overlay Maps – Riparian and wetland setbacks.</w:t>
                  </w:r>
                </w:p>
              </w:tc>
            </w:tr>
          </w:tbl>
          <w:p w:rsidR="00664E3B" w:rsidRPr="00816A99" w:rsidRDefault="00664E3B" w:rsidP="00664E3B">
            <w:pPr>
              <w:rPr>
                <w:rFonts w:ascii="Arial" w:hAnsi="Arial" w:cs="Arial"/>
                <w:sz w:val="20"/>
                <w:szCs w:val="20"/>
              </w:rPr>
            </w:pPr>
          </w:p>
        </w:tc>
      </w:tr>
      <w:tr w:rsidR="00664E3B"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PO63</w:t>
            </w:r>
          </w:p>
          <w:p w:rsidR="00664E3B" w:rsidRPr="00816A99" w:rsidRDefault="00664E3B" w:rsidP="00664E3B">
            <w:pPr>
              <w:rPr>
                <w:rFonts w:ascii="Arial" w:hAnsi="Arial" w:cs="Arial"/>
                <w:sz w:val="20"/>
                <w:szCs w:val="20"/>
              </w:rPr>
            </w:pPr>
            <w:r w:rsidRPr="00816A99">
              <w:rPr>
                <w:rFonts w:ascii="Arial" w:hAnsi="Arial" w:cs="Arial"/>
                <w:sz w:val="20"/>
                <w:szCs w:val="20"/>
              </w:rPr>
              <w:t>Lots are designed to:</w:t>
            </w:r>
          </w:p>
          <w:p w:rsidR="00664E3B" w:rsidRPr="00816A99" w:rsidRDefault="00664E3B" w:rsidP="00BD68CF">
            <w:pPr>
              <w:numPr>
                <w:ilvl w:val="0"/>
                <w:numId w:val="43"/>
              </w:numPr>
              <w:rPr>
                <w:rFonts w:ascii="Arial" w:hAnsi="Arial" w:cs="Arial"/>
                <w:sz w:val="20"/>
                <w:szCs w:val="20"/>
              </w:rPr>
            </w:pPr>
            <w:r w:rsidRPr="00816A99">
              <w:rPr>
                <w:rFonts w:ascii="Arial" w:hAnsi="Arial" w:cs="Arial"/>
                <w:sz w:val="20"/>
                <w:szCs w:val="20"/>
              </w:rPr>
              <w:t>minimise the extent of encroachment into the riparian and wetland setback;</w:t>
            </w:r>
          </w:p>
          <w:p w:rsidR="00664E3B" w:rsidRPr="00816A99" w:rsidRDefault="00664E3B" w:rsidP="00BD68CF">
            <w:pPr>
              <w:numPr>
                <w:ilvl w:val="0"/>
                <w:numId w:val="43"/>
              </w:numPr>
              <w:rPr>
                <w:rFonts w:ascii="Arial" w:hAnsi="Arial" w:cs="Arial"/>
                <w:sz w:val="20"/>
                <w:szCs w:val="20"/>
              </w:rPr>
            </w:pPr>
            <w:r w:rsidRPr="00816A99">
              <w:rPr>
                <w:rFonts w:ascii="Arial" w:hAnsi="Arial" w:cs="Arial"/>
                <w:sz w:val="20"/>
                <w:szCs w:val="20"/>
              </w:rPr>
              <w:t>ensure the protection of wildlife corridors and connectivity;</w:t>
            </w:r>
          </w:p>
          <w:p w:rsidR="00664E3B" w:rsidRPr="00816A99" w:rsidRDefault="00664E3B" w:rsidP="00BD68CF">
            <w:pPr>
              <w:numPr>
                <w:ilvl w:val="0"/>
                <w:numId w:val="43"/>
              </w:numPr>
              <w:rPr>
                <w:rFonts w:ascii="Arial" w:hAnsi="Arial" w:cs="Arial"/>
                <w:sz w:val="20"/>
                <w:szCs w:val="20"/>
              </w:rPr>
            </w:pPr>
            <w:r w:rsidRPr="00816A99">
              <w:rPr>
                <w:rFonts w:ascii="Arial" w:hAnsi="Arial" w:cs="Arial"/>
                <w:sz w:val="20"/>
                <w:szCs w:val="20"/>
              </w:rPr>
              <w:t>reduce the impact on fauna habitats;</w:t>
            </w:r>
          </w:p>
          <w:p w:rsidR="00664E3B" w:rsidRPr="00816A99" w:rsidRDefault="00664E3B" w:rsidP="00BD68CF">
            <w:pPr>
              <w:numPr>
                <w:ilvl w:val="0"/>
                <w:numId w:val="43"/>
              </w:numPr>
              <w:rPr>
                <w:rFonts w:ascii="Arial" w:hAnsi="Arial" w:cs="Arial"/>
                <w:sz w:val="20"/>
                <w:szCs w:val="20"/>
              </w:rPr>
            </w:pPr>
            <w:r w:rsidRPr="00816A99">
              <w:rPr>
                <w:rFonts w:ascii="Arial" w:hAnsi="Arial" w:cs="Arial"/>
                <w:sz w:val="20"/>
                <w:szCs w:val="20"/>
              </w:rPr>
              <w:t>minimise edge effects;</w:t>
            </w:r>
          </w:p>
          <w:p w:rsidR="00664E3B" w:rsidRPr="00816A99" w:rsidRDefault="00664E3B" w:rsidP="00BD68CF">
            <w:pPr>
              <w:numPr>
                <w:ilvl w:val="0"/>
                <w:numId w:val="43"/>
              </w:numPr>
              <w:rPr>
                <w:rFonts w:ascii="Arial" w:hAnsi="Arial" w:cs="Arial"/>
                <w:sz w:val="20"/>
                <w:szCs w:val="20"/>
              </w:rPr>
            </w:pPr>
            <w:r w:rsidRPr="00816A99">
              <w:rPr>
                <w:rFonts w:ascii="Arial" w:hAnsi="Arial" w:cs="Arial"/>
                <w:sz w:val="20"/>
                <w:szCs w:val="20"/>
              </w:rPr>
              <w:t>ensure an appropriate extent of public access to waterways and wetlands.</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E63</w:t>
            </w:r>
          </w:p>
          <w:p w:rsidR="00664E3B" w:rsidRPr="00816A99" w:rsidRDefault="00664E3B" w:rsidP="00664E3B">
            <w:pPr>
              <w:rPr>
                <w:rFonts w:ascii="Arial" w:hAnsi="Arial" w:cs="Arial"/>
                <w:sz w:val="20"/>
                <w:szCs w:val="20"/>
              </w:rPr>
            </w:pPr>
            <w:r w:rsidRPr="00816A99">
              <w:rPr>
                <w:rFonts w:ascii="Arial" w:hAnsi="Arial" w:cs="Arial"/>
                <w:sz w:val="20"/>
                <w:szCs w:val="20"/>
              </w:rPr>
              <w:t>Reconfiguring a lot ensures that:</w:t>
            </w:r>
          </w:p>
          <w:p w:rsidR="00664E3B" w:rsidRPr="00816A99" w:rsidRDefault="00664E3B" w:rsidP="00BD68CF">
            <w:pPr>
              <w:numPr>
                <w:ilvl w:val="0"/>
                <w:numId w:val="44"/>
              </w:numPr>
              <w:rPr>
                <w:rFonts w:ascii="Arial" w:hAnsi="Arial" w:cs="Arial"/>
                <w:sz w:val="20"/>
                <w:szCs w:val="20"/>
              </w:rPr>
            </w:pPr>
            <w:r w:rsidRPr="00816A99">
              <w:rPr>
                <w:rFonts w:ascii="Arial" w:hAnsi="Arial" w:cs="Arial"/>
                <w:sz w:val="20"/>
                <w:szCs w:val="20"/>
              </w:rPr>
              <w:t>no new lots are created within a riparian and wetland setback;</w:t>
            </w:r>
          </w:p>
          <w:p w:rsidR="00664E3B" w:rsidRPr="00816A99" w:rsidRDefault="00664E3B" w:rsidP="00BD68CF">
            <w:pPr>
              <w:numPr>
                <w:ilvl w:val="0"/>
                <w:numId w:val="44"/>
              </w:numPr>
              <w:rPr>
                <w:rFonts w:ascii="Arial" w:hAnsi="Arial" w:cs="Arial"/>
                <w:sz w:val="20"/>
                <w:szCs w:val="20"/>
              </w:rPr>
            </w:pPr>
            <w:r w:rsidRPr="00816A99">
              <w:rPr>
                <w:rFonts w:ascii="Arial" w:hAnsi="Arial" w:cs="Arial"/>
                <w:sz w:val="20"/>
                <w:szCs w:val="20"/>
              </w:rPr>
              <w:t>new public roads are located between the riparian and wetland setback and the proposed new lots.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06"/>
            </w:tblGrid>
            <w:tr w:rsidR="00664E3B" w:rsidRPr="00816A99" w:rsidTr="00900A47">
              <w:trPr>
                <w:tblCellSpacing w:w="15" w:type="dxa"/>
              </w:trPr>
              <w:tc>
                <w:tcPr>
                  <w:tcW w:w="7562" w:type="dxa"/>
                  <w:hideMark/>
                </w:tcPr>
                <w:p w:rsidR="00664E3B" w:rsidRPr="00D414D5" w:rsidRDefault="00664E3B" w:rsidP="00664E3B">
                  <w:pPr>
                    <w:rPr>
                      <w:rFonts w:ascii="Arial" w:hAnsi="Arial" w:cs="Arial"/>
                      <w:sz w:val="18"/>
                      <w:szCs w:val="20"/>
                    </w:rPr>
                  </w:pPr>
                  <w:r w:rsidRPr="00D414D5">
                    <w:rPr>
                      <w:rFonts w:ascii="Arial" w:hAnsi="Arial" w:cs="Arial"/>
                      <w:sz w:val="18"/>
                      <w:szCs w:val="20"/>
                    </w:rPr>
                    <w:t>Note - Riparian and wetlands are mapped on Schedule 2, Section 2.5 Overlay Maps – Riparian and wetland setbacks.</w:t>
                  </w:r>
                </w:p>
              </w:tc>
            </w:tr>
          </w:tbl>
          <w:p w:rsidR="00664E3B" w:rsidRPr="00816A99" w:rsidRDefault="00664E3B" w:rsidP="00664E3B">
            <w:pPr>
              <w:rPr>
                <w:rFonts w:ascii="Arial" w:hAnsi="Arial" w:cs="Arial"/>
                <w:sz w:val="20"/>
                <w:szCs w:val="20"/>
              </w:rPr>
            </w:pP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bl>
    <w:p w:rsidR="00E55769" w:rsidRDefault="00E55769" w:rsidP="00E55769">
      <w:pPr>
        <w:jc w:val="center"/>
        <w:rPr>
          <w:rFonts w:ascii="Arial" w:hAnsi="Arial" w:cs="Arial"/>
          <w:b/>
          <w:bCs/>
          <w:sz w:val="20"/>
          <w:szCs w:val="20"/>
        </w:rPr>
      </w:pPr>
    </w:p>
    <w:p w:rsidR="00E55769" w:rsidRDefault="00E55769" w:rsidP="00E55769">
      <w:pPr>
        <w:jc w:val="center"/>
        <w:rPr>
          <w:rFonts w:ascii="Arial" w:hAnsi="Arial" w:cs="Arial"/>
          <w:b/>
          <w:bCs/>
          <w:sz w:val="20"/>
          <w:szCs w:val="20"/>
        </w:rPr>
      </w:pPr>
    </w:p>
    <w:p w:rsidR="00E55769" w:rsidRDefault="00E55769" w:rsidP="00E55769">
      <w:pPr>
        <w:jc w:val="center"/>
        <w:rPr>
          <w:rFonts w:ascii="Arial" w:hAnsi="Arial" w:cs="Arial"/>
          <w:b/>
          <w:bCs/>
          <w:sz w:val="20"/>
          <w:szCs w:val="20"/>
        </w:rPr>
      </w:pPr>
    </w:p>
    <w:p w:rsidR="00E55769" w:rsidRDefault="00E55769" w:rsidP="00E55769">
      <w:pPr>
        <w:jc w:val="center"/>
        <w:rPr>
          <w:rFonts w:ascii="Arial" w:hAnsi="Arial" w:cs="Arial"/>
          <w:b/>
          <w:bCs/>
          <w:sz w:val="20"/>
          <w:szCs w:val="20"/>
        </w:rPr>
      </w:pPr>
    </w:p>
    <w:p w:rsidR="00E55769" w:rsidRPr="00E55769" w:rsidRDefault="00E55769" w:rsidP="00E55769">
      <w:pPr>
        <w:jc w:val="center"/>
        <w:rPr>
          <w:rFonts w:ascii="Arial" w:hAnsi="Arial" w:cs="Arial"/>
          <w:b/>
          <w:bCs/>
          <w:sz w:val="20"/>
          <w:szCs w:val="20"/>
        </w:rPr>
      </w:pPr>
      <w:r w:rsidRPr="00E55769">
        <w:rPr>
          <w:rFonts w:ascii="Arial" w:hAnsi="Arial" w:cs="Arial"/>
          <w:b/>
          <w:bCs/>
          <w:sz w:val="20"/>
          <w:szCs w:val="20"/>
        </w:rPr>
        <w:t>Movement network figures</w:t>
      </w:r>
    </w:p>
    <w:p w:rsidR="00CF68F9" w:rsidRDefault="00E55769" w:rsidP="00E55769">
      <w:pPr>
        <w:jc w:val="center"/>
        <w:rPr>
          <w:rFonts w:ascii="Arial" w:hAnsi="Arial" w:cs="Arial"/>
          <w:b/>
          <w:bCs/>
          <w:sz w:val="20"/>
          <w:szCs w:val="20"/>
        </w:rPr>
      </w:pPr>
      <w:r w:rsidRPr="00E55769">
        <w:rPr>
          <w:rFonts w:ascii="Arial" w:hAnsi="Arial" w:cs="Arial"/>
          <w:b/>
          <w:bCs/>
          <w:sz w:val="20"/>
          <w:szCs w:val="20"/>
        </w:rPr>
        <w:t>Figure 1 - Elimbah East</w:t>
      </w:r>
    </w:p>
    <w:p w:rsidR="00E55769" w:rsidRDefault="00E55769" w:rsidP="00E55769">
      <w:pPr>
        <w:jc w:val="center"/>
        <w:rPr>
          <w:rFonts w:ascii="Arial" w:hAnsi="Arial" w:cs="Arial"/>
          <w:sz w:val="20"/>
          <w:szCs w:val="20"/>
        </w:rPr>
      </w:pPr>
      <w:r w:rsidRPr="00E55769">
        <w:rPr>
          <w:rFonts w:ascii="Arial" w:hAnsi="Arial" w:cs="Arial"/>
          <w:noProof/>
          <w:sz w:val="20"/>
          <w:szCs w:val="20"/>
        </w:rPr>
        <w:lastRenderedPageBreak/>
        <w:drawing>
          <wp:inline distT="0" distB="0" distL="0" distR="0">
            <wp:extent cx="4304506" cy="62484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6895" cy="6251868"/>
                    </a:xfrm>
                    <a:prstGeom prst="rect">
                      <a:avLst/>
                    </a:prstGeom>
                    <a:noFill/>
                    <a:ln>
                      <a:noFill/>
                    </a:ln>
                  </pic:spPr>
                </pic:pic>
              </a:graphicData>
            </a:graphic>
          </wp:inline>
        </w:drawing>
      </w:r>
    </w:p>
    <w:p w:rsidR="00E55769" w:rsidRDefault="00E55769" w:rsidP="00E55769">
      <w:pPr>
        <w:jc w:val="center"/>
        <w:rPr>
          <w:rFonts w:ascii="Arial" w:hAnsi="Arial" w:cs="Arial"/>
          <w:b/>
          <w:bCs/>
          <w:sz w:val="20"/>
          <w:szCs w:val="20"/>
        </w:rPr>
      </w:pPr>
      <w:r w:rsidRPr="00E55769">
        <w:rPr>
          <w:rFonts w:ascii="Arial" w:hAnsi="Arial" w:cs="Arial"/>
          <w:b/>
          <w:bCs/>
          <w:sz w:val="20"/>
          <w:szCs w:val="20"/>
        </w:rPr>
        <w:lastRenderedPageBreak/>
        <w:t>Figure 2 - Dakabin</w:t>
      </w:r>
    </w:p>
    <w:p w:rsidR="00E55769" w:rsidRDefault="00E55769" w:rsidP="00E55769">
      <w:pPr>
        <w:jc w:val="center"/>
        <w:rPr>
          <w:rFonts w:ascii="Arial" w:hAnsi="Arial" w:cs="Arial"/>
          <w:sz w:val="20"/>
          <w:szCs w:val="20"/>
        </w:rPr>
      </w:pPr>
      <w:r w:rsidRPr="00E55769">
        <w:rPr>
          <w:rFonts w:ascii="Arial" w:hAnsi="Arial" w:cs="Arial"/>
          <w:noProof/>
          <w:sz w:val="20"/>
          <w:szCs w:val="20"/>
        </w:rPr>
        <w:drawing>
          <wp:inline distT="0" distB="0" distL="0" distR="0">
            <wp:extent cx="9117330" cy="5202882"/>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24303" cy="5206861"/>
                    </a:xfrm>
                    <a:prstGeom prst="rect">
                      <a:avLst/>
                    </a:prstGeom>
                    <a:noFill/>
                    <a:ln>
                      <a:noFill/>
                    </a:ln>
                  </pic:spPr>
                </pic:pic>
              </a:graphicData>
            </a:graphic>
          </wp:inline>
        </w:drawing>
      </w:r>
    </w:p>
    <w:p w:rsidR="00E55769" w:rsidRDefault="00E55769" w:rsidP="00E55769">
      <w:pPr>
        <w:jc w:val="center"/>
        <w:rPr>
          <w:rFonts w:ascii="Arial" w:hAnsi="Arial" w:cs="Arial"/>
          <w:sz w:val="20"/>
          <w:szCs w:val="20"/>
        </w:rPr>
      </w:pPr>
    </w:p>
    <w:p w:rsidR="00E55769" w:rsidRDefault="00E55769" w:rsidP="00E55769">
      <w:pPr>
        <w:jc w:val="center"/>
        <w:rPr>
          <w:rFonts w:ascii="Arial" w:hAnsi="Arial" w:cs="Arial"/>
          <w:sz w:val="20"/>
          <w:szCs w:val="20"/>
        </w:rPr>
      </w:pPr>
    </w:p>
    <w:p w:rsidR="00E55769" w:rsidRDefault="00E55769" w:rsidP="00E55769">
      <w:pPr>
        <w:jc w:val="center"/>
        <w:rPr>
          <w:rFonts w:ascii="Arial" w:hAnsi="Arial" w:cs="Arial"/>
          <w:sz w:val="20"/>
          <w:szCs w:val="20"/>
        </w:rPr>
      </w:pPr>
    </w:p>
    <w:p w:rsidR="00E55769" w:rsidRDefault="00E55769" w:rsidP="00E55769">
      <w:pPr>
        <w:jc w:val="center"/>
        <w:rPr>
          <w:rFonts w:ascii="Arial" w:hAnsi="Arial" w:cs="Arial"/>
          <w:sz w:val="20"/>
          <w:szCs w:val="20"/>
        </w:rPr>
      </w:pPr>
    </w:p>
    <w:p w:rsidR="00E55769" w:rsidRDefault="00E55769" w:rsidP="00E55769">
      <w:pPr>
        <w:jc w:val="center"/>
        <w:rPr>
          <w:rFonts w:ascii="Arial" w:hAnsi="Arial" w:cs="Arial"/>
          <w:b/>
          <w:bCs/>
          <w:sz w:val="20"/>
          <w:szCs w:val="20"/>
        </w:rPr>
      </w:pPr>
      <w:r w:rsidRPr="00E55769">
        <w:rPr>
          <w:rFonts w:ascii="Arial" w:hAnsi="Arial" w:cs="Arial"/>
          <w:b/>
          <w:bCs/>
          <w:sz w:val="20"/>
          <w:szCs w:val="20"/>
        </w:rPr>
        <w:lastRenderedPageBreak/>
        <w:t>Figure 3 - Deception Bay - Bailey Road / Park Road</w:t>
      </w:r>
    </w:p>
    <w:p w:rsidR="00E55769" w:rsidRDefault="00E55769" w:rsidP="00E55769">
      <w:pPr>
        <w:jc w:val="center"/>
        <w:rPr>
          <w:rFonts w:ascii="Arial" w:hAnsi="Arial" w:cs="Arial"/>
          <w:sz w:val="20"/>
          <w:szCs w:val="20"/>
        </w:rPr>
      </w:pPr>
      <w:r w:rsidRPr="00E55769">
        <w:rPr>
          <w:noProof/>
        </w:rPr>
        <w:drawing>
          <wp:inline distT="0" distB="0" distL="0" distR="0">
            <wp:extent cx="9777730" cy="4667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77730" cy="4667250"/>
                    </a:xfrm>
                    <a:prstGeom prst="rect">
                      <a:avLst/>
                    </a:prstGeom>
                    <a:noFill/>
                    <a:ln>
                      <a:noFill/>
                    </a:ln>
                  </pic:spPr>
                </pic:pic>
              </a:graphicData>
            </a:graphic>
          </wp:inline>
        </w:drawing>
      </w:r>
    </w:p>
    <w:p w:rsidR="00E55769" w:rsidRDefault="00E55769" w:rsidP="00E55769">
      <w:pPr>
        <w:jc w:val="center"/>
        <w:rPr>
          <w:rFonts w:ascii="Arial" w:hAnsi="Arial" w:cs="Arial"/>
          <w:sz w:val="20"/>
          <w:szCs w:val="20"/>
        </w:rPr>
      </w:pPr>
    </w:p>
    <w:p w:rsidR="00E55769" w:rsidRDefault="00E55769" w:rsidP="00E55769">
      <w:pPr>
        <w:jc w:val="center"/>
        <w:rPr>
          <w:rFonts w:ascii="Arial" w:hAnsi="Arial" w:cs="Arial"/>
          <w:sz w:val="20"/>
          <w:szCs w:val="20"/>
        </w:rPr>
      </w:pPr>
    </w:p>
    <w:p w:rsidR="00E55769" w:rsidRDefault="00E55769" w:rsidP="00E55769">
      <w:pPr>
        <w:jc w:val="center"/>
        <w:rPr>
          <w:rFonts w:ascii="Arial" w:hAnsi="Arial" w:cs="Arial"/>
          <w:sz w:val="20"/>
          <w:szCs w:val="20"/>
        </w:rPr>
      </w:pPr>
    </w:p>
    <w:p w:rsidR="00E55769" w:rsidRDefault="00E55769" w:rsidP="00E55769">
      <w:pPr>
        <w:jc w:val="center"/>
        <w:rPr>
          <w:rFonts w:ascii="Arial" w:hAnsi="Arial" w:cs="Arial"/>
          <w:sz w:val="20"/>
          <w:szCs w:val="20"/>
        </w:rPr>
      </w:pPr>
    </w:p>
    <w:p w:rsidR="00E55769" w:rsidRDefault="00E55769" w:rsidP="00E55769">
      <w:pPr>
        <w:jc w:val="center"/>
        <w:rPr>
          <w:rFonts w:ascii="Arial" w:hAnsi="Arial" w:cs="Arial"/>
          <w:sz w:val="20"/>
          <w:szCs w:val="20"/>
        </w:rPr>
      </w:pPr>
    </w:p>
    <w:p w:rsidR="00E55769" w:rsidRDefault="00E55769" w:rsidP="00E55769">
      <w:pPr>
        <w:jc w:val="center"/>
        <w:rPr>
          <w:rFonts w:ascii="Arial" w:hAnsi="Arial" w:cs="Arial"/>
          <w:sz w:val="20"/>
          <w:szCs w:val="20"/>
        </w:rPr>
      </w:pPr>
    </w:p>
    <w:p w:rsidR="00E55769" w:rsidRDefault="00E55769" w:rsidP="00E55769">
      <w:pPr>
        <w:jc w:val="center"/>
        <w:rPr>
          <w:rFonts w:ascii="Arial" w:hAnsi="Arial" w:cs="Arial"/>
          <w:b/>
          <w:bCs/>
          <w:sz w:val="20"/>
          <w:szCs w:val="20"/>
        </w:rPr>
      </w:pPr>
      <w:r w:rsidRPr="00E55769">
        <w:rPr>
          <w:rFonts w:ascii="Arial" w:hAnsi="Arial" w:cs="Arial"/>
          <w:b/>
          <w:bCs/>
          <w:sz w:val="20"/>
          <w:szCs w:val="20"/>
        </w:rPr>
        <w:lastRenderedPageBreak/>
        <w:t>Figure 4 - Deception Bay - Deception Bay Road</w:t>
      </w:r>
    </w:p>
    <w:p w:rsidR="00E55769" w:rsidRPr="00816A99" w:rsidRDefault="00E55769" w:rsidP="00E55769">
      <w:pPr>
        <w:jc w:val="center"/>
        <w:rPr>
          <w:rFonts w:ascii="Arial" w:hAnsi="Arial" w:cs="Arial"/>
          <w:sz w:val="20"/>
          <w:szCs w:val="20"/>
        </w:rPr>
      </w:pPr>
      <w:r w:rsidRPr="00E55769">
        <w:rPr>
          <w:rFonts w:ascii="Arial" w:hAnsi="Arial" w:cs="Arial"/>
          <w:noProof/>
          <w:sz w:val="20"/>
          <w:szCs w:val="20"/>
        </w:rPr>
        <w:drawing>
          <wp:inline distT="0" distB="0" distL="0" distR="0">
            <wp:extent cx="7207250" cy="43480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10791" cy="4350230"/>
                    </a:xfrm>
                    <a:prstGeom prst="rect">
                      <a:avLst/>
                    </a:prstGeom>
                    <a:noFill/>
                    <a:ln>
                      <a:noFill/>
                    </a:ln>
                  </pic:spPr>
                </pic:pic>
              </a:graphicData>
            </a:graphic>
          </wp:inline>
        </w:drawing>
      </w:r>
      <w:bookmarkStart w:id="0" w:name="_GoBack"/>
      <w:bookmarkEnd w:id="0"/>
    </w:p>
    <w:sectPr w:rsidR="00E55769" w:rsidRPr="00816A99" w:rsidSect="00CB02A2">
      <w:footerReference w:type="default" r:id="rId1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1672" w:rsidRDefault="00101672" w:rsidP="00816A99">
      <w:pPr>
        <w:spacing w:after="0" w:line="240" w:lineRule="auto"/>
      </w:pPr>
      <w:r>
        <w:separator/>
      </w:r>
    </w:p>
  </w:endnote>
  <w:endnote w:type="continuationSeparator" w:id="0">
    <w:p w:rsidR="00101672" w:rsidRDefault="00101672" w:rsidP="00816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99" w:rsidRPr="00816A99" w:rsidRDefault="00816A99" w:rsidP="00816A99">
    <w:pPr>
      <w:pStyle w:val="Footer"/>
      <w:jc w:val="center"/>
      <w:rPr>
        <w:rFonts w:ascii="Arial" w:hAnsi="Arial" w:cs="Arial"/>
        <w:i/>
        <w:sz w:val="20"/>
        <w:szCs w:val="20"/>
      </w:rPr>
    </w:pPr>
    <w:r w:rsidRPr="005A0BA0">
      <w:rPr>
        <w:rFonts w:ascii="Arial" w:hAnsi="Arial" w:cs="Arial"/>
        <w:i/>
        <w:sz w:val="20"/>
        <w:szCs w:val="20"/>
      </w:rPr>
      <w:t xml:space="preserve">MBRC Planning Scheme </w:t>
    </w:r>
    <w:r>
      <w:rPr>
        <w:rFonts w:ascii="Arial" w:hAnsi="Arial" w:cs="Arial"/>
        <w:i/>
        <w:sz w:val="20"/>
        <w:szCs w:val="20"/>
      </w:rPr>
      <w:t xml:space="preserve">Version </w:t>
    </w:r>
    <w:r w:rsidR="00D00846">
      <w:rPr>
        <w:rFonts w:ascii="Arial" w:hAnsi="Arial" w:cs="Arial"/>
        <w:i/>
        <w:sz w:val="20"/>
        <w:szCs w:val="20"/>
      </w:rPr>
      <w:t>6</w:t>
    </w:r>
    <w:r>
      <w:rPr>
        <w:rFonts w:ascii="Arial" w:hAnsi="Arial" w:cs="Arial"/>
        <w:i/>
        <w:sz w:val="20"/>
        <w:szCs w:val="20"/>
      </w:rPr>
      <w:t xml:space="preserve"> </w:t>
    </w:r>
    <w:r w:rsidRPr="005A0BA0">
      <w:rPr>
        <w:rFonts w:ascii="Arial" w:hAnsi="Arial" w:cs="Arial"/>
        <w:i/>
        <w:sz w:val="20"/>
        <w:szCs w:val="20"/>
      </w:rPr>
      <w:t>-</w:t>
    </w:r>
    <w:r>
      <w:rPr>
        <w:rFonts w:ascii="Arial" w:hAnsi="Arial" w:cs="Arial"/>
        <w:i/>
        <w:sz w:val="20"/>
        <w:szCs w:val="20"/>
      </w:rPr>
      <w:t xml:space="preserve"> Other development codes - Reconfiguring a lot - Industry zone - </w:t>
    </w:r>
    <w:r w:rsidRPr="005A0BA0">
      <w:rPr>
        <w:rFonts w:ascii="Arial" w:hAnsi="Arial" w:cs="Arial"/>
        <w:i/>
        <w:sz w:val="20"/>
        <w:szCs w:val="20"/>
      </w:rPr>
      <w:t xml:space="preserve">Assessable </w:t>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sdt>
      <w:sdtPr>
        <w:rPr>
          <w:rFonts w:ascii="Arial" w:hAnsi="Arial" w:cs="Arial"/>
          <w:sz w:val="20"/>
          <w:szCs w:val="20"/>
        </w:rPr>
        <w:id w:val="-926340960"/>
        <w:docPartObj>
          <w:docPartGallery w:val="Page Numbers (Bottom of Page)"/>
          <w:docPartUnique/>
        </w:docPartObj>
      </w:sdtPr>
      <w:sdtEndPr>
        <w:rPr>
          <w:noProof/>
        </w:rPr>
      </w:sdtEndPr>
      <w:sdtContent>
        <w:r w:rsidRPr="005A0BA0">
          <w:rPr>
            <w:rFonts w:ascii="Arial" w:hAnsi="Arial" w:cs="Arial"/>
            <w:sz w:val="20"/>
            <w:szCs w:val="20"/>
          </w:rPr>
          <w:fldChar w:fldCharType="begin"/>
        </w:r>
        <w:r w:rsidRPr="005A0BA0">
          <w:rPr>
            <w:rFonts w:ascii="Arial" w:hAnsi="Arial" w:cs="Arial"/>
            <w:sz w:val="20"/>
            <w:szCs w:val="20"/>
          </w:rPr>
          <w:instrText xml:space="preserve"> PAGE   \* MERGEFORMAT </w:instrText>
        </w:r>
        <w:r w:rsidRPr="005A0BA0">
          <w:rPr>
            <w:rFonts w:ascii="Arial" w:hAnsi="Arial" w:cs="Arial"/>
            <w:sz w:val="20"/>
            <w:szCs w:val="20"/>
          </w:rPr>
          <w:fldChar w:fldCharType="separate"/>
        </w:r>
        <w:r>
          <w:rPr>
            <w:rFonts w:ascii="Arial" w:hAnsi="Arial" w:cs="Arial"/>
            <w:sz w:val="20"/>
            <w:szCs w:val="20"/>
          </w:rPr>
          <w:t>1</w:t>
        </w:r>
        <w:r w:rsidRPr="005A0BA0">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1672" w:rsidRDefault="00101672" w:rsidP="00816A99">
      <w:pPr>
        <w:spacing w:after="0" w:line="240" w:lineRule="auto"/>
      </w:pPr>
      <w:r>
        <w:separator/>
      </w:r>
    </w:p>
  </w:footnote>
  <w:footnote w:type="continuationSeparator" w:id="0">
    <w:p w:rsidR="00101672" w:rsidRDefault="00101672" w:rsidP="00816A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33F4B"/>
    <w:multiLevelType w:val="multilevel"/>
    <w:tmpl w:val="E536D5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8834C99"/>
    <w:multiLevelType w:val="multilevel"/>
    <w:tmpl w:val="77D478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9ED6E14"/>
    <w:multiLevelType w:val="multilevel"/>
    <w:tmpl w:val="7ABC09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A7131C5"/>
    <w:multiLevelType w:val="multilevel"/>
    <w:tmpl w:val="1FDA2F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0DE4901"/>
    <w:multiLevelType w:val="multilevel"/>
    <w:tmpl w:val="D94020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31E1DA0"/>
    <w:multiLevelType w:val="multilevel"/>
    <w:tmpl w:val="724C4F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7" w15:restartNumberingAfterBreak="0">
    <w:nsid w:val="17832688"/>
    <w:multiLevelType w:val="multilevel"/>
    <w:tmpl w:val="F6C0D0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CB46F5C"/>
    <w:multiLevelType w:val="multilevel"/>
    <w:tmpl w:val="D3F856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38C731A"/>
    <w:multiLevelType w:val="multilevel"/>
    <w:tmpl w:val="16B21A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4B97A76"/>
    <w:multiLevelType w:val="multilevel"/>
    <w:tmpl w:val="B5BEDAE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56D0613"/>
    <w:multiLevelType w:val="multilevel"/>
    <w:tmpl w:val="69F419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2C6E42B5"/>
    <w:multiLevelType w:val="multilevel"/>
    <w:tmpl w:val="A07EA9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E047D0F"/>
    <w:multiLevelType w:val="multilevel"/>
    <w:tmpl w:val="0928A6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EB46A71"/>
    <w:multiLevelType w:val="multilevel"/>
    <w:tmpl w:val="672C5E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33F4700"/>
    <w:multiLevelType w:val="multilevel"/>
    <w:tmpl w:val="3C96CA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35886684"/>
    <w:multiLevelType w:val="multilevel"/>
    <w:tmpl w:val="4E0EC19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3DD12A94"/>
    <w:multiLevelType w:val="multilevel"/>
    <w:tmpl w:val="47669E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3FD05900"/>
    <w:multiLevelType w:val="multilevel"/>
    <w:tmpl w:val="5C7C5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4021A3"/>
    <w:multiLevelType w:val="multilevel"/>
    <w:tmpl w:val="610C60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45A7499A"/>
    <w:multiLevelType w:val="multilevel"/>
    <w:tmpl w:val="AEDA81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48A519D6"/>
    <w:multiLevelType w:val="multilevel"/>
    <w:tmpl w:val="B704C3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497604BF"/>
    <w:multiLevelType w:val="multilevel"/>
    <w:tmpl w:val="69B006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49FB75E5"/>
    <w:multiLevelType w:val="multilevel"/>
    <w:tmpl w:val="2C6481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4AB66505"/>
    <w:multiLevelType w:val="multilevel"/>
    <w:tmpl w:val="77B6EF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4CCA1AE9"/>
    <w:multiLevelType w:val="multilevel"/>
    <w:tmpl w:val="17EADA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4DFF0716"/>
    <w:multiLevelType w:val="multilevel"/>
    <w:tmpl w:val="F77AC65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7" w15:restartNumberingAfterBreak="0">
    <w:nsid w:val="50075CAF"/>
    <w:multiLevelType w:val="multilevel"/>
    <w:tmpl w:val="D4D0B4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51240E8F"/>
    <w:multiLevelType w:val="multilevel"/>
    <w:tmpl w:val="71EA7A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52FC5008"/>
    <w:multiLevelType w:val="multilevel"/>
    <w:tmpl w:val="32FA24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55A31EE1"/>
    <w:multiLevelType w:val="multilevel"/>
    <w:tmpl w:val="84E243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560B20CA"/>
    <w:multiLevelType w:val="multilevel"/>
    <w:tmpl w:val="1676248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2" w15:restartNumberingAfterBreak="0">
    <w:nsid w:val="5B4118AD"/>
    <w:multiLevelType w:val="multilevel"/>
    <w:tmpl w:val="A476E0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6020702F"/>
    <w:multiLevelType w:val="multilevel"/>
    <w:tmpl w:val="20CEE9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67DD59FA"/>
    <w:multiLevelType w:val="multilevel"/>
    <w:tmpl w:val="0D94349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5" w15:restartNumberingAfterBreak="0">
    <w:nsid w:val="6D21565E"/>
    <w:multiLevelType w:val="multilevel"/>
    <w:tmpl w:val="5566808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6D2F7D66"/>
    <w:multiLevelType w:val="multilevel"/>
    <w:tmpl w:val="2502443E"/>
    <w:lvl w:ilvl="0">
      <w:start w:val="1"/>
      <w:numFmt w:val="lowerRoman"/>
      <w:lvlText w:val="%1."/>
      <w:lvlJc w:val="right"/>
      <w:pPr>
        <w:tabs>
          <w:tab w:val="num" w:pos="1080"/>
        </w:tabs>
        <w:ind w:left="1080" w:hanging="360"/>
      </w:pPr>
    </w:lvl>
    <w:lvl w:ilvl="1" w:tentative="1">
      <w:start w:val="1"/>
      <w:numFmt w:val="lowerRoman"/>
      <w:lvlText w:val="%2."/>
      <w:lvlJc w:val="right"/>
      <w:pPr>
        <w:tabs>
          <w:tab w:val="num" w:pos="1800"/>
        </w:tabs>
        <w:ind w:left="1800" w:hanging="360"/>
      </w:pPr>
    </w:lvl>
    <w:lvl w:ilvl="2" w:tentative="1">
      <w:start w:val="1"/>
      <w:numFmt w:val="lowerRoman"/>
      <w:lvlText w:val="%3."/>
      <w:lvlJc w:val="right"/>
      <w:pPr>
        <w:tabs>
          <w:tab w:val="num" w:pos="2520"/>
        </w:tabs>
        <w:ind w:left="2520" w:hanging="360"/>
      </w:pPr>
    </w:lvl>
    <w:lvl w:ilvl="3" w:tentative="1">
      <w:start w:val="1"/>
      <w:numFmt w:val="lowerRoman"/>
      <w:lvlText w:val="%4."/>
      <w:lvlJc w:val="right"/>
      <w:pPr>
        <w:tabs>
          <w:tab w:val="num" w:pos="3240"/>
        </w:tabs>
        <w:ind w:left="3240" w:hanging="360"/>
      </w:pPr>
    </w:lvl>
    <w:lvl w:ilvl="4" w:tentative="1">
      <w:start w:val="1"/>
      <w:numFmt w:val="lowerRoman"/>
      <w:lvlText w:val="%5."/>
      <w:lvlJc w:val="right"/>
      <w:pPr>
        <w:tabs>
          <w:tab w:val="num" w:pos="3960"/>
        </w:tabs>
        <w:ind w:left="3960" w:hanging="360"/>
      </w:pPr>
    </w:lvl>
    <w:lvl w:ilvl="5" w:tentative="1">
      <w:start w:val="1"/>
      <w:numFmt w:val="lowerRoman"/>
      <w:lvlText w:val="%6."/>
      <w:lvlJc w:val="right"/>
      <w:pPr>
        <w:tabs>
          <w:tab w:val="num" w:pos="4680"/>
        </w:tabs>
        <w:ind w:left="4680" w:hanging="360"/>
      </w:pPr>
    </w:lvl>
    <w:lvl w:ilvl="6" w:tentative="1">
      <w:start w:val="1"/>
      <w:numFmt w:val="lowerRoman"/>
      <w:lvlText w:val="%7."/>
      <w:lvlJc w:val="right"/>
      <w:pPr>
        <w:tabs>
          <w:tab w:val="num" w:pos="5400"/>
        </w:tabs>
        <w:ind w:left="5400" w:hanging="360"/>
      </w:pPr>
    </w:lvl>
    <w:lvl w:ilvl="7" w:tentative="1">
      <w:start w:val="1"/>
      <w:numFmt w:val="lowerRoman"/>
      <w:lvlText w:val="%8."/>
      <w:lvlJc w:val="right"/>
      <w:pPr>
        <w:tabs>
          <w:tab w:val="num" w:pos="6120"/>
        </w:tabs>
        <w:ind w:left="6120" w:hanging="360"/>
      </w:pPr>
    </w:lvl>
    <w:lvl w:ilvl="8" w:tentative="1">
      <w:start w:val="1"/>
      <w:numFmt w:val="lowerRoman"/>
      <w:lvlText w:val="%9."/>
      <w:lvlJc w:val="right"/>
      <w:pPr>
        <w:tabs>
          <w:tab w:val="num" w:pos="6840"/>
        </w:tabs>
        <w:ind w:left="6840" w:hanging="360"/>
      </w:pPr>
    </w:lvl>
  </w:abstractNum>
  <w:abstractNum w:abstractNumId="37" w15:restartNumberingAfterBreak="0">
    <w:nsid w:val="6F06119B"/>
    <w:multiLevelType w:val="multilevel"/>
    <w:tmpl w:val="557E2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583B98"/>
    <w:multiLevelType w:val="multilevel"/>
    <w:tmpl w:val="F646A5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729A4A09"/>
    <w:multiLevelType w:val="multilevel"/>
    <w:tmpl w:val="EBBC11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74DE2C0E"/>
    <w:multiLevelType w:val="multilevel"/>
    <w:tmpl w:val="7E24CF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76E27BA1"/>
    <w:multiLevelType w:val="multilevel"/>
    <w:tmpl w:val="3D9AA6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7811037F"/>
    <w:multiLevelType w:val="multilevel"/>
    <w:tmpl w:val="A67447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79D36451"/>
    <w:multiLevelType w:val="multilevel"/>
    <w:tmpl w:val="96C6D4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27"/>
  </w:num>
  <w:num w:numId="2">
    <w:abstractNumId w:val="42"/>
  </w:num>
  <w:num w:numId="3">
    <w:abstractNumId w:val="33"/>
  </w:num>
  <w:num w:numId="4">
    <w:abstractNumId w:val="11"/>
  </w:num>
  <w:num w:numId="5">
    <w:abstractNumId w:val="12"/>
  </w:num>
  <w:num w:numId="6">
    <w:abstractNumId w:val="18"/>
  </w:num>
  <w:num w:numId="7">
    <w:abstractNumId w:val="16"/>
  </w:num>
  <w:num w:numId="8">
    <w:abstractNumId w:val="37"/>
  </w:num>
  <w:num w:numId="9">
    <w:abstractNumId w:val="2"/>
  </w:num>
  <w:num w:numId="10">
    <w:abstractNumId w:val="25"/>
  </w:num>
  <w:num w:numId="11">
    <w:abstractNumId w:val="21"/>
  </w:num>
  <w:num w:numId="12">
    <w:abstractNumId w:val="20"/>
  </w:num>
  <w:num w:numId="13">
    <w:abstractNumId w:val="14"/>
  </w:num>
  <w:num w:numId="14">
    <w:abstractNumId w:val="22"/>
  </w:num>
  <w:num w:numId="15">
    <w:abstractNumId w:val="4"/>
  </w:num>
  <w:num w:numId="16">
    <w:abstractNumId w:val="0"/>
  </w:num>
  <w:num w:numId="17">
    <w:abstractNumId w:val="24"/>
  </w:num>
  <w:num w:numId="18">
    <w:abstractNumId w:val="39"/>
  </w:num>
  <w:num w:numId="19">
    <w:abstractNumId w:val="13"/>
  </w:num>
  <w:num w:numId="20">
    <w:abstractNumId w:val="40"/>
  </w:num>
  <w:num w:numId="21">
    <w:abstractNumId w:val="30"/>
  </w:num>
  <w:num w:numId="22">
    <w:abstractNumId w:val="36"/>
  </w:num>
  <w:num w:numId="23">
    <w:abstractNumId w:val="10"/>
  </w:num>
  <w:num w:numId="24">
    <w:abstractNumId w:val="43"/>
  </w:num>
  <w:num w:numId="25">
    <w:abstractNumId w:val="38"/>
  </w:num>
  <w:num w:numId="26">
    <w:abstractNumId w:val="32"/>
  </w:num>
  <w:num w:numId="27">
    <w:abstractNumId w:val="29"/>
  </w:num>
  <w:num w:numId="28">
    <w:abstractNumId w:val="1"/>
  </w:num>
  <w:num w:numId="29">
    <w:abstractNumId w:val="15"/>
  </w:num>
  <w:num w:numId="30">
    <w:abstractNumId w:val="35"/>
  </w:num>
  <w:num w:numId="31">
    <w:abstractNumId w:val="35"/>
    <w:lvlOverride w:ilvl="1">
      <w:startOverride w:val="1"/>
    </w:lvlOverride>
  </w:num>
  <w:num w:numId="32">
    <w:abstractNumId w:val="7"/>
  </w:num>
  <w:num w:numId="33">
    <w:abstractNumId w:val="28"/>
  </w:num>
  <w:num w:numId="34">
    <w:abstractNumId w:val="34"/>
  </w:num>
  <w:num w:numId="35">
    <w:abstractNumId w:val="26"/>
  </w:num>
  <w:num w:numId="36">
    <w:abstractNumId w:val="31"/>
  </w:num>
  <w:num w:numId="37">
    <w:abstractNumId w:val="9"/>
  </w:num>
  <w:num w:numId="38">
    <w:abstractNumId w:val="41"/>
  </w:num>
  <w:num w:numId="39">
    <w:abstractNumId w:val="17"/>
  </w:num>
  <w:num w:numId="40">
    <w:abstractNumId w:val="5"/>
  </w:num>
  <w:num w:numId="41">
    <w:abstractNumId w:val="8"/>
  </w:num>
  <w:num w:numId="42">
    <w:abstractNumId w:val="3"/>
  </w:num>
  <w:num w:numId="43">
    <w:abstractNumId w:val="19"/>
  </w:num>
  <w:num w:numId="44">
    <w:abstractNumId w:val="23"/>
  </w:num>
  <w:num w:numId="45">
    <w:abstractNumId w:val="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2A2"/>
    <w:rsid w:val="00101672"/>
    <w:rsid w:val="00167FEB"/>
    <w:rsid w:val="003715FF"/>
    <w:rsid w:val="00664E3B"/>
    <w:rsid w:val="00816A99"/>
    <w:rsid w:val="00887404"/>
    <w:rsid w:val="00BD68CF"/>
    <w:rsid w:val="00CB02A2"/>
    <w:rsid w:val="00CF68F9"/>
    <w:rsid w:val="00D00846"/>
    <w:rsid w:val="00D414D5"/>
    <w:rsid w:val="00E03BC6"/>
    <w:rsid w:val="00E557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143C3"/>
  <w15:chartTrackingRefBased/>
  <w15:docId w15:val="{48C9D4E9-7A3A-4F41-987B-06BF4B54F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B02A2"/>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en-AU"/>
    </w:rPr>
  </w:style>
  <w:style w:type="paragraph" w:styleId="Heading2">
    <w:name w:val="heading 2"/>
    <w:basedOn w:val="Normal"/>
    <w:link w:val="Heading2Char"/>
    <w:uiPriority w:val="9"/>
    <w:qFormat/>
    <w:rsid w:val="00CB02A2"/>
    <w:pPr>
      <w:spacing w:before="100" w:beforeAutospacing="1" w:after="100" w:afterAutospacing="1" w:line="240" w:lineRule="auto"/>
      <w:outlineLvl w:val="1"/>
    </w:pPr>
    <w:rPr>
      <w:rFonts w:ascii="Times New Roman" w:eastAsiaTheme="minorEastAsia" w:hAnsi="Times New Roman" w:cs="Times New Roman"/>
      <w:b/>
      <w:bCs/>
      <w:sz w:val="36"/>
      <w:szCs w:val="36"/>
      <w:lang w:eastAsia="en-AU"/>
    </w:rPr>
  </w:style>
  <w:style w:type="paragraph" w:styleId="Heading3">
    <w:name w:val="heading 3"/>
    <w:basedOn w:val="Normal"/>
    <w:link w:val="Heading3Char"/>
    <w:uiPriority w:val="9"/>
    <w:qFormat/>
    <w:rsid w:val="00CB02A2"/>
    <w:pPr>
      <w:spacing w:before="100" w:beforeAutospacing="1" w:after="100" w:afterAutospacing="1" w:line="240" w:lineRule="auto"/>
      <w:outlineLvl w:val="2"/>
    </w:pPr>
    <w:rPr>
      <w:rFonts w:ascii="Times New Roman" w:eastAsiaTheme="minorEastAsia" w:hAnsi="Times New Roman" w:cs="Times New Roman"/>
      <w:b/>
      <w:bCs/>
      <w:sz w:val="27"/>
      <w:szCs w:val="27"/>
      <w:lang w:eastAsia="en-AU"/>
    </w:rPr>
  </w:style>
  <w:style w:type="paragraph" w:styleId="Heading4">
    <w:name w:val="heading 4"/>
    <w:basedOn w:val="Normal"/>
    <w:link w:val="Heading4Char"/>
    <w:uiPriority w:val="9"/>
    <w:qFormat/>
    <w:rsid w:val="00CB02A2"/>
    <w:pPr>
      <w:spacing w:before="100" w:beforeAutospacing="1" w:after="100" w:afterAutospacing="1" w:line="240" w:lineRule="auto"/>
      <w:outlineLvl w:val="3"/>
    </w:pPr>
    <w:rPr>
      <w:rFonts w:ascii="Times New Roman" w:eastAsiaTheme="minorEastAsia" w:hAnsi="Times New Roman" w:cs="Times New Roman"/>
      <w:b/>
      <w:bCs/>
      <w:sz w:val="24"/>
      <w:szCs w:val="24"/>
      <w:lang w:eastAsia="en-AU"/>
    </w:rPr>
  </w:style>
  <w:style w:type="paragraph" w:styleId="Heading5">
    <w:name w:val="heading 5"/>
    <w:basedOn w:val="Normal"/>
    <w:link w:val="Heading5Char"/>
    <w:uiPriority w:val="9"/>
    <w:qFormat/>
    <w:rsid w:val="00CB02A2"/>
    <w:pPr>
      <w:spacing w:before="100" w:beforeAutospacing="1" w:after="100" w:afterAutospacing="1" w:line="240" w:lineRule="auto"/>
      <w:outlineLvl w:val="4"/>
    </w:pPr>
    <w:rPr>
      <w:rFonts w:ascii="Times New Roman" w:eastAsiaTheme="minorEastAsia" w:hAnsi="Times New Roman" w:cs="Times New Roman"/>
      <w:b/>
      <w:bCs/>
      <w:sz w:val="20"/>
      <w:szCs w:val="20"/>
      <w:lang w:eastAsia="en-AU"/>
    </w:rPr>
  </w:style>
  <w:style w:type="paragraph" w:styleId="Heading6">
    <w:name w:val="heading 6"/>
    <w:basedOn w:val="Normal"/>
    <w:link w:val="Heading6Char"/>
    <w:uiPriority w:val="9"/>
    <w:qFormat/>
    <w:rsid w:val="00CB02A2"/>
    <w:pPr>
      <w:spacing w:before="100" w:beforeAutospacing="1" w:after="100" w:afterAutospacing="1" w:line="240" w:lineRule="auto"/>
      <w:outlineLvl w:val="5"/>
    </w:pPr>
    <w:rPr>
      <w:rFonts w:ascii="Times New Roman" w:eastAsiaTheme="minorEastAsia"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02A2"/>
    <w:rPr>
      <w:rFonts w:ascii="Times New Roman" w:eastAsiaTheme="minorEastAsia"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CB02A2"/>
    <w:rPr>
      <w:rFonts w:ascii="Times New Roman" w:eastAsiaTheme="minorEastAsia" w:hAnsi="Times New Roman" w:cs="Times New Roman"/>
      <w:b/>
      <w:bCs/>
      <w:sz w:val="36"/>
      <w:szCs w:val="36"/>
      <w:lang w:eastAsia="en-AU"/>
    </w:rPr>
  </w:style>
  <w:style w:type="character" w:customStyle="1" w:styleId="Heading3Char">
    <w:name w:val="Heading 3 Char"/>
    <w:basedOn w:val="DefaultParagraphFont"/>
    <w:link w:val="Heading3"/>
    <w:uiPriority w:val="9"/>
    <w:rsid w:val="00CB02A2"/>
    <w:rPr>
      <w:rFonts w:ascii="Times New Roman" w:eastAsiaTheme="minorEastAsia" w:hAnsi="Times New Roman" w:cs="Times New Roman"/>
      <w:b/>
      <w:bCs/>
      <w:sz w:val="27"/>
      <w:szCs w:val="27"/>
      <w:lang w:eastAsia="en-AU"/>
    </w:rPr>
  </w:style>
  <w:style w:type="character" w:customStyle="1" w:styleId="Heading4Char">
    <w:name w:val="Heading 4 Char"/>
    <w:basedOn w:val="DefaultParagraphFont"/>
    <w:link w:val="Heading4"/>
    <w:uiPriority w:val="9"/>
    <w:rsid w:val="00CB02A2"/>
    <w:rPr>
      <w:rFonts w:ascii="Times New Roman" w:eastAsiaTheme="minorEastAsia" w:hAnsi="Times New Roman" w:cs="Times New Roman"/>
      <w:b/>
      <w:bCs/>
      <w:sz w:val="24"/>
      <w:szCs w:val="24"/>
      <w:lang w:eastAsia="en-AU"/>
    </w:rPr>
  </w:style>
  <w:style w:type="character" w:customStyle="1" w:styleId="Heading5Char">
    <w:name w:val="Heading 5 Char"/>
    <w:basedOn w:val="DefaultParagraphFont"/>
    <w:link w:val="Heading5"/>
    <w:uiPriority w:val="9"/>
    <w:rsid w:val="00CB02A2"/>
    <w:rPr>
      <w:rFonts w:ascii="Times New Roman" w:eastAsiaTheme="minorEastAsia" w:hAnsi="Times New Roman" w:cs="Times New Roman"/>
      <w:b/>
      <w:bCs/>
      <w:sz w:val="20"/>
      <w:szCs w:val="20"/>
      <w:lang w:eastAsia="en-AU"/>
    </w:rPr>
  </w:style>
  <w:style w:type="character" w:customStyle="1" w:styleId="Heading6Char">
    <w:name w:val="Heading 6 Char"/>
    <w:basedOn w:val="DefaultParagraphFont"/>
    <w:link w:val="Heading6"/>
    <w:uiPriority w:val="9"/>
    <w:rsid w:val="00CB02A2"/>
    <w:rPr>
      <w:rFonts w:ascii="Times New Roman" w:eastAsiaTheme="minorEastAsia" w:hAnsi="Times New Roman" w:cs="Times New Roman"/>
      <w:b/>
      <w:bCs/>
      <w:sz w:val="15"/>
      <w:szCs w:val="15"/>
      <w:lang w:eastAsia="en-AU"/>
    </w:rPr>
  </w:style>
  <w:style w:type="paragraph" w:customStyle="1" w:styleId="msonormal0">
    <w:name w:val="msonormal"/>
    <w:basedOn w:val="Normal"/>
    <w:rsid w:val="00CB02A2"/>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Hyperlink">
    <w:name w:val="Hyperlink"/>
    <w:basedOn w:val="DefaultParagraphFont"/>
    <w:uiPriority w:val="99"/>
    <w:unhideWhenUsed/>
    <w:rsid w:val="00CB02A2"/>
    <w:rPr>
      <w:color w:val="0000FF"/>
      <w:u w:val="single"/>
    </w:rPr>
  </w:style>
  <w:style w:type="character" w:styleId="FollowedHyperlink">
    <w:name w:val="FollowedHyperlink"/>
    <w:basedOn w:val="DefaultParagraphFont"/>
    <w:uiPriority w:val="99"/>
    <w:semiHidden/>
    <w:unhideWhenUsed/>
    <w:rsid w:val="00CB02A2"/>
    <w:rPr>
      <w:color w:val="800080"/>
      <w:u w:val="single"/>
    </w:rPr>
  </w:style>
  <w:style w:type="paragraph" w:customStyle="1" w:styleId="hidden">
    <w:name w:val="hidden"/>
    <w:basedOn w:val="Normal"/>
    <w:rsid w:val="00CB02A2"/>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NormalWeb">
    <w:name w:val="Normal (Web)"/>
    <w:basedOn w:val="Normal"/>
    <w:uiPriority w:val="99"/>
    <w:semiHidden/>
    <w:unhideWhenUsed/>
    <w:rsid w:val="00CB02A2"/>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Strong">
    <w:name w:val="Strong"/>
    <w:basedOn w:val="DefaultParagraphFont"/>
    <w:uiPriority w:val="22"/>
    <w:qFormat/>
    <w:rsid w:val="00CB02A2"/>
    <w:rPr>
      <w:b/>
      <w:bCs/>
    </w:rPr>
  </w:style>
  <w:style w:type="character" w:styleId="Emphasis">
    <w:name w:val="Emphasis"/>
    <w:basedOn w:val="DefaultParagraphFont"/>
    <w:uiPriority w:val="20"/>
    <w:qFormat/>
    <w:rsid w:val="00CB02A2"/>
    <w:rPr>
      <w:i/>
      <w:iCs/>
    </w:rPr>
  </w:style>
  <w:style w:type="character" w:customStyle="1" w:styleId="highlightbackground">
    <w:name w:val="highlightbackground"/>
    <w:basedOn w:val="DefaultParagraphFont"/>
    <w:rsid w:val="00CB02A2"/>
  </w:style>
  <w:style w:type="character" w:customStyle="1" w:styleId="number">
    <w:name w:val="number"/>
    <w:basedOn w:val="DefaultParagraphFont"/>
    <w:rsid w:val="00CB02A2"/>
  </w:style>
  <w:style w:type="character" w:customStyle="1" w:styleId="newwindow">
    <w:name w:val="newwindow"/>
    <w:basedOn w:val="DefaultParagraphFont"/>
    <w:rsid w:val="00CB02A2"/>
  </w:style>
  <w:style w:type="character" w:customStyle="1" w:styleId="highlighttext">
    <w:name w:val="highlighttext"/>
    <w:basedOn w:val="DefaultParagraphFont"/>
    <w:rsid w:val="00CB02A2"/>
  </w:style>
  <w:style w:type="paragraph" w:customStyle="1" w:styleId="right">
    <w:name w:val="right"/>
    <w:basedOn w:val="Normal"/>
    <w:rsid w:val="00CB02A2"/>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BalloonText">
    <w:name w:val="Balloon Text"/>
    <w:basedOn w:val="Normal"/>
    <w:link w:val="BalloonTextChar"/>
    <w:uiPriority w:val="99"/>
    <w:semiHidden/>
    <w:unhideWhenUsed/>
    <w:rsid w:val="00CB02A2"/>
    <w:pPr>
      <w:spacing w:after="0" w:line="240" w:lineRule="auto"/>
    </w:pPr>
    <w:rPr>
      <w:rFonts w:ascii="Segoe UI" w:eastAsiaTheme="minorEastAsia" w:hAnsi="Segoe UI" w:cs="Segoe UI"/>
      <w:sz w:val="18"/>
      <w:szCs w:val="18"/>
      <w:lang w:eastAsia="en-AU"/>
    </w:rPr>
  </w:style>
  <w:style w:type="character" w:customStyle="1" w:styleId="BalloonTextChar">
    <w:name w:val="Balloon Text Char"/>
    <w:basedOn w:val="DefaultParagraphFont"/>
    <w:link w:val="BalloonText"/>
    <w:uiPriority w:val="99"/>
    <w:semiHidden/>
    <w:rsid w:val="00CB02A2"/>
    <w:rPr>
      <w:rFonts w:ascii="Segoe UI" w:eastAsiaTheme="minorEastAsia" w:hAnsi="Segoe UI" w:cs="Segoe UI"/>
      <w:sz w:val="18"/>
      <w:szCs w:val="18"/>
      <w:lang w:eastAsia="en-AU"/>
    </w:rPr>
  </w:style>
  <w:style w:type="character" w:styleId="UnresolvedMention">
    <w:name w:val="Unresolved Mention"/>
    <w:basedOn w:val="DefaultParagraphFont"/>
    <w:uiPriority w:val="99"/>
    <w:semiHidden/>
    <w:unhideWhenUsed/>
    <w:rsid w:val="00CB02A2"/>
    <w:rPr>
      <w:color w:val="605E5C"/>
      <w:shd w:val="clear" w:color="auto" w:fill="E1DFDD"/>
    </w:rPr>
  </w:style>
  <w:style w:type="paragraph" w:styleId="ListParagraph">
    <w:name w:val="List Paragraph"/>
    <w:basedOn w:val="Normal"/>
    <w:uiPriority w:val="34"/>
    <w:qFormat/>
    <w:rsid w:val="00CB02A2"/>
    <w:pPr>
      <w:spacing w:after="200" w:line="276" w:lineRule="auto"/>
      <w:ind w:left="720"/>
      <w:contextualSpacing/>
    </w:pPr>
    <w:rPr>
      <w:rFonts w:ascii="Arial" w:hAnsi="Arial"/>
    </w:rPr>
  </w:style>
  <w:style w:type="paragraph" w:styleId="Header">
    <w:name w:val="header"/>
    <w:basedOn w:val="Normal"/>
    <w:link w:val="HeaderChar"/>
    <w:uiPriority w:val="99"/>
    <w:unhideWhenUsed/>
    <w:rsid w:val="00816A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6A99"/>
  </w:style>
  <w:style w:type="paragraph" w:styleId="Footer">
    <w:name w:val="footer"/>
    <w:basedOn w:val="Normal"/>
    <w:link w:val="FooterChar"/>
    <w:uiPriority w:val="99"/>
    <w:unhideWhenUsed/>
    <w:rsid w:val="00816A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6A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seang\OneDrive%20-%20Objective%20Corp\Desktop\HTML-Export\section_s1332743627723.html" TargetMode="External"/><Relationship Id="rId13" Type="http://schemas.openxmlformats.org/officeDocument/2006/relationships/hyperlink" Target="file:///C:\Users\seang\OneDrive%20-%20Objective%20Corp\Desktop\HTML-Export\section_s1332743627723.html"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file:///C:\Users\seang\OneDrive%20-%20Objective%20Corp\Desktop\HTML-Export\section_s1332743627723.html" TargetMode="Externa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seang\OneDrive%20-%20Objective%20Corp\Desktop\HTML-Export\section_s1332743627723.html" TargetMode="Externa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yperlink" Target="file:///C:\Users\seang\OneDrive%20-%20Objective%20Corp\Desktop\HTML-Export\section_s1332743627723.htm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C:\Users\seang\OneDrive%20-%20Objective%20Corp\Desktop\HTML-Export\section_s1332743627723.html"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35</Pages>
  <Words>6894</Words>
  <Characters>39300</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3</cp:revision>
  <dcterms:created xsi:type="dcterms:W3CDTF">2021-10-13T01:49:00Z</dcterms:created>
  <dcterms:modified xsi:type="dcterms:W3CDTF">2021-11-11T06:21:00Z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A19484232</vt:lpwstr>
  </property>
  <property fmtid="{D5CDD505-2E9C-101B-9397-08002B2CF9AE}" pid="4" name="Objective-Title">
    <vt:lpwstr>9.4.1.7 Industry zone code - Assessable UPDATED</vt:lpwstr>
  </property>
  <property fmtid="{D5CDD505-2E9C-101B-9397-08002B2CF9AE}" pid="5" name="Objective-Comment">
    <vt:lpwstr/>
  </property>
  <property fmtid="{D5CDD505-2E9C-101B-9397-08002B2CF9AE}" pid="6" name="Objective-CreationStamp">
    <vt:filetime>2019-12-17T04:15:19Z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2020-01-07T03:53:46Z</vt:filetime>
  </property>
  <property fmtid="{D5CDD505-2E9C-101B-9397-08002B2CF9AE}" pid="11" name="Objective-Owner">
    <vt:lpwstr>Kasaia Bray</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2.1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