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4"/>
        <w:gridCol w:w="4060"/>
        <w:gridCol w:w="5177"/>
        <w:gridCol w:w="1862"/>
        <w:gridCol w:w="4245"/>
      </w:tblGrid>
      <w:tr w:rsidR="00A03F35" w:rsidRPr="00947D9D" w:rsidTr="00A03F35">
        <w:trPr>
          <w:tblCellSpacing w:w="15" w:type="dxa"/>
        </w:trPr>
        <w:tc>
          <w:tcPr>
            <w:tcW w:w="2995" w:type="pct"/>
            <w:gridSpan w:val="3"/>
            <w:tcBorders>
              <w:top w:val="nil"/>
              <w:left w:val="nil"/>
              <w:bottom w:val="nil"/>
              <w:right w:val="nil"/>
            </w:tcBorders>
            <w:shd w:val="clear" w:color="auto" w:fill="CCCCCC"/>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Table 9.4.1.12.1.1 Assessable development - Township zone - Township centre precinct</w:t>
            </w:r>
          </w:p>
        </w:tc>
        <w:tc>
          <w:tcPr>
            <w:tcW w:w="597" w:type="pct"/>
            <w:tcBorders>
              <w:top w:val="nil"/>
              <w:left w:val="nil"/>
              <w:bottom w:val="nil"/>
              <w:right w:val="nil"/>
            </w:tcBorders>
            <w:shd w:val="clear" w:color="auto" w:fill="CCCCCC"/>
          </w:tcPr>
          <w:p w:rsidR="00A03F35" w:rsidRPr="00947D9D" w:rsidRDefault="00A03F35" w:rsidP="00A03F35">
            <w:pPr>
              <w:rPr>
                <w:rFonts w:ascii="Arial" w:hAnsi="Arial" w:cs="Arial"/>
                <w:b/>
                <w:bCs/>
                <w:sz w:val="20"/>
                <w:szCs w:val="20"/>
              </w:rPr>
            </w:pPr>
          </w:p>
        </w:tc>
        <w:tc>
          <w:tcPr>
            <w:tcW w:w="1370" w:type="pct"/>
            <w:tcBorders>
              <w:top w:val="nil"/>
              <w:left w:val="nil"/>
              <w:bottom w:val="nil"/>
              <w:right w:val="nil"/>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Performance outcomes</w:t>
            </w:r>
          </w:p>
        </w:tc>
        <w:tc>
          <w:tcPr>
            <w:tcW w:w="1667" w:type="pct"/>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Examples that achieve aspects of the Performance Outcomes</w:t>
            </w:r>
          </w:p>
        </w:tc>
        <w:tc>
          <w:tcPr>
            <w:tcW w:w="597" w:type="pct"/>
            <w:shd w:val="clear" w:color="auto" w:fill="CCCCCC"/>
          </w:tcPr>
          <w:p w:rsidR="00A03F35" w:rsidRPr="00947D9D" w:rsidRDefault="00A03F35" w:rsidP="00A03F35">
            <w:pPr>
              <w:spacing w:after="0" w:line="240" w:lineRule="auto"/>
              <w:rPr>
                <w:rFonts w:ascii="Arial" w:eastAsia="Times New Roman" w:hAnsi="Arial" w:cs="Arial"/>
                <w:b/>
                <w:bCs/>
                <w:sz w:val="20"/>
                <w:szCs w:val="20"/>
                <w:lang w:eastAsia="en-AU"/>
              </w:rPr>
            </w:pPr>
            <w:r w:rsidRPr="00947D9D">
              <w:rPr>
                <w:rFonts w:ascii="Arial" w:eastAsia="Times New Roman" w:hAnsi="Arial" w:cs="Arial"/>
                <w:b/>
                <w:bCs/>
                <w:sz w:val="20"/>
                <w:szCs w:val="20"/>
                <w:lang w:eastAsia="en-AU"/>
              </w:rPr>
              <w:t>E Compliance</w:t>
            </w:r>
          </w:p>
          <w:p w:rsidR="00A03F35" w:rsidRPr="00947D9D" w:rsidRDefault="00A03F35" w:rsidP="00A03F35">
            <w:pPr>
              <w:pStyle w:val="ListParagraph"/>
              <w:numPr>
                <w:ilvl w:val="0"/>
                <w:numId w:val="31"/>
              </w:numPr>
              <w:spacing w:after="0" w:line="240" w:lineRule="auto"/>
              <w:ind w:left="373" w:hanging="284"/>
              <w:rPr>
                <w:rFonts w:eastAsia="Times New Roman" w:cs="Arial"/>
                <w:b/>
                <w:bCs/>
                <w:sz w:val="20"/>
                <w:szCs w:val="20"/>
                <w:lang w:eastAsia="en-AU"/>
              </w:rPr>
            </w:pPr>
            <w:r w:rsidRPr="00947D9D">
              <w:rPr>
                <w:rFonts w:eastAsia="Times New Roman" w:cs="Arial"/>
                <w:b/>
                <w:bCs/>
                <w:sz w:val="20"/>
                <w:szCs w:val="20"/>
                <w:lang w:eastAsia="en-AU"/>
              </w:rPr>
              <w:t>Yes</w:t>
            </w:r>
          </w:p>
          <w:p w:rsidR="00A03F35" w:rsidRPr="00947D9D" w:rsidRDefault="00A03F35" w:rsidP="00A03F35">
            <w:pPr>
              <w:pStyle w:val="ListParagraph"/>
              <w:numPr>
                <w:ilvl w:val="0"/>
                <w:numId w:val="31"/>
              </w:numPr>
              <w:spacing w:after="0" w:line="240" w:lineRule="auto"/>
              <w:ind w:left="373" w:hanging="284"/>
              <w:rPr>
                <w:rFonts w:eastAsia="Times New Roman" w:cs="Arial"/>
                <w:b/>
                <w:bCs/>
                <w:sz w:val="20"/>
                <w:szCs w:val="20"/>
                <w:lang w:eastAsia="en-AU"/>
              </w:rPr>
            </w:pPr>
            <w:r w:rsidRPr="00947D9D">
              <w:rPr>
                <w:rFonts w:eastAsia="Times New Roman" w:cs="Arial"/>
                <w:b/>
                <w:bCs/>
                <w:sz w:val="20"/>
                <w:szCs w:val="20"/>
                <w:lang w:eastAsia="en-AU"/>
              </w:rPr>
              <w:t>No See PO or</w:t>
            </w:r>
          </w:p>
          <w:p w:rsidR="00A03F35" w:rsidRPr="00947D9D" w:rsidRDefault="00A03F35" w:rsidP="00A03F35">
            <w:pPr>
              <w:pStyle w:val="ListParagraph"/>
              <w:numPr>
                <w:ilvl w:val="0"/>
                <w:numId w:val="31"/>
              </w:numPr>
              <w:spacing w:after="0" w:line="240" w:lineRule="auto"/>
              <w:ind w:left="373" w:hanging="284"/>
              <w:rPr>
                <w:rFonts w:eastAsia="Times New Roman" w:cs="Arial"/>
                <w:b/>
                <w:bCs/>
                <w:sz w:val="20"/>
                <w:szCs w:val="20"/>
                <w:lang w:eastAsia="en-AU"/>
              </w:rPr>
            </w:pPr>
            <w:r w:rsidRPr="00947D9D">
              <w:rPr>
                <w:rFonts w:eastAsia="Times New Roman" w:cs="Arial"/>
                <w:b/>
                <w:bCs/>
                <w:sz w:val="20"/>
                <w:szCs w:val="20"/>
                <w:lang w:eastAsia="en-AU"/>
              </w:rPr>
              <w:t>NA</w:t>
            </w:r>
          </w:p>
        </w:tc>
        <w:tc>
          <w:tcPr>
            <w:tcW w:w="1370" w:type="pct"/>
            <w:shd w:val="clear" w:color="auto" w:fill="CCCCCC"/>
          </w:tcPr>
          <w:p w:rsidR="00A03F35" w:rsidRPr="00947D9D" w:rsidRDefault="00A03F35" w:rsidP="00A03F3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947D9D">
              <w:rPr>
                <w:rFonts w:ascii="Arial" w:eastAsia="Times New Roman" w:hAnsi="Arial" w:cs="Arial"/>
                <w:b/>
                <w:bCs/>
                <w:sz w:val="20"/>
                <w:szCs w:val="20"/>
                <w:lang w:eastAsia="en-AU"/>
              </w:rPr>
              <w:t>Justification for compliance</w:t>
            </w:r>
          </w:p>
        </w:tc>
      </w:tr>
      <w:tr w:rsidR="00A03F35" w:rsidRPr="00947D9D" w:rsidTr="00A03F35">
        <w:trPr>
          <w:tblCellSpacing w:w="15" w:type="dxa"/>
        </w:trPr>
        <w:tc>
          <w:tcPr>
            <w:tcW w:w="29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Lot size and design</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w:t>
            </w:r>
          </w:p>
          <w:p w:rsidR="00A03F35" w:rsidRPr="00947D9D" w:rsidRDefault="00A03F35" w:rsidP="00A03F35">
            <w:pPr>
              <w:rPr>
                <w:rFonts w:ascii="Arial" w:hAnsi="Arial" w:cs="Arial"/>
                <w:sz w:val="20"/>
                <w:szCs w:val="20"/>
              </w:rPr>
            </w:pPr>
            <w:r w:rsidRPr="00947D9D">
              <w:rPr>
                <w:rFonts w:ascii="Arial" w:hAnsi="Arial" w:cs="Arial"/>
                <w:sz w:val="20"/>
                <w:szCs w:val="20"/>
              </w:rPr>
              <w:t>Lots have appropriate area and dimension for the establishment of uses consistent with the Township centre precinct, having regard to areas required for:</w:t>
            </w:r>
          </w:p>
          <w:p w:rsidR="00A03F35" w:rsidRPr="00947D9D" w:rsidRDefault="00A03F35" w:rsidP="00A03F35">
            <w:pPr>
              <w:numPr>
                <w:ilvl w:val="0"/>
                <w:numId w:val="1"/>
              </w:numPr>
              <w:rPr>
                <w:rFonts w:ascii="Arial" w:hAnsi="Arial" w:cs="Arial"/>
                <w:sz w:val="20"/>
                <w:szCs w:val="20"/>
              </w:rPr>
            </w:pPr>
            <w:r w:rsidRPr="00947D9D">
              <w:rPr>
                <w:rFonts w:ascii="Arial" w:hAnsi="Arial" w:cs="Arial"/>
                <w:sz w:val="20"/>
                <w:szCs w:val="20"/>
              </w:rPr>
              <w:t>convenient and safe access;</w:t>
            </w:r>
          </w:p>
          <w:p w:rsidR="00A03F35" w:rsidRPr="00947D9D" w:rsidRDefault="00A03F35" w:rsidP="00A03F35">
            <w:pPr>
              <w:numPr>
                <w:ilvl w:val="0"/>
                <w:numId w:val="1"/>
              </w:numPr>
              <w:rPr>
                <w:rFonts w:ascii="Arial" w:hAnsi="Arial" w:cs="Arial"/>
                <w:sz w:val="20"/>
                <w:szCs w:val="20"/>
              </w:rPr>
            </w:pPr>
            <w:r w:rsidRPr="00947D9D">
              <w:rPr>
                <w:rFonts w:ascii="Arial" w:hAnsi="Arial" w:cs="Arial"/>
                <w:sz w:val="20"/>
                <w:szCs w:val="20"/>
              </w:rPr>
              <w:t>on-site car parking;</w:t>
            </w:r>
          </w:p>
          <w:p w:rsidR="00A03F35" w:rsidRPr="00947D9D" w:rsidRDefault="00A03F35" w:rsidP="00A03F35">
            <w:pPr>
              <w:numPr>
                <w:ilvl w:val="0"/>
                <w:numId w:val="1"/>
              </w:numPr>
              <w:rPr>
                <w:rFonts w:ascii="Arial" w:hAnsi="Arial" w:cs="Arial"/>
                <w:sz w:val="20"/>
                <w:szCs w:val="20"/>
              </w:rPr>
            </w:pPr>
            <w:r w:rsidRPr="00947D9D">
              <w:rPr>
                <w:rFonts w:ascii="Arial" w:hAnsi="Arial" w:cs="Arial"/>
                <w:sz w:val="20"/>
                <w:szCs w:val="20"/>
              </w:rPr>
              <w:t>service vehicle access and manoeuvring;</w:t>
            </w:r>
          </w:p>
          <w:p w:rsidR="00A03F35" w:rsidRPr="00947D9D" w:rsidRDefault="00A03F35" w:rsidP="00A03F35">
            <w:pPr>
              <w:numPr>
                <w:ilvl w:val="0"/>
                <w:numId w:val="1"/>
              </w:numPr>
              <w:rPr>
                <w:rFonts w:ascii="Arial" w:hAnsi="Arial" w:cs="Arial"/>
                <w:sz w:val="20"/>
                <w:szCs w:val="20"/>
              </w:rPr>
            </w:pPr>
            <w:r w:rsidRPr="00947D9D">
              <w:rPr>
                <w:rFonts w:ascii="Arial" w:hAnsi="Arial" w:cs="Arial"/>
                <w:sz w:val="20"/>
                <w:szCs w:val="20"/>
              </w:rPr>
              <w:t>appropriately sited loading and servicing areas;</w:t>
            </w:r>
          </w:p>
          <w:p w:rsidR="00A03F35" w:rsidRPr="00947D9D" w:rsidRDefault="00A03F35" w:rsidP="00A03F35">
            <w:pPr>
              <w:numPr>
                <w:ilvl w:val="0"/>
                <w:numId w:val="1"/>
              </w:numPr>
              <w:rPr>
                <w:rFonts w:ascii="Arial" w:hAnsi="Arial" w:cs="Arial"/>
                <w:sz w:val="20"/>
                <w:szCs w:val="20"/>
              </w:rPr>
            </w:pPr>
            <w:r w:rsidRPr="00947D9D">
              <w:rPr>
                <w:rFonts w:ascii="Arial" w:hAnsi="Arial" w:cs="Arial"/>
                <w:sz w:val="20"/>
                <w:szCs w:val="20"/>
              </w:rPr>
              <w:t>setbacks, buffers and landscaping where required.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79"/>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Note - Refer to the overall outcomes for the Township centre precinct of the Township zone for uses consistent in this precinct.</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bookmarkStart w:id="0" w:name="_GoBack"/>
            <w:bookmarkEnd w:id="0"/>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provides for appropriate buffers between existing and future centre uses and existing or potential future sensitive land uses.</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Default="00A03F35" w:rsidP="00A03F35">
            <w:pPr>
              <w:rPr>
                <w:rFonts w:ascii="Arial" w:hAnsi="Arial" w:cs="Arial"/>
                <w:b/>
                <w:bCs/>
                <w:sz w:val="20"/>
                <w:szCs w:val="20"/>
              </w:rPr>
            </w:pPr>
            <w:r w:rsidRPr="00947D9D">
              <w:rPr>
                <w:rFonts w:ascii="Arial" w:hAnsi="Arial" w:cs="Arial"/>
                <w:b/>
                <w:bCs/>
                <w:sz w:val="20"/>
                <w:szCs w:val="20"/>
              </w:rPr>
              <w:t>PO3</w:t>
            </w:r>
          </w:p>
          <w:p w:rsidR="0056217C" w:rsidRPr="0056217C" w:rsidRDefault="0056217C" w:rsidP="0056217C">
            <w:pPr>
              <w:tabs>
                <w:tab w:val="left" w:pos="3198"/>
              </w:tabs>
              <w:rPr>
                <w:rFonts w:ascii="Arial" w:hAnsi="Arial" w:cs="Arial"/>
                <w:sz w:val="20"/>
                <w:szCs w:val="20"/>
              </w:rPr>
            </w:pPr>
            <w:r>
              <w:rPr>
                <w:rFonts w:ascii="Arial" w:hAnsi="Arial" w:cs="Arial"/>
                <w:sz w:val="20"/>
                <w:szCs w:val="20"/>
              </w:rPr>
              <w:tab/>
            </w:r>
          </w:p>
          <w:p w:rsidR="00A03F35" w:rsidRPr="00947D9D" w:rsidRDefault="00A03F35" w:rsidP="00A03F35">
            <w:pPr>
              <w:rPr>
                <w:rFonts w:ascii="Arial" w:hAnsi="Arial" w:cs="Arial"/>
                <w:sz w:val="20"/>
                <w:szCs w:val="20"/>
              </w:rPr>
            </w:pPr>
            <w:r w:rsidRPr="00947D9D">
              <w:rPr>
                <w:rFonts w:ascii="Arial" w:hAnsi="Arial" w:cs="Arial"/>
                <w:sz w:val="20"/>
                <w:szCs w:val="20"/>
              </w:rPr>
              <w:lastRenderedPageBreak/>
              <w:t>Where adjacent to existing or proposed public spaces, reconfiguring a lot promotes safety, amenity and activity within the public space by facilitating connections to any existing footpaths or roadways.</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Default="00A03F35" w:rsidP="00A03F35">
            <w:pPr>
              <w:rPr>
                <w:rFonts w:ascii="Arial" w:hAnsi="Arial" w:cs="Arial"/>
                <w:b/>
                <w:bCs/>
                <w:sz w:val="20"/>
                <w:szCs w:val="20"/>
              </w:rPr>
            </w:pPr>
          </w:p>
          <w:p w:rsidR="0056217C" w:rsidRPr="0056217C" w:rsidRDefault="0056217C" w:rsidP="0056217C">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PO4</w:t>
            </w:r>
          </w:p>
          <w:p w:rsidR="00A03F35" w:rsidRPr="00947D9D" w:rsidRDefault="00A03F35" w:rsidP="00A03F35">
            <w:pPr>
              <w:rPr>
                <w:rFonts w:ascii="Arial" w:hAnsi="Arial" w:cs="Arial"/>
                <w:sz w:val="20"/>
                <w:szCs w:val="20"/>
              </w:rPr>
            </w:pPr>
            <w:r w:rsidRPr="00947D9D">
              <w:rPr>
                <w:rFonts w:ascii="Arial" w:hAnsi="Arial" w:cs="Arial"/>
                <w:sz w:val="20"/>
                <w:szCs w:val="20"/>
              </w:rPr>
              <w:t>Lots do not compromise the viability of adjoining lots and provide for optimum integration with existing or future development on surrounding land, having regard to:</w:t>
            </w:r>
          </w:p>
          <w:p w:rsidR="00A03F35" w:rsidRPr="00947D9D" w:rsidRDefault="00A03F35" w:rsidP="00A03F35">
            <w:pPr>
              <w:numPr>
                <w:ilvl w:val="0"/>
                <w:numId w:val="2"/>
              </w:numPr>
              <w:rPr>
                <w:rFonts w:ascii="Arial" w:hAnsi="Arial" w:cs="Arial"/>
                <w:sz w:val="20"/>
                <w:szCs w:val="20"/>
              </w:rPr>
            </w:pPr>
            <w:r w:rsidRPr="00947D9D">
              <w:rPr>
                <w:rFonts w:ascii="Arial" w:hAnsi="Arial" w:cs="Arial"/>
                <w:sz w:val="20"/>
                <w:szCs w:val="20"/>
              </w:rPr>
              <w:t>the connectivity of access and open space networks;</w:t>
            </w:r>
          </w:p>
          <w:p w:rsidR="00A03F35" w:rsidRPr="00947D9D" w:rsidRDefault="00A03F35" w:rsidP="00A03F35">
            <w:pPr>
              <w:numPr>
                <w:ilvl w:val="0"/>
                <w:numId w:val="2"/>
              </w:numPr>
              <w:rPr>
                <w:rFonts w:ascii="Arial" w:hAnsi="Arial" w:cs="Arial"/>
                <w:sz w:val="20"/>
                <w:szCs w:val="20"/>
              </w:rPr>
            </w:pPr>
            <w:r w:rsidRPr="00947D9D">
              <w:rPr>
                <w:rFonts w:ascii="Arial" w:hAnsi="Arial" w:cs="Arial"/>
                <w:sz w:val="20"/>
                <w:szCs w:val="20"/>
              </w:rPr>
              <w:t>the efficient provisions of infrastructure;</w:t>
            </w:r>
          </w:p>
          <w:p w:rsidR="00A03F35" w:rsidRPr="00947D9D" w:rsidRDefault="00A03F35" w:rsidP="00A03F35">
            <w:pPr>
              <w:numPr>
                <w:ilvl w:val="0"/>
                <w:numId w:val="2"/>
              </w:numPr>
              <w:rPr>
                <w:rFonts w:ascii="Arial" w:hAnsi="Arial" w:cs="Arial"/>
                <w:sz w:val="20"/>
                <w:szCs w:val="20"/>
              </w:rPr>
            </w:pPr>
            <w:r w:rsidRPr="00947D9D">
              <w:rPr>
                <w:rFonts w:ascii="Arial" w:hAnsi="Arial" w:cs="Arial"/>
                <w:sz w:val="20"/>
                <w:szCs w:val="20"/>
              </w:rPr>
              <w:t>the appropriate location of boundaries and road reserves.</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29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Utilities </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PO5</w:t>
            </w:r>
          </w:p>
          <w:p w:rsidR="00A03F35" w:rsidRPr="00947D9D" w:rsidRDefault="00A03F35" w:rsidP="00A03F35">
            <w:pPr>
              <w:rPr>
                <w:rFonts w:ascii="Arial" w:hAnsi="Arial" w:cs="Arial"/>
                <w:sz w:val="20"/>
                <w:szCs w:val="20"/>
              </w:rPr>
            </w:pPr>
            <w:r w:rsidRPr="00947D9D">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2995" w:type="pct"/>
            <w:gridSpan w:val="3"/>
            <w:tcBorders>
              <w:top w:val="outset" w:sz="6" w:space="0" w:color="auto"/>
              <w:left w:val="outset" w:sz="6" w:space="0" w:color="auto"/>
              <w:bottom w:val="outset" w:sz="6" w:space="0" w:color="auto"/>
              <w:right w:val="outset" w:sz="6" w:space="0" w:color="auto"/>
            </w:tcBorders>
            <w:shd w:val="clear" w:color="auto" w:fill="D8D9D9"/>
            <w:hideMark/>
          </w:tcPr>
          <w:p w:rsidR="00A03F35" w:rsidRPr="00947D9D" w:rsidRDefault="00A03F35" w:rsidP="00A03F35">
            <w:pPr>
              <w:rPr>
                <w:rFonts w:ascii="Arial" w:hAnsi="Arial" w:cs="Arial"/>
                <w:sz w:val="20"/>
                <w:szCs w:val="20"/>
              </w:rPr>
            </w:pPr>
            <w:r w:rsidRPr="00947D9D">
              <w:rPr>
                <w:rFonts w:ascii="Arial" w:hAnsi="Arial" w:cs="Arial"/>
                <w:b/>
                <w:bCs/>
                <w:sz w:val="20"/>
                <w:szCs w:val="20"/>
              </w:rPr>
              <w:t>Street design and layout</w:t>
            </w:r>
          </w:p>
        </w:tc>
        <w:tc>
          <w:tcPr>
            <w:tcW w:w="597"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PO6</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Streets are designed and constructed in accordance with Planning scheme policy - Integrated design and Planning scheme policy - Operational works inspection, </w:t>
            </w:r>
            <w:r w:rsidRPr="00947D9D">
              <w:rPr>
                <w:rFonts w:ascii="Arial" w:hAnsi="Arial" w:cs="Arial"/>
                <w:sz w:val="20"/>
                <w:szCs w:val="20"/>
              </w:rPr>
              <w:lastRenderedPageBreak/>
              <w:t xml:space="preserve">maintenance and bonding procedures. The street design and construction </w:t>
            </w:r>
            <w:proofErr w:type="gramStart"/>
            <w:r w:rsidRPr="00947D9D">
              <w:rPr>
                <w:rFonts w:ascii="Arial" w:hAnsi="Arial" w:cs="Arial"/>
                <w:sz w:val="20"/>
                <w:szCs w:val="20"/>
              </w:rPr>
              <w:t>accommodates</w:t>
            </w:r>
            <w:proofErr w:type="gramEnd"/>
            <w:r w:rsidRPr="00947D9D">
              <w:rPr>
                <w:rFonts w:ascii="Arial" w:hAnsi="Arial" w:cs="Arial"/>
                <w:sz w:val="20"/>
                <w:szCs w:val="20"/>
              </w:rPr>
              <w:t xml:space="preserve"> the following functions:</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access to premises by providing convenient vehicular movement for residents between their homes and the major road network;</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safe and convenient pedestrian and cycle movement;</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adequate on street parking;</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stormwater drainage paths and treatment facilities;</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efficient public transport routes;</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utility services location;</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emergency access and waste collection;</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setting and approach (streetscape, landscaping and street furniture) for adjoining residences;</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expected traffic speeds and volumes; and</w:t>
            </w:r>
          </w:p>
          <w:p w:rsidR="00A03F35" w:rsidRPr="00947D9D" w:rsidRDefault="00A03F35" w:rsidP="00A03F35">
            <w:pPr>
              <w:numPr>
                <w:ilvl w:val="0"/>
                <w:numId w:val="3"/>
              </w:numPr>
              <w:rPr>
                <w:rFonts w:ascii="Arial" w:hAnsi="Arial" w:cs="Arial"/>
                <w:sz w:val="20"/>
                <w:szCs w:val="20"/>
              </w:rPr>
            </w:pPr>
            <w:r w:rsidRPr="00947D9D">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Planning scheme policy - Environmental areas and corridors for examples of when and where wildlife movement infrastructure is required.</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vMerge w:val="restar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PO7</w:t>
            </w:r>
          </w:p>
          <w:p w:rsidR="00A03F35" w:rsidRPr="00947D9D" w:rsidRDefault="00A03F35" w:rsidP="00A03F35">
            <w:pPr>
              <w:rPr>
                <w:rFonts w:ascii="Arial" w:hAnsi="Arial" w:cs="Arial"/>
                <w:sz w:val="20"/>
                <w:szCs w:val="20"/>
              </w:rPr>
            </w:pPr>
            <w:r w:rsidRPr="00947D9D">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development is within 200m of a transport sensitive location such as a school, shopping centre, bus or train station or a large generator of pedestrian or vehicular traffic;</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 xml:space="preserve">forecast traffic to/from the development exceeds 5% of the </w:t>
                  </w:r>
                  <w:proofErr w:type="gramStart"/>
                  <w:r w:rsidRPr="005D34CC">
                    <w:rPr>
                      <w:rFonts w:ascii="Arial" w:hAnsi="Arial" w:cs="Arial"/>
                      <w:sz w:val="18"/>
                      <w:szCs w:val="20"/>
                    </w:rPr>
                    <w:t>two way</w:t>
                  </w:r>
                  <w:proofErr w:type="gramEnd"/>
                  <w:r w:rsidRPr="005D34CC">
                    <w:rPr>
                      <w:rFonts w:ascii="Arial" w:hAnsi="Arial" w:cs="Arial"/>
                      <w:sz w:val="18"/>
                      <w:szCs w:val="20"/>
                    </w:rPr>
                    <w:t xml:space="preserve"> flow on the adjoining road or intersection in the morning or afternoon transport peak within 10 years of the development completion;</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development access onto a sub arterial, or arterial road or within 100m of a signalised intersection;</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residential development greater than 50 lots or dwellings;</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offices greater than 4,000m</w:t>
                  </w:r>
                  <w:r w:rsidRPr="005D34CC">
                    <w:rPr>
                      <w:rFonts w:ascii="Arial" w:hAnsi="Arial" w:cs="Arial"/>
                      <w:sz w:val="18"/>
                      <w:szCs w:val="20"/>
                      <w:vertAlign w:val="superscript"/>
                    </w:rPr>
                    <w:t>2</w:t>
                  </w:r>
                  <w:r w:rsidRPr="005D34CC">
                    <w:rPr>
                      <w:rFonts w:ascii="Arial" w:hAnsi="Arial" w:cs="Arial"/>
                      <w:sz w:val="18"/>
                      <w:szCs w:val="20"/>
                    </w:rPr>
                    <w:t xml:space="preserve"> Gross Floor Area (GFA);</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retail activities including Hardware and trade supplies, Showroom, Shop or Shopping centre greater than 1,000m</w:t>
                  </w:r>
                  <w:r w:rsidRPr="005D34CC">
                    <w:rPr>
                      <w:rFonts w:ascii="Arial" w:hAnsi="Arial" w:cs="Arial"/>
                      <w:sz w:val="18"/>
                      <w:szCs w:val="20"/>
                      <w:vertAlign w:val="superscript"/>
                    </w:rPr>
                    <w:t>2</w:t>
                  </w:r>
                  <w:r w:rsidRPr="005D34CC">
                    <w:rPr>
                      <w:rFonts w:ascii="Arial" w:hAnsi="Arial" w:cs="Arial"/>
                      <w:sz w:val="18"/>
                      <w:szCs w:val="20"/>
                    </w:rPr>
                    <w:t xml:space="preserve"> GFA;</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warehouses and Industry greater than 6,000m</w:t>
                  </w:r>
                  <w:r w:rsidRPr="005D34CC">
                    <w:rPr>
                      <w:rFonts w:ascii="Arial" w:hAnsi="Arial" w:cs="Arial"/>
                      <w:sz w:val="18"/>
                      <w:szCs w:val="20"/>
                      <w:vertAlign w:val="superscript"/>
                    </w:rPr>
                    <w:t>2</w:t>
                  </w:r>
                  <w:r w:rsidRPr="005D34CC">
                    <w:rPr>
                      <w:rFonts w:ascii="Arial" w:hAnsi="Arial" w:cs="Arial"/>
                      <w:sz w:val="18"/>
                      <w:szCs w:val="20"/>
                    </w:rPr>
                    <w:t xml:space="preserve"> GFA;</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lastRenderedPageBreak/>
                    <w:t>on-site carparking greater than 100 spaces;</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development has a trip generation rate of 100 vehicles or more within the peak hour;</w:t>
                  </w:r>
                </w:p>
                <w:p w:rsidR="00A03F35" w:rsidRPr="005D34CC" w:rsidRDefault="00A03F35" w:rsidP="00A03F35">
                  <w:pPr>
                    <w:numPr>
                      <w:ilvl w:val="0"/>
                      <w:numId w:val="4"/>
                    </w:numPr>
                    <w:rPr>
                      <w:rFonts w:ascii="Arial" w:hAnsi="Arial" w:cs="Arial"/>
                      <w:sz w:val="18"/>
                      <w:szCs w:val="20"/>
                    </w:rPr>
                  </w:pPr>
                  <w:r w:rsidRPr="005D34CC">
                    <w:rPr>
                      <w:rFonts w:ascii="Arial" w:hAnsi="Arial" w:cs="Arial"/>
                      <w:sz w:val="18"/>
                      <w:szCs w:val="20"/>
                    </w:rPr>
                    <w:t>development which dissects or significantly impacts on an environmental area or an environmental corridor.</w:t>
                  </w:r>
                </w:p>
                <w:p w:rsidR="00A03F35" w:rsidRPr="00947D9D" w:rsidRDefault="00A03F35" w:rsidP="00A03F35">
                  <w:pPr>
                    <w:rPr>
                      <w:rFonts w:ascii="Arial" w:hAnsi="Arial" w:cs="Arial"/>
                      <w:sz w:val="20"/>
                      <w:szCs w:val="20"/>
                    </w:rPr>
                  </w:pPr>
                  <w:r w:rsidRPr="005D34CC">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5D34CC">
                    <w:rPr>
                      <w:rFonts w:ascii="Arial" w:hAnsi="Arial" w:cs="Arial"/>
                      <w:sz w:val="18"/>
                      <w:szCs w:val="20"/>
                    </w:rPr>
                    <w:t>sufficient</w:t>
                  </w:r>
                  <w:proofErr w:type="gramEnd"/>
                  <w:r w:rsidRPr="005D34CC">
                    <w:rPr>
                      <w:rFonts w:ascii="Arial" w:hAnsi="Arial" w:cs="Arial"/>
                      <w:sz w:val="18"/>
                      <w:szCs w:val="20"/>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lastRenderedPageBreak/>
                    <w:t>Note - The road network is mapped on Overlay map - Road hierarchy.</w:t>
                  </w:r>
                </w:p>
              </w:tc>
            </w:tr>
          </w:tbl>
          <w:p w:rsidR="00A03F35" w:rsidRPr="005D34CC" w:rsidRDefault="00A03F35" w:rsidP="00A03F3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The primary and secondary active transport network is mapped on Overlay map - Active transport.</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E7.1</w:t>
            </w:r>
          </w:p>
          <w:p w:rsidR="00A03F35" w:rsidRPr="00947D9D" w:rsidRDefault="00A03F35" w:rsidP="00A03F35">
            <w:pPr>
              <w:rPr>
                <w:rFonts w:ascii="Arial" w:hAnsi="Arial" w:cs="Arial"/>
                <w:sz w:val="20"/>
                <w:szCs w:val="20"/>
              </w:rPr>
            </w:pPr>
            <w:r w:rsidRPr="00947D9D">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All turns vehicular access to existing lots is to be retained at new road intersections wherever practicable.</w:t>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Existing on-street parking is to be retained at new road intersections and along road frontages wherever practicable.</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vMerge/>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E7.2</w:t>
            </w:r>
          </w:p>
          <w:p w:rsidR="00A03F35" w:rsidRPr="00947D9D" w:rsidRDefault="00A03F35" w:rsidP="00A03F35">
            <w:pPr>
              <w:rPr>
                <w:rFonts w:ascii="Arial" w:hAnsi="Arial" w:cs="Arial"/>
                <w:sz w:val="20"/>
                <w:szCs w:val="20"/>
              </w:rPr>
            </w:pPr>
            <w:r w:rsidRPr="00947D9D">
              <w:rPr>
                <w:rFonts w:ascii="Arial" w:hAnsi="Arial" w:cs="Arial"/>
                <w:sz w:val="20"/>
                <w:szCs w:val="20"/>
              </w:rPr>
              <w:t>Existing intersections external to the site are upgraded as necessary to accommodate increased traffic from the development. Design is in accordance with Planning scheme policy - Integrated design and Planning scheme policy - Operational works inspection, maintenance and bonding procedures.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All turns vehicular access to existing lots is to be retained at upgraded road intersections wherever practicable.</w:t>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Existing on-street parking is to be retained at upgraded road intersections and along road frontages wherever practicable.</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vMerge/>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E7.3</w:t>
            </w:r>
          </w:p>
          <w:p w:rsidR="00A03F35" w:rsidRPr="00947D9D" w:rsidRDefault="00A03F35" w:rsidP="00A03F35">
            <w:pPr>
              <w:rPr>
                <w:rFonts w:ascii="Arial" w:hAnsi="Arial" w:cs="Arial"/>
                <w:sz w:val="20"/>
                <w:szCs w:val="20"/>
              </w:rPr>
            </w:pPr>
            <w:r w:rsidRPr="00947D9D">
              <w:rPr>
                <w:rFonts w:ascii="Arial" w:hAnsi="Arial" w:cs="Arial"/>
                <w:sz w:val="20"/>
                <w:szCs w:val="20"/>
              </w:rPr>
              <w:t>The active transport network is extended in accordance with Planning scheme policy - Integrated design</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PO8</w:t>
            </w:r>
          </w:p>
          <w:p w:rsidR="00A03F35" w:rsidRPr="00947D9D" w:rsidRDefault="00A03F35" w:rsidP="00A03F35">
            <w:pPr>
              <w:rPr>
                <w:rFonts w:ascii="Arial" w:hAnsi="Arial" w:cs="Arial"/>
                <w:sz w:val="20"/>
                <w:szCs w:val="20"/>
              </w:rPr>
            </w:pPr>
            <w:r w:rsidRPr="00947D9D">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Refer Planning scheme policy - Integrated design and Planning scheme policy - </w:t>
                  </w:r>
                  <w:r w:rsidRPr="005D34CC">
                    <w:rPr>
                      <w:rFonts w:ascii="Arial" w:hAnsi="Arial" w:cs="Arial"/>
                      <w:sz w:val="18"/>
                      <w:szCs w:val="20"/>
                    </w:rPr>
                    <w:lastRenderedPageBreak/>
                    <w:t>Operational works inspection, maintenance and bonding procedures for design and construction standards.</w:t>
                  </w:r>
                  <w:r w:rsidRPr="005D34CC">
                    <w:rPr>
                      <w:rFonts w:ascii="Arial" w:hAnsi="Arial" w:cs="Arial"/>
                      <w:sz w:val="18"/>
                      <w:szCs w:val="20"/>
                    </w:rPr>
                    <w:br/>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E8</w:t>
            </w:r>
          </w:p>
          <w:p w:rsidR="00A03F35" w:rsidRPr="00947D9D" w:rsidRDefault="00A03F35" w:rsidP="00A03F35">
            <w:pPr>
              <w:rPr>
                <w:rFonts w:ascii="Arial" w:hAnsi="Arial" w:cs="Arial"/>
                <w:sz w:val="20"/>
                <w:szCs w:val="20"/>
              </w:rPr>
            </w:pPr>
            <w:r w:rsidRPr="00947D9D">
              <w:rPr>
                <w:rFonts w:ascii="Arial" w:hAnsi="Arial" w:cs="Arial"/>
                <w:sz w:val="20"/>
                <w:szCs w:val="20"/>
              </w:rPr>
              <w:t>New intersection spacing (centreline – centreline) along a through road conforms with the following:</w:t>
            </w:r>
          </w:p>
          <w:p w:rsidR="00A03F35" w:rsidRPr="00947D9D" w:rsidRDefault="00A03F35" w:rsidP="00A03F35">
            <w:pPr>
              <w:numPr>
                <w:ilvl w:val="0"/>
                <w:numId w:val="5"/>
              </w:numPr>
              <w:rPr>
                <w:rFonts w:ascii="Arial" w:hAnsi="Arial" w:cs="Arial"/>
                <w:sz w:val="20"/>
                <w:szCs w:val="20"/>
              </w:rPr>
            </w:pPr>
            <w:r w:rsidRPr="00947D9D">
              <w:rPr>
                <w:rFonts w:ascii="Arial" w:hAnsi="Arial" w:cs="Arial"/>
                <w:sz w:val="20"/>
                <w:szCs w:val="20"/>
              </w:rPr>
              <w:t>Where the through road provides an access function:</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lastRenderedPageBreak/>
              <w:t>intersection road located on the same side = 60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opposite side (Left Right Stagger) = 60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opposite side (Right Left Stagger) = 40 metres.</w:t>
            </w:r>
          </w:p>
          <w:p w:rsidR="00A03F35" w:rsidRPr="00947D9D" w:rsidRDefault="00A03F35" w:rsidP="00A03F35">
            <w:pPr>
              <w:numPr>
                <w:ilvl w:val="0"/>
                <w:numId w:val="5"/>
              </w:numPr>
              <w:rPr>
                <w:rFonts w:ascii="Arial" w:hAnsi="Arial" w:cs="Arial"/>
                <w:sz w:val="20"/>
                <w:szCs w:val="20"/>
              </w:rPr>
            </w:pPr>
            <w:r w:rsidRPr="00947D9D">
              <w:rPr>
                <w:rFonts w:ascii="Arial" w:hAnsi="Arial" w:cs="Arial"/>
                <w:sz w:val="20"/>
                <w:szCs w:val="20"/>
              </w:rPr>
              <w:t>Where the through road provides a collector or sub-arterial function:</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the same side = 100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opposite side (Left Right Stagger) = 100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opposite side (Right Left Stagger) = 60 metres.</w:t>
            </w:r>
          </w:p>
          <w:p w:rsidR="00A03F35" w:rsidRPr="00947D9D" w:rsidRDefault="00A03F35" w:rsidP="00A03F35">
            <w:pPr>
              <w:numPr>
                <w:ilvl w:val="0"/>
                <w:numId w:val="5"/>
              </w:numPr>
              <w:rPr>
                <w:rFonts w:ascii="Arial" w:hAnsi="Arial" w:cs="Arial"/>
                <w:sz w:val="20"/>
                <w:szCs w:val="20"/>
              </w:rPr>
            </w:pPr>
            <w:r w:rsidRPr="00947D9D">
              <w:rPr>
                <w:rFonts w:ascii="Arial" w:hAnsi="Arial" w:cs="Arial"/>
                <w:sz w:val="20"/>
                <w:szCs w:val="20"/>
              </w:rPr>
              <w:t>Where the through road provides an arterial function:</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same side = 300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intersection road located on opposite side (Left Right Stagger) = 300 metres;</w:t>
            </w:r>
          </w:p>
          <w:p w:rsidR="00A03F35" w:rsidRPr="00947D9D" w:rsidRDefault="00A03F35" w:rsidP="00A03F35">
            <w:pPr>
              <w:numPr>
                <w:ilvl w:val="1"/>
                <w:numId w:val="5"/>
              </w:numPr>
              <w:rPr>
                <w:rFonts w:ascii="Arial" w:hAnsi="Arial" w:cs="Arial"/>
                <w:sz w:val="20"/>
                <w:szCs w:val="20"/>
              </w:rPr>
            </w:pPr>
            <w:r w:rsidRPr="00947D9D">
              <w:rPr>
                <w:rFonts w:ascii="Arial" w:hAnsi="Arial" w:cs="Arial"/>
                <w:sz w:val="20"/>
                <w:szCs w:val="20"/>
              </w:rPr>
              <w:t>Intersecting road located on opposite side (Right Left Stagger) = 300 metres.</w:t>
            </w:r>
          </w:p>
          <w:p w:rsidR="00A03F35" w:rsidRPr="00947D9D" w:rsidRDefault="00A03F35" w:rsidP="00A03F35">
            <w:pPr>
              <w:numPr>
                <w:ilvl w:val="0"/>
                <w:numId w:val="5"/>
              </w:numPr>
              <w:rPr>
                <w:rFonts w:ascii="Arial" w:hAnsi="Arial" w:cs="Arial"/>
                <w:sz w:val="20"/>
                <w:szCs w:val="20"/>
              </w:rPr>
            </w:pPr>
            <w:r w:rsidRPr="00947D9D">
              <w:rPr>
                <w:rFonts w:ascii="Arial" w:hAnsi="Arial" w:cs="Arial"/>
                <w:sz w:val="20"/>
                <w:szCs w:val="20"/>
              </w:rPr>
              <w:t>Walkable block perimeter does not exceed 1000 metres.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Based on the absolute minimum intersection spacing identified above, all turns access may not be permitted (</w:t>
                  </w:r>
                  <w:proofErr w:type="spellStart"/>
                  <w:r w:rsidRPr="005D34CC">
                    <w:rPr>
                      <w:rFonts w:ascii="Arial" w:hAnsi="Arial" w:cs="Arial"/>
                      <w:sz w:val="18"/>
                      <w:szCs w:val="20"/>
                    </w:rPr>
                    <w:t>ie</w:t>
                  </w:r>
                  <w:proofErr w:type="spellEnd"/>
                  <w:r w:rsidRPr="005D34CC">
                    <w:rPr>
                      <w:rFonts w:ascii="Arial" w:hAnsi="Arial" w:cs="Arial"/>
                      <w:sz w:val="18"/>
                      <w:szCs w:val="20"/>
                    </w:rPr>
                    <w:t>. left in/left out only) at intersections with sub-arterial roads or arterial roads.</w:t>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The road network is mapped on Overlay map - Road hierarchy.</w:t>
                  </w:r>
                </w:p>
              </w:tc>
            </w:tr>
          </w:tbl>
          <w:p w:rsidR="00A03F35" w:rsidRPr="00947D9D" w:rsidRDefault="00A03F35" w:rsidP="00A03F35">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PO9</w:t>
            </w:r>
          </w:p>
          <w:p w:rsidR="00A03F35" w:rsidRPr="00947D9D" w:rsidRDefault="00A03F35" w:rsidP="00A03F35">
            <w:pPr>
              <w:rPr>
                <w:rFonts w:ascii="Arial" w:hAnsi="Arial" w:cs="Arial"/>
                <w:sz w:val="20"/>
                <w:szCs w:val="20"/>
              </w:rPr>
            </w:pPr>
            <w:r w:rsidRPr="00947D9D">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Frontage roads include streets where no direct lot access is provided.</w:t>
                  </w:r>
                </w:p>
              </w:tc>
            </w:tr>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The road network is mapped on Overlay map - Road hierarchy</w:t>
                  </w:r>
                </w:p>
              </w:tc>
            </w:tr>
          </w:tbl>
          <w:p w:rsidR="00A03F35" w:rsidRPr="005D34CC" w:rsidRDefault="00A03F35" w:rsidP="00A03F3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The Primary and Secondary active transport network is mapped on Overlay map - Active transport.</w:t>
                  </w:r>
                </w:p>
              </w:tc>
            </w:tr>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E9</w:t>
            </w:r>
          </w:p>
          <w:p w:rsidR="00A03F35" w:rsidRPr="00947D9D" w:rsidRDefault="00A03F35" w:rsidP="00A03F35">
            <w:pPr>
              <w:rPr>
                <w:rFonts w:ascii="Arial" w:hAnsi="Arial" w:cs="Arial"/>
                <w:sz w:val="20"/>
                <w:szCs w:val="20"/>
              </w:rPr>
            </w:pPr>
            <w:r w:rsidRPr="00947D9D">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475"/>
              <w:gridCol w:w="2476"/>
              <w:gridCol w:w="45"/>
            </w:tblGrid>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Minimum construction</w:t>
                  </w:r>
                </w:p>
              </w:tc>
            </w:tr>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Frontage road unconstructed or gravel road only;</w:t>
                  </w:r>
                </w:p>
                <w:p w:rsidR="00A03F35" w:rsidRPr="00947D9D" w:rsidRDefault="00A03F35" w:rsidP="00A03F35">
                  <w:pPr>
                    <w:rPr>
                      <w:rFonts w:ascii="Arial" w:hAnsi="Arial" w:cs="Arial"/>
                      <w:sz w:val="20"/>
                      <w:szCs w:val="20"/>
                    </w:rPr>
                  </w:pPr>
                  <w:r w:rsidRPr="00947D9D">
                    <w:rPr>
                      <w:rFonts w:ascii="Arial" w:hAnsi="Arial" w:cs="Arial"/>
                      <w:sz w:val="20"/>
                      <w:szCs w:val="20"/>
                    </w:rPr>
                    <w:t>OR</w:t>
                  </w:r>
                </w:p>
                <w:p w:rsidR="00A03F35" w:rsidRPr="00947D9D" w:rsidRDefault="00A03F35" w:rsidP="00A03F35">
                  <w:pPr>
                    <w:rPr>
                      <w:rFonts w:ascii="Arial" w:hAnsi="Arial" w:cs="Arial"/>
                      <w:sz w:val="20"/>
                      <w:szCs w:val="20"/>
                    </w:rPr>
                  </w:pPr>
                  <w:r w:rsidRPr="00947D9D">
                    <w:rPr>
                      <w:rFonts w:ascii="Arial" w:hAnsi="Arial" w:cs="Arial"/>
                      <w:sz w:val="20"/>
                      <w:szCs w:val="20"/>
                    </w:rPr>
                    <w:t>Frontage road sealed but not constructed* to Planning scheme policy - Integrated design standard;</w:t>
                  </w:r>
                </w:p>
                <w:p w:rsidR="00A03F35" w:rsidRPr="00947D9D" w:rsidRDefault="00A03F35" w:rsidP="00A03F35">
                  <w:pPr>
                    <w:rPr>
                      <w:rFonts w:ascii="Arial" w:hAnsi="Arial" w:cs="Arial"/>
                      <w:sz w:val="20"/>
                      <w:szCs w:val="20"/>
                    </w:rPr>
                  </w:pPr>
                  <w:r w:rsidRPr="00947D9D">
                    <w:rPr>
                      <w:rFonts w:ascii="Arial" w:hAnsi="Arial" w:cs="Arial"/>
                      <w:sz w:val="20"/>
                      <w:szCs w:val="20"/>
                    </w:rPr>
                    <w:t>OR</w:t>
                  </w:r>
                </w:p>
                <w:p w:rsidR="00A03F35" w:rsidRPr="00947D9D" w:rsidRDefault="00A03F35" w:rsidP="00A03F35">
                  <w:pPr>
                    <w:rPr>
                      <w:rFonts w:ascii="Arial" w:hAnsi="Arial" w:cs="Arial"/>
                      <w:sz w:val="20"/>
                      <w:szCs w:val="20"/>
                    </w:rPr>
                  </w:pPr>
                  <w:r w:rsidRPr="00947D9D">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Construct the verge adjoining the development and the carriageway (including development side kerb and channel) to a minimum sealed width containing near side parking lane (if required), cycle land (if required), 2 travel lanes plus 1.5m wide (full depth pavement) gravel shoulder and table drainage to the opposite side.</w:t>
                  </w:r>
                </w:p>
                <w:p w:rsidR="00A03F35" w:rsidRPr="00947D9D" w:rsidRDefault="00A03F35" w:rsidP="00A03F35">
                  <w:pPr>
                    <w:rPr>
                      <w:rFonts w:ascii="Arial" w:hAnsi="Arial" w:cs="Arial"/>
                      <w:sz w:val="20"/>
                      <w:szCs w:val="20"/>
                    </w:rPr>
                  </w:pPr>
                  <w:r w:rsidRPr="00947D9D">
                    <w:rPr>
                      <w:rFonts w:ascii="Arial" w:hAnsi="Arial" w:cs="Arial"/>
                      <w:sz w:val="20"/>
                      <w:szCs w:val="20"/>
                    </w:rPr>
                    <w:t>The minimum total travel lane width is:</w:t>
                  </w:r>
                </w:p>
                <w:p w:rsidR="00A03F35" w:rsidRPr="00947D9D" w:rsidRDefault="00A03F35" w:rsidP="00A03F35">
                  <w:pPr>
                    <w:numPr>
                      <w:ilvl w:val="0"/>
                      <w:numId w:val="6"/>
                    </w:numPr>
                    <w:rPr>
                      <w:rFonts w:ascii="Arial" w:hAnsi="Arial" w:cs="Arial"/>
                      <w:sz w:val="20"/>
                      <w:szCs w:val="20"/>
                    </w:rPr>
                  </w:pPr>
                  <w:r w:rsidRPr="00947D9D">
                    <w:rPr>
                      <w:rFonts w:ascii="Arial" w:hAnsi="Arial" w:cs="Arial"/>
                      <w:sz w:val="20"/>
                      <w:szCs w:val="20"/>
                    </w:rPr>
                    <w:t>6m for minor roads;</w:t>
                  </w:r>
                </w:p>
                <w:p w:rsidR="00A03F35" w:rsidRPr="00947D9D" w:rsidRDefault="00A03F35" w:rsidP="00A03F35">
                  <w:pPr>
                    <w:numPr>
                      <w:ilvl w:val="0"/>
                      <w:numId w:val="6"/>
                    </w:numPr>
                    <w:rPr>
                      <w:rFonts w:ascii="Arial" w:hAnsi="Arial" w:cs="Arial"/>
                      <w:sz w:val="20"/>
                      <w:szCs w:val="20"/>
                    </w:rPr>
                  </w:pPr>
                  <w:r w:rsidRPr="00947D9D">
                    <w:rPr>
                      <w:rFonts w:ascii="Arial" w:hAnsi="Arial" w:cs="Arial"/>
                      <w:sz w:val="20"/>
                      <w:szCs w:val="20"/>
                    </w:rPr>
                    <w:lastRenderedPageBreak/>
                    <w:t>7m for major roads.</w:t>
                  </w:r>
                </w:p>
              </w:tc>
            </w:tr>
            <w:tr w:rsidR="00A03F35" w:rsidRPr="005D34CC" w:rsidTr="00A03F35">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lastRenderedPageBreak/>
                    <w:t>Note - Major roads are sub-arterial roads and arterial roads.  Minor roads are roads that are not major roads.</w:t>
                  </w:r>
                </w:p>
              </w:tc>
            </w:tr>
          </w:tbl>
          <w:p w:rsidR="00A03F35" w:rsidRPr="005D34CC" w:rsidRDefault="00A03F35" w:rsidP="00A03F3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Construction includes all associated works (services, street lighting and </w:t>
                  </w:r>
                  <w:proofErr w:type="spellStart"/>
                  <w:r w:rsidRPr="005D34CC">
                    <w:rPr>
                      <w:rFonts w:ascii="Arial" w:hAnsi="Arial" w:cs="Arial"/>
                      <w:sz w:val="18"/>
                      <w:szCs w:val="20"/>
                    </w:rPr>
                    <w:t>linemarking</w:t>
                  </w:r>
                  <w:proofErr w:type="spellEnd"/>
                  <w:r w:rsidRPr="005D34CC">
                    <w:rPr>
                      <w:rFonts w:ascii="Arial" w:hAnsi="Arial" w:cs="Arial"/>
                      <w:sz w:val="18"/>
                      <w:szCs w:val="20"/>
                    </w:rPr>
                    <w:t>).</w:t>
                  </w:r>
                </w:p>
              </w:tc>
            </w:tr>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Alignment within road reserves is to be agreed with Council.</w:t>
                  </w:r>
                </w:p>
              </w:tc>
            </w:tr>
          </w:tbl>
          <w:p w:rsidR="00A03F35" w:rsidRPr="005D34CC" w:rsidRDefault="00A03F35" w:rsidP="00A03F3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*Roads </w:t>
                  </w:r>
                  <w:proofErr w:type="gramStart"/>
                  <w:r w:rsidRPr="005D34CC">
                    <w:rPr>
                      <w:rFonts w:ascii="Arial" w:hAnsi="Arial" w:cs="Arial"/>
                      <w:sz w:val="18"/>
                      <w:szCs w:val="20"/>
                    </w:rPr>
                    <w:t>are considered to be</w:t>
                  </w:r>
                  <w:proofErr w:type="gramEnd"/>
                  <w:r w:rsidRPr="005D34CC">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PO10</w:t>
            </w:r>
          </w:p>
          <w:p w:rsidR="00A03F35" w:rsidRPr="00947D9D" w:rsidRDefault="00A03F35" w:rsidP="00A03F35">
            <w:pPr>
              <w:rPr>
                <w:rFonts w:ascii="Arial" w:hAnsi="Arial" w:cs="Arial"/>
                <w:sz w:val="20"/>
                <w:szCs w:val="20"/>
              </w:rPr>
            </w:pPr>
            <w:r w:rsidRPr="00947D9D">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Editor's note - Where associated with a State-controlled road, further requirements may apply, and approvals may be required from the Department of Transport and Main Roads.</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E10</w:t>
            </w:r>
          </w:p>
          <w:p w:rsidR="00A03F35" w:rsidRPr="00947D9D" w:rsidRDefault="00A03F35" w:rsidP="00A03F35">
            <w:pPr>
              <w:rPr>
                <w:rFonts w:ascii="Arial" w:hAnsi="Arial" w:cs="Arial"/>
                <w:sz w:val="20"/>
                <w:szCs w:val="20"/>
              </w:rPr>
            </w:pPr>
            <w:r w:rsidRPr="00947D9D">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Note - The road network is mapped on Overlay map - Road hierarchy.</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2995" w:type="pct"/>
            <w:gridSpan w:val="3"/>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Stormwater location and design</w:t>
            </w:r>
          </w:p>
        </w:tc>
        <w:tc>
          <w:tcPr>
            <w:tcW w:w="59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PO11</w:t>
            </w:r>
          </w:p>
          <w:p w:rsidR="00A03F35" w:rsidRPr="00947D9D" w:rsidRDefault="00A03F35" w:rsidP="00A03F35">
            <w:pPr>
              <w:rPr>
                <w:rFonts w:ascii="Arial" w:hAnsi="Arial" w:cs="Arial"/>
                <w:sz w:val="20"/>
                <w:szCs w:val="20"/>
              </w:rPr>
            </w:pPr>
            <w:r w:rsidRPr="00947D9D">
              <w:rPr>
                <w:rFonts w:ascii="Arial" w:hAnsi="Arial" w:cs="Arial"/>
                <w:sz w:val="20"/>
                <w:szCs w:val="20"/>
              </w:rPr>
              <w:t>Where development is for an urban purpose that involves a land 2500m</w:t>
            </w:r>
            <w:r w:rsidRPr="00947D9D">
              <w:rPr>
                <w:rFonts w:ascii="Arial" w:hAnsi="Arial" w:cs="Arial"/>
                <w:sz w:val="20"/>
                <w:szCs w:val="20"/>
                <w:vertAlign w:val="superscript"/>
              </w:rPr>
              <w:t>2</w:t>
            </w:r>
            <w:r w:rsidRPr="00947D9D">
              <w:rPr>
                <w:rFonts w:ascii="Arial" w:hAnsi="Arial" w:cs="Arial"/>
                <w:sz w:val="20"/>
                <w:szCs w:val="20"/>
              </w:rPr>
              <w:t xml:space="preserve"> or greater in size and results in 6 or more lots, </w:t>
            </w:r>
            <w:r w:rsidRPr="00947D9D">
              <w:rPr>
                <w:rFonts w:ascii="Arial" w:hAnsi="Arial" w:cs="Arial"/>
                <w:sz w:val="20"/>
                <w:szCs w:val="20"/>
              </w:rPr>
              <w:lastRenderedPageBreak/>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A </w:t>
                  </w:r>
                  <w:proofErr w:type="gramStart"/>
                  <w:r w:rsidRPr="005D34CC">
                    <w:rPr>
                      <w:rFonts w:ascii="Arial" w:hAnsi="Arial" w:cs="Arial"/>
                      <w:sz w:val="18"/>
                      <w:szCs w:val="20"/>
                    </w:rPr>
                    <w:t>site based</w:t>
                  </w:r>
                  <w:proofErr w:type="gramEnd"/>
                  <w:r w:rsidRPr="005D34CC">
                    <w:rPr>
                      <w:rFonts w:ascii="Arial" w:hAnsi="Arial" w:cs="Arial"/>
                      <w:sz w:val="18"/>
                      <w:szCs w:val="20"/>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PO12</w:t>
            </w:r>
          </w:p>
          <w:p w:rsidR="00A03F35" w:rsidRPr="00947D9D" w:rsidRDefault="00A03F35" w:rsidP="00A03F35">
            <w:pPr>
              <w:rPr>
                <w:rFonts w:ascii="Arial" w:hAnsi="Arial" w:cs="Arial"/>
                <w:sz w:val="20"/>
                <w:szCs w:val="20"/>
              </w:rPr>
            </w:pPr>
            <w:r w:rsidRPr="00947D9D">
              <w:rPr>
                <w:rFonts w:ascii="Arial" w:hAnsi="Arial" w:cs="Arial"/>
                <w:sz w:val="20"/>
                <w:szCs w:val="20"/>
              </w:rPr>
              <w:t>Development is designed and constructed to achieve Water Sensitive Urban Design best practice including:</w:t>
            </w:r>
          </w:p>
          <w:p w:rsidR="00A03F35" w:rsidRPr="00947D9D" w:rsidRDefault="00A03F35" w:rsidP="00A03F35">
            <w:pPr>
              <w:numPr>
                <w:ilvl w:val="0"/>
                <w:numId w:val="7"/>
              </w:numPr>
              <w:rPr>
                <w:rFonts w:ascii="Arial" w:hAnsi="Arial" w:cs="Arial"/>
                <w:sz w:val="20"/>
                <w:szCs w:val="20"/>
              </w:rPr>
            </w:pPr>
            <w:r w:rsidRPr="00947D9D">
              <w:rPr>
                <w:rFonts w:ascii="Arial" w:hAnsi="Arial" w:cs="Arial"/>
                <w:sz w:val="20"/>
                <w:szCs w:val="20"/>
              </w:rPr>
              <w:t>protection of existing natural features;</w:t>
            </w:r>
          </w:p>
          <w:p w:rsidR="00A03F35" w:rsidRPr="00947D9D" w:rsidRDefault="00A03F35" w:rsidP="00A03F35">
            <w:pPr>
              <w:numPr>
                <w:ilvl w:val="0"/>
                <w:numId w:val="7"/>
              </w:numPr>
              <w:rPr>
                <w:rFonts w:ascii="Arial" w:hAnsi="Arial" w:cs="Arial"/>
                <w:sz w:val="20"/>
                <w:szCs w:val="20"/>
              </w:rPr>
            </w:pPr>
            <w:r w:rsidRPr="00947D9D">
              <w:rPr>
                <w:rFonts w:ascii="Arial" w:hAnsi="Arial" w:cs="Arial"/>
                <w:sz w:val="20"/>
                <w:szCs w:val="20"/>
              </w:rPr>
              <w:t>integrating public open space with stormwater corridors or infrastructure;</w:t>
            </w:r>
          </w:p>
          <w:p w:rsidR="00A03F35" w:rsidRPr="00947D9D" w:rsidRDefault="00A03F35" w:rsidP="00A03F35">
            <w:pPr>
              <w:numPr>
                <w:ilvl w:val="0"/>
                <w:numId w:val="7"/>
              </w:numPr>
              <w:rPr>
                <w:rFonts w:ascii="Arial" w:hAnsi="Arial" w:cs="Arial"/>
                <w:sz w:val="20"/>
                <w:szCs w:val="20"/>
              </w:rPr>
            </w:pPr>
            <w:r w:rsidRPr="00947D9D">
              <w:rPr>
                <w:rFonts w:ascii="Arial" w:hAnsi="Arial" w:cs="Arial"/>
                <w:sz w:val="20"/>
                <w:szCs w:val="20"/>
              </w:rPr>
              <w:t>maintaining natural hydrologic behaviour of catchments and preserving the natural water cycle;</w:t>
            </w:r>
          </w:p>
          <w:p w:rsidR="00A03F35" w:rsidRPr="00947D9D" w:rsidRDefault="00A03F35" w:rsidP="00A03F35">
            <w:pPr>
              <w:numPr>
                <w:ilvl w:val="0"/>
                <w:numId w:val="7"/>
              </w:numPr>
              <w:rPr>
                <w:rFonts w:ascii="Arial" w:hAnsi="Arial" w:cs="Arial"/>
                <w:sz w:val="20"/>
                <w:szCs w:val="20"/>
              </w:rPr>
            </w:pPr>
            <w:r w:rsidRPr="00947D9D">
              <w:rPr>
                <w:rFonts w:ascii="Arial" w:hAnsi="Arial" w:cs="Arial"/>
                <w:sz w:val="20"/>
                <w:szCs w:val="20"/>
              </w:rPr>
              <w:t>protecting water quality environmental values of surface and ground waters;</w:t>
            </w:r>
          </w:p>
          <w:p w:rsidR="00A03F35" w:rsidRPr="00947D9D" w:rsidRDefault="00A03F35" w:rsidP="00A03F35">
            <w:pPr>
              <w:numPr>
                <w:ilvl w:val="0"/>
                <w:numId w:val="7"/>
              </w:numPr>
              <w:rPr>
                <w:rFonts w:ascii="Arial" w:hAnsi="Arial" w:cs="Arial"/>
                <w:sz w:val="20"/>
                <w:szCs w:val="20"/>
              </w:rPr>
            </w:pPr>
            <w:r w:rsidRPr="00947D9D">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79"/>
            </w:tblGrid>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Refer to Planning scheme policy - Integrated design (Appendix C) for more </w:t>
                  </w:r>
                  <w:r w:rsidRPr="005D34CC">
                    <w:rPr>
                      <w:rFonts w:ascii="Arial" w:hAnsi="Arial" w:cs="Arial"/>
                      <w:sz w:val="18"/>
                      <w:szCs w:val="20"/>
                    </w:rPr>
                    <w:lastRenderedPageBreak/>
                    <w:t>information and examples on water sensitive urban design.</w:t>
                  </w:r>
                </w:p>
              </w:tc>
            </w:tr>
            <w:tr w:rsidR="00A03F35" w:rsidRPr="00947D9D"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lastRenderedPageBreak/>
                    <w:t xml:space="preserve">Note - A </w:t>
                  </w:r>
                  <w:proofErr w:type="gramStart"/>
                  <w:r w:rsidRPr="005D34CC">
                    <w:rPr>
                      <w:rFonts w:ascii="Arial" w:hAnsi="Arial" w:cs="Arial"/>
                      <w:sz w:val="18"/>
                      <w:szCs w:val="20"/>
                    </w:rPr>
                    <w:t>site based</w:t>
                  </w:r>
                  <w:proofErr w:type="gramEnd"/>
                  <w:r w:rsidRPr="005D34CC">
                    <w:rPr>
                      <w:rFonts w:ascii="Arial" w:hAnsi="Arial" w:cs="Arial"/>
                      <w:sz w:val="18"/>
                      <w:szCs w:val="20"/>
                    </w:rPr>
                    <w:t xml:space="preserve"> stormwater management plan prepared in accordance with Planning scheme policy - Stormwater management may be required to demonstrate compliance with this PO.</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PO13</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Stormwater drainage infrastructure (including inter-allotment drainage) within private land is protected by easements in favour of Council with </w:t>
            </w:r>
            <w:proofErr w:type="gramStart"/>
            <w:r w:rsidRPr="00947D9D">
              <w:rPr>
                <w:rFonts w:ascii="Arial" w:hAnsi="Arial" w:cs="Arial"/>
                <w:sz w:val="20"/>
                <w:szCs w:val="20"/>
              </w:rPr>
              <w:t>sufficient</w:t>
            </w:r>
            <w:proofErr w:type="gramEnd"/>
            <w:r w:rsidRPr="00947D9D">
              <w:rPr>
                <w:rFonts w:ascii="Arial" w:hAnsi="Arial" w:cs="Arial"/>
                <w:sz w:val="20"/>
                <w:szCs w:val="20"/>
              </w:rPr>
              <w:t xml:space="preserve"> area for practical access for maintenance.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79"/>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E13</w:t>
            </w:r>
          </w:p>
          <w:p w:rsidR="00A03F35" w:rsidRPr="00947D9D" w:rsidRDefault="00A03F35" w:rsidP="00A03F35">
            <w:pPr>
              <w:rPr>
                <w:rFonts w:ascii="Arial" w:hAnsi="Arial" w:cs="Arial"/>
                <w:sz w:val="20"/>
                <w:szCs w:val="20"/>
              </w:rPr>
            </w:pPr>
            <w:r w:rsidRPr="00947D9D">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475"/>
              <w:gridCol w:w="2476"/>
              <w:gridCol w:w="45"/>
            </w:tblGrid>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rsidR="00A03F35" w:rsidRPr="00947D9D" w:rsidRDefault="00A03F35" w:rsidP="00A03F35">
                  <w:pPr>
                    <w:rPr>
                      <w:rFonts w:ascii="Arial" w:hAnsi="Arial" w:cs="Arial"/>
                      <w:sz w:val="20"/>
                      <w:szCs w:val="20"/>
                    </w:rPr>
                  </w:pPr>
                  <w:r w:rsidRPr="00947D9D">
                    <w:rPr>
                      <w:rFonts w:ascii="Arial" w:hAnsi="Arial" w:cs="Arial"/>
                      <w:b/>
                      <w:bCs/>
                      <w:sz w:val="20"/>
                      <w:szCs w:val="20"/>
                    </w:rPr>
                    <w:t>Minimum Easement Width (excluding access requirements)</w:t>
                  </w:r>
                </w:p>
              </w:tc>
            </w:tr>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3.0m</w:t>
                  </w:r>
                </w:p>
              </w:tc>
            </w:tr>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4.0m</w:t>
                  </w:r>
                </w:p>
              </w:tc>
            </w:tr>
            <w:tr w:rsidR="00A03F35" w:rsidRPr="00947D9D" w:rsidTr="00A03F35">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Easement boundary to be 1m clear of the outside wall of the stormwater pipe (each side). </w:t>
                  </w:r>
                </w:p>
              </w:tc>
            </w:tr>
            <w:tr w:rsidR="00A03F35" w:rsidRPr="005D34CC" w:rsidTr="00A03F35">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Additional easement width may be required in certain circumstances in order to facilitate maintenance access to the stormwater system.</w:t>
                  </w:r>
                </w:p>
              </w:tc>
            </w:tr>
          </w:tbl>
          <w:p w:rsidR="00A03F35" w:rsidRPr="005D34CC" w:rsidRDefault="00A03F35" w:rsidP="00A03F35">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57"/>
            </w:tblGrid>
            <w:tr w:rsidR="00A03F35" w:rsidRPr="005D34CC" w:rsidTr="00A03F35">
              <w:trPr>
                <w:tblCellSpacing w:w="15" w:type="dxa"/>
              </w:trPr>
              <w:tc>
                <w:tcPr>
                  <w:tcW w:w="0" w:type="auto"/>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Planning scheme policy - Integrated design (Appendix C) for easement requirements over open channels.</w:t>
                  </w:r>
                </w:p>
              </w:tc>
            </w:tr>
          </w:tbl>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PO14</w:t>
            </w:r>
          </w:p>
          <w:p w:rsidR="00A03F35" w:rsidRPr="00947D9D" w:rsidRDefault="00A03F35" w:rsidP="00A03F35">
            <w:pPr>
              <w:rPr>
                <w:rFonts w:ascii="Arial" w:hAnsi="Arial" w:cs="Arial"/>
                <w:sz w:val="20"/>
                <w:szCs w:val="20"/>
              </w:rPr>
            </w:pPr>
            <w:r w:rsidRPr="00947D9D">
              <w:rPr>
                <w:rFonts w:ascii="Arial" w:hAnsi="Arial" w:cs="Arial"/>
                <w:sz w:val="20"/>
                <w:szCs w:val="20"/>
              </w:rPr>
              <w:t>Stormwater management facilities are located outside of riparian areas and prevent increased channel bed and bank erosion.</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PO15</w:t>
            </w:r>
          </w:p>
          <w:p w:rsidR="00A03F35" w:rsidRPr="00947D9D" w:rsidRDefault="00A03F35" w:rsidP="00A03F35">
            <w:pPr>
              <w:rPr>
                <w:rFonts w:ascii="Arial" w:hAnsi="Arial" w:cs="Arial"/>
                <w:sz w:val="20"/>
                <w:szCs w:val="20"/>
              </w:rPr>
            </w:pPr>
            <w:r w:rsidRPr="00947D9D">
              <w:rPr>
                <w:rFonts w:ascii="Arial" w:hAnsi="Arial" w:cs="Arial"/>
                <w:sz w:val="20"/>
                <w:szCs w:val="20"/>
              </w:rPr>
              <w:t>Natural streams and riparian vegetation are retained and enhanced through revegetation.</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PO16</w:t>
            </w:r>
          </w:p>
          <w:p w:rsidR="00A03F35" w:rsidRPr="00947D9D" w:rsidRDefault="00A03F35" w:rsidP="00A03F35">
            <w:pPr>
              <w:rPr>
                <w:rFonts w:ascii="Arial" w:hAnsi="Arial" w:cs="Arial"/>
                <w:sz w:val="20"/>
                <w:szCs w:val="20"/>
              </w:rPr>
            </w:pPr>
            <w:r w:rsidRPr="00947D9D">
              <w:rPr>
                <w:rFonts w:ascii="Arial" w:hAnsi="Arial" w:cs="Arial"/>
                <w:sz w:val="20"/>
                <w:szCs w:val="20"/>
              </w:rPr>
              <w:t>Areas constructed as detention basins:</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are adaptable for passive recreation;</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appear to be a natural land form;</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provide practical access for maintenance purposes;</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do not create safety or security issues by creating potential concealment areas;</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have adequate setbacks to adjoining properties;</w:t>
            </w:r>
          </w:p>
          <w:p w:rsidR="00A03F35" w:rsidRPr="00947D9D" w:rsidRDefault="00A03F35" w:rsidP="00A03F35">
            <w:pPr>
              <w:numPr>
                <w:ilvl w:val="0"/>
                <w:numId w:val="8"/>
              </w:numPr>
              <w:rPr>
                <w:rFonts w:ascii="Arial" w:hAnsi="Arial" w:cs="Arial"/>
                <w:sz w:val="20"/>
                <w:szCs w:val="20"/>
              </w:rPr>
            </w:pPr>
            <w:r w:rsidRPr="00947D9D">
              <w:rPr>
                <w:rFonts w:ascii="Arial" w:hAnsi="Arial" w:cs="Arial"/>
                <w:sz w:val="20"/>
                <w:szCs w:val="20"/>
              </w:rPr>
              <w:t>are located within land to be dedicated to Council as public land.</w:t>
            </w:r>
          </w:p>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E16</w:t>
            </w:r>
          </w:p>
          <w:p w:rsidR="00A03F35" w:rsidRPr="00947D9D" w:rsidRDefault="00A03F35" w:rsidP="00A03F35">
            <w:pPr>
              <w:rPr>
                <w:rFonts w:ascii="Arial" w:hAnsi="Arial" w:cs="Arial"/>
                <w:sz w:val="20"/>
                <w:szCs w:val="20"/>
              </w:rPr>
            </w:pPr>
            <w:r w:rsidRPr="00947D9D">
              <w:rPr>
                <w:rFonts w:ascii="Arial" w:hAnsi="Arial" w:cs="Arial"/>
                <w:sz w:val="20"/>
                <w:szCs w:val="20"/>
              </w:rPr>
              <w:t>Stormwater detention basins are designed and constructed in accordance with Planning scheme policy - Integrated design (Appendix C) and Planning scheme policy - Operational works inspection, maintenance and bonding procedures.</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PO17</w:t>
            </w:r>
          </w:p>
          <w:p w:rsidR="00A03F35" w:rsidRPr="00947D9D" w:rsidRDefault="00A03F35" w:rsidP="00A03F35">
            <w:pPr>
              <w:rPr>
                <w:rFonts w:ascii="Arial" w:hAnsi="Arial" w:cs="Arial"/>
                <w:sz w:val="20"/>
                <w:szCs w:val="20"/>
              </w:rPr>
            </w:pPr>
            <w:r w:rsidRPr="00947D9D">
              <w:rPr>
                <w:rFonts w:ascii="Arial" w:hAnsi="Arial" w:cs="Arial"/>
                <w:sz w:val="20"/>
                <w:szCs w:val="20"/>
              </w:rPr>
              <w:t>Development maintains the environmental values of waterway ecosystems.</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PO18</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A constructed water body proposed to be dedicated as public asset is to be avoided, </w:t>
            </w:r>
            <w:r w:rsidRPr="00947D9D">
              <w:rPr>
                <w:rFonts w:ascii="Arial" w:hAnsi="Arial" w:cs="Arial"/>
                <w:sz w:val="20"/>
                <w:szCs w:val="20"/>
              </w:rPr>
              <w:lastRenderedPageBreak/>
              <w:t>unless there is an overriding need in the public interest.</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17" w:type="pct"/>
            <w:gridSpan w:val="2"/>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PO19</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Lots are of a </w:t>
            </w:r>
            <w:proofErr w:type="gramStart"/>
            <w:r w:rsidRPr="00947D9D">
              <w:rPr>
                <w:rFonts w:ascii="Arial" w:hAnsi="Arial" w:cs="Arial"/>
                <w:sz w:val="20"/>
                <w:szCs w:val="20"/>
              </w:rPr>
              <w:t>sufficient</w:t>
            </w:r>
            <w:proofErr w:type="gramEnd"/>
            <w:r w:rsidRPr="00947D9D">
              <w:rPr>
                <w:rFonts w:ascii="Arial" w:hAnsi="Arial" w:cs="Arial"/>
                <w:sz w:val="20"/>
                <w:szCs w:val="20"/>
              </w:rPr>
              <w:t xml:space="preserve"> grade to accommodate effective stormwater drainage to a lawful point of discharge.</w:t>
            </w: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E19</w:t>
            </w:r>
          </w:p>
          <w:p w:rsidR="00A03F35" w:rsidRPr="00947D9D" w:rsidRDefault="00A03F35" w:rsidP="00A03F35">
            <w:pPr>
              <w:rPr>
                <w:rFonts w:ascii="Arial" w:hAnsi="Arial" w:cs="Arial"/>
                <w:sz w:val="20"/>
                <w:szCs w:val="20"/>
              </w:rPr>
            </w:pPr>
            <w:r w:rsidRPr="00947D9D">
              <w:rPr>
                <w:rFonts w:ascii="Arial" w:hAnsi="Arial" w:cs="Arial"/>
                <w:sz w:val="20"/>
                <w:szCs w:val="20"/>
              </w:rPr>
              <w:t>The surface level of a lot is at a minimum grade of 1:100 and slopes towards the street frontage, or other lawful point of discharge.</w:t>
            </w: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gridBefore w:val="1"/>
          <w:wBefore w:w="3" w:type="pct"/>
          <w:tblCellSpacing w:w="15" w:type="dxa"/>
        </w:trPr>
        <w:tc>
          <w:tcPr>
            <w:tcW w:w="298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A03F35" w:rsidRPr="00947D9D" w:rsidRDefault="00A03F35" w:rsidP="00A03F35">
            <w:pPr>
              <w:rPr>
                <w:rFonts w:ascii="Arial" w:hAnsi="Arial" w:cs="Arial"/>
                <w:sz w:val="20"/>
                <w:szCs w:val="20"/>
              </w:rPr>
            </w:pPr>
            <w:r w:rsidRPr="00947D9D">
              <w:rPr>
                <w:rFonts w:ascii="Arial" w:hAnsi="Arial" w:cs="Arial"/>
                <w:b/>
                <w:bCs/>
                <w:sz w:val="20"/>
                <w:szCs w:val="20"/>
              </w:rPr>
              <w:t>Stormwater management system</w:t>
            </w:r>
          </w:p>
        </w:tc>
        <w:tc>
          <w:tcPr>
            <w:tcW w:w="597"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r>
      <w:tr w:rsidR="00A03F35" w:rsidRPr="00947D9D" w:rsidTr="00A03F35">
        <w:trPr>
          <w:gridBefore w:val="1"/>
          <w:wBefore w:w="3" w:type="pct"/>
          <w:tblCellSpacing w:w="15" w:type="dxa"/>
        </w:trPr>
        <w:tc>
          <w:tcPr>
            <w:tcW w:w="1305"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PO20</w:t>
            </w:r>
          </w:p>
          <w:p w:rsidR="00A03F35" w:rsidRPr="00947D9D" w:rsidRDefault="00A03F35" w:rsidP="00A03F35">
            <w:pPr>
              <w:rPr>
                <w:rFonts w:ascii="Arial" w:hAnsi="Arial" w:cs="Arial"/>
                <w:sz w:val="20"/>
                <w:szCs w:val="20"/>
              </w:rPr>
            </w:pPr>
            <w:r w:rsidRPr="00947D9D">
              <w:rPr>
                <w:rFonts w:ascii="Arial" w:hAnsi="Arial" w:cs="Arial"/>
                <w:sz w:val="20"/>
                <w:szCs w:val="20"/>
              </w:rPr>
              <w:t>The major drainage system has the capacity to safely convey stormwater flows for the defined flood event.</w:t>
            </w:r>
          </w:p>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E20</w:t>
            </w:r>
          </w:p>
          <w:p w:rsidR="00A03F35" w:rsidRPr="00947D9D" w:rsidRDefault="00A03F35" w:rsidP="00A03F35">
            <w:pPr>
              <w:rPr>
                <w:rFonts w:ascii="Arial" w:hAnsi="Arial" w:cs="Arial"/>
                <w:sz w:val="20"/>
                <w:szCs w:val="20"/>
              </w:rPr>
            </w:pPr>
            <w:r w:rsidRPr="00947D9D">
              <w:rPr>
                <w:rFonts w:ascii="Arial" w:hAnsi="Arial" w:cs="Arial"/>
                <w:sz w:val="20"/>
                <w:szCs w:val="20"/>
              </w:rPr>
              <w:t>The roads, drainage pathways, drainage features and waterways safely convey the stormwater flows for the defined flood event without allowing flows to encroach upon private lots.</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gridBefore w:val="1"/>
          <w:wBefore w:w="3" w:type="pct"/>
          <w:tblCellSpacing w:w="15" w:type="dxa"/>
        </w:trPr>
        <w:tc>
          <w:tcPr>
            <w:tcW w:w="1305"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PO21</w:t>
            </w:r>
          </w:p>
          <w:p w:rsidR="00A03F35" w:rsidRPr="00947D9D" w:rsidRDefault="00A03F35" w:rsidP="00A03F35">
            <w:pPr>
              <w:rPr>
                <w:rFonts w:ascii="Arial" w:hAnsi="Arial" w:cs="Arial"/>
                <w:sz w:val="20"/>
                <w:szCs w:val="20"/>
              </w:rPr>
            </w:pPr>
            <w:r w:rsidRPr="00947D9D">
              <w:rPr>
                <w:rFonts w:ascii="Arial" w:hAnsi="Arial" w:cs="Arial"/>
                <w:sz w:val="20"/>
                <w:szCs w:val="20"/>
              </w:rPr>
              <w:t>Overland flow paths (for any storm event) from newly constructed roads and public open space areas do not pass through private lots and allow safe and convenient access for pedestrians and cyclists.</w:t>
            </w:r>
          </w:p>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E21</w:t>
            </w:r>
          </w:p>
          <w:p w:rsidR="00A03F35" w:rsidRPr="00947D9D" w:rsidRDefault="00A03F35" w:rsidP="00A03F35">
            <w:pPr>
              <w:rPr>
                <w:rFonts w:ascii="Arial" w:hAnsi="Arial" w:cs="Arial"/>
                <w:sz w:val="20"/>
                <w:szCs w:val="20"/>
              </w:rPr>
            </w:pPr>
            <w:r w:rsidRPr="00947D9D">
              <w:rPr>
                <w:rFonts w:ascii="Arial" w:hAnsi="Arial" w:cs="Arial"/>
                <w:sz w:val="20"/>
                <w:szCs w:val="20"/>
              </w:rPr>
              <w:t>Drainage pathways are provided to accommodate overland flows from roads and public open space areas</w:t>
            </w:r>
            <w:r w:rsidRPr="00947D9D">
              <w:rPr>
                <w:rFonts w:ascii="Arial" w:hAnsi="Arial" w:cs="Arial"/>
                <w:i/>
                <w:iCs/>
                <w:sz w:val="20"/>
                <w:szCs w:val="20"/>
              </w:rPr>
              <w:t>. </w:t>
            </w:r>
            <w:r w:rsidRPr="00947D9D">
              <w:rPr>
                <w:rFonts w:ascii="Arial" w:hAnsi="Arial" w:cs="Arial"/>
                <w:sz w:val="20"/>
                <w:szCs w:val="20"/>
              </w:rPr>
              <w:t>The overland flow paths have a minimum width of 8m and are designed and constructed to allow safe and convenient access for pedestrians and cyclists.</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gridBefore w:val="1"/>
          <w:wBefore w:w="3" w:type="pct"/>
          <w:tblCellSpacing w:w="15" w:type="dxa"/>
        </w:trPr>
        <w:tc>
          <w:tcPr>
            <w:tcW w:w="1305"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PO22</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w:t>
            </w:r>
            <w:r w:rsidRPr="00947D9D">
              <w:rPr>
                <w:rFonts w:ascii="Arial" w:hAnsi="Arial" w:cs="Arial"/>
                <w:sz w:val="20"/>
                <w:szCs w:val="20"/>
              </w:rPr>
              <w:lastRenderedPageBreak/>
              <w:t>for any underground system within the development.</w:t>
            </w:r>
          </w:p>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E22</w:t>
            </w:r>
          </w:p>
          <w:p w:rsidR="00A03F35" w:rsidRPr="00947D9D" w:rsidRDefault="00A03F35" w:rsidP="00A03F35">
            <w:pPr>
              <w:rPr>
                <w:rFonts w:ascii="Arial" w:hAnsi="Arial" w:cs="Arial"/>
                <w:sz w:val="20"/>
                <w:szCs w:val="20"/>
              </w:rPr>
            </w:pPr>
            <w:r w:rsidRPr="00947D9D">
              <w:rPr>
                <w:rFonts w:ascii="Arial" w:hAnsi="Arial" w:cs="Arial"/>
                <w:sz w:val="20"/>
                <w:szCs w:val="20"/>
              </w:rPr>
              <w:t>The stormwater drainage system is designed and constructed in accordance with Planning scheme policy - Integrated design.</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gridBefore w:val="1"/>
          <w:wBefore w:w="3" w:type="pct"/>
          <w:tblCellSpacing w:w="15" w:type="dxa"/>
        </w:trPr>
        <w:tc>
          <w:tcPr>
            <w:tcW w:w="1305"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PO23</w:t>
            </w:r>
          </w:p>
          <w:p w:rsidR="00A03F35" w:rsidRPr="00947D9D" w:rsidRDefault="00A03F35" w:rsidP="00A03F35">
            <w:pPr>
              <w:rPr>
                <w:rFonts w:ascii="Arial" w:hAnsi="Arial" w:cs="Arial"/>
                <w:sz w:val="20"/>
                <w:szCs w:val="20"/>
              </w:rPr>
            </w:pPr>
            <w:r w:rsidRPr="00947D9D">
              <w:rPr>
                <w:rFonts w:ascii="Arial" w:hAnsi="Arial" w:cs="Arial"/>
                <w:sz w:val="20"/>
                <w:szCs w:val="20"/>
              </w:rPr>
              <w:t>The stormwater management system is designed to:</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protect the environmental values in downstream waterways;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maintain ground water recharge areas;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preserve existing natural wetlands and associated buffers;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avoid disturbing soils or sediments;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avoid altering the natural hydrologic regime in acid sulfate soil and nutrient hazardous areas;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maintain and improve receiving water quality;</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protect natural waterway configuration;</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protect natural wetlands and vegetation;</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protect downstream and adjacent properties;</w:t>
            </w:r>
          </w:p>
          <w:p w:rsidR="00A03F35" w:rsidRPr="00947D9D" w:rsidRDefault="00A03F35" w:rsidP="00A03F35">
            <w:pPr>
              <w:numPr>
                <w:ilvl w:val="0"/>
                <w:numId w:val="9"/>
              </w:numPr>
              <w:rPr>
                <w:rFonts w:ascii="Arial" w:hAnsi="Arial" w:cs="Arial"/>
                <w:sz w:val="20"/>
                <w:szCs w:val="20"/>
              </w:rPr>
            </w:pPr>
            <w:r w:rsidRPr="00947D9D">
              <w:rPr>
                <w:rFonts w:ascii="Arial" w:hAnsi="Arial" w:cs="Arial"/>
                <w:sz w:val="20"/>
                <w:szCs w:val="20"/>
              </w:rPr>
              <w:t>protect and enhance riparian areas.</w:t>
            </w:r>
          </w:p>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gridBefore w:val="1"/>
          <w:wBefore w:w="3" w:type="pct"/>
          <w:tblCellSpacing w:w="15" w:type="dxa"/>
        </w:trPr>
        <w:tc>
          <w:tcPr>
            <w:tcW w:w="1305"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PO24</w:t>
            </w:r>
          </w:p>
          <w:p w:rsidR="00A03F35" w:rsidRPr="00947D9D" w:rsidRDefault="00A03F35" w:rsidP="00A03F35">
            <w:pPr>
              <w:rPr>
                <w:rFonts w:ascii="Arial" w:hAnsi="Arial" w:cs="Arial"/>
                <w:sz w:val="20"/>
                <w:szCs w:val="20"/>
              </w:rPr>
            </w:pPr>
            <w:r w:rsidRPr="00947D9D">
              <w:rPr>
                <w:rFonts w:ascii="Arial" w:hAnsi="Arial" w:cs="Arial"/>
                <w:sz w:val="20"/>
                <w:szCs w:val="20"/>
              </w:rPr>
              <w:t>Design and construction of the stormwater management system:</w:t>
            </w:r>
          </w:p>
          <w:p w:rsidR="00A03F35" w:rsidRPr="00947D9D" w:rsidRDefault="00A03F35" w:rsidP="00A03F35">
            <w:pPr>
              <w:numPr>
                <w:ilvl w:val="0"/>
                <w:numId w:val="10"/>
              </w:numPr>
              <w:rPr>
                <w:rFonts w:ascii="Arial" w:hAnsi="Arial" w:cs="Arial"/>
                <w:sz w:val="20"/>
                <w:szCs w:val="20"/>
              </w:rPr>
            </w:pPr>
            <w:r w:rsidRPr="00947D9D">
              <w:rPr>
                <w:rFonts w:ascii="Arial" w:hAnsi="Arial" w:cs="Arial"/>
                <w:sz w:val="20"/>
                <w:szCs w:val="20"/>
              </w:rPr>
              <w:t xml:space="preserve">utilise methods and materials to minimise the whole of lifecycle </w:t>
            </w:r>
            <w:r w:rsidRPr="00947D9D">
              <w:rPr>
                <w:rFonts w:ascii="Arial" w:hAnsi="Arial" w:cs="Arial"/>
                <w:sz w:val="20"/>
                <w:szCs w:val="20"/>
              </w:rPr>
              <w:lastRenderedPageBreak/>
              <w:t>costs of the stormwater management system; and</w:t>
            </w:r>
          </w:p>
          <w:p w:rsidR="00A03F35" w:rsidRPr="00947D9D" w:rsidRDefault="00A03F35" w:rsidP="00A03F35">
            <w:pPr>
              <w:numPr>
                <w:ilvl w:val="0"/>
                <w:numId w:val="10"/>
              </w:numPr>
              <w:rPr>
                <w:rFonts w:ascii="Arial" w:hAnsi="Arial" w:cs="Arial"/>
                <w:sz w:val="20"/>
                <w:szCs w:val="20"/>
              </w:rPr>
            </w:pPr>
            <w:r w:rsidRPr="00947D9D">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25"/>
            </w:tblGrid>
            <w:tr w:rsidR="00A03F35" w:rsidRPr="00947D9D" w:rsidTr="00A03F35">
              <w:trPr>
                <w:tblCellSpacing w:w="15" w:type="dxa"/>
              </w:trPr>
              <w:tc>
                <w:tcPr>
                  <w:tcW w:w="0" w:type="auto"/>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Note - Refer to Planning scheme policy - Integrated design for guidance on how to demonstrate achievement of this performance outcome.</w:t>
                  </w:r>
                </w:p>
              </w:tc>
            </w:tr>
          </w:tbl>
          <w:p w:rsidR="00A03F35" w:rsidRPr="00947D9D" w:rsidRDefault="00A03F35" w:rsidP="00A03F35">
            <w:pPr>
              <w:rPr>
                <w:rFonts w:ascii="Arial" w:hAnsi="Arial" w:cs="Arial"/>
                <w:sz w:val="20"/>
                <w:szCs w:val="20"/>
              </w:rPr>
            </w:pPr>
          </w:p>
        </w:tc>
        <w:tc>
          <w:tcPr>
            <w:tcW w:w="166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p w:rsidR="00A03F35" w:rsidRPr="00947D9D" w:rsidRDefault="00A03F35" w:rsidP="00A03F35">
            <w:pPr>
              <w:rPr>
                <w:rFonts w:ascii="Arial" w:hAnsi="Arial" w:cs="Arial"/>
                <w:sz w:val="20"/>
                <w:szCs w:val="20"/>
              </w:rPr>
            </w:pPr>
          </w:p>
        </w:tc>
        <w:tc>
          <w:tcPr>
            <w:tcW w:w="59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370"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bl>
    <w:p w:rsidR="00A03F35" w:rsidRPr="00947D9D" w:rsidRDefault="00A03F35" w:rsidP="00A03F35">
      <w:pPr>
        <w:rPr>
          <w:rFonts w:ascii="Arial" w:hAnsi="Arial" w:cs="Arial"/>
          <w:vanish/>
          <w:sz w:val="20"/>
          <w:szCs w:val="20"/>
        </w:rPr>
      </w:pPr>
    </w:p>
    <w:tbl>
      <w:tblPr>
        <w:tblW w:w="5158"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169"/>
        <w:gridCol w:w="5764"/>
        <w:gridCol w:w="1850"/>
        <w:gridCol w:w="4085"/>
      </w:tblGrid>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Boundary realignment</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PO25</w:t>
            </w:r>
          </w:p>
          <w:p w:rsidR="00A03F35" w:rsidRPr="00947D9D" w:rsidRDefault="00A03F35" w:rsidP="00A03F35">
            <w:pPr>
              <w:rPr>
                <w:rFonts w:ascii="Arial" w:hAnsi="Arial" w:cs="Arial"/>
                <w:sz w:val="20"/>
                <w:szCs w:val="20"/>
              </w:rPr>
            </w:pPr>
            <w:r w:rsidRPr="00947D9D">
              <w:rPr>
                <w:rFonts w:ascii="Arial" w:hAnsi="Arial" w:cs="Arial"/>
                <w:sz w:val="20"/>
                <w:szCs w:val="20"/>
              </w:rPr>
              <w:t>Boundary alignments ensure that infrastructure and services are wholly contained within the lot they serve.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PO26</w:t>
            </w:r>
          </w:p>
          <w:p w:rsidR="00A03F35" w:rsidRPr="00947D9D" w:rsidRDefault="00A03F35" w:rsidP="00A03F35">
            <w:pPr>
              <w:rPr>
                <w:rFonts w:ascii="Arial" w:hAnsi="Arial" w:cs="Arial"/>
                <w:sz w:val="20"/>
                <w:szCs w:val="20"/>
              </w:rPr>
            </w:pPr>
            <w:r w:rsidRPr="00947D9D">
              <w:rPr>
                <w:rFonts w:ascii="Arial" w:hAnsi="Arial" w:cs="Arial"/>
                <w:sz w:val="20"/>
                <w:szCs w:val="20"/>
              </w:rPr>
              <w:t>Boundary realignment does not result in existing land uses on-site becoming non-compliant with planning scheme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Examples may include but are not limited to:</w:t>
                  </w:r>
                </w:p>
                <w:p w:rsidR="00A03F35" w:rsidRPr="005D34CC" w:rsidRDefault="00A03F35" w:rsidP="00A03F35">
                  <w:pPr>
                    <w:numPr>
                      <w:ilvl w:val="0"/>
                      <w:numId w:val="11"/>
                    </w:numPr>
                    <w:rPr>
                      <w:rFonts w:ascii="Arial" w:hAnsi="Arial" w:cs="Arial"/>
                      <w:sz w:val="18"/>
                      <w:szCs w:val="20"/>
                    </w:rPr>
                  </w:pPr>
                  <w:r w:rsidRPr="005D34CC">
                    <w:rPr>
                      <w:rFonts w:ascii="Arial" w:hAnsi="Arial" w:cs="Arial"/>
                      <w:sz w:val="18"/>
                      <w:szCs w:val="20"/>
                    </w:rPr>
                    <w:t>minimum lot size requirements;</w:t>
                  </w:r>
                </w:p>
                <w:p w:rsidR="00A03F35" w:rsidRPr="005D34CC" w:rsidRDefault="00A03F35" w:rsidP="00A03F35">
                  <w:pPr>
                    <w:numPr>
                      <w:ilvl w:val="0"/>
                      <w:numId w:val="11"/>
                    </w:numPr>
                    <w:rPr>
                      <w:rFonts w:ascii="Arial" w:hAnsi="Arial" w:cs="Arial"/>
                      <w:sz w:val="18"/>
                      <w:szCs w:val="20"/>
                    </w:rPr>
                  </w:pPr>
                  <w:r w:rsidRPr="005D34CC">
                    <w:rPr>
                      <w:rFonts w:ascii="Arial" w:hAnsi="Arial" w:cs="Arial"/>
                      <w:sz w:val="18"/>
                      <w:szCs w:val="20"/>
                    </w:rPr>
                    <w:t>setbacks;</w:t>
                  </w:r>
                </w:p>
                <w:p w:rsidR="00A03F35" w:rsidRPr="005D34CC" w:rsidRDefault="00A03F35" w:rsidP="00A03F35">
                  <w:pPr>
                    <w:numPr>
                      <w:ilvl w:val="0"/>
                      <w:numId w:val="11"/>
                    </w:numPr>
                    <w:rPr>
                      <w:rFonts w:ascii="Arial" w:hAnsi="Arial" w:cs="Arial"/>
                      <w:sz w:val="18"/>
                      <w:szCs w:val="20"/>
                    </w:rPr>
                  </w:pPr>
                  <w:r w:rsidRPr="005D34CC">
                    <w:rPr>
                      <w:rFonts w:ascii="Arial" w:hAnsi="Arial" w:cs="Arial"/>
                      <w:sz w:val="18"/>
                      <w:szCs w:val="20"/>
                    </w:rPr>
                    <w:t>parking and access requirements;</w:t>
                  </w:r>
                </w:p>
                <w:p w:rsidR="00A03F35" w:rsidRPr="005D34CC" w:rsidRDefault="00A03F35" w:rsidP="00A03F35">
                  <w:pPr>
                    <w:numPr>
                      <w:ilvl w:val="0"/>
                      <w:numId w:val="11"/>
                    </w:numPr>
                    <w:rPr>
                      <w:rFonts w:ascii="Arial" w:hAnsi="Arial" w:cs="Arial"/>
                      <w:sz w:val="18"/>
                      <w:szCs w:val="20"/>
                    </w:rPr>
                  </w:pPr>
                  <w:r w:rsidRPr="005D34CC">
                    <w:rPr>
                      <w:rFonts w:ascii="Arial" w:hAnsi="Arial" w:cs="Arial"/>
                      <w:sz w:val="18"/>
                      <w:szCs w:val="20"/>
                    </w:rPr>
                    <w:t>servicing and Infrastructure requirements;</w:t>
                  </w:r>
                </w:p>
                <w:p w:rsidR="00A03F35" w:rsidRPr="00947D9D" w:rsidRDefault="00A03F35" w:rsidP="00A03F35">
                  <w:pPr>
                    <w:numPr>
                      <w:ilvl w:val="0"/>
                      <w:numId w:val="11"/>
                    </w:numPr>
                    <w:rPr>
                      <w:rFonts w:ascii="Arial" w:hAnsi="Arial" w:cs="Arial"/>
                      <w:sz w:val="20"/>
                      <w:szCs w:val="20"/>
                    </w:rPr>
                  </w:pPr>
                  <w:r w:rsidRPr="005D34CC">
                    <w:rPr>
                      <w:rFonts w:ascii="Arial" w:hAnsi="Arial" w:cs="Arial"/>
                      <w:sz w:val="18"/>
                      <w:szCs w:val="20"/>
                    </w:rPr>
                    <w:t>dependant elements of an existing or approved land use being separately titled.</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PO27</w:t>
            </w:r>
          </w:p>
          <w:p w:rsidR="00A03F35" w:rsidRPr="005D34CC" w:rsidRDefault="00A03F35" w:rsidP="00A03F35">
            <w:pPr>
              <w:rPr>
                <w:rFonts w:ascii="Arial" w:hAnsi="Arial" w:cs="Arial"/>
                <w:sz w:val="20"/>
                <w:szCs w:val="20"/>
              </w:rPr>
            </w:pPr>
            <w:r w:rsidRPr="005D34CC">
              <w:rPr>
                <w:rFonts w:ascii="Arial" w:hAnsi="Arial" w:cs="Arial"/>
                <w:sz w:val="20"/>
                <w:szCs w:val="20"/>
              </w:rPr>
              <w:lastRenderedPageBreak/>
              <w:t>Boundary realignment results in lots which have appropriate size, dimensions and access to cater for uses consistent with the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5D34CC" w:rsidTr="00A03F35">
              <w:trPr>
                <w:tblCellSpacing w:w="15" w:type="dxa"/>
              </w:trPr>
              <w:tc>
                <w:tcPr>
                  <w:tcW w:w="8798" w:type="dxa"/>
                  <w:vAlign w:val="center"/>
                  <w:hideMark/>
                </w:tcPr>
                <w:p w:rsidR="00A03F35" w:rsidRPr="005D34CC" w:rsidRDefault="00A03F35" w:rsidP="00A03F35">
                  <w:pPr>
                    <w:rPr>
                      <w:rFonts w:ascii="Arial" w:hAnsi="Arial" w:cs="Arial"/>
                      <w:sz w:val="20"/>
                      <w:szCs w:val="20"/>
                    </w:rPr>
                  </w:pPr>
                  <w:r w:rsidRPr="005D34CC">
                    <w:rPr>
                      <w:rFonts w:ascii="Arial" w:hAnsi="Arial" w:cs="Arial"/>
                      <w:sz w:val="18"/>
                      <w:szCs w:val="20"/>
                    </w:rPr>
                    <w:t>Note - Refer to overall outcomes for the Township zone - Township centre precinct for uses consistent in this precinct.</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Reconfiguring existing development by Community Title</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PO28</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Reconfiguring a lot which creates or amends a community title scheme as described in the </w:t>
            </w:r>
            <w:r w:rsidRPr="00947D9D">
              <w:rPr>
                <w:rFonts w:ascii="Arial" w:hAnsi="Arial" w:cs="Arial"/>
                <w:i/>
                <w:iCs/>
                <w:sz w:val="20"/>
                <w:szCs w:val="20"/>
              </w:rPr>
              <w:t>Body Corporate and Community Management Act 199</w:t>
            </w:r>
            <w:r w:rsidRPr="00947D9D">
              <w:rPr>
                <w:rFonts w:ascii="Arial" w:hAnsi="Arial" w:cs="Arial"/>
                <w:sz w:val="20"/>
                <w:szCs w:val="20"/>
              </w:rPr>
              <w:t>7 is undertaken in a way that does not result in existing uses on the land becoming unlawful or otherwise operating in a manner that is:</w:t>
            </w:r>
          </w:p>
          <w:p w:rsidR="00A03F35" w:rsidRPr="00947D9D" w:rsidRDefault="00A03F35" w:rsidP="00A03F35">
            <w:pPr>
              <w:numPr>
                <w:ilvl w:val="0"/>
                <w:numId w:val="12"/>
              </w:numPr>
              <w:rPr>
                <w:rFonts w:ascii="Arial" w:hAnsi="Arial" w:cs="Arial"/>
                <w:sz w:val="20"/>
                <w:szCs w:val="20"/>
              </w:rPr>
            </w:pPr>
            <w:r w:rsidRPr="00947D9D">
              <w:rPr>
                <w:rFonts w:ascii="Arial" w:hAnsi="Arial" w:cs="Arial"/>
                <w:sz w:val="20"/>
                <w:szCs w:val="20"/>
              </w:rPr>
              <w:t>inconsistent with any approvals on which those uses rely; or</w:t>
            </w:r>
          </w:p>
          <w:p w:rsidR="00A03F35" w:rsidRPr="00947D9D" w:rsidRDefault="00A03F35" w:rsidP="00A03F35">
            <w:pPr>
              <w:numPr>
                <w:ilvl w:val="0"/>
                <w:numId w:val="12"/>
              </w:numPr>
              <w:rPr>
                <w:rFonts w:ascii="Arial" w:hAnsi="Arial" w:cs="Arial"/>
                <w:sz w:val="20"/>
                <w:szCs w:val="20"/>
              </w:rPr>
            </w:pPr>
            <w:r w:rsidRPr="00947D9D">
              <w:rPr>
                <w:rFonts w:ascii="Arial" w:hAnsi="Arial" w:cs="Arial"/>
                <w:sz w:val="20"/>
                <w:szCs w:val="20"/>
              </w:rPr>
              <w:t>inconsistent with the requirements for accepted development applying to those uses at the time that they were established.</w:t>
            </w:r>
          </w:p>
          <w:tbl>
            <w:tblPr>
              <w:tblW w:w="39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93"/>
            </w:tblGrid>
            <w:tr w:rsidR="00A03F35" w:rsidRPr="00947D9D" w:rsidTr="00A03F35">
              <w:trPr>
                <w:trHeight w:val="2159"/>
                <w:tblCellSpacing w:w="15" w:type="dxa"/>
              </w:trPr>
              <w:tc>
                <w:tcPr>
                  <w:tcW w:w="3933"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Examples of land uses becoming unlawful include, but are not limited to the following:</w:t>
                  </w:r>
                </w:p>
                <w:p w:rsidR="00A03F35" w:rsidRPr="005D34CC" w:rsidRDefault="00A03F35" w:rsidP="00A03F35">
                  <w:pPr>
                    <w:numPr>
                      <w:ilvl w:val="0"/>
                      <w:numId w:val="13"/>
                    </w:numPr>
                    <w:rPr>
                      <w:rFonts w:ascii="Arial" w:hAnsi="Arial" w:cs="Arial"/>
                      <w:sz w:val="18"/>
                      <w:szCs w:val="20"/>
                    </w:rPr>
                  </w:pPr>
                  <w:r w:rsidRPr="005D34CC">
                    <w:rPr>
                      <w:rFonts w:ascii="Arial" w:hAnsi="Arial" w:cs="Arial"/>
                      <w:sz w:val="18"/>
                      <w:szCs w:val="20"/>
                    </w:rPr>
                    <w:t>Land on which a Dual occupancy</w:t>
                  </w:r>
                  <w:r w:rsidRPr="005D34CC">
                    <w:rPr>
                      <w:rFonts w:ascii="Arial" w:hAnsi="Arial" w:cs="Arial"/>
                      <w:sz w:val="18"/>
                      <w:szCs w:val="20"/>
                      <w:vertAlign w:val="superscript"/>
                    </w:rPr>
                    <w:t>(</w:t>
                  </w:r>
                  <w:hyperlink r:id="rId7"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5D34CC">
                      <w:rPr>
                        <w:rStyle w:val="Hyperlink"/>
                        <w:rFonts w:ascii="Arial" w:hAnsi="Arial" w:cs="Arial"/>
                        <w:sz w:val="18"/>
                        <w:szCs w:val="20"/>
                        <w:vertAlign w:val="superscript"/>
                      </w:rPr>
                      <w:t>21</w:t>
                    </w:r>
                  </w:hyperlink>
                  <w:r w:rsidRPr="005D34CC">
                    <w:rPr>
                      <w:rFonts w:ascii="Arial" w:hAnsi="Arial" w:cs="Arial"/>
                      <w:sz w:val="18"/>
                      <w:szCs w:val="20"/>
                      <w:vertAlign w:val="superscript"/>
                    </w:rPr>
                    <w:t>)</w:t>
                  </w:r>
                  <w:r w:rsidRPr="005D34CC">
                    <w:rPr>
                      <w:rFonts w:ascii="Arial"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5D34CC">
                    <w:rPr>
                      <w:rFonts w:ascii="Arial" w:hAnsi="Arial" w:cs="Arial"/>
                      <w:sz w:val="18"/>
                      <w:szCs w:val="20"/>
                      <w:vertAlign w:val="superscript"/>
                    </w:rPr>
                    <w:t>(</w:t>
                  </w:r>
                  <w:hyperlink r:id="rId8"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5D34CC">
                      <w:rPr>
                        <w:rStyle w:val="Hyperlink"/>
                        <w:rFonts w:ascii="Arial" w:hAnsi="Arial" w:cs="Arial"/>
                        <w:sz w:val="18"/>
                        <w:szCs w:val="20"/>
                        <w:vertAlign w:val="superscript"/>
                      </w:rPr>
                      <w:t>21</w:t>
                    </w:r>
                  </w:hyperlink>
                  <w:r w:rsidRPr="005D34CC">
                    <w:rPr>
                      <w:rFonts w:ascii="Arial" w:hAnsi="Arial" w:cs="Arial"/>
                      <w:sz w:val="18"/>
                      <w:szCs w:val="20"/>
                      <w:vertAlign w:val="superscript"/>
                    </w:rPr>
                    <w:t>)</w:t>
                  </w:r>
                  <w:r w:rsidRPr="005D34CC">
                    <w:rPr>
                      <w:rFonts w:ascii="Arial" w:hAnsi="Arial" w:cs="Arial"/>
                      <w:sz w:val="18"/>
                      <w:szCs w:val="20"/>
                    </w:rPr>
                    <w:t xml:space="preserve"> to two separate Dwelling houses</w:t>
                  </w:r>
                  <w:r w:rsidRPr="005D34CC">
                    <w:rPr>
                      <w:rFonts w:ascii="Arial" w:hAnsi="Arial" w:cs="Arial"/>
                      <w:sz w:val="18"/>
                      <w:szCs w:val="20"/>
                      <w:vertAlign w:val="superscript"/>
                    </w:rPr>
                    <w:t>(</w:t>
                  </w:r>
                  <w:hyperlink r:id="rId9"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D34CC">
                      <w:rPr>
                        <w:rStyle w:val="Hyperlink"/>
                        <w:rFonts w:ascii="Arial" w:hAnsi="Arial" w:cs="Arial"/>
                        <w:sz w:val="18"/>
                        <w:szCs w:val="20"/>
                        <w:vertAlign w:val="superscript"/>
                      </w:rPr>
                      <w:t>22</w:t>
                    </w:r>
                  </w:hyperlink>
                  <w:r w:rsidRPr="005D34CC">
                    <w:rPr>
                      <w:rFonts w:ascii="Arial" w:hAnsi="Arial" w:cs="Arial"/>
                      <w:sz w:val="18"/>
                      <w:szCs w:val="20"/>
                      <w:vertAlign w:val="superscript"/>
                    </w:rPr>
                    <w:t>)</w:t>
                  </w:r>
                  <w:r w:rsidRPr="005D34CC">
                    <w:rPr>
                      <w:rFonts w:ascii="Arial" w:hAnsi="Arial" w:cs="Arial"/>
                      <w:sz w:val="18"/>
                      <w:szCs w:val="20"/>
                    </w:rPr>
                    <w:t xml:space="preserve">, at least one of which does not satisfy the requirements for accepted </w:t>
                  </w:r>
                  <w:r w:rsidRPr="005D34CC">
                    <w:rPr>
                      <w:rFonts w:ascii="Arial" w:hAnsi="Arial" w:cs="Arial"/>
                      <w:sz w:val="18"/>
                      <w:szCs w:val="20"/>
                    </w:rPr>
                    <w:lastRenderedPageBreak/>
                    <w:t>development applying to Dwelling houses</w:t>
                  </w:r>
                  <w:r w:rsidRPr="005D34CC">
                    <w:rPr>
                      <w:rFonts w:ascii="Arial" w:hAnsi="Arial" w:cs="Arial"/>
                      <w:sz w:val="18"/>
                      <w:szCs w:val="20"/>
                      <w:vertAlign w:val="superscript"/>
                    </w:rPr>
                    <w:t>(</w:t>
                  </w:r>
                  <w:hyperlink r:id="rId1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D34CC">
                      <w:rPr>
                        <w:rStyle w:val="Hyperlink"/>
                        <w:rFonts w:ascii="Arial" w:hAnsi="Arial" w:cs="Arial"/>
                        <w:sz w:val="18"/>
                        <w:szCs w:val="20"/>
                        <w:vertAlign w:val="superscript"/>
                      </w:rPr>
                      <w:t>22</w:t>
                    </w:r>
                  </w:hyperlink>
                  <w:r w:rsidRPr="005D34CC">
                    <w:rPr>
                      <w:rFonts w:ascii="Arial" w:hAnsi="Arial" w:cs="Arial"/>
                      <w:sz w:val="18"/>
                      <w:szCs w:val="20"/>
                      <w:vertAlign w:val="superscript"/>
                    </w:rPr>
                    <w:t>)</w:t>
                  </w:r>
                  <w:r w:rsidRPr="005D34CC">
                    <w:rPr>
                      <w:rFonts w:ascii="Arial" w:hAnsi="Arial" w:cs="Arial"/>
                      <w:sz w:val="18"/>
                      <w:szCs w:val="20"/>
                    </w:rPr>
                    <w:t>.</w:t>
                  </w:r>
                </w:p>
                <w:p w:rsidR="00A03F35" w:rsidRPr="00947D9D" w:rsidRDefault="00A03F35" w:rsidP="00A03F35">
                  <w:pPr>
                    <w:numPr>
                      <w:ilvl w:val="0"/>
                      <w:numId w:val="13"/>
                    </w:numPr>
                    <w:rPr>
                      <w:rFonts w:ascii="Arial" w:hAnsi="Arial" w:cs="Arial"/>
                      <w:sz w:val="20"/>
                      <w:szCs w:val="20"/>
                    </w:rPr>
                  </w:pPr>
                  <w:r w:rsidRPr="005D34CC">
                    <w:rPr>
                      <w:rFonts w:ascii="Arial" w:hAnsi="Arial" w:cs="Arial"/>
                      <w:sz w:val="18"/>
                      <w:szCs w:val="20"/>
                    </w:rPr>
                    <w:t>Land on which a Multiple dwelling</w:t>
                  </w:r>
                  <w:r w:rsidRPr="005D34CC">
                    <w:rPr>
                      <w:rFonts w:ascii="Arial" w:hAnsi="Arial" w:cs="Arial"/>
                      <w:sz w:val="18"/>
                      <w:szCs w:val="20"/>
                      <w:vertAlign w:val="superscript"/>
                    </w:rPr>
                    <w:t>(</w:t>
                  </w:r>
                  <w:hyperlink r:id="rId11" w:anchor="target-d768251e571524" w:tooltip="Multiple dwelling - Premises containing three or more dwellings for separate households." w:history="1">
                    <w:r w:rsidRPr="005D34CC">
                      <w:rPr>
                        <w:rStyle w:val="Hyperlink"/>
                        <w:rFonts w:ascii="Arial" w:hAnsi="Arial" w:cs="Arial"/>
                        <w:sz w:val="18"/>
                        <w:szCs w:val="20"/>
                        <w:vertAlign w:val="superscript"/>
                      </w:rPr>
                      <w:t>49</w:t>
                    </w:r>
                  </w:hyperlink>
                  <w:r w:rsidRPr="005D34CC">
                    <w:rPr>
                      <w:rFonts w:ascii="Arial" w:hAnsi="Arial" w:cs="Arial"/>
                      <w:sz w:val="18"/>
                      <w:szCs w:val="20"/>
                      <w:vertAlign w:val="superscript"/>
                    </w:rPr>
                    <w:t>)</w:t>
                  </w:r>
                  <w:r w:rsidRPr="005D34CC">
                    <w:rPr>
                      <w:rFonts w:ascii="Arial"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A03F35" w:rsidRPr="00947D9D" w:rsidTr="00A03F35">
              <w:trPr>
                <w:trHeight w:val="2517"/>
                <w:tblCellSpacing w:w="15" w:type="dxa"/>
              </w:trPr>
              <w:tc>
                <w:tcPr>
                  <w:tcW w:w="3933" w:type="dxa"/>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lastRenderedPageBreak/>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Reconfiguring by Lease</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PO29</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rsidR="00A03F35" w:rsidRPr="00947D9D" w:rsidRDefault="00A03F35" w:rsidP="00A03F35">
            <w:pPr>
              <w:numPr>
                <w:ilvl w:val="0"/>
                <w:numId w:val="14"/>
              </w:numPr>
              <w:rPr>
                <w:rFonts w:ascii="Arial" w:hAnsi="Arial" w:cs="Arial"/>
                <w:sz w:val="20"/>
                <w:szCs w:val="20"/>
              </w:rPr>
            </w:pPr>
            <w:r w:rsidRPr="00947D9D">
              <w:rPr>
                <w:rFonts w:ascii="Arial" w:hAnsi="Arial" w:cs="Arial"/>
                <w:sz w:val="20"/>
                <w:szCs w:val="20"/>
              </w:rPr>
              <w:t>inconsistent with any approvals on which those uses rely; or</w:t>
            </w:r>
          </w:p>
          <w:p w:rsidR="00A03F35" w:rsidRPr="00947D9D" w:rsidRDefault="00A03F35" w:rsidP="00A03F35">
            <w:pPr>
              <w:numPr>
                <w:ilvl w:val="0"/>
                <w:numId w:val="14"/>
              </w:numPr>
              <w:rPr>
                <w:rFonts w:ascii="Arial" w:hAnsi="Arial" w:cs="Arial"/>
                <w:sz w:val="20"/>
                <w:szCs w:val="20"/>
              </w:rPr>
            </w:pPr>
            <w:r w:rsidRPr="00947D9D">
              <w:rPr>
                <w:rFonts w:ascii="Arial" w:hAnsi="Arial" w:cs="Arial"/>
                <w:sz w:val="20"/>
                <w:szCs w:val="20"/>
              </w:rPr>
              <w:t xml:space="preserve">inconsistent with the requirements for accepted development applying to </w:t>
            </w:r>
            <w:r w:rsidRPr="00947D9D">
              <w:rPr>
                <w:rFonts w:ascii="Arial" w:hAnsi="Arial" w:cs="Arial"/>
                <w:sz w:val="20"/>
                <w:szCs w:val="20"/>
              </w:rPr>
              <w:lastRenderedPageBreak/>
              <w:t>those uses at the time that they were established.</w:t>
            </w:r>
          </w:p>
          <w:tbl>
            <w:tblPr>
              <w:tblW w:w="396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61"/>
            </w:tblGrid>
            <w:tr w:rsidR="00A03F35" w:rsidRPr="005D34CC" w:rsidTr="00A03F35">
              <w:trPr>
                <w:trHeight w:val="1904"/>
                <w:tblCellSpacing w:w="15" w:type="dxa"/>
              </w:trPr>
              <w:tc>
                <w:tcPr>
                  <w:tcW w:w="3901"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An example of a land use becoming unlawful is a building over which one or more leases have been created in a way that precludes lawful access to some of the required communal facilities. Some of the communal car parking facilities have been incorporated into lease areas while other leases </w:t>
                  </w:r>
                  <w:proofErr w:type="gramStart"/>
                  <w:r w:rsidRPr="005D34CC">
                    <w:rPr>
                      <w:rFonts w:ascii="Arial" w:hAnsi="Arial" w:cs="Arial"/>
                      <w:sz w:val="18"/>
                      <w:szCs w:val="20"/>
                    </w:rPr>
                    <w:t>are located in</w:t>
                  </w:r>
                  <w:proofErr w:type="gramEnd"/>
                  <w:r w:rsidRPr="005D34CC">
                    <w:rPr>
                      <w:rFonts w:ascii="Arial" w:hAnsi="Arial" w:cs="Arial"/>
                      <w:sz w:val="18"/>
                      <w:szCs w:val="20"/>
                    </w:rPr>
                    <w:t xml:space="preserve">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building.</w:t>
                  </w:r>
                </w:p>
              </w:tc>
            </w:tr>
            <w:tr w:rsidR="00A03F35" w:rsidRPr="005D34CC" w:rsidTr="00A03F35">
              <w:trPr>
                <w:trHeight w:val="740"/>
                <w:tblCellSpacing w:w="15" w:type="dxa"/>
              </w:trPr>
              <w:tc>
                <w:tcPr>
                  <w:tcW w:w="3901"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Editor's note -To satisfy this performance outcome, the development application may need to be supported by details that confirm that the land use still satisfies all relevant land use requirements.</w:t>
                  </w:r>
                </w:p>
              </w:tc>
            </w:tr>
          </w:tbl>
          <w:p w:rsidR="00A03F35" w:rsidRPr="005D34CC" w:rsidRDefault="00A03F35" w:rsidP="00A03F35">
            <w:pPr>
              <w:rPr>
                <w:rFonts w:ascii="Arial"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5D34CC"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Editor’s note – Under the definition in Schedule 2 of the Act, the following do not constitute reconfiguring a lot and are not subject to this performance outcome:</w:t>
                  </w:r>
                </w:p>
                <w:p w:rsidR="00A03F35" w:rsidRPr="005D34CC" w:rsidRDefault="00A03F35" w:rsidP="00A03F35">
                  <w:pPr>
                    <w:numPr>
                      <w:ilvl w:val="0"/>
                      <w:numId w:val="15"/>
                    </w:numPr>
                    <w:rPr>
                      <w:rFonts w:ascii="Arial" w:hAnsi="Arial" w:cs="Arial"/>
                      <w:sz w:val="18"/>
                      <w:szCs w:val="20"/>
                    </w:rPr>
                  </w:pPr>
                  <w:r w:rsidRPr="005D34CC">
                    <w:rPr>
                      <w:rFonts w:ascii="Arial" w:hAnsi="Arial" w:cs="Arial"/>
                      <w:sz w:val="18"/>
                      <w:szCs w:val="20"/>
                    </w:rPr>
                    <w:t>a lease for a term, including renewal options, not exceeding 10 years; and</w:t>
                  </w:r>
                </w:p>
                <w:p w:rsidR="00A03F35" w:rsidRPr="005D34CC" w:rsidRDefault="00A03F35" w:rsidP="00A03F35">
                  <w:pPr>
                    <w:numPr>
                      <w:ilvl w:val="0"/>
                      <w:numId w:val="15"/>
                    </w:numPr>
                    <w:rPr>
                      <w:rFonts w:ascii="Arial" w:hAnsi="Arial" w:cs="Arial"/>
                      <w:sz w:val="18"/>
                      <w:szCs w:val="20"/>
                    </w:rPr>
                  </w:pPr>
                  <w:r w:rsidRPr="005D34CC">
                    <w:rPr>
                      <w:rFonts w:ascii="Arial" w:hAnsi="Arial" w:cs="Arial"/>
                      <w:sz w:val="18"/>
                      <w:szCs w:val="20"/>
                    </w:rPr>
                    <w:t xml:space="preserve">an agreement for the exclusive use of part of the common property for a community titles scheme under the </w:t>
                  </w:r>
                  <w:r w:rsidRPr="005D34CC">
                    <w:rPr>
                      <w:rFonts w:ascii="Arial" w:hAnsi="Arial" w:cs="Arial"/>
                      <w:i/>
                      <w:iCs/>
                      <w:sz w:val="18"/>
                      <w:szCs w:val="20"/>
                    </w:rPr>
                    <w:t>Body Corporate and Community Management Act 1997</w:t>
                  </w:r>
                  <w:r w:rsidRPr="005D34CC">
                    <w:rPr>
                      <w:rFonts w:ascii="Arial" w:hAnsi="Arial" w:cs="Arial"/>
                      <w:sz w:val="18"/>
                      <w:szCs w:val="20"/>
                    </w:rPr>
                    <w:t>.</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Volumetric subdivision</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PO30</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The reconfiguring of the space above or below the surface of the land ensures </w:t>
            </w:r>
            <w:r w:rsidRPr="00947D9D">
              <w:rPr>
                <w:rFonts w:ascii="Arial" w:hAnsi="Arial" w:cs="Arial"/>
                <w:sz w:val="20"/>
                <w:szCs w:val="20"/>
              </w:rPr>
              <w:lastRenderedPageBreak/>
              <w:t>appropriate area, dimensions and access arrangements to cater for uses consistent with the precinct and does not result in existing land uses on-site becoming unlawful.</w:t>
            </w:r>
          </w:p>
          <w:tbl>
            <w:tblPr>
              <w:tblW w:w="395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3950"/>
            </w:tblGrid>
            <w:tr w:rsidR="00A03F35" w:rsidRPr="00947D9D" w:rsidTr="00A03F35">
              <w:trPr>
                <w:trHeight w:val="2135"/>
                <w:tblCellSpacing w:w="15" w:type="dxa"/>
              </w:trPr>
              <w:tc>
                <w:tcPr>
                  <w:tcW w:w="3890"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Examples may include but are not limited to:</w:t>
                  </w:r>
                </w:p>
                <w:p w:rsidR="00A03F35" w:rsidRPr="005D34CC" w:rsidRDefault="00A03F35" w:rsidP="00A03F35">
                  <w:pPr>
                    <w:numPr>
                      <w:ilvl w:val="0"/>
                      <w:numId w:val="16"/>
                    </w:numPr>
                    <w:rPr>
                      <w:rFonts w:ascii="Arial" w:hAnsi="Arial" w:cs="Arial"/>
                      <w:sz w:val="18"/>
                      <w:szCs w:val="20"/>
                    </w:rPr>
                  </w:pPr>
                  <w:r w:rsidRPr="005D34CC">
                    <w:rPr>
                      <w:rFonts w:ascii="Arial" w:hAnsi="Arial" w:cs="Arial"/>
                      <w:sz w:val="18"/>
                      <w:szCs w:val="20"/>
                    </w:rPr>
                    <w:t>Where a commercial or industrial land use contains an ancillary office</w:t>
                  </w:r>
                  <w:r w:rsidRPr="005D34CC">
                    <w:rPr>
                      <w:rFonts w:ascii="Arial" w:hAnsi="Arial" w:cs="Arial"/>
                      <w:sz w:val="18"/>
                      <w:szCs w:val="20"/>
                      <w:vertAlign w:val="superscript"/>
                    </w:rPr>
                    <w:t>(</w:t>
                  </w:r>
                  <w:hyperlink r:id="rId12"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5D34CC">
                      <w:rPr>
                        <w:rStyle w:val="Hyperlink"/>
                        <w:rFonts w:ascii="Arial" w:hAnsi="Arial" w:cs="Arial"/>
                        <w:sz w:val="18"/>
                        <w:szCs w:val="20"/>
                        <w:vertAlign w:val="superscript"/>
                      </w:rPr>
                      <w:t>53</w:t>
                    </w:r>
                  </w:hyperlink>
                  <w:r w:rsidRPr="005D34CC">
                    <w:rPr>
                      <w:rFonts w:ascii="Arial" w:hAnsi="Arial" w:cs="Arial"/>
                      <w:sz w:val="18"/>
                      <w:szCs w:val="20"/>
                      <w:vertAlign w:val="superscript"/>
                    </w:rPr>
                    <w:t>)</w:t>
                  </w:r>
                  <w:r w:rsidRPr="005D34CC">
                    <w:rPr>
                      <w:rFonts w:ascii="Arial" w:hAnsi="Arial" w:cs="Arial"/>
                      <w:sz w:val="18"/>
                      <w:szCs w:val="20"/>
                    </w:rPr>
                    <w:t>, the office</w:t>
                  </w:r>
                  <w:r w:rsidRPr="005D34CC">
                    <w:rPr>
                      <w:rFonts w:ascii="Arial" w:hAnsi="Arial" w:cs="Arial"/>
                      <w:sz w:val="18"/>
                      <w:szCs w:val="20"/>
                      <w:vertAlign w:val="superscript"/>
                    </w:rPr>
                    <w:t>(</w:t>
                  </w:r>
                  <w:hyperlink r:id="rId13"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5D34CC">
                      <w:rPr>
                        <w:rStyle w:val="Hyperlink"/>
                        <w:rFonts w:ascii="Arial" w:hAnsi="Arial" w:cs="Arial"/>
                        <w:sz w:val="18"/>
                        <w:szCs w:val="20"/>
                        <w:vertAlign w:val="superscript"/>
                      </w:rPr>
                      <w:t>53</w:t>
                    </w:r>
                  </w:hyperlink>
                  <w:r w:rsidRPr="005D34CC">
                    <w:rPr>
                      <w:rFonts w:ascii="Arial" w:hAnsi="Arial" w:cs="Arial"/>
                      <w:sz w:val="18"/>
                      <w:szCs w:val="20"/>
                      <w:vertAlign w:val="superscript"/>
                    </w:rPr>
                    <w:t>)</w:t>
                  </w:r>
                  <w:r w:rsidRPr="005D34CC">
                    <w:rPr>
                      <w:rFonts w:ascii="Arial" w:hAnsi="Arial" w:cs="Arial"/>
                      <w:sz w:val="18"/>
                      <w:szCs w:val="20"/>
                    </w:rPr>
                    <w:t xml:space="preserve"> cannot be separately titled as it is considered part of the commercial or industrial use.</w:t>
                  </w:r>
                </w:p>
                <w:p w:rsidR="00A03F35" w:rsidRPr="00947D9D" w:rsidRDefault="00A03F35" w:rsidP="00A03F35">
                  <w:pPr>
                    <w:numPr>
                      <w:ilvl w:val="0"/>
                      <w:numId w:val="16"/>
                    </w:numPr>
                    <w:rPr>
                      <w:rFonts w:ascii="Arial" w:hAnsi="Arial" w:cs="Arial"/>
                      <w:sz w:val="20"/>
                      <w:szCs w:val="20"/>
                    </w:rPr>
                  </w:pPr>
                  <w:r w:rsidRPr="005D34CC">
                    <w:rPr>
                      <w:rFonts w:ascii="Arial" w:hAnsi="Arial" w:cs="Arial"/>
                      <w:sz w:val="18"/>
                      <w:szCs w:val="20"/>
                    </w:rPr>
                    <w:t>Where a Dwelling house</w:t>
                  </w:r>
                  <w:r w:rsidRPr="005D34CC">
                    <w:rPr>
                      <w:rFonts w:ascii="Arial" w:hAnsi="Arial" w:cs="Arial"/>
                      <w:sz w:val="18"/>
                      <w:szCs w:val="20"/>
                      <w:vertAlign w:val="superscript"/>
                    </w:rPr>
                    <w:t>(</w:t>
                  </w:r>
                  <w:hyperlink r:id="rId14"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D34CC">
                      <w:rPr>
                        <w:rStyle w:val="Hyperlink"/>
                        <w:rFonts w:ascii="Arial" w:hAnsi="Arial" w:cs="Arial"/>
                        <w:sz w:val="18"/>
                        <w:szCs w:val="20"/>
                        <w:vertAlign w:val="superscript"/>
                      </w:rPr>
                      <w:t>22</w:t>
                    </w:r>
                  </w:hyperlink>
                  <w:r w:rsidRPr="005D34CC">
                    <w:rPr>
                      <w:rFonts w:ascii="Arial" w:hAnsi="Arial" w:cs="Arial"/>
                      <w:sz w:val="18"/>
                      <w:szCs w:val="20"/>
                      <w:vertAlign w:val="superscript"/>
                    </w:rPr>
                    <w:t>)</w:t>
                  </w:r>
                  <w:r w:rsidRPr="005D34CC">
                    <w:rPr>
                      <w:rFonts w:ascii="Arial" w:hAnsi="Arial" w:cs="Arial"/>
                      <w:sz w:val="18"/>
                      <w:szCs w:val="20"/>
                    </w:rPr>
                    <w:t xml:space="preserve"> includes a secondary dwelling or associated outbuildings, they cannot be separately titled as they are dependent on the Dwelling house</w:t>
                  </w:r>
                  <w:r w:rsidRPr="005D34CC">
                    <w:rPr>
                      <w:rFonts w:ascii="Arial" w:hAnsi="Arial" w:cs="Arial"/>
                      <w:sz w:val="18"/>
                      <w:szCs w:val="20"/>
                      <w:vertAlign w:val="superscript"/>
                    </w:rPr>
                    <w:t>(</w:t>
                  </w:r>
                  <w:hyperlink r:id="rId15"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5D34CC">
                      <w:rPr>
                        <w:rStyle w:val="Hyperlink"/>
                        <w:rFonts w:ascii="Arial" w:hAnsi="Arial" w:cs="Arial"/>
                        <w:sz w:val="18"/>
                        <w:szCs w:val="20"/>
                        <w:vertAlign w:val="superscript"/>
                      </w:rPr>
                      <w:t>22</w:t>
                    </w:r>
                  </w:hyperlink>
                  <w:r w:rsidRPr="005D34CC">
                    <w:rPr>
                      <w:rFonts w:ascii="Arial" w:hAnsi="Arial" w:cs="Arial"/>
                      <w:sz w:val="18"/>
                      <w:szCs w:val="20"/>
                      <w:vertAlign w:val="superscript"/>
                    </w:rPr>
                    <w:t>)</w:t>
                  </w:r>
                  <w:r w:rsidRPr="005D34CC">
                    <w:rPr>
                      <w:rFonts w:ascii="Arial" w:hAnsi="Arial" w:cs="Arial"/>
                      <w:sz w:val="18"/>
                      <w:szCs w:val="20"/>
                    </w:rPr>
                    <w:t xml:space="preserve"> use.</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A03F35" w:rsidRPr="00947D9D" w:rsidRDefault="00A03F35" w:rsidP="00A03F35">
            <w:pPr>
              <w:rPr>
                <w:rFonts w:ascii="Arial" w:hAnsi="Arial" w:cs="Arial"/>
                <w:sz w:val="20"/>
                <w:szCs w:val="20"/>
              </w:rPr>
            </w:pPr>
            <w:r w:rsidRPr="00947D9D">
              <w:rPr>
                <w:rFonts w:ascii="Arial" w:hAnsi="Arial" w:cs="Arial"/>
                <w:b/>
                <w:bCs/>
                <w:sz w:val="20"/>
                <w:szCs w:val="20"/>
              </w:rPr>
              <w:t>Access Easements</w:t>
            </w:r>
          </w:p>
        </w:tc>
        <w:tc>
          <w:tcPr>
            <w:tcW w:w="577"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D8D9D9"/>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PO31</w:t>
            </w:r>
          </w:p>
          <w:p w:rsidR="00A03F35" w:rsidRPr="00947D9D" w:rsidRDefault="00A03F35" w:rsidP="00A03F35">
            <w:pPr>
              <w:rPr>
                <w:rFonts w:ascii="Arial" w:hAnsi="Arial" w:cs="Arial"/>
                <w:sz w:val="20"/>
                <w:szCs w:val="20"/>
              </w:rPr>
            </w:pPr>
            <w:r w:rsidRPr="00947D9D">
              <w:rPr>
                <w:rFonts w:ascii="Arial" w:hAnsi="Arial" w:cs="Arial"/>
                <w:sz w:val="20"/>
                <w:szCs w:val="20"/>
              </w:rPr>
              <w:t>Access easements contain a driveway constructed to an appropriate standard for the intended use.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PO32</w:t>
            </w:r>
          </w:p>
          <w:p w:rsidR="00A03F35" w:rsidRPr="00947D9D" w:rsidRDefault="00A03F35" w:rsidP="00A03F35">
            <w:pPr>
              <w:rPr>
                <w:rFonts w:ascii="Arial" w:hAnsi="Arial" w:cs="Arial"/>
                <w:sz w:val="20"/>
                <w:szCs w:val="20"/>
              </w:rPr>
            </w:pPr>
            <w:r w:rsidRPr="00947D9D">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PO33</w:t>
            </w:r>
          </w:p>
          <w:p w:rsidR="00A03F35" w:rsidRPr="00947D9D" w:rsidRDefault="00A03F35" w:rsidP="00A03F35">
            <w:pPr>
              <w:rPr>
                <w:rFonts w:ascii="Arial" w:hAnsi="Arial" w:cs="Arial"/>
                <w:sz w:val="20"/>
                <w:szCs w:val="20"/>
              </w:rPr>
            </w:pPr>
            <w:r w:rsidRPr="00947D9D">
              <w:rPr>
                <w:rFonts w:ascii="Arial" w:hAnsi="Arial" w:cs="Arial"/>
                <w:sz w:val="20"/>
                <w:szCs w:val="20"/>
              </w:rPr>
              <w:t>The easement covers all works associated with the access.</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E33</w:t>
            </w:r>
          </w:p>
          <w:p w:rsidR="00A03F35" w:rsidRPr="00947D9D" w:rsidRDefault="00A03F35" w:rsidP="00A03F35">
            <w:pPr>
              <w:rPr>
                <w:rFonts w:ascii="Arial" w:hAnsi="Arial" w:cs="Arial"/>
                <w:sz w:val="20"/>
                <w:szCs w:val="20"/>
              </w:rPr>
            </w:pPr>
            <w:r w:rsidRPr="00947D9D">
              <w:rPr>
                <w:rFonts w:ascii="Arial" w:hAnsi="Arial" w:cs="Arial"/>
                <w:sz w:val="20"/>
                <w:szCs w:val="20"/>
              </w:rPr>
              <w:t>The easement covers all driveway construction including cut and fill batters, drainage works and utility services.</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PO34</w:t>
            </w:r>
          </w:p>
          <w:p w:rsidR="00A03F35" w:rsidRPr="00947D9D" w:rsidRDefault="00A03F35" w:rsidP="00A03F35">
            <w:pPr>
              <w:rPr>
                <w:rFonts w:ascii="Arial" w:hAnsi="Arial" w:cs="Arial"/>
                <w:sz w:val="20"/>
                <w:szCs w:val="20"/>
              </w:rPr>
            </w:pPr>
            <w:r w:rsidRPr="00947D9D">
              <w:rPr>
                <w:rFonts w:ascii="Arial" w:hAnsi="Arial" w:cs="Arial"/>
                <w:sz w:val="20"/>
                <w:szCs w:val="20"/>
              </w:rPr>
              <w:lastRenderedPageBreak/>
              <w:t>Relocation or alteration of existing services are undertaken as a result of the access easement.</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Native vegetation where not located in the Environmental areas overlay</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PO35</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facilitates the retention of native vegetation by:</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incorporating native vegetation and habitat trees into the overall subdivision design, development layout, on-street amenity and landscaping where practicable;</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providing safe, unimpeded, convenient and ongoing wildlife movement;</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avoiding creating fragmented and isolated patches of native vegetation.</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ensuring that biodiversity quality and integrity of habitats is not adversely impacted upon but are maintained and protected;</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lastRenderedPageBreak/>
              <w:t>ensuring that soil erosion and land degradation does not occur;</w:t>
            </w:r>
          </w:p>
          <w:p w:rsidR="00A03F35" w:rsidRPr="00947D9D" w:rsidRDefault="00A03F35" w:rsidP="00A03F35">
            <w:pPr>
              <w:numPr>
                <w:ilvl w:val="0"/>
                <w:numId w:val="17"/>
              </w:numPr>
              <w:rPr>
                <w:rFonts w:ascii="Arial" w:hAnsi="Arial" w:cs="Arial"/>
                <w:sz w:val="20"/>
                <w:szCs w:val="20"/>
              </w:rPr>
            </w:pPr>
            <w:r w:rsidRPr="00947D9D">
              <w:rPr>
                <w:rFonts w:ascii="Arial" w:hAnsi="Arial" w:cs="Arial"/>
                <w:sz w:val="20"/>
                <w:szCs w:val="20"/>
              </w:rPr>
              <w:t>ensuring that quality of surface water is not adversely impacted upon by providing effective vegetated buffers to water bodies. </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Noise</w:t>
            </w:r>
          </w:p>
        </w:tc>
        <w:tc>
          <w:tcPr>
            <w:tcW w:w="577"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shd w:val="clear" w:color="auto" w:fill="CCCCCC"/>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PO36</w:t>
            </w:r>
          </w:p>
          <w:p w:rsidR="00A03F35" w:rsidRPr="00947D9D" w:rsidRDefault="00A03F35" w:rsidP="00A03F35">
            <w:pPr>
              <w:rPr>
                <w:rFonts w:ascii="Arial" w:hAnsi="Arial" w:cs="Arial"/>
                <w:sz w:val="20"/>
                <w:szCs w:val="20"/>
              </w:rPr>
            </w:pPr>
            <w:r w:rsidRPr="00947D9D">
              <w:rPr>
                <w:rFonts w:ascii="Arial" w:hAnsi="Arial" w:cs="Arial"/>
                <w:sz w:val="20"/>
                <w:szCs w:val="20"/>
              </w:rPr>
              <w:t>Noise attenuation structure (e.g. walls, barriers or fences):</w:t>
            </w:r>
          </w:p>
          <w:p w:rsidR="00A03F35" w:rsidRPr="00947D9D" w:rsidRDefault="00A03F35" w:rsidP="00A03F35">
            <w:pPr>
              <w:numPr>
                <w:ilvl w:val="0"/>
                <w:numId w:val="18"/>
              </w:numPr>
              <w:rPr>
                <w:rFonts w:ascii="Arial" w:hAnsi="Arial" w:cs="Arial"/>
                <w:sz w:val="20"/>
                <w:szCs w:val="20"/>
              </w:rPr>
            </w:pPr>
            <w:r w:rsidRPr="00947D9D">
              <w:rPr>
                <w:rFonts w:ascii="Arial" w:hAnsi="Arial" w:cs="Arial"/>
                <w:sz w:val="20"/>
                <w:szCs w:val="20"/>
              </w:rPr>
              <w:t>contribute to safe and usable public spaces, through maintaining high levels of surveillance of parks</w:t>
            </w:r>
            <w:r w:rsidRPr="00947D9D">
              <w:rPr>
                <w:rFonts w:ascii="Arial" w:hAnsi="Arial" w:cs="Arial"/>
                <w:sz w:val="20"/>
                <w:szCs w:val="20"/>
                <w:vertAlign w:val="superscript"/>
              </w:rPr>
              <w:t>(</w:t>
            </w:r>
            <w:hyperlink r:id="rId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7D9D">
                <w:rPr>
                  <w:rStyle w:val="Hyperlink"/>
                  <w:rFonts w:ascii="Arial" w:hAnsi="Arial" w:cs="Arial"/>
                  <w:sz w:val="20"/>
                  <w:szCs w:val="20"/>
                  <w:vertAlign w:val="superscript"/>
                </w:rPr>
                <w:t>57</w:t>
              </w:r>
            </w:hyperlink>
            <w:r w:rsidRPr="00947D9D">
              <w:rPr>
                <w:rFonts w:ascii="Arial" w:hAnsi="Arial" w:cs="Arial"/>
                <w:sz w:val="20"/>
                <w:szCs w:val="20"/>
                <w:vertAlign w:val="superscript"/>
              </w:rPr>
              <w:t>)</w:t>
            </w:r>
            <w:r w:rsidRPr="00947D9D">
              <w:rPr>
                <w:rFonts w:ascii="Arial" w:hAnsi="Arial" w:cs="Arial"/>
                <w:sz w:val="20"/>
                <w:szCs w:val="20"/>
              </w:rPr>
              <w:t>, streets and roads that serve active transport purposes (e.g. existing or future pedestrian paths or cycle lanes etc);</w:t>
            </w:r>
          </w:p>
          <w:p w:rsidR="00A03F35" w:rsidRPr="00947D9D" w:rsidRDefault="00A03F35" w:rsidP="00A03F35">
            <w:pPr>
              <w:numPr>
                <w:ilvl w:val="0"/>
                <w:numId w:val="18"/>
              </w:numPr>
              <w:rPr>
                <w:rFonts w:ascii="Arial" w:hAnsi="Arial" w:cs="Arial"/>
                <w:sz w:val="20"/>
                <w:szCs w:val="20"/>
              </w:rPr>
            </w:pPr>
            <w:r w:rsidRPr="00947D9D">
              <w:rPr>
                <w:rFonts w:ascii="Arial" w:hAnsi="Arial" w:cs="Arial"/>
                <w:sz w:val="20"/>
                <w:szCs w:val="20"/>
              </w:rPr>
              <w:t>maintain the amenity of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Planning Scheme Policy – Integrated design for details and examples of noise attenuation structures.</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E36</w:t>
            </w:r>
          </w:p>
          <w:p w:rsidR="00A03F35" w:rsidRPr="00947D9D" w:rsidRDefault="00A03F35" w:rsidP="00A03F35">
            <w:pPr>
              <w:rPr>
                <w:rFonts w:ascii="Arial" w:hAnsi="Arial" w:cs="Arial"/>
                <w:sz w:val="20"/>
                <w:szCs w:val="20"/>
              </w:rPr>
            </w:pPr>
            <w:r w:rsidRPr="00947D9D">
              <w:rPr>
                <w:rFonts w:ascii="Arial" w:hAnsi="Arial" w:cs="Arial"/>
                <w:sz w:val="20"/>
                <w:szCs w:val="20"/>
              </w:rPr>
              <w:t>Noise attenuation structures (e.g. walls, barriers or fences):</w:t>
            </w:r>
          </w:p>
          <w:p w:rsidR="00A03F35" w:rsidRPr="00947D9D" w:rsidRDefault="00A03F35" w:rsidP="00A03F35">
            <w:pPr>
              <w:numPr>
                <w:ilvl w:val="0"/>
                <w:numId w:val="19"/>
              </w:numPr>
              <w:rPr>
                <w:rFonts w:ascii="Arial" w:hAnsi="Arial" w:cs="Arial"/>
                <w:sz w:val="20"/>
                <w:szCs w:val="20"/>
              </w:rPr>
            </w:pPr>
            <w:r w:rsidRPr="00947D9D">
              <w:rPr>
                <w:rFonts w:ascii="Arial" w:hAnsi="Arial" w:cs="Arial"/>
                <w:sz w:val="20"/>
                <w:szCs w:val="20"/>
              </w:rPr>
              <w:t>are not visible from an adjoining road or public area unless;</w:t>
            </w:r>
          </w:p>
          <w:p w:rsidR="00A03F35" w:rsidRPr="00947D9D" w:rsidRDefault="00A03F35" w:rsidP="00A03F35">
            <w:pPr>
              <w:numPr>
                <w:ilvl w:val="1"/>
                <w:numId w:val="19"/>
              </w:numPr>
              <w:rPr>
                <w:rFonts w:ascii="Arial" w:hAnsi="Arial" w:cs="Arial"/>
                <w:sz w:val="20"/>
                <w:szCs w:val="20"/>
              </w:rPr>
            </w:pPr>
            <w:r w:rsidRPr="00947D9D">
              <w:rPr>
                <w:rFonts w:ascii="Arial" w:hAnsi="Arial" w:cs="Arial"/>
                <w:sz w:val="20"/>
                <w:szCs w:val="20"/>
              </w:rPr>
              <w:t>adjoining a motorway or rail line; or</w:t>
            </w:r>
          </w:p>
          <w:p w:rsidR="00A03F35" w:rsidRPr="00947D9D" w:rsidRDefault="00A03F35" w:rsidP="00A03F35">
            <w:pPr>
              <w:numPr>
                <w:ilvl w:val="1"/>
                <w:numId w:val="19"/>
              </w:numPr>
              <w:rPr>
                <w:rFonts w:ascii="Arial" w:hAnsi="Arial" w:cs="Arial"/>
                <w:sz w:val="20"/>
                <w:szCs w:val="20"/>
              </w:rPr>
            </w:pPr>
            <w:r w:rsidRPr="00947D9D">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A03F35" w:rsidRPr="00947D9D" w:rsidRDefault="00A03F35" w:rsidP="00A03F35">
            <w:pPr>
              <w:numPr>
                <w:ilvl w:val="0"/>
                <w:numId w:val="19"/>
              </w:numPr>
              <w:rPr>
                <w:rFonts w:ascii="Arial" w:hAnsi="Arial" w:cs="Arial"/>
                <w:sz w:val="20"/>
                <w:szCs w:val="20"/>
              </w:rPr>
            </w:pPr>
            <w:r w:rsidRPr="00947D9D">
              <w:rPr>
                <w:rFonts w:ascii="Arial" w:hAnsi="Arial" w:cs="Arial"/>
                <w:sz w:val="20"/>
                <w:szCs w:val="20"/>
              </w:rPr>
              <w:t>do not remove existing or prevent future active transport routes or connections to the street network;</w:t>
            </w:r>
          </w:p>
          <w:p w:rsidR="00A03F35" w:rsidRPr="00947D9D" w:rsidRDefault="00A03F35" w:rsidP="00A03F35">
            <w:pPr>
              <w:numPr>
                <w:ilvl w:val="0"/>
                <w:numId w:val="19"/>
              </w:numPr>
              <w:rPr>
                <w:rFonts w:ascii="Arial" w:hAnsi="Arial" w:cs="Arial"/>
                <w:sz w:val="20"/>
                <w:szCs w:val="20"/>
              </w:rPr>
            </w:pPr>
            <w:r w:rsidRPr="00947D9D">
              <w:rPr>
                <w:rFonts w:ascii="Arial" w:hAnsi="Arial" w:cs="Arial"/>
                <w:sz w:val="20"/>
                <w:szCs w:val="20"/>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4"/>
            </w:tblGrid>
            <w:tr w:rsidR="00A03F35" w:rsidRPr="00947D9D" w:rsidTr="00A03F35">
              <w:trPr>
                <w:tblCellSpacing w:w="15" w:type="dxa"/>
              </w:trPr>
              <w:tc>
                <w:tcPr>
                  <w:tcW w:w="6194"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Planning Scheme Policy – Integrated design for details and examples of noise attenuation structures.</w:t>
                  </w:r>
                </w:p>
              </w:tc>
            </w:tr>
            <w:tr w:rsidR="00A03F35" w:rsidRPr="00947D9D" w:rsidTr="00A03F35">
              <w:trPr>
                <w:tblCellSpacing w:w="15" w:type="dxa"/>
              </w:trPr>
              <w:tc>
                <w:tcPr>
                  <w:tcW w:w="6194"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Overlay map – Active transport for future active transport routes.</w:t>
                  </w:r>
                </w:p>
              </w:tc>
            </w:tr>
          </w:tbl>
          <w:p w:rsidR="00A03F35" w:rsidRPr="00947D9D" w:rsidRDefault="00A03F35" w:rsidP="00A03F3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3909DA">
            <w:pPr>
              <w:jc w:val="center"/>
              <w:rPr>
                <w:rFonts w:ascii="Arial" w:hAnsi="Arial" w:cs="Arial"/>
                <w:sz w:val="20"/>
                <w:szCs w:val="20"/>
              </w:rPr>
            </w:pPr>
            <w:r w:rsidRPr="00947D9D">
              <w:rPr>
                <w:rFonts w:ascii="Arial" w:hAnsi="Arial" w:cs="Arial"/>
                <w:b/>
                <w:bCs/>
                <w:sz w:val="20"/>
                <w:szCs w:val="20"/>
              </w:rPr>
              <w:t>Values and constraint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718"/>
            </w:tblGrid>
            <w:tr w:rsidR="00A03F35" w:rsidRPr="00947D9D" w:rsidTr="00A03F35">
              <w:trPr>
                <w:tblCellSpacing w:w="15" w:type="dxa"/>
              </w:trPr>
              <w:tc>
                <w:tcPr>
                  <w:tcW w:w="15172" w:type="dxa"/>
                  <w:shd w:val="clear" w:color="auto" w:fill="CCCCCC"/>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 xml:space="preserve">Environmental </w:t>
            </w:r>
            <w:proofErr w:type="gramStart"/>
            <w:r w:rsidRPr="00947D9D">
              <w:rPr>
                <w:rFonts w:ascii="Arial" w:hAnsi="Arial" w:cs="Arial"/>
                <w:b/>
                <w:bCs/>
                <w:sz w:val="20"/>
                <w:szCs w:val="20"/>
              </w:rPr>
              <w:t>areas(</w:t>
            </w:r>
            <w:proofErr w:type="gramEnd"/>
            <w:r w:rsidRPr="00947D9D">
              <w:rPr>
                <w:rFonts w:ascii="Arial" w:hAnsi="Arial" w:cs="Arial"/>
                <w:b/>
                <w:bCs/>
                <w:sz w:val="20"/>
                <w:szCs w:val="20"/>
              </w:rPr>
              <w:t>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718"/>
            </w:tblGrid>
            <w:tr w:rsidR="00A03F35" w:rsidRPr="00947D9D" w:rsidTr="00A03F35">
              <w:trPr>
                <w:trHeight w:val="540"/>
                <w:tblCellSpacing w:w="15" w:type="dxa"/>
              </w:trPr>
              <w:tc>
                <w:tcPr>
                  <w:tcW w:w="15172"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identification of a development footprint will assist in demonstrating compliance with the following performance standards.</w:t>
                  </w:r>
                </w:p>
                <w:p w:rsidR="00A03F35" w:rsidRPr="00947D9D" w:rsidRDefault="00A03F35" w:rsidP="00A03F35">
                  <w:pPr>
                    <w:rPr>
                      <w:rFonts w:ascii="Arial" w:hAnsi="Arial" w:cs="Arial"/>
                      <w:sz w:val="20"/>
                      <w:szCs w:val="20"/>
                    </w:rPr>
                  </w:pPr>
                  <w:r w:rsidRPr="00947D9D">
                    <w:rPr>
                      <w:rFonts w:ascii="Arial" w:hAnsi="Arial" w:cs="Arial"/>
                      <w:sz w:val="20"/>
                      <w:szCs w:val="20"/>
                    </w:rPr>
                    <w:br/>
                  </w:r>
                </w:p>
                <w:p w:rsidR="00A03F35" w:rsidRPr="00947D9D" w:rsidRDefault="00A03F35" w:rsidP="00A03F35">
                  <w:pPr>
                    <w:rPr>
                      <w:rFonts w:ascii="Arial" w:hAnsi="Arial" w:cs="Arial"/>
                      <w:sz w:val="20"/>
                      <w:szCs w:val="20"/>
                    </w:rPr>
                  </w:pPr>
                  <w:r w:rsidRPr="00947D9D">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PO37</w:t>
            </w:r>
          </w:p>
          <w:p w:rsidR="00A03F35" w:rsidRPr="00947D9D" w:rsidRDefault="00A03F35" w:rsidP="00A03F35">
            <w:pPr>
              <w:rPr>
                <w:rFonts w:ascii="Arial" w:hAnsi="Arial" w:cs="Arial"/>
                <w:sz w:val="20"/>
                <w:szCs w:val="20"/>
              </w:rPr>
            </w:pPr>
            <w:r w:rsidRPr="00947D9D">
              <w:rPr>
                <w:rFonts w:ascii="Arial" w:hAnsi="Arial" w:cs="Arial"/>
                <w:sz w:val="20"/>
                <w:szCs w:val="20"/>
              </w:rPr>
              <w:t>No new boundaries are located within 2m of High Value Areas.</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PO38</w:t>
            </w:r>
          </w:p>
          <w:p w:rsidR="00A03F35" w:rsidRPr="00947D9D" w:rsidRDefault="00A03F35" w:rsidP="00A03F35">
            <w:pPr>
              <w:rPr>
                <w:rFonts w:ascii="Arial" w:hAnsi="Arial" w:cs="Arial"/>
                <w:sz w:val="20"/>
                <w:szCs w:val="20"/>
              </w:rPr>
            </w:pPr>
            <w:r w:rsidRPr="00947D9D">
              <w:rPr>
                <w:rFonts w:ascii="Arial" w:hAnsi="Arial" w:cs="Arial"/>
                <w:sz w:val="20"/>
                <w:szCs w:val="20"/>
              </w:rPr>
              <w:t>Lots are designed to:</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minimise the extent of encroachment into the MLES waterway buffer or a MLES wetland buffer;</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ensure quality and integrity of biodiversity and ecological values is not adversely impacted upon but are maintained and protected;</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incorporate native vegetation and habitat trees into the overall subdivision design, development layout, on-street amenity and landscaping where practicable;</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provide safe, unimpeded, convenient and ongoing wildlife movement;</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avoid creating fragmented and isolated patches of native vegetation;</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t>ensuring that soil erosion and land degradation does not occur;</w:t>
            </w:r>
          </w:p>
          <w:p w:rsidR="00A03F35" w:rsidRPr="00947D9D" w:rsidRDefault="00A03F35" w:rsidP="00A03F35">
            <w:pPr>
              <w:numPr>
                <w:ilvl w:val="0"/>
                <w:numId w:val="20"/>
              </w:numPr>
              <w:rPr>
                <w:rFonts w:ascii="Arial" w:hAnsi="Arial" w:cs="Arial"/>
                <w:sz w:val="20"/>
                <w:szCs w:val="20"/>
              </w:rPr>
            </w:pPr>
            <w:r w:rsidRPr="00947D9D">
              <w:rPr>
                <w:rFonts w:ascii="Arial" w:hAnsi="Arial" w:cs="Arial"/>
                <w:sz w:val="20"/>
                <w:szCs w:val="20"/>
              </w:rPr>
              <w:lastRenderedPageBreak/>
              <w:t>ensuring that quality of surface water is not adversely impacted upon by providing effective vegetated buffers to water bodies.</w:t>
            </w:r>
          </w:p>
          <w:p w:rsidR="00A03F35" w:rsidRPr="00947D9D" w:rsidRDefault="00A03F35" w:rsidP="00A03F35">
            <w:pPr>
              <w:rPr>
                <w:rFonts w:ascii="Arial" w:hAnsi="Arial" w:cs="Arial"/>
                <w:sz w:val="20"/>
                <w:szCs w:val="20"/>
              </w:rPr>
            </w:pPr>
            <w:r w:rsidRPr="00947D9D">
              <w:rPr>
                <w:rFonts w:ascii="Arial" w:hAnsi="Arial" w:cs="Arial"/>
                <w:sz w:val="20"/>
                <w:szCs w:val="20"/>
              </w:rPr>
              <w:t>AND</w:t>
            </w:r>
          </w:p>
          <w:p w:rsidR="00A03F35" w:rsidRPr="00947D9D" w:rsidRDefault="00A03F35" w:rsidP="00A03F35">
            <w:pPr>
              <w:rPr>
                <w:rFonts w:ascii="Arial" w:hAnsi="Arial" w:cs="Arial"/>
                <w:sz w:val="20"/>
                <w:szCs w:val="20"/>
              </w:rPr>
            </w:pPr>
            <w:r w:rsidRPr="00947D9D">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E38</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ensures that no additional lots are created within a Value Offset Area.</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Extractive resources transport route buffer (refer Overlay map - Extractive resources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718"/>
            </w:tblGrid>
            <w:tr w:rsidR="00A03F35" w:rsidRPr="00947D9D" w:rsidTr="00A03F35">
              <w:trPr>
                <w:tblCellSpacing w:w="15" w:type="dxa"/>
              </w:trPr>
              <w:tc>
                <w:tcPr>
                  <w:tcW w:w="15172"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identification of a development footprint will assist in demonstrating compliance with the following performance standards.</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PO39</w:t>
            </w:r>
          </w:p>
          <w:p w:rsidR="00A03F35" w:rsidRPr="00947D9D" w:rsidRDefault="00A03F35" w:rsidP="00A03F35">
            <w:pPr>
              <w:rPr>
                <w:rFonts w:ascii="Arial" w:hAnsi="Arial" w:cs="Arial"/>
                <w:sz w:val="20"/>
                <w:szCs w:val="20"/>
              </w:rPr>
            </w:pPr>
            <w:r w:rsidRPr="00947D9D">
              <w:rPr>
                <w:rFonts w:ascii="Arial" w:hAnsi="Arial" w:cs="Arial"/>
                <w:sz w:val="20"/>
                <w:szCs w:val="20"/>
              </w:rPr>
              <w:t>Lots provide a development footprint outside of the buffer.</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PO40</w:t>
            </w:r>
          </w:p>
          <w:p w:rsidR="00A03F35" w:rsidRPr="00947D9D" w:rsidRDefault="00A03F35" w:rsidP="00A03F35">
            <w:pPr>
              <w:rPr>
                <w:rFonts w:ascii="Arial" w:hAnsi="Arial" w:cs="Arial"/>
                <w:sz w:val="20"/>
                <w:szCs w:val="20"/>
              </w:rPr>
            </w:pPr>
            <w:r w:rsidRPr="00947D9D">
              <w:rPr>
                <w:rFonts w:ascii="Arial" w:hAnsi="Arial" w:cs="Arial"/>
                <w:sz w:val="20"/>
                <w:szCs w:val="20"/>
              </w:rPr>
              <w:t>Access to a lot is not from an identified extractive industry transportation route, but to an alternative public road.</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rHeight w:val="106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168"/>
            </w:tblGrid>
            <w:tr w:rsidR="00A03F35" w:rsidRPr="00947D9D" w:rsidTr="00A03F35">
              <w:trPr>
                <w:tblCellSpacing w:w="15" w:type="dxa"/>
              </w:trPr>
              <w:tc>
                <w:tcPr>
                  <w:tcW w:w="12108"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identification of a development footprint will assist in demonstrating compliance with the following performance standards.</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PO41</w:t>
            </w:r>
          </w:p>
          <w:p w:rsidR="00A03F35" w:rsidRPr="00947D9D" w:rsidRDefault="00A03F35" w:rsidP="00A03F35">
            <w:pPr>
              <w:rPr>
                <w:rFonts w:ascii="Arial" w:hAnsi="Arial" w:cs="Arial"/>
                <w:sz w:val="20"/>
                <w:szCs w:val="20"/>
              </w:rPr>
            </w:pPr>
            <w:r w:rsidRPr="00947D9D">
              <w:rPr>
                <w:rFonts w:ascii="Arial" w:hAnsi="Arial" w:cs="Arial"/>
                <w:sz w:val="20"/>
                <w:szCs w:val="20"/>
              </w:rPr>
              <w:t>Lots do not:</w:t>
            </w:r>
          </w:p>
          <w:p w:rsidR="00A03F35" w:rsidRPr="00947D9D" w:rsidRDefault="00A03F35" w:rsidP="00A03F35">
            <w:pPr>
              <w:numPr>
                <w:ilvl w:val="0"/>
                <w:numId w:val="21"/>
              </w:numPr>
              <w:rPr>
                <w:rFonts w:ascii="Arial" w:hAnsi="Arial" w:cs="Arial"/>
                <w:sz w:val="20"/>
                <w:szCs w:val="20"/>
              </w:rPr>
            </w:pPr>
            <w:r w:rsidRPr="00947D9D">
              <w:rPr>
                <w:rFonts w:ascii="Arial" w:hAnsi="Arial" w:cs="Arial"/>
                <w:sz w:val="20"/>
                <w:szCs w:val="20"/>
              </w:rPr>
              <w:t>reduce public access to a heritage place, building, item or object;</w:t>
            </w:r>
          </w:p>
          <w:p w:rsidR="00A03F35" w:rsidRPr="00947D9D" w:rsidRDefault="00A03F35" w:rsidP="00A03F35">
            <w:pPr>
              <w:numPr>
                <w:ilvl w:val="0"/>
                <w:numId w:val="21"/>
              </w:numPr>
              <w:rPr>
                <w:rFonts w:ascii="Arial" w:hAnsi="Arial" w:cs="Arial"/>
                <w:sz w:val="20"/>
                <w:szCs w:val="20"/>
              </w:rPr>
            </w:pPr>
            <w:r w:rsidRPr="00947D9D">
              <w:rPr>
                <w:rFonts w:ascii="Arial" w:hAnsi="Arial" w:cs="Arial"/>
                <w:sz w:val="20"/>
                <w:szCs w:val="20"/>
              </w:rPr>
              <w:lastRenderedPageBreak/>
              <w:t>create the potential to adversely affect views to and from the heritage place, building, item or object;</w:t>
            </w:r>
          </w:p>
          <w:p w:rsidR="00A03F35" w:rsidRPr="00947D9D" w:rsidRDefault="00A03F35" w:rsidP="00A03F35">
            <w:pPr>
              <w:numPr>
                <w:ilvl w:val="0"/>
                <w:numId w:val="21"/>
              </w:numPr>
              <w:rPr>
                <w:rFonts w:ascii="Arial" w:hAnsi="Arial" w:cs="Arial"/>
                <w:sz w:val="20"/>
                <w:szCs w:val="20"/>
              </w:rPr>
            </w:pPr>
            <w:r w:rsidRPr="00947D9D">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PO42</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retains significant trees and incorporates them into the subdivision design, development layout and provision of infrastructure.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718"/>
            </w:tblGrid>
            <w:tr w:rsidR="00A03F35" w:rsidRPr="00947D9D" w:rsidTr="00A03F35">
              <w:trPr>
                <w:tblCellSpacing w:w="15" w:type="dxa"/>
              </w:trPr>
              <w:tc>
                <w:tcPr>
                  <w:tcW w:w="15172"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PO43</w:t>
            </w:r>
          </w:p>
          <w:p w:rsidR="00A03F35" w:rsidRPr="00947D9D" w:rsidRDefault="00A03F35" w:rsidP="00A03F35">
            <w:pPr>
              <w:rPr>
                <w:rFonts w:ascii="Arial" w:hAnsi="Arial" w:cs="Arial"/>
                <w:sz w:val="20"/>
                <w:szCs w:val="20"/>
              </w:rPr>
            </w:pPr>
            <w:r w:rsidRPr="00947D9D">
              <w:rPr>
                <w:rFonts w:ascii="Arial" w:hAnsi="Arial" w:cs="Arial"/>
                <w:sz w:val="20"/>
                <w:szCs w:val="20"/>
              </w:rPr>
              <w:t>Development:</w:t>
            </w:r>
          </w:p>
          <w:p w:rsidR="00A03F35" w:rsidRPr="00947D9D" w:rsidRDefault="00A03F35" w:rsidP="00A03F35">
            <w:pPr>
              <w:numPr>
                <w:ilvl w:val="0"/>
                <w:numId w:val="22"/>
              </w:numPr>
              <w:rPr>
                <w:rFonts w:ascii="Arial" w:hAnsi="Arial" w:cs="Arial"/>
                <w:sz w:val="20"/>
                <w:szCs w:val="20"/>
              </w:rPr>
            </w:pPr>
            <w:r w:rsidRPr="00947D9D">
              <w:rPr>
                <w:rFonts w:ascii="Arial" w:hAnsi="Arial" w:cs="Arial"/>
                <w:sz w:val="20"/>
                <w:szCs w:val="20"/>
              </w:rPr>
              <w:t>minimises the risk to persons from overland flow;</w:t>
            </w:r>
          </w:p>
          <w:p w:rsidR="00A03F35" w:rsidRPr="00947D9D" w:rsidRDefault="00A03F35" w:rsidP="00A03F35">
            <w:pPr>
              <w:numPr>
                <w:ilvl w:val="0"/>
                <w:numId w:val="22"/>
              </w:numPr>
              <w:rPr>
                <w:rFonts w:ascii="Arial" w:hAnsi="Arial" w:cs="Arial"/>
                <w:sz w:val="20"/>
                <w:szCs w:val="20"/>
              </w:rPr>
            </w:pPr>
            <w:r w:rsidRPr="00947D9D">
              <w:rPr>
                <w:rFonts w:ascii="Arial" w:hAnsi="Arial" w:cs="Arial"/>
                <w:sz w:val="20"/>
                <w:szCs w:val="20"/>
              </w:rPr>
              <w:t>does not increase the potential for damage from overland flow either on the premises or on a surrounding property, public land, road or infrastructure.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PO44</w:t>
            </w:r>
          </w:p>
          <w:p w:rsidR="00A03F35" w:rsidRPr="00947D9D" w:rsidRDefault="00A03F35" w:rsidP="00A03F35">
            <w:pPr>
              <w:rPr>
                <w:rFonts w:ascii="Arial" w:hAnsi="Arial" w:cs="Arial"/>
                <w:sz w:val="20"/>
                <w:szCs w:val="20"/>
              </w:rPr>
            </w:pPr>
            <w:r w:rsidRPr="00947D9D">
              <w:rPr>
                <w:rFonts w:ascii="Arial" w:hAnsi="Arial" w:cs="Arial"/>
                <w:sz w:val="20"/>
                <w:szCs w:val="20"/>
              </w:rPr>
              <w:t>Development:</w:t>
            </w:r>
          </w:p>
          <w:p w:rsidR="00A03F35" w:rsidRPr="00947D9D" w:rsidRDefault="00A03F35" w:rsidP="00A03F35">
            <w:pPr>
              <w:numPr>
                <w:ilvl w:val="0"/>
                <w:numId w:val="23"/>
              </w:numPr>
              <w:rPr>
                <w:rFonts w:ascii="Arial" w:hAnsi="Arial" w:cs="Arial"/>
                <w:sz w:val="20"/>
                <w:szCs w:val="20"/>
              </w:rPr>
            </w:pPr>
            <w:r w:rsidRPr="00947D9D">
              <w:rPr>
                <w:rFonts w:ascii="Arial" w:hAnsi="Arial" w:cs="Arial"/>
                <w:sz w:val="20"/>
                <w:szCs w:val="20"/>
              </w:rPr>
              <w:t xml:space="preserve">maintains the conveyance of overland flow predominantly </w:t>
            </w:r>
            <w:r w:rsidRPr="00947D9D">
              <w:rPr>
                <w:rFonts w:ascii="Arial" w:hAnsi="Arial" w:cs="Arial"/>
                <w:sz w:val="20"/>
                <w:szCs w:val="20"/>
              </w:rPr>
              <w:lastRenderedPageBreak/>
              <w:t>unimpeded through the premises for any event up to and including the 1% AEP for the fully developed upstream catchment;</w:t>
            </w:r>
          </w:p>
          <w:p w:rsidR="00A03F35" w:rsidRPr="00947D9D" w:rsidRDefault="00A03F35" w:rsidP="00A03F35">
            <w:pPr>
              <w:numPr>
                <w:ilvl w:val="0"/>
                <w:numId w:val="23"/>
              </w:numPr>
              <w:rPr>
                <w:rFonts w:ascii="Arial" w:hAnsi="Arial" w:cs="Arial"/>
                <w:sz w:val="20"/>
                <w:szCs w:val="20"/>
              </w:rPr>
            </w:pPr>
            <w:r w:rsidRPr="00947D9D">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t>Note - Reporting to be prepared in accordance with Planning scheme policy – Flood hazard, Coastal hazard and Overland flow.</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E44</w:t>
            </w:r>
          </w:p>
          <w:p w:rsidR="00A03F35" w:rsidRPr="00947D9D" w:rsidRDefault="00A03F35" w:rsidP="00A03F35">
            <w:pPr>
              <w:rPr>
                <w:rFonts w:ascii="Arial" w:hAnsi="Arial" w:cs="Arial"/>
                <w:sz w:val="20"/>
                <w:szCs w:val="20"/>
              </w:rPr>
            </w:pPr>
            <w:r w:rsidRPr="00947D9D">
              <w:rPr>
                <w:rFonts w:ascii="Arial" w:hAnsi="Arial" w:cs="Arial"/>
                <w:sz w:val="20"/>
                <w:szCs w:val="20"/>
              </w:rPr>
              <w:t>Development ensures that any buildings are not located in an Overland flow path area.</w:t>
            </w:r>
          </w:p>
          <w:tbl>
            <w:tblPr>
              <w:tblW w:w="572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726"/>
            </w:tblGrid>
            <w:tr w:rsidR="00A03F35" w:rsidRPr="00947D9D" w:rsidTr="00A03F35">
              <w:trPr>
                <w:trHeight w:val="1281"/>
                <w:tblCellSpacing w:w="15" w:type="dxa"/>
              </w:trPr>
              <w:tc>
                <w:tcPr>
                  <w:tcW w:w="5666"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lastRenderedPageBreak/>
                    <w:t>Note: A report from a suitably qualified Registered Professional Engineer Queensland is required certifying that the development does not increase the potential for significant adverse impacts on an upstream, downstream or surrounding property.</w:t>
                  </w:r>
                </w:p>
              </w:tc>
            </w:tr>
          </w:tbl>
          <w:p w:rsidR="00A03F35" w:rsidRPr="00947D9D" w:rsidRDefault="00A03F35" w:rsidP="00A03F3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PO45</w:t>
            </w:r>
          </w:p>
          <w:p w:rsidR="00A03F35" w:rsidRPr="00947D9D" w:rsidRDefault="00A03F35" w:rsidP="00A03F35">
            <w:pPr>
              <w:rPr>
                <w:rFonts w:ascii="Arial" w:hAnsi="Arial" w:cs="Arial"/>
                <w:sz w:val="20"/>
                <w:szCs w:val="20"/>
              </w:rPr>
            </w:pPr>
            <w:r w:rsidRPr="00947D9D">
              <w:rPr>
                <w:rFonts w:ascii="Arial" w:hAnsi="Arial" w:cs="Arial"/>
                <w:sz w:val="20"/>
                <w:szCs w:val="20"/>
              </w:rPr>
              <w:t>Development does not:</w:t>
            </w:r>
          </w:p>
          <w:p w:rsidR="00A03F35" w:rsidRPr="00947D9D" w:rsidRDefault="00A03F35" w:rsidP="00A03F35">
            <w:pPr>
              <w:numPr>
                <w:ilvl w:val="0"/>
                <w:numId w:val="24"/>
              </w:numPr>
              <w:rPr>
                <w:rFonts w:ascii="Arial" w:hAnsi="Arial" w:cs="Arial"/>
                <w:sz w:val="20"/>
                <w:szCs w:val="20"/>
              </w:rPr>
            </w:pPr>
            <w:r w:rsidRPr="00947D9D">
              <w:rPr>
                <w:rFonts w:ascii="Arial" w:hAnsi="Arial" w:cs="Arial"/>
                <w:sz w:val="20"/>
                <w:szCs w:val="20"/>
              </w:rPr>
              <w:t>directly, indirectly or cumulatively cause any increase in overland flow velocity or level;</w:t>
            </w:r>
          </w:p>
          <w:p w:rsidR="00A03F35" w:rsidRPr="00947D9D" w:rsidRDefault="00A03F35" w:rsidP="00A03F35">
            <w:pPr>
              <w:numPr>
                <w:ilvl w:val="0"/>
                <w:numId w:val="24"/>
              </w:numPr>
              <w:rPr>
                <w:rFonts w:ascii="Arial" w:hAnsi="Arial" w:cs="Arial"/>
                <w:sz w:val="20"/>
                <w:szCs w:val="20"/>
              </w:rPr>
            </w:pPr>
            <w:r w:rsidRPr="00947D9D">
              <w:rPr>
                <w:rFonts w:ascii="Arial" w:hAnsi="Arial" w:cs="Arial"/>
                <w:sz w:val="20"/>
                <w:szCs w:val="20"/>
              </w:rPr>
              <w:t>increase the potential for flood damage from overland flow either on the premises or on a surrounding property, public land, road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Open concrete drains greater than 1m in width are not an acceptable outcome, nor are any other design options that may increase scouring.</w:t>
                  </w:r>
                </w:p>
              </w:tc>
            </w:tr>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5D34CC">
                    <w:rPr>
                      <w:rFonts w:ascii="Arial" w:hAnsi="Arial" w:cs="Arial"/>
                      <w:sz w:val="18"/>
                      <w:szCs w:val="20"/>
                    </w:rPr>
                    <w:t>upstream, downstream or surrounding premises</w:t>
                  </w:r>
                  <w:proofErr w:type="gramEnd"/>
                  <w:r w:rsidRPr="005D34CC">
                    <w:rPr>
                      <w:rFonts w:ascii="Arial" w:hAnsi="Arial" w:cs="Arial"/>
                      <w:sz w:val="18"/>
                      <w:szCs w:val="20"/>
                    </w:rPr>
                    <w:t>.</w:t>
                  </w:r>
                </w:p>
              </w:tc>
            </w:tr>
          </w:tbl>
          <w:p w:rsidR="00A03F35" w:rsidRPr="00947D9D" w:rsidRDefault="00A03F35" w:rsidP="00A03F35">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947D9D" w:rsidRDefault="00A03F35" w:rsidP="00A03F35">
                  <w:pPr>
                    <w:rPr>
                      <w:rFonts w:ascii="Arial" w:hAnsi="Arial" w:cs="Arial"/>
                      <w:sz w:val="20"/>
                      <w:szCs w:val="20"/>
                    </w:rPr>
                  </w:pPr>
                  <w:r w:rsidRPr="005D34CC">
                    <w:rPr>
                      <w:rFonts w:ascii="Arial" w:hAnsi="Arial" w:cs="Arial"/>
                      <w:sz w:val="18"/>
                      <w:szCs w:val="20"/>
                    </w:rPr>
                    <w:lastRenderedPageBreak/>
                    <w:t>Note - Reporting to be prepared in accordance with Planning scheme policy – Flood hazard, Coastal hazard and Overland flow</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PO46</w:t>
            </w:r>
          </w:p>
          <w:p w:rsidR="00A03F35" w:rsidRPr="00947D9D" w:rsidRDefault="00A03F35" w:rsidP="00A03F35">
            <w:pPr>
              <w:rPr>
                <w:rFonts w:ascii="Arial" w:hAnsi="Arial" w:cs="Arial"/>
                <w:sz w:val="20"/>
                <w:szCs w:val="20"/>
              </w:rPr>
            </w:pPr>
            <w:r w:rsidRPr="00947D9D">
              <w:rPr>
                <w:rFonts w:ascii="Arial" w:hAnsi="Arial" w:cs="Arial"/>
                <w:sz w:val="20"/>
                <w:szCs w:val="20"/>
              </w:rPr>
              <w:t>Development ensures that overland flow is not conveyed from a road or public open space onto a private lot, unless the development is in a Rural zone.</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E46</w:t>
            </w:r>
          </w:p>
          <w:p w:rsidR="00A03F35" w:rsidRPr="00947D9D" w:rsidRDefault="00A03F35" w:rsidP="00A03F35">
            <w:pPr>
              <w:rPr>
                <w:rFonts w:ascii="Arial" w:hAnsi="Arial" w:cs="Arial"/>
                <w:sz w:val="20"/>
                <w:szCs w:val="20"/>
              </w:rPr>
            </w:pPr>
            <w:r w:rsidRPr="00947D9D">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vMerge w:val="restar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PO47</w:t>
            </w:r>
          </w:p>
          <w:p w:rsidR="00A03F35" w:rsidRPr="00947D9D" w:rsidRDefault="00A03F35" w:rsidP="00A03F35">
            <w:pPr>
              <w:rPr>
                <w:rFonts w:ascii="Arial" w:hAnsi="Arial" w:cs="Arial"/>
                <w:sz w:val="20"/>
                <w:szCs w:val="20"/>
              </w:rPr>
            </w:pPr>
            <w:r w:rsidRPr="00947D9D">
              <w:rPr>
                <w:rFonts w:ascii="Arial" w:hAnsi="Arial" w:cs="Arial"/>
                <w:sz w:val="20"/>
                <w:szCs w:val="20"/>
              </w:rPr>
              <w:t xml:space="preserve">Development ensures that Council and inter-allotment drainage infrastructure, overland flow paths and open drains through private property cater for overland flows for a fully developed upstream catchment flows and </w:t>
            </w:r>
            <w:proofErr w:type="gramStart"/>
            <w:r w:rsidRPr="00947D9D">
              <w:rPr>
                <w:rFonts w:ascii="Arial" w:hAnsi="Arial" w:cs="Arial"/>
                <w:sz w:val="20"/>
                <w:szCs w:val="20"/>
              </w:rPr>
              <w:t>are able to</w:t>
            </w:r>
            <w:proofErr w:type="gramEnd"/>
            <w:r w:rsidRPr="00947D9D">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5D34CC">
                    <w:rPr>
                      <w:rFonts w:ascii="Arial" w:hAnsi="Arial" w:cs="Arial"/>
                      <w:sz w:val="18"/>
                      <w:szCs w:val="20"/>
                    </w:rPr>
                    <w:t>upstream, downstream or surrounding premises</w:t>
                  </w:r>
                  <w:proofErr w:type="gramEnd"/>
                  <w:r w:rsidRPr="005D34CC">
                    <w:rPr>
                      <w:rFonts w:ascii="Arial" w:hAnsi="Arial" w:cs="Arial"/>
                      <w:sz w:val="18"/>
                      <w:szCs w:val="20"/>
                    </w:rPr>
                    <w:t>.</w:t>
                  </w:r>
                </w:p>
              </w:tc>
            </w:tr>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Reporting to be prepared in accordance with Planning scheme policy – Flood hazard, Coastal hazard and Overland flow</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E47.1</w:t>
            </w:r>
          </w:p>
          <w:p w:rsidR="00A03F35" w:rsidRPr="00947D9D" w:rsidRDefault="00A03F35" w:rsidP="00A03F35">
            <w:pPr>
              <w:rPr>
                <w:rFonts w:ascii="Arial" w:hAnsi="Arial" w:cs="Arial"/>
                <w:sz w:val="20"/>
                <w:szCs w:val="20"/>
              </w:rPr>
            </w:pPr>
            <w:r w:rsidRPr="00947D9D">
              <w:rPr>
                <w:rFonts w:ascii="Arial" w:hAnsi="Arial" w:cs="Arial"/>
                <w:sz w:val="20"/>
                <w:szCs w:val="20"/>
              </w:rPr>
              <w:t>Development ensures that roof and allotment drainage infrastructure is provided in accordance with the following relevant level as identified in QUDM:</w:t>
            </w:r>
          </w:p>
          <w:p w:rsidR="00A03F35" w:rsidRPr="00947D9D" w:rsidRDefault="00A03F35" w:rsidP="00A03F35">
            <w:pPr>
              <w:numPr>
                <w:ilvl w:val="0"/>
                <w:numId w:val="25"/>
              </w:numPr>
              <w:rPr>
                <w:rFonts w:ascii="Arial" w:hAnsi="Arial" w:cs="Arial"/>
                <w:sz w:val="20"/>
                <w:szCs w:val="20"/>
              </w:rPr>
            </w:pPr>
            <w:r w:rsidRPr="00947D9D">
              <w:rPr>
                <w:rFonts w:ascii="Arial" w:hAnsi="Arial" w:cs="Arial"/>
                <w:sz w:val="20"/>
                <w:szCs w:val="20"/>
              </w:rPr>
              <w:t>Urban area – Level III;</w:t>
            </w:r>
          </w:p>
          <w:p w:rsidR="00A03F35" w:rsidRPr="00947D9D" w:rsidRDefault="00A03F35" w:rsidP="00A03F35">
            <w:pPr>
              <w:numPr>
                <w:ilvl w:val="0"/>
                <w:numId w:val="25"/>
              </w:numPr>
              <w:rPr>
                <w:rFonts w:ascii="Arial" w:hAnsi="Arial" w:cs="Arial"/>
                <w:sz w:val="20"/>
                <w:szCs w:val="20"/>
              </w:rPr>
            </w:pPr>
            <w:r w:rsidRPr="00947D9D">
              <w:rPr>
                <w:rFonts w:ascii="Arial" w:hAnsi="Arial" w:cs="Arial"/>
                <w:sz w:val="20"/>
                <w:szCs w:val="20"/>
              </w:rPr>
              <w:t>Rural area – N/A;</w:t>
            </w:r>
          </w:p>
          <w:p w:rsidR="00A03F35" w:rsidRPr="00947D9D" w:rsidRDefault="00A03F35" w:rsidP="00A03F35">
            <w:pPr>
              <w:numPr>
                <w:ilvl w:val="0"/>
                <w:numId w:val="25"/>
              </w:numPr>
              <w:rPr>
                <w:rFonts w:ascii="Arial" w:hAnsi="Arial" w:cs="Arial"/>
                <w:sz w:val="20"/>
                <w:szCs w:val="20"/>
              </w:rPr>
            </w:pPr>
            <w:r w:rsidRPr="00947D9D">
              <w:rPr>
                <w:rFonts w:ascii="Arial" w:hAnsi="Arial" w:cs="Arial"/>
                <w:sz w:val="20"/>
                <w:szCs w:val="20"/>
              </w:rPr>
              <w:t>Industrial area – Level V;</w:t>
            </w:r>
          </w:p>
          <w:p w:rsidR="00A03F35" w:rsidRPr="00947D9D" w:rsidRDefault="00A03F35" w:rsidP="00A03F35">
            <w:pPr>
              <w:numPr>
                <w:ilvl w:val="0"/>
                <w:numId w:val="25"/>
              </w:numPr>
              <w:rPr>
                <w:rFonts w:ascii="Arial" w:hAnsi="Arial" w:cs="Arial"/>
                <w:sz w:val="20"/>
                <w:szCs w:val="20"/>
              </w:rPr>
            </w:pPr>
            <w:r w:rsidRPr="00947D9D">
              <w:rPr>
                <w:rFonts w:ascii="Arial" w:hAnsi="Arial" w:cs="Arial"/>
                <w:sz w:val="20"/>
                <w:szCs w:val="20"/>
              </w:rPr>
              <w:t>Commercial area – Level V.</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vMerge/>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E47.2</w:t>
            </w:r>
          </w:p>
          <w:p w:rsidR="00A03F35" w:rsidRPr="00947D9D" w:rsidRDefault="00A03F35" w:rsidP="00A03F35">
            <w:pPr>
              <w:rPr>
                <w:rFonts w:ascii="Arial" w:hAnsi="Arial" w:cs="Arial"/>
                <w:sz w:val="20"/>
                <w:szCs w:val="20"/>
              </w:rPr>
            </w:pPr>
            <w:r w:rsidRPr="00947D9D">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PO48</w:t>
            </w:r>
          </w:p>
          <w:p w:rsidR="00A03F35" w:rsidRPr="00947D9D" w:rsidRDefault="00A03F35" w:rsidP="00A03F35">
            <w:pPr>
              <w:rPr>
                <w:rFonts w:ascii="Arial" w:hAnsi="Arial" w:cs="Arial"/>
                <w:sz w:val="20"/>
                <w:szCs w:val="20"/>
              </w:rPr>
            </w:pPr>
            <w:r w:rsidRPr="00947D9D">
              <w:rPr>
                <w:rFonts w:ascii="Arial" w:hAnsi="Arial" w:cs="Arial"/>
                <w:sz w:val="20"/>
                <w:szCs w:val="20"/>
              </w:rPr>
              <w:t>Development protects the conveyance of overland flow such that easements for drainage purposes are provided over:</w:t>
            </w:r>
          </w:p>
          <w:p w:rsidR="00A03F35" w:rsidRPr="00947D9D" w:rsidRDefault="00A03F35" w:rsidP="00A03F35">
            <w:pPr>
              <w:numPr>
                <w:ilvl w:val="0"/>
                <w:numId w:val="26"/>
              </w:numPr>
              <w:rPr>
                <w:rFonts w:ascii="Arial" w:hAnsi="Arial" w:cs="Arial"/>
                <w:sz w:val="20"/>
                <w:szCs w:val="20"/>
              </w:rPr>
            </w:pPr>
            <w:r w:rsidRPr="00947D9D">
              <w:rPr>
                <w:rFonts w:ascii="Arial" w:hAnsi="Arial" w:cs="Arial"/>
                <w:sz w:val="20"/>
                <w:szCs w:val="20"/>
              </w:rPr>
              <w:t>a stormwater pipe if the nominal pipe diameter exceeds 300mm;</w:t>
            </w:r>
          </w:p>
          <w:p w:rsidR="00A03F35" w:rsidRPr="00947D9D" w:rsidRDefault="00A03F35" w:rsidP="00A03F35">
            <w:pPr>
              <w:numPr>
                <w:ilvl w:val="0"/>
                <w:numId w:val="26"/>
              </w:numPr>
              <w:rPr>
                <w:rFonts w:ascii="Arial" w:hAnsi="Arial" w:cs="Arial"/>
                <w:sz w:val="20"/>
                <w:szCs w:val="20"/>
              </w:rPr>
            </w:pPr>
            <w:r w:rsidRPr="00947D9D">
              <w:rPr>
                <w:rFonts w:ascii="Arial" w:hAnsi="Arial" w:cs="Arial"/>
                <w:sz w:val="20"/>
                <w:szCs w:val="20"/>
              </w:rPr>
              <w:lastRenderedPageBreak/>
              <w:t>an overland flow path where it crosses more than one property; and</w:t>
            </w:r>
          </w:p>
          <w:p w:rsidR="00A03F35" w:rsidRPr="00947D9D" w:rsidRDefault="00A03F35" w:rsidP="00A03F35">
            <w:pPr>
              <w:numPr>
                <w:ilvl w:val="0"/>
                <w:numId w:val="26"/>
              </w:numPr>
              <w:rPr>
                <w:rFonts w:ascii="Arial" w:hAnsi="Arial" w:cs="Arial"/>
                <w:sz w:val="20"/>
                <w:szCs w:val="20"/>
              </w:rPr>
            </w:pPr>
            <w:r w:rsidRPr="00947D9D">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34"/>
            </w:tblGrid>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Refer to Planning scheme policy - Integrated design for details and examples.</w:t>
                  </w:r>
                </w:p>
              </w:tc>
            </w:tr>
            <w:tr w:rsidR="00A03F35" w:rsidRPr="00947D9D" w:rsidTr="00A03F35">
              <w:trPr>
                <w:tblCellSpacing w:w="15" w:type="dxa"/>
              </w:trPr>
              <w:tc>
                <w:tcPr>
                  <w:tcW w:w="8798" w:type="dxa"/>
                  <w:vAlign w:val="center"/>
                  <w:hideMark/>
                </w:tcPr>
                <w:p w:rsidR="00A03F35" w:rsidRPr="005D34CC" w:rsidRDefault="00A03F35" w:rsidP="00A03F35">
                  <w:pPr>
                    <w:rPr>
                      <w:rFonts w:ascii="Arial" w:hAnsi="Arial" w:cs="Arial"/>
                      <w:sz w:val="18"/>
                      <w:szCs w:val="20"/>
                    </w:rPr>
                  </w:pPr>
                  <w:r w:rsidRPr="005D34CC">
                    <w:rPr>
                      <w:rFonts w:ascii="Arial" w:hAnsi="Arial" w:cs="Arial"/>
                      <w:sz w:val="18"/>
                      <w:szCs w:val="20"/>
                    </w:rPr>
                    <w:t>Note - Stormwater drainage easement dimensions are provided in accordance with Section 3.8.5 of QUDM.</w:t>
                  </w:r>
                </w:p>
              </w:tc>
            </w:tr>
          </w:tbl>
          <w:p w:rsidR="00A03F35" w:rsidRPr="00947D9D" w:rsidRDefault="00A03F35" w:rsidP="00A03F35">
            <w:pPr>
              <w:rPr>
                <w:rFonts w:ascii="Arial" w:hAnsi="Arial" w:cs="Arial"/>
                <w:sz w:val="20"/>
                <w:szCs w:val="20"/>
              </w:rPr>
            </w:pP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lastRenderedPageBreak/>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r w:rsidR="00A03F35" w:rsidRPr="00947D9D" w:rsidTr="00A03F35">
        <w:trPr>
          <w:tblCellSpacing w:w="15" w:type="dxa"/>
        </w:trPr>
        <w:tc>
          <w:tcPr>
            <w:tcW w:w="3124" w:type="pct"/>
            <w:gridSpan w:val="2"/>
            <w:tcBorders>
              <w:top w:val="outset" w:sz="6" w:space="0" w:color="auto"/>
              <w:left w:val="outset" w:sz="6" w:space="0" w:color="auto"/>
              <w:bottom w:val="outset" w:sz="6" w:space="0" w:color="auto"/>
              <w:right w:val="outset" w:sz="6" w:space="0" w:color="auto"/>
            </w:tcBorders>
            <w:vAlign w:val="center"/>
            <w:hideMark/>
          </w:tcPr>
          <w:p w:rsidR="00A03F35" w:rsidRPr="00947D9D" w:rsidRDefault="00A03F35" w:rsidP="00A03F35">
            <w:pPr>
              <w:rPr>
                <w:rFonts w:ascii="Arial" w:hAnsi="Arial" w:cs="Arial"/>
                <w:sz w:val="20"/>
                <w:szCs w:val="20"/>
              </w:rPr>
            </w:pPr>
            <w:r w:rsidRPr="00947D9D">
              <w:rPr>
                <w:rFonts w:ascii="Arial" w:hAnsi="Arial" w:cs="Arial"/>
                <w:b/>
                <w:bCs/>
                <w:sz w:val="20"/>
                <w:szCs w:val="20"/>
              </w:rPr>
              <w:t>Additional criteria for development for a Park</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PO49</w:t>
            </w:r>
          </w:p>
          <w:p w:rsidR="00A03F35" w:rsidRPr="00947D9D" w:rsidRDefault="00A03F35" w:rsidP="00A03F35">
            <w:pPr>
              <w:rPr>
                <w:rFonts w:ascii="Arial" w:hAnsi="Arial" w:cs="Arial"/>
                <w:sz w:val="20"/>
                <w:szCs w:val="20"/>
              </w:rPr>
            </w:pPr>
            <w:r w:rsidRPr="00947D9D">
              <w:rPr>
                <w:rFonts w:ascii="Arial" w:hAnsi="Arial" w:cs="Arial"/>
                <w:sz w:val="20"/>
                <w:szCs w:val="20"/>
              </w:rPr>
              <w:t>Development for a Park</w:t>
            </w:r>
            <w:r w:rsidRPr="00947D9D">
              <w:rPr>
                <w:rFonts w:ascii="Arial" w:hAnsi="Arial" w:cs="Arial"/>
                <w:sz w:val="20"/>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7D9D">
                <w:rPr>
                  <w:rStyle w:val="Hyperlink"/>
                  <w:rFonts w:ascii="Arial" w:hAnsi="Arial" w:cs="Arial"/>
                  <w:sz w:val="20"/>
                  <w:szCs w:val="20"/>
                  <w:vertAlign w:val="superscript"/>
                </w:rPr>
                <w:t>57</w:t>
              </w:r>
            </w:hyperlink>
            <w:r w:rsidRPr="00947D9D">
              <w:rPr>
                <w:rFonts w:ascii="Arial" w:hAnsi="Arial" w:cs="Arial"/>
                <w:sz w:val="20"/>
                <w:szCs w:val="20"/>
                <w:vertAlign w:val="superscript"/>
              </w:rPr>
              <w:t>)</w:t>
            </w:r>
            <w:r w:rsidRPr="00947D9D">
              <w:rPr>
                <w:rFonts w:ascii="Arial" w:hAnsi="Arial" w:cs="Arial"/>
                <w:sz w:val="20"/>
                <w:szCs w:val="20"/>
              </w:rPr>
              <w:t xml:space="preserve"> ensures that the design and layout responds to the nature of the overland flow affecting the premises such that:</w:t>
            </w:r>
          </w:p>
          <w:p w:rsidR="00A03F35" w:rsidRPr="00947D9D" w:rsidRDefault="00A03F35" w:rsidP="00A03F35">
            <w:pPr>
              <w:numPr>
                <w:ilvl w:val="0"/>
                <w:numId w:val="27"/>
              </w:numPr>
              <w:rPr>
                <w:rFonts w:ascii="Arial" w:hAnsi="Arial" w:cs="Arial"/>
                <w:sz w:val="20"/>
                <w:szCs w:val="20"/>
              </w:rPr>
            </w:pPr>
            <w:r w:rsidRPr="00947D9D">
              <w:rPr>
                <w:rFonts w:ascii="Arial" w:hAnsi="Arial" w:cs="Arial"/>
                <w:sz w:val="20"/>
                <w:szCs w:val="20"/>
              </w:rPr>
              <w:t xml:space="preserve">public benefit and enjoyment </w:t>
            </w:r>
            <w:proofErr w:type="gramStart"/>
            <w:r w:rsidRPr="00947D9D">
              <w:rPr>
                <w:rFonts w:ascii="Arial" w:hAnsi="Arial" w:cs="Arial"/>
                <w:sz w:val="20"/>
                <w:szCs w:val="20"/>
              </w:rPr>
              <w:t>is</w:t>
            </w:r>
            <w:proofErr w:type="gramEnd"/>
            <w:r w:rsidRPr="00947D9D">
              <w:rPr>
                <w:rFonts w:ascii="Arial" w:hAnsi="Arial" w:cs="Arial"/>
                <w:sz w:val="20"/>
                <w:szCs w:val="20"/>
              </w:rPr>
              <w:t xml:space="preserve"> maximised;</w:t>
            </w:r>
          </w:p>
          <w:p w:rsidR="00A03F35" w:rsidRPr="00947D9D" w:rsidRDefault="00A03F35" w:rsidP="00A03F35">
            <w:pPr>
              <w:numPr>
                <w:ilvl w:val="0"/>
                <w:numId w:val="27"/>
              </w:numPr>
              <w:rPr>
                <w:rFonts w:ascii="Arial" w:hAnsi="Arial" w:cs="Arial"/>
                <w:sz w:val="20"/>
                <w:szCs w:val="20"/>
              </w:rPr>
            </w:pPr>
            <w:r w:rsidRPr="00947D9D">
              <w:rPr>
                <w:rFonts w:ascii="Arial" w:hAnsi="Arial" w:cs="Arial"/>
                <w:sz w:val="20"/>
                <w:szCs w:val="20"/>
              </w:rPr>
              <w:t>impacts on the asset life and integrity of park structures is minimised;</w:t>
            </w:r>
          </w:p>
          <w:p w:rsidR="00A03F35" w:rsidRPr="00947D9D" w:rsidRDefault="00A03F35" w:rsidP="00A03F35">
            <w:pPr>
              <w:numPr>
                <w:ilvl w:val="0"/>
                <w:numId w:val="27"/>
              </w:numPr>
              <w:rPr>
                <w:rFonts w:ascii="Arial" w:hAnsi="Arial" w:cs="Arial"/>
                <w:sz w:val="20"/>
                <w:szCs w:val="20"/>
              </w:rPr>
            </w:pPr>
            <w:r w:rsidRPr="00947D9D">
              <w:rPr>
                <w:rFonts w:ascii="Arial" w:hAnsi="Arial" w:cs="Arial"/>
                <w:sz w:val="20"/>
                <w:szCs w:val="20"/>
              </w:rPr>
              <w:t>maintenance and replacement costs are minimised.</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E49</w:t>
            </w:r>
          </w:p>
          <w:p w:rsidR="00A03F35" w:rsidRPr="00947D9D" w:rsidRDefault="00A03F35" w:rsidP="00A03F35">
            <w:pPr>
              <w:rPr>
                <w:rFonts w:ascii="Arial" w:hAnsi="Arial" w:cs="Arial"/>
                <w:sz w:val="20"/>
                <w:szCs w:val="20"/>
              </w:rPr>
            </w:pPr>
            <w:r w:rsidRPr="00947D9D">
              <w:rPr>
                <w:rFonts w:ascii="Arial" w:hAnsi="Arial" w:cs="Arial"/>
                <w:sz w:val="20"/>
                <w:szCs w:val="20"/>
              </w:rPr>
              <w:t>Development for a Park</w:t>
            </w:r>
            <w:r w:rsidRPr="00947D9D">
              <w:rPr>
                <w:rFonts w:ascii="Arial" w:hAnsi="Arial" w:cs="Arial"/>
                <w:sz w:val="20"/>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947D9D">
                <w:rPr>
                  <w:rStyle w:val="Hyperlink"/>
                  <w:rFonts w:ascii="Arial" w:hAnsi="Arial" w:cs="Arial"/>
                  <w:sz w:val="20"/>
                  <w:szCs w:val="20"/>
                  <w:vertAlign w:val="superscript"/>
                </w:rPr>
                <w:t>57</w:t>
              </w:r>
            </w:hyperlink>
            <w:r w:rsidRPr="00947D9D">
              <w:rPr>
                <w:rFonts w:ascii="Arial" w:hAnsi="Arial" w:cs="Arial"/>
                <w:sz w:val="20"/>
                <w:szCs w:val="20"/>
                <w:vertAlign w:val="superscript"/>
              </w:rPr>
              <w:t>)</w:t>
            </w:r>
            <w:r w:rsidRPr="00947D9D">
              <w:rPr>
                <w:rFonts w:ascii="Arial" w:hAnsi="Arial" w:cs="Arial"/>
                <w:sz w:val="20"/>
                <w:szCs w:val="20"/>
              </w:rPr>
              <w:t xml:space="preserve"> ensures works are provided in accordance with the requirements set out in Planning scheme policy - Integrated Design (Appendix B).</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rHeight w:val="345"/>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718"/>
            </w:tblGrid>
            <w:tr w:rsidR="00A03F35" w:rsidRPr="00947D9D" w:rsidTr="00A03F35">
              <w:trPr>
                <w:tblCellSpacing w:w="15" w:type="dxa"/>
              </w:trPr>
              <w:tc>
                <w:tcPr>
                  <w:tcW w:w="15172"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 W1, W2 and W3 waterway and drainage lines, and wetlands are mapped on Schedule 2, Section 2.5 Overlay Maps – Riparian and wetland setbacks.</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PO50</w:t>
            </w:r>
          </w:p>
          <w:p w:rsidR="00A03F35" w:rsidRPr="00947D9D" w:rsidRDefault="00A03F35" w:rsidP="00A03F35">
            <w:pPr>
              <w:rPr>
                <w:rFonts w:ascii="Arial" w:hAnsi="Arial" w:cs="Arial"/>
                <w:sz w:val="20"/>
                <w:szCs w:val="20"/>
              </w:rPr>
            </w:pPr>
            <w:r w:rsidRPr="00947D9D">
              <w:rPr>
                <w:rFonts w:ascii="Arial" w:hAnsi="Arial" w:cs="Arial"/>
                <w:sz w:val="20"/>
                <w:szCs w:val="20"/>
              </w:rPr>
              <w:t>Lots are designed to:</w:t>
            </w:r>
          </w:p>
          <w:p w:rsidR="00A03F35" w:rsidRPr="00947D9D" w:rsidRDefault="00A03F35" w:rsidP="00A03F35">
            <w:pPr>
              <w:numPr>
                <w:ilvl w:val="0"/>
                <w:numId w:val="28"/>
              </w:numPr>
              <w:rPr>
                <w:rFonts w:ascii="Arial" w:hAnsi="Arial" w:cs="Arial"/>
                <w:sz w:val="20"/>
                <w:szCs w:val="20"/>
              </w:rPr>
            </w:pPr>
            <w:r w:rsidRPr="00947D9D">
              <w:rPr>
                <w:rFonts w:ascii="Arial" w:hAnsi="Arial" w:cs="Arial"/>
                <w:sz w:val="20"/>
                <w:szCs w:val="20"/>
              </w:rPr>
              <w:t>minimise the extent of encroachment into the riparian and wetland setback;</w:t>
            </w:r>
          </w:p>
          <w:p w:rsidR="00A03F35" w:rsidRPr="00947D9D" w:rsidRDefault="00A03F35" w:rsidP="00A03F35">
            <w:pPr>
              <w:numPr>
                <w:ilvl w:val="0"/>
                <w:numId w:val="28"/>
              </w:numPr>
              <w:rPr>
                <w:rFonts w:ascii="Arial" w:hAnsi="Arial" w:cs="Arial"/>
                <w:sz w:val="20"/>
                <w:szCs w:val="20"/>
              </w:rPr>
            </w:pPr>
            <w:r w:rsidRPr="00947D9D">
              <w:rPr>
                <w:rFonts w:ascii="Arial" w:hAnsi="Arial" w:cs="Arial"/>
                <w:sz w:val="20"/>
                <w:szCs w:val="20"/>
              </w:rPr>
              <w:lastRenderedPageBreak/>
              <w:t>ensure the protection of wildlife corridors and connectivity;</w:t>
            </w:r>
          </w:p>
          <w:p w:rsidR="00A03F35" w:rsidRPr="00947D9D" w:rsidRDefault="00A03F35" w:rsidP="00A03F35">
            <w:pPr>
              <w:numPr>
                <w:ilvl w:val="0"/>
                <w:numId w:val="28"/>
              </w:numPr>
              <w:rPr>
                <w:rFonts w:ascii="Arial" w:hAnsi="Arial" w:cs="Arial"/>
                <w:sz w:val="20"/>
                <w:szCs w:val="20"/>
              </w:rPr>
            </w:pPr>
            <w:r w:rsidRPr="00947D9D">
              <w:rPr>
                <w:rFonts w:ascii="Arial" w:hAnsi="Arial" w:cs="Arial"/>
                <w:sz w:val="20"/>
                <w:szCs w:val="20"/>
              </w:rPr>
              <w:t>reduce the impact on fauna habitats;</w:t>
            </w:r>
          </w:p>
          <w:p w:rsidR="00A03F35" w:rsidRPr="00947D9D" w:rsidRDefault="00A03F35" w:rsidP="00A03F35">
            <w:pPr>
              <w:numPr>
                <w:ilvl w:val="0"/>
                <w:numId w:val="28"/>
              </w:numPr>
              <w:rPr>
                <w:rFonts w:ascii="Arial" w:hAnsi="Arial" w:cs="Arial"/>
                <w:sz w:val="20"/>
                <w:szCs w:val="20"/>
              </w:rPr>
            </w:pPr>
            <w:r w:rsidRPr="00947D9D">
              <w:rPr>
                <w:rFonts w:ascii="Arial" w:hAnsi="Arial" w:cs="Arial"/>
                <w:sz w:val="20"/>
                <w:szCs w:val="20"/>
              </w:rPr>
              <w:t>minimise edge effects;</w:t>
            </w:r>
          </w:p>
          <w:p w:rsidR="00A03F35" w:rsidRPr="00947D9D" w:rsidRDefault="00A03F35" w:rsidP="00A03F35">
            <w:pPr>
              <w:numPr>
                <w:ilvl w:val="0"/>
                <w:numId w:val="28"/>
              </w:numPr>
              <w:rPr>
                <w:rFonts w:ascii="Arial" w:hAnsi="Arial" w:cs="Arial"/>
                <w:sz w:val="20"/>
                <w:szCs w:val="20"/>
              </w:rPr>
            </w:pPr>
            <w:r w:rsidRPr="00947D9D">
              <w:rPr>
                <w:rFonts w:ascii="Arial" w:hAnsi="Arial" w:cs="Arial"/>
                <w:sz w:val="20"/>
                <w:szCs w:val="20"/>
              </w:rPr>
              <w:t>ensure an appropriate extent of public access to waterways and wetlands.</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lastRenderedPageBreak/>
              <w:t>E50</w:t>
            </w:r>
          </w:p>
          <w:p w:rsidR="00A03F35" w:rsidRPr="00947D9D" w:rsidRDefault="00A03F35" w:rsidP="00A03F35">
            <w:pPr>
              <w:rPr>
                <w:rFonts w:ascii="Arial" w:hAnsi="Arial" w:cs="Arial"/>
                <w:sz w:val="20"/>
                <w:szCs w:val="20"/>
              </w:rPr>
            </w:pPr>
            <w:r w:rsidRPr="00947D9D">
              <w:rPr>
                <w:rFonts w:ascii="Arial" w:hAnsi="Arial" w:cs="Arial"/>
                <w:sz w:val="20"/>
                <w:szCs w:val="20"/>
              </w:rPr>
              <w:t>Reconfiguring a lot ensures that:</w:t>
            </w:r>
          </w:p>
          <w:p w:rsidR="00A03F35" w:rsidRPr="00947D9D" w:rsidRDefault="00A03F35" w:rsidP="00A03F35">
            <w:pPr>
              <w:numPr>
                <w:ilvl w:val="0"/>
                <w:numId w:val="29"/>
              </w:numPr>
              <w:rPr>
                <w:rFonts w:ascii="Arial" w:hAnsi="Arial" w:cs="Arial"/>
                <w:sz w:val="20"/>
                <w:szCs w:val="20"/>
              </w:rPr>
            </w:pPr>
            <w:r w:rsidRPr="00947D9D">
              <w:rPr>
                <w:rFonts w:ascii="Arial" w:hAnsi="Arial" w:cs="Arial"/>
                <w:sz w:val="20"/>
                <w:szCs w:val="20"/>
              </w:rPr>
              <w:t>no new lots are created within a riparian and wetland setback;</w:t>
            </w:r>
          </w:p>
          <w:p w:rsidR="00A03F35" w:rsidRPr="00947D9D" w:rsidRDefault="00A03F35" w:rsidP="00A03F35">
            <w:pPr>
              <w:numPr>
                <w:ilvl w:val="0"/>
                <w:numId w:val="29"/>
              </w:numPr>
              <w:rPr>
                <w:rFonts w:ascii="Arial" w:hAnsi="Arial" w:cs="Arial"/>
                <w:sz w:val="20"/>
                <w:szCs w:val="20"/>
              </w:rPr>
            </w:pPr>
            <w:r w:rsidRPr="00947D9D">
              <w:rPr>
                <w:rFonts w:ascii="Arial" w:hAnsi="Arial" w:cs="Arial"/>
                <w:sz w:val="20"/>
                <w:szCs w:val="20"/>
              </w:rPr>
              <w:lastRenderedPageBreak/>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44"/>
            </w:tblGrid>
            <w:tr w:rsidR="00A03F35" w:rsidRPr="00947D9D" w:rsidTr="00A03F35">
              <w:trPr>
                <w:tblCellSpacing w:w="15" w:type="dxa"/>
              </w:trPr>
              <w:tc>
                <w:tcPr>
                  <w:tcW w:w="6194" w:type="dxa"/>
                  <w:hideMark/>
                </w:tcPr>
                <w:p w:rsidR="00A03F35" w:rsidRPr="00947D9D" w:rsidRDefault="00A03F35" w:rsidP="00A03F35">
                  <w:pPr>
                    <w:rPr>
                      <w:rFonts w:ascii="Arial" w:hAnsi="Arial" w:cs="Arial"/>
                      <w:sz w:val="20"/>
                      <w:szCs w:val="20"/>
                    </w:rPr>
                  </w:pPr>
                  <w:r w:rsidRPr="005D34CC">
                    <w:rPr>
                      <w:rFonts w:ascii="Arial" w:hAnsi="Arial" w:cs="Arial"/>
                      <w:sz w:val="18"/>
                      <w:szCs w:val="20"/>
                    </w:rPr>
                    <w:t>Note - Riparian and wetlands are mapped on Schedule 2, Section 2.5 Overlay Maps – Riparian and wetland setbacks.</w:t>
                  </w:r>
                </w:p>
              </w:tc>
            </w:tr>
          </w:tbl>
          <w:p w:rsidR="00A03F35" w:rsidRPr="00947D9D" w:rsidRDefault="00A03F35" w:rsidP="00A03F35">
            <w:pPr>
              <w:rPr>
                <w:rFonts w:ascii="Arial" w:hAnsi="Arial" w:cs="Arial"/>
                <w:sz w:val="20"/>
                <w:szCs w:val="20"/>
              </w:rPr>
            </w:pP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A03F35" w:rsidRPr="00947D9D" w:rsidRDefault="00A03F35" w:rsidP="00A03F35">
            <w:pPr>
              <w:rPr>
                <w:rFonts w:ascii="Arial" w:hAnsi="Arial" w:cs="Arial"/>
                <w:sz w:val="20"/>
                <w:szCs w:val="20"/>
              </w:rPr>
            </w:pPr>
            <w:r w:rsidRPr="00947D9D">
              <w:rPr>
                <w:rFonts w:ascii="Arial" w:hAnsi="Arial" w:cs="Arial"/>
                <w:b/>
                <w:bCs/>
                <w:sz w:val="20"/>
                <w:szCs w:val="20"/>
              </w:rPr>
              <w:t>Scenic amenity (refer Overlay map - Scenic amenity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168"/>
            </w:tblGrid>
            <w:tr w:rsidR="00A03F35" w:rsidRPr="00947D9D" w:rsidTr="00A03F35">
              <w:trPr>
                <w:tblCellSpacing w:w="15" w:type="dxa"/>
              </w:trPr>
              <w:tc>
                <w:tcPr>
                  <w:tcW w:w="12108" w:type="dxa"/>
                  <w:vAlign w:val="center"/>
                  <w:hideMark/>
                </w:tcPr>
                <w:p w:rsidR="00A03F35" w:rsidRPr="00947D9D" w:rsidRDefault="00A03F35" w:rsidP="00A03F35">
                  <w:pPr>
                    <w:rPr>
                      <w:rFonts w:ascii="Arial" w:hAnsi="Arial" w:cs="Arial"/>
                      <w:sz w:val="20"/>
                      <w:szCs w:val="20"/>
                    </w:rPr>
                  </w:pPr>
                  <w:r w:rsidRPr="00947D9D">
                    <w:rPr>
                      <w:rFonts w:ascii="Arial" w:hAnsi="Arial" w:cs="Arial"/>
                      <w:sz w:val="20"/>
                      <w:szCs w:val="20"/>
                    </w:rPr>
                    <w:t>Note - the identification of a development footprint will assist in demonstrating compliance with the following performance standards.</w:t>
                  </w:r>
                </w:p>
              </w:tc>
            </w:tr>
          </w:tbl>
          <w:p w:rsidR="00A03F35" w:rsidRPr="00947D9D" w:rsidRDefault="00A03F35" w:rsidP="00A03F35">
            <w:pPr>
              <w:rPr>
                <w:rFonts w:ascii="Arial" w:hAnsi="Arial" w:cs="Arial"/>
                <w:b/>
                <w:bCs/>
                <w:sz w:val="20"/>
                <w:szCs w:val="20"/>
              </w:rPr>
            </w:pPr>
          </w:p>
        </w:tc>
      </w:tr>
      <w:tr w:rsidR="00A03F35" w:rsidRPr="00947D9D" w:rsidTr="00A03F35">
        <w:trPr>
          <w:tblCellSpacing w:w="15" w:type="dxa"/>
        </w:trPr>
        <w:tc>
          <w:tcPr>
            <w:tcW w:w="13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b/>
                <w:bCs/>
                <w:sz w:val="20"/>
                <w:szCs w:val="20"/>
              </w:rPr>
              <w:t>PO51</w:t>
            </w:r>
          </w:p>
          <w:p w:rsidR="00A03F35" w:rsidRPr="00947D9D" w:rsidRDefault="00A03F35" w:rsidP="00A03F35">
            <w:pPr>
              <w:rPr>
                <w:rFonts w:ascii="Arial" w:hAnsi="Arial" w:cs="Arial"/>
                <w:sz w:val="20"/>
                <w:szCs w:val="20"/>
              </w:rPr>
            </w:pPr>
            <w:r w:rsidRPr="00947D9D">
              <w:rPr>
                <w:rFonts w:ascii="Arial" w:hAnsi="Arial" w:cs="Arial"/>
                <w:sz w:val="20"/>
                <w:szCs w:val="20"/>
              </w:rPr>
              <w:t>Lots are sited, designed and oriented to:</w:t>
            </w:r>
          </w:p>
          <w:p w:rsidR="00A03F35" w:rsidRPr="00947D9D" w:rsidRDefault="00A03F35" w:rsidP="00A03F35">
            <w:pPr>
              <w:numPr>
                <w:ilvl w:val="0"/>
                <w:numId w:val="30"/>
              </w:numPr>
              <w:rPr>
                <w:rFonts w:ascii="Arial" w:hAnsi="Arial" w:cs="Arial"/>
                <w:sz w:val="20"/>
                <w:szCs w:val="20"/>
              </w:rPr>
            </w:pPr>
            <w:r w:rsidRPr="00947D9D">
              <w:rPr>
                <w:rFonts w:ascii="Arial" w:hAnsi="Arial" w:cs="Arial"/>
                <w:sz w:val="20"/>
                <w:szCs w:val="20"/>
              </w:rPr>
              <w:t>maximise the retention of existing trees and land cover including the preservation of ridgeline vegetation;</w:t>
            </w:r>
          </w:p>
          <w:p w:rsidR="00A03F35" w:rsidRPr="00947D9D" w:rsidRDefault="00A03F35" w:rsidP="00A03F35">
            <w:pPr>
              <w:numPr>
                <w:ilvl w:val="0"/>
                <w:numId w:val="30"/>
              </w:numPr>
              <w:rPr>
                <w:rFonts w:ascii="Arial" w:hAnsi="Arial" w:cs="Arial"/>
                <w:sz w:val="20"/>
                <w:szCs w:val="20"/>
              </w:rPr>
            </w:pPr>
            <w:r w:rsidRPr="00947D9D">
              <w:rPr>
                <w:rFonts w:ascii="Arial" w:hAnsi="Arial" w:cs="Arial"/>
                <w:sz w:val="20"/>
                <w:szCs w:val="20"/>
              </w:rPr>
              <w:t>maximise the retention of highly natural and vegetated areas and natural landforms by minimising the use of cut and fill;</w:t>
            </w:r>
          </w:p>
          <w:p w:rsidR="00A03F35" w:rsidRPr="00947D9D" w:rsidRDefault="00A03F35" w:rsidP="00A03F35">
            <w:pPr>
              <w:numPr>
                <w:ilvl w:val="0"/>
                <w:numId w:val="30"/>
              </w:numPr>
              <w:rPr>
                <w:rFonts w:ascii="Arial" w:hAnsi="Arial" w:cs="Arial"/>
                <w:sz w:val="20"/>
                <w:szCs w:val="20"/>
              </w:rPr>
            </w:pPr>
            <w:r w:rsidRPr="00947D9D">
              <w:rPr>
                <w:rFonts w:ascii="Arial" w:hAnsi="Arial" w:cs="Arial"/>
                <w:sz w:val="20"/>
                <w:szCs w:val="20"/>
              </w:rPr>
              <w:t>ensure that buildings and structures are not located on a hill top or ridgeline;</w:t>
            </w:r>
          </w:p>
          <w:p w:rsidR="00A03F35" w:rsidRPr="00947D9D" w:rsidRDefault="00A03F35" w:rsidP="00A03F35">
            <w:pPr>
              <w:numPr>
                <w:ilvl w:val="0"/>
                <w:numId w:val="30"/>
              </w:numPr>
              <w:rPr>
                <w:rFonts w:ascii="Arial" w:hAnsi="Arial" w:cs="Arial"/>
                <w:sz w:val="20"/>
                <w:szCs w:val="20"/>
              </w:rPr>
            </w:pPr>
            <w:r w:rsidRPr="00947D9D">
              <w:rPr>
                <w:rFonts w:ascii="Arial" w:hAnsi="Arial" w:cs="Arial"/>
                <w:sz w:val="20"/>
                <w:szCs w:val="20"/>
              </w:rPr>
              <w:t>ensure that roads, driveways and accessways go across land contours, and do not cut straight up slopes and follow natural contours, not resulting in batters or retaining walls being greater than 1.5m in height.</w:t>
            </w:r>
          </w:p>
        </w:tc>
        <w:tc>
          <w:tcPr>
            <w:tcW w:w="1807" w:type="pct"/>
            <w:tcBorders>
              <w:top w:val="outset" w:sz="6" w:space="0" w:color="auto"/>
              <w:left w:val="outset" w:sz="6" w:space="0" w:color="auto"/>
              <w:bottom w:val="outset" w:sz="6" w:space="0" w:color="auto"/>
              <w:right w:val="outset" w:sz="6" w:space="0" w:color="auto"/>
            </w:tcBorders>
            <w:hideMark/>
          </w:tcPr>
          <w:p w:rsidR="00A03F35" w:rsidRPr="00947D9D" w:rsidRDefault="00A03F35" w:rsidP="00A03F35">
            <w:pPr>
              <w:rPr>
                <w:rFonts w:ascii="Arial" w:hAnsi="Arial" w:cs="Arial"/>
                <w:sz w:val="20"/>
                <w:szCs w:val="20"/>
              </w:rPr>
            </w:pPr>
            <w:r w:rsidRPr="00947D9D">
              <w:rPr>
                <w:rFonts w:ascii="Arial" w:hAnsi="Arial" w:cs="Arial"/>
                <w:sz w:val="20"/>
                <w:szCs w:val="20"/>
              </w:rPr>
              <w:t>No example provided.</w:t>
            </w:r>
          </w:p>
        </w:tc>
        <w:tc>
          <w:tcPr>
            <w:tcW w:w="577"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c>
          <w:tcPr>
            <w:tcW w:w="1261" w:type="pct"/>
            <w:tcBorders>
              <w:top w:val="outset" w:sz="6" w:space="0" w:color="auto"/>
              <w:left w:val="outset" w:sz="6" w:space="0" w:color="auto"/>
              <w:bottom w:val="outset" w:sz="6" w:space="0" w:color="auto"/>
              <w:right w:val="outset" w:sz="6" w:space="0" w:color="auto"/>
            </w:tcBorders>
          </w:tcPr>
          <w:p w:rsidR="00A03F35" w:rsidRPr="00947D9D" w:rsidRDefault="00A03F35" w:rsidP="00A03F35">
            <w:pPr>
              <w:rPr>
                <w:rFonts w:ascii="Arial" w:hAnsi="Arial" w:cs="Arial"/>
                <w:sz w:val="20"/>
                <w:szCs w:val="20"/>
              </w:rPr>
            </w:pPr>
          </w:p>
        </w:tc>
      </w:tr>
    </w:tbl>
    <w:p w:rsidR="00CF68F9" w:rsidRPr="00947D9D" w:rsidRDefault="00CF68F9">
      <w:pPr>
        <w:rPr>
          <w:rFonts w:ascii="Arial" w:hAnsi="Arial" w:cs="Arial"/>
          <w:sz w:val="20"/>
          <w:szCs w:val="20"/>
        </w:rPr>
      </w:pPr>
    </w:p>
    <w:sectPr w:rsidR="00CF68F9" w:rsidRPr="00947D9D" w:rsidSect="00A03F35">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1D11" w:rsidRDefault="00B71D11" w:rsidP="00885B57">
      <w:pPr>
        <w:spacing w:after="0" w:line="240" w:lineRule="auto"/>
      </w:pPr>
      <w:r>
        <w:separator/>
      </w:r>
    </w:p>
  </w:endnote>
  <w:endnote w:type="continuationSeparator" w:id="0">
    <w:p w:rsidR="00B71D11" w:rsidRDefault="00B71D11" w:rsidP="00885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5B57" w:rsidRPr="005C0099" w:rsidRDefault="005C0099" w:rsidP="005C0099">
    <w:pPr>
      <w:pStyle w:val="Footer"/>
      <w:jc w:val="center"/>
      <w:rPr>
        <w:rFonts w:ascii="Arial" w:hAnsi="Arial" w:cs="Arial"/>
        <w:i/>
        <w:sz w:val="20"/>
        <w:szCs w:val="20"/>
      </w:rPr>
    </w:pPr>
    <w:r w:rsidRPr="00744A3C">
      <w:rPr>
        <w:rFonts w:ascii="Arial" w:hAnsi="Arial" w:cs="Arial"/>
        <w:i/>
        <w:sz w:val="20"/>
        <w:szCs w:val="20"/>
      </w:rPr>
      <w:t>MBRC Planning Scheme</w:t>
    </w:r>
    <w:r w:rsidR="005D34CC">
      <w:rPr>
        <w:rFonts w:ascii="Arial" w:hAnsi="Arial" w:cs="Arial"/>
        <w:i/>
        <w:sz w:val="20"/>
        <w:szCs w:val="20"/>
      </w:rPr>
      <w:t xml:space="preserve"> V</w:t>
    </w:r>
    <w:r w:rsidR="00354FBC">
      <w:rPr>
        <w:rFonts w:ascii="Arial" w:hAnsi="Arial" w:cs="Arial"/>
        <w:i/>
        <w:sz w:val="20"/>
        <w:szCs w:val="20"/>
      </w:rPr>
      <w:t>ersion 6</w:t>
    </w:r>
    <w:r w:rsidRPr="00744A3C">
      <w:rPr>
        <w:rFonts w:ascii="Arial" w:hAnsi="Arial" w:cs="Arial"/>
        <w:i/>
        <w:sz w:val="20"/>
        <w:szCs w:val="20"/>
      </w:rPr>
      <w:t xml:space="preserve"> - </w:t>
    </w:r>
    <w:r>
      <w:rPr>
        <w:rFonts w:ascii="Arial" w:hAnsi="Arial" w:cs="Arial"/>
        <w:i/>
        <w:sz w:val="20"/>
        <w:szCs w:val="20"/>
      </w:rPr>
      <w:t>Other development codes - Reconfiguring a lot code - Township zone - Township centre precinct - Assessable</w:t>
    </w:r>
    <w:r w:rsidRPr="00744A3C">
      <w:rPr>
        <w:rFonts w:ascii="Arial" w:hAnsi="Arial" w:cs="Arial"/>
        <w:i/>
        <w:sz w:val="20"/>
        <w:szCs w:val="20"/>
      </w:rPr>
      <w:t xml:space="preserve"> </w:t>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1D11" w:rsidRDefault="00B71D11" w:rsidP="00885B57">
      <w:pPr>
        <w:spacing w:after="0" w:line="240" w:lineRule="auto"/>
      </w:pPr>
      <w:r>
        <w:separator/>
      </w:r>
    </w:p>
  </w:footnote>
  <w:footnote w:type="continuationSeparator" w:id="0">
    <w:p w:rsidR="00B71D11" w:rsidRDefault="00B71D11" w:rsidP="00885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2931"/>
    <w:multiLevelType w:val="multilevel"/>
    <w:tmpl w:val="EF74FA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BE26AA"/>
    <w:multiLevelType w:val="multilevel"/>
    <w:tmpl w:val="EF3A2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A55229"/>
    <w:multiLevelType w:val="multilevel"/>
    <w:tmpl w:val="4AAE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B1271"/>
    <w:multiLevelType w:val="multilevel"/>
    <w:tmpl w:val="47D41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8C5019A"/>
    <w:multiLevelType w:val="multilevel"/>
    <w:tmpl w:val="22FC9E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F605DD9"/>
    <w:multiLevelType w:val="multilevel"/>
    <w:tmpl w:val="399EC9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2827B1F"/>
    <w:multiLevelType w:val="multilevel"/>
    <w:tmpl w:val="664284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D45959"/>
    <w:multiLevelType w:val="multilevel"/>
    <w:tmpl w:val="C84451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8D705D0"/>
    <w:multiLevelType w:val="multilevel"/>
    <w:tmpl w:val="4306B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A664F47"/>
    <w:multiLevelType w:val="multilevel"/>
    <w:tmpl w:val="36EEB81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B2B599F"/>
    <w:multiLevelType w:val="multilevel"/>
    <w:tmpl w:val="D8DC08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CA608FC"/>
    <w:multiLevelType w:val="multilevel"/>
    <w:tmpl w:val="B2A631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5842EB"/>
    <w:multiLevelType w:val="multilevel"/>
    <w:tmpl w:val="DCA685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6477B35"/>
    <w:multiLevelType w:val="multilevel"/>
    <w:tmpl w:val="00D445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F770924"/>
    <w:multiLevelType w:val="multilevel"/>
    <w:tmpl w:val="9A2C1E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44083C94"/>
    <w:multiLevelType w:val="multilevel"/>
    <w:tmpl w:val="7F8214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E805B95"/>
    <w:multiLevelType w:val="multilevel"/>
    <w:tmpl w:val="5820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EDA43E9"/>
    <w:multiLevelType w:val="multilevel"/>
    <w:tmpl w:val="2EACE9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EFB2733"/>
    <w:multiLevelType w:val="multilevel"/>
    <w:tmpl w:val="30D22E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8B010B3"/>
    <w:multiLevelType w:val="multilevel"/>
    <w:tmpl w:val="D25246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BF339C4"/>
    <w:multiLevelType w:val="multilevel"/>
    <w:tmpl w:val="840C3F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0FF6A0A"/>
    <w:multiLevelType w:val="multilevel"/>
    <w:tmpl w:val="821A86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610128FA"/>
    <w:multiLevelType w:val="multilevel"/>
    <w:tmpl w:val="50FC27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28A177D"/>
    <w:multiLevelType w:val="multilevel"/>
    <w:tmpl w:val="7F36B5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66AF1690"/>
    <w:multiLevelType w:val="multilevel"/>
    <w:tmpl w:val="9E98B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1A5942"/>
    <w:multiLevelType w:val="multilevel"/>
    <w:tmpl w:val="DE9826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F847875"/>
    <w:multiLevelType w:val="multilevel"/>
    <w:tmpl w:val="0978A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08B4CBE"/>
    <w:multiLevelType w:val="multilevel"/>
    <w:tmpl w:val="CD6E8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6BF4C36"/>
    <w:multiLevelType w:val="multilevel"/>
    <w:tmpl w:val="169EEE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0A3713"/>
    <w:multiLevelType w:val="multilevel"/>
    <w:tmpl w:val="4036B7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9"/>
  </w:num>
  <w:num w:numId="2">
    <w:abstractNumId w:val="16"/>
  </w:num>
  <w:num w:numId="3">
    <w:abstractNumId w:val="15"/>
  </w:num>
  <w:num w:numId="4">
    <w:abstractNumId w:val="25"/>
  </w:num>
  <w:num w:numId="5">
    <w:abstractNumId w:val="13"/>
  </w:num>
  <w:num w:numId="6">
    <w:abstractNumId w:val="2"/>
  </w:num>
  <w:num w:numId="7">
    <w:abstractNumId w:val="21"/>
  </w:num>
  <w:num w:numId="8">
    <w:abstractNumId w:val="17"/>
  </w:num>
  <w:num w:numId="9">
    <w:abstractNumId w:val="27"/>
  </w:num>
  <w:num w:numId="10">
    <w:abstractNumId w:val="26"/>
  </w:num>
  <w:num w:numId="11">
    <w:abstractNumId w:val="18"/>
  </w:num>
  <w:num w:numId="12">
    <w:abstractNumId w:val="11"/>
  </w:num>
  <w:num w:numId="13">
    <w:abstractNumId w:val="9"/>
  </w:num>
  <w:num w:numId="14">
    <w:abstractNumId w:val="3"/>
  </w:num>
  <w:num w:numId="15">
    <w:abstractNumId w:val="24"/>
  </w:num>
  <w:num w:numId="16">
    <w:abstractNumId w:val="5"/>
  </w:num>
  <w:num w:numId="17">
    <w:abstractNumId w:val="28"/>
  </w:num>
  <w:num w:numId="18">
    <w:abstractNumId w:val="14"/>
  </w:num>
  <w:num w:numId="19">
    <w:abstractNumId w:val="10"/>
  </w:num>
  <w:num w:numId="20">
    <w:abstractNumId w:val="0"/>
  </w:num>
  <w:num w:numId="21">
    <w:abstractNumId w:val="12"/>
  </w:num>
  <w:num w:numId="22">
    <w:abstractNumId w:val="19"/>
  </w:num>
  <w:num w:numId="23">
    <w:abstractNumId w:val="7"/>
  </w:num>
  <w:num w:numId="24">
    <w:abstractNumId w:val="20"/>
  </w:num>
  <w:num w:numId="25">
    <w:abstractNumId w:val="1"/>
  </w:num>
  <w:num w:numId="26">
    <w:abstractNumId w:val="23"/>
  </w:num>
  <w:num w:numId="27">
    <w:abstractNumId w:val="6"/>
  </w:num>
  <w:num w:numId="28">
    <w:abstractNumId w:val="30"/>
  </w:num>
  <w:num w:numId="29">
    <w:abstractNumId w:val="22"/>
  </w:num>
  <w:num w:numId="30">
    <w:abstractNumId w:val="8"/>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35"/>
    <w:rsid w:val="00354FBC"/>
    <w:rsid w:val="003909DA"/>
    <w:rsid w:val="0056217C"/>
    <w:rsid w:val="005C0099"/>
    <w:rsid w:val="005D34CC"/>
    <w:rsid w:val="007F2D02"/>
    <w:rsid w:val="00885B57"/>
    <w:rsid w:val="00947D9D"/>
    <w:rsid w:val="00A03F35"/>
    <w:rsid w:val="00AE48CC"/>
    <w:rsid w:val="00B71D11"/>
    <w:rsid w:val="00BF6A3A"/>
    <w:rsid w:val="00CF68F9"/>
    <w:rsid w:val="00EE41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A8C9"/>
  <w15:chartTrackingRefBased/>
  <w15:docId w15:val="{3861A28F-213F-408D-9A49-1500B8315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F35"/>
    <w:rPr>
      <w:color w:val="0563C1" w:themeColor="hyperlink"/>
      <w:u w:val="single"/>
    </w:rPr>
  </w:style>
  <w:style w:type="character" w:styleId="UnresolvedMention">
    <w:name w:val="Unresolved Mention"/>
    <w:basedOn w:val="DefaultParagraphFont"/>
    <w:uiPriority w:val="99"/>
    <w:semiHidden/>
    <w:unhideWhenUsed/>
    <w:rsid w:val="00A03F35"/>
    <w:rPr>
      <w:color w:val="605E5C"/>
      <w:shd w:val="clear" w:color="auto" w:fill="E1DFDD"/>
    </w:rPr>
  </w:style>
  <w:style w:type="paragraph" w:styleId="ListParagraph">
    <w:name w:val="List Paragraph"/>
    <w:basedOn w:val="Normal"/>
    <w:uiPriority w:val="34"/>
    <w:qFormat/>
    <w:rsid w:val="00A03F35"/>
    <w:pPr>
      <w:spacing w:after="200" w:line="276" w:lineRule="auto"/>
      <w:ind w:left="720"/>
      <w:contextualSpacing/>
    </w:pPr>
    <w:rPr>
      <w:rFonts w:ascii="Arial" w:hAnsi="Arial"/>
    </w:rPr>
  </w:style>
  <w:style w:type="paragraph" w:styleId="Header">
    <w:name w:val="header"/>
    <w:basedOn w:val="Normal"/>
    <w:link w:val="HeaderChar"/>
    <w:uiPriority w:val="99"/>
    <w:unhideWhenUsed/>
    <w:rsid w:val="00885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5B57"/>
  </w:style>
  <w:style w:type="paragraph" w:styleId="Footer">
    <w:name w:val="footer"/>
    <w:basedOn w:val="Normal"/>
    <w:link w:val="FooterChar"/>
    <w:uiPriority w:val="99"/>
    <w:unhideWhenUsed/>
    <w:rsid w:val="00885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5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6193</Words>
  <Characters>35305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2021-10-13T01:52:00Z</dcterms:created>
  <dcterms:modified xsi:type="dcterms:W3CDTF">2021-11-11T06:24:00Z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A19481822</vt:lpwstr>
  </property>
  <property fmtid="{D5CDD505-2E9C-101B-9397-08002B2CF9AE}" pid="4" name="Objective-Title">
    <vt:lpwstr>9.4.1.12.1 Township centre precinct - Assessable UPDATED</vt:lpwstr>
  </property>
  <property fmtid="{D5CDD505-2E9C-101B-9397-08002B2CF9AE}" pid="5" name="Objective-Comment">
    <vt:lpwstr/>
  </property>
  <property fmtid="{D5CDD505-2E9C-101B-9397-08002B2CF9AE}" pid="6" name="Objective-CreationStamp">
    <vt:filetime>2019-12-17T00:15:04Z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2020-01-06T22:23:07Z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