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4743"/>
        <w:gridCol w:w="179"/>
        <w:gridCol w:w="5094"/>
        <w:gridCol w:w="322"/>
        <w:gridCol w:w="1432"/>
        <w:gridCol w:w="381"/>
        <w:gridCol w:w="3231"/>
      </w:tblGrid>
      <w:tr w:rsidR="005E3AE4" w:rsidRPr="005A4389" w:rsidTr="009C2853">
        <w:trPr>
          <w:trHeight w:val="361"/>
          <w:tblCellSpacing w:w="15" w:type="dxa"/>
        </w:trPr>
        <w:tc>
          <w:tcPr>
            <w:tcW w:w="0" w:type="auto"/>
            <w:gridSpan w:val="7"/>
            <w:shd w:val="clear" w:color="auto" w:fill="CCCCCC"/>
            <w:tcMar>
              <w:top w:w="30" w:type="dxa"/>
              <w:left w:w="30" w:type="dxa"/>
              <w:bottom w:w="30" w:type="dxa"/>
              <w:right w:w="30" w:type="dxa"/>
            </w:tcMar>
            <w:vAlign w:val="center"/>
            <w:hideMark/>
          </w:tcPr>
          <w:p w:rsidR="005E3AE4" w:rsidRPr="005A4389" w:rsidRDefault="005E3AE4" w:rsidP="005E3AE4">
            <w:pPr>
              <w:spacing w:before="100" w:beforeAutospacing="1" w:after="100" w:afterAutospacing="1" w:line="240" w:lineRule="auto"/>
              <w:jc w:val="center"/>
              <w:rPr>
                <w:rFonts w:ascii="Arial" w:eastAsia="Times New Roman" w:hAnsi="Arial" w:cs="Arial"/>
                <w:sz w:val="20"/>
                <w:szCs w:val="20"/>
                <w:lang w:eastAsia="en-AU"/>
              </w:rPr>
            </w:pPr>
            <w:r w:rsidRPr="005A4389">
              <w:rPr>
                <w:rFonts w:ascii="Arial" w:eastAsia="Times New Roman" w:hAnsi="Arial" w:cs="Arial"/>
                <w:b/>
                <w:bCs/>
                <w:sz w:val="20"/>
                <w:szCs w:val="20"/>
                <w:lang w:eastAsia="en-AU"/>
              </w:rPr>
              <w:t>Table 7.2.3.7.5.</w:t>
            </w:r>
            <w:r w:rsidR="00532D22">
              <w:rPr>
                <w:rFonts w:ascii="Arial" w:eastAsia="Times New Roman" w:hAnsi="Arial" w:cs="Arial"/>
                <w:b/>
                <w:bCs/>
                <w:sz w:val="20"/>
                <w:szCs w:val="20"/>
                <w:lang w:eastAsia="en-AU"/>
              </w:rPr>
              <w:t>1</w:t>
            </w:r>
            <w:r w:rsidRPr="005A4389">
              <w:rPr>
                <w:rFonts w:ascii="Arial" w:eastAsia="Times New Roman" w:hAnsi="Arial" w:cs="Arial"/>
                <w:b/>
                <w:bCs/>
                <w:sz w:val="20"/>
                <w:szCs w:val="20"/>
                <w:lang w:eastAsia="en-AU"/>
              </w:rPr>
              <w:t xml:space="preserve"> Assessable development - Reconfiguring a lot code - Rural living precinct</w:t>
            </w:r>
          </w:p>
        </w:tc>
      </w:tr>
      <w:tr w:rsidR="005A4389" w:rsidRPr="005A4389" w:rsidTr="00D019C7">
        <w:trPr>
          <w:tblCellSpacing w:w="15" w:type="dxa"/>
        </w:trPr>
        <w:tc>
          <w:tcPr>
            <w:tcW w:w="1594" w:type="pct"/>
            <w:gridSpan w:val="2"/>
            <w:shd w:val="clear" w:color="auto" w:fill="CCCCCC"/>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Performance outcomes</w:t>
            </w:r>
          </w:p>
        </w:tc>
        <w:tc>
          <w:tcPr>
            <w:tcW w:w="1751" w:type="pct"/>
            <w:gridSpan w:val="2"/>
            <w:shd w:val="clear" w:color="auto" w:fill="CCCCCC"/>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Examples that achieve aspects of the Performance Outcomes</w:t>
            </w:r>
          </w:p>
        </w:tc>
        <w:tc>
          <w:tcPr>
            <w:tcW w:w="577" w:type="pct"/>
            <w:gridSpan w:val="2"/>
            <w:shd w:val="clear" w:color="auto" w:fill="CCCCCC"/>
          </w:tcPr>
          <w:p w:rsidR="001074BA" w:rsidRPr="005A4389" w:rsidRDefault="001074BA" w:rsidP="001074BA">
            <w:pPr>
              <w:spacing w:after="0" w:line="240" w:lineRule="auto"/>
              <w:rPr>
                <w:rFonts w:ascii="Arial" w:eastAsia="Times New Roman" w:hAnsi="Arial" w:cs="Arial"/>
                <w:b/>
                <w:bCs/>
                <w:sz w:val="20"/>
                <w:szCs w:val="20"/>
                <w:lang w:eastAsia="en-AU"/>
              </w:rPr>
            </w:pPr>
            <w:r w:rsidRPr="005A4389">
              <w:rPr>
                <w:rFonts w:ascii="Arial" w:eastAsia="Times New Roman" w:hAnsi="Arial" w:cs="Arial"/>
                <w:b/>
                <w:bCs/>
                <w:sz w:val="20"/>
                <w:szCs w:val="20"/>
                <w:lang w:eastAsia="en-AU"/>
              </w:rPr>
              <w:t>E Compliance</w:t>
            </w:r>
          </w:p>
          <w:p w:rsidR="001074BA" w:rsidRPr="005A4389" w:rsidRDefault="001074BA" w:rsidP="001B6A9C">
            <w:pPr>
              <w:pStyle w:val="ListParagraph"/>
              <w:numPr>
                <w:ilvl w:val="0"/>
                <w:numId w:val="7"/>
              </w:numPr>
              <w:spacing w:after="0" w:line="240" w:lineRule="auto"/>
              <w:ind w:left="373" w:hanging="284"/>
              <w:rPr>
                <w:rFonts w:eastAsia="Times New Roman" w:cs="Arial"/>
                <w:b/>
                <w:bCs/>
                <w:sz w:val="20"/>
                <w:szCs w:val="20"/>
                <w:lang w:eastAsia="en-AU"/>
              </w:rPr>
            </w:pPr>
            <w:r w:rsidRPr="005A4389">
              <w:rPr>
                <w:rFonts w:eastAsia="Times New Roman" w:cs="Arial"/>
                <w:b/>
                <w:bCs/>
                <w:sz w:val="20"/>
                <w:szCs w:val="20"/>
                <w:lang w:eastAsia="en-AU"/>
              </w:rPr>
              <w:t>Yes</w:t>
            </w:r>
          </w:p>
          <w:p w:rsidR="001074BA" w:rsidRPr="005A4389" w:rsidRDefault="001074BA" w:rsidP="001B6A9C">
            <w:pPr>
              <w:pStyle w:val="ListParagraph"/>
              <w:numPr>
                <w:ilvl w:val="0"/>
                <w:numId w:val="7"/>
              </w:numPr>
              <w:spacing w:after="0" w:line="240" w:lineRule="auto"/>
              <w:ind w:left="373" w:hanging="284"/>
              <w:rPr>
                <w:rFonts w:eastAsia="Times New Roman" w:cs="Arial"/>
                <w:b/>
                <w:bCs/>
                <w:sz w:val="20"/>
                <w:szCs w:val="20"/>
                <w:lang w:eastAsia="en-AU"/>
              </w:rPr>
            </w:pPr>
            <w:r w:rsidRPr="005A4389">
              <w:rPr>
                <w:rFonts w:eastAsia="Times New Roman" w:cs="Arial"/>
                <w:b/>
                <w:bCs/>
                <w:sz w:val="20"/>
                <w:szCs w:val="20"/>
                <w:lang w:eastAsia="en-AU"/>
              </w:rPr>
              <w:t>No See PO or</w:t>
            </w:r>
          </w:p>
          <w:p w:rsidR="001074BA" w:rsidRPr="005A4389" w:rsidRDefault="001074BA" w:rsidP="001B6A9C">
            <w:pPr>
              <w:pStyle w:val="ListParagraph"/>
              <w:numPr>
                <w:ilvl w:val="0"/>
                <w:numId w:val="7"/>
              </w:numPr>
              <w:spacing w:after="0" w:line="240" w:lineRule="auto"/>
              <w:ind w:left="373" w:hanging="284"/>
              <w:rPr>
                <w:rFonts w:eastAsia="Times New Roman" w:cs="Arial"/>
                <w:b/>
                <w:bCs/>
                <w:sz w:val="20"/>
                <w:szCs w:val="20"/>
                <w:lang w:eastAsia="en-AU"/>
              </w:rPr>
            </w:pPr>
            <w:r w:rsidRPr="005A4389">
              <w:rPr>
                <w:rFonts w:eastAsia="Times New Roman" w:cs="Arial"/>
                <w:b/>
                <w:bCs/>
                <w:sz w:val="20"/>
                <w:szCs w:val="20"/>
                <w:lang w:eastAsia="en-AU"/>
              </w:rPr>
              <w:t>NA</w:t>
            </w:r>
          </w:p>
        </w:tc>
        <w:tc>
          <w:tcPr>
            <w:tcW w:w="1029" w:type="pct"/>
            <w:shd w:val="clear" w:color="auto" w:fill="CCCCCC"/>
          </w:tcPr>
          <w:p w:rsidR="001074BA" w:rsidRPr="005A4389" w:rsidRDefault="001074BA" w:rsidP="001074B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A4389">
              <w:rPr>
                <w:rFonts w:ascii="Arial" w:eastAsia="Times New Roman" w:hAnsi="Arial" w:cs="Arial"/>
                <w:b/>
                <w:bCs/>
                <w:sz w:val="20"/>
                <w:szCs w:val="20"/>
                <w:lang w:eastAsia="en-AU"/>
              </w:rPr>
              <w:t>Justification for compliance</w:t>
            </w:r>
          </w:p>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3355" w:type="pct"/>
            <w:gridSpan w:val="4"/>
            <w:shd w:val="clear" w:color="auto" w:fill="CCCCCC"/>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Structure plan</w:t>
            </w:r>
          </w:p>
        </w:tc>
        <w:tc>
          <w:tcPr>
            <w:tcW w:w="577" w:type="pct"/>
            <w:gridSpan w:val="2"/>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94" w:type="pct"/>
            <w:gridSpan w:val="2"/>
            <w:shd w:val="clear" w:color="auto" w:fill="FFFFFF"/>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PO1</w:t>
            </w:r>
          </w:p>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Development is in accordance with Figure 7.2.3.1 - Caboolture West structure plan with regards to:</w:t>
            </w:r>
          </w:p>
          <w:p w:rsidR="001074BA" w:rsidRPr="005A4389" w:rsidRDefault="001074BA" w:rsidP="005E3AE4">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A4389">
              <w:rPr>
                <w:rFonts w:ascii="Arial" w:eastAsia="Times New Roman" w:hAnsi="Arial" w:cs="Arial"/>
                <w:sz w:val="20"/>
                <w:szCs w:val="20"/>
                <w:lang w:eastAsia="en-AU"/>
              </w:rPr>
              <w:t>the provision of infrastructure and services associated with reconfiguring a lot and land development;</w:t>
            </w:r>
          </w:p>
          <w:p w:rsidR="001074BA" w:rsidRPr="005A4389" w:rsidRDefault="001074BA" w:rsidP="005E3AE4">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A4389">
              <w:rPr>
                <w:rFonts w:ascii="Arial" w:eastAsia="Times New Roman" w:hAnsi="Arial" w:cs="Arial"/>
                <w:sz w:val="20"/>
                <w:szCs w:val="20"/>
                <w:lang w:eastAsia="en-AU"/>
              </w:rPr>
              <w:t>utilities;</w:t>
            </w:r>
          </w:p>
          <w:p w:rsidR="001074BA" w:rsidRPr="005A4389" w:rsidRDefault="001074BA" w:rsidP="005E3AE4">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A4389">
              <w:rPr>
                <w:rFonts w:ascii="Arial" w:eastAsia="Times New Roman" w:hAnsi="Arial" w:cs="Arial"/>
                <w:sz w:val="20"/>
                <w:szCs w:val="20"/>
                <w:lang w:eastAsia="en-AU"/>
              </w:rPr>
              <w:t>parks and open space;</w:t>
            </w:r>
          </w:p>
          <w:p w:rsidR="001074BA" w:rsidRPr="005A4389" w:rsidRDefault="001074BA" w:rsidP="005E3AE4">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A4389">
              <w:rPr>
                <w:rFonts w:ascii="Arial" w:eastAsia="Times New Roman" w:hAnsi="Arial" w:cs="Arial"/>
                <w:sz w:val="20"/>
                <w:szCs w:val="20"/>
                <w:lang w:eastAsia="en-AU"/>
              </w:rPr>
              <w:t>the recognition and provision of minor green corridors.</w:t>
            </w:r>
          </w:p>
        </w:tc>
        <w:tc>
          <w:tcPr>
            <w:tcW w:w="1751" w:type="pct"/>
            <w:gridSpan w:val="2"/>
            <w:shd w:val="clear" w:color="auto" w:fill="FFFFFF"/>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shd w:val="clear" w:color="auto" w:fill="FFFFFF"/>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shd w:val="clear" w:color="auto" w:fill="FFFFFF"/>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3355" w:type="pct"/>
            <w:gridSpan w:val="4"/>
            <w:shd w:val="clear" w:color="auto" w:fill="CCCCCC"/>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Lot size and design</w:t>
            </w:r>
          </w:p>
        </w:tc>
        <w:tc>
          <w:tcPr>
            <w:tcW w:w="577" w:type="pct"/>
            <w:gridSpan w:val="2"/>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94" w:type="pct"/>
            <w:gridSpan w:val="2"/>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PO2</w:t>
            </w:r>
          </w:p>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Lot size and design maintains the low density, open space character associated with a rural living environment by achieving a minimum lot size of 6000m</w:t>
            </w:r>
            <w:r w:rsidRPr="005A4389">
              <w:rPr>
                <w:rFonts w:ascii="Arial" w:eastAsia="Times New Roman" w:hAnsi="Arial" w:cs="Arial"/>
                <w:sz w:val="20"/>
                <w:szCs w:val="20"/>
                <w:vertAlign w:val="superscript"/>
                <w:lang w:eastAsia="en-AU"/>
              </w:rPr>
              <w:t>2</w:t>
            </w:r>
            <w:r w:rsidRPr="005A4389">
              <w:rPr>
                <w:rFonts w:ascii="Arial" w:eastAsia="Times New Roman" w:hAnsi="Arial" w:cs="Arial"/>
                <w:sz w:val="20"/>
                <w:szCs w:val="20"/>
                <w:lang w:eastAsia="en-AU"/>
              </w:rPr>
              <w:t xml:space="preserve"> and an average lot size of 8000m</w:t>
            </w:r>
            <w:r w:rsidRPr="005A4389">
              <w:rPr>
                <w:rFonts w:ascii="Arial" w:eastAsia="Times New Roman" w:hAnsi="Arial" w:cs="Arial"/>
                <w:sz w:val="20"/>
                <w:szCs w:val="20"/>
                <w:vertAlign w:val="superscript"/>
                <w:lang w:eastAsia="en-AU"/>
              </w:rPr>
              <w:t>2</w:t>
            </w:r>
            <w:r w:rsidRPr="005A4389">
              <w:rPr>
                <w:rFonts w:ascii="Arial" w:eastAsia="Times New Roman" w:hAnsi="Arial" w:cs="Arial"/>
                <w:sz w:val="20"/>
                <w:szCs w:val="20"/>
                <w:lang w:eastAsia="en-AU"/>
              </w:rPr>
              <w:t>, except where subdivision of land is for the purpose of a Park</w:t>
            </w:r>
            <w:r w:rsidRPr="005A4389">
              <w:rPr>
                <w:rFonts w:ascii="Arial" w:eastAsia="Times New Roman" w:hAnsi="Arial" w:cs="Arial"/>
                <w:sz w:val="20"/>
                <w:szCs w:val="20"/>
                <w:vertAlign w:val="superscript"/>
                <w:lang w:eastAsia="en-AU"/>
              </w:rPr>
              <w:t>(</w:t>
            </w:r>
            <w:hyperlink r:id="rId7"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A4389">
                <w:rPr>
                  <w:rFonts w:ascii="Arial" w:eastAsia="Times New Roman" w:hAnsi="Arial" w:cs="Arial"/>
                  <w:sz w:val="20"/>
                  <w:szCs w:val="20"/>
                  <w:vertAlign w:val="superscript"/>
                  <w:lang w:eastAsia="en-AU"/>
                </w:rPr>
                <w:t>57</w:t>
              </w:r>
            </w:hyperlink>
            <w:r w:rsidRPr="005A4389">
              <w:rPr>
                <w:rFonts w:ascii="Arial" w:eastAsia="Times New Roman" w:hAnsi="Arial" w:cs="Arial"/>
                <w:sz w:val="20"/>
                <w:szCs w:val="20"/>
                <w:vertAlign w:val="superscript"/>
                <w:lang w:eastAsia="en-AU"/>
              </w:rPr>
              <w:t>)</w:t>
            </w:r>
            <w:r w:rsidRPr="005A4389">
              <w:rPr>
                <w:rFonts w:ascii="Arial" w:eastAsia="Times New Roman" w:hAnsi="Arial" w:cs="Arial"/>
                <w:sz w:val="20"/>
                <w:szCs w:val="20"/>
                <w:lang w:eastAsia="en-AU"/>
              </w:rPr>
              <w:t xml:space="preserve"> or Outdoor sport and recreation use</w:t>
            </w:r>
            <w:r w:rsidRPr="005A4389">
              <w:rPr>
                <w:rFonts w:ascii="Arial" w:eastAsia="Times New Roman" w:hAnsi="Arial" w:cs="Arial"/>
                <w:sz w:val="20"/>
                <w:szCs w:val="20"/>
                <w:vertAlign w:val="superscript"/>
                <w:lang w:eastAsia="en-AU"/>
              </w:rPr>
              <w:t>(</w:t>
            </w:r>
            <w:hyperlink r:id="rId8" w:anchor="target-d60239e448331" w:tooltip="Outdoor sport and recreation - Premises used for a recreation or sport activity that is carried on outside a building and requires areas of open space and may include ancillary works necessary for safety and sustainability.  The use may include ancillary food " w:history="1">
              <w:r w:rsidRPr="005A4389">
                <w:rPr>
                  <w:rFonts w:ascii="Arial" w:eastAsia="Times New Roman" w:hAnsi="Arial" w:cs="Arial"/>
                  <w:sz w:val="20"/>
                  <w:szCs w:val="20"/>
                  <w:vertAlign w:val="superscript"/>
                  <w:lang w:eastAsia="en-AU"/>
                </w:rPr>
                <w:t>55</w:t>
              </w:r>
            </w:hyperlink>
            <w:r w:rsidRPr="005A4389">
              <w:rPr>
                <w:rFonts w:ascii="Arial" w:eastAsia="Times New Roman" w:hAnsi="Arial" w:cs="Arial"/>
                <w:sz w:val="20"/>
                <w:szCs w:val="20"/>
                <w:vertAlign w:val="superscript"/>
                <w:lang w:eastAsia="en-AU"/>
              </w:rPr>
              <w:t>)</w:t>
            </w:r>
            <w:r w:rsidRPr="005A4389">
              <w:rPr>
                <w:rFonts w:ascii="Arial" w:eastAsia="Times New Roman" w:hAnsi="Arial" w:cs="Arial"/>
                <w:sz w:val="20"/>
                <w:szCs w:val="20"/>
                <w:lang w:eastAsia="en-AU"/>
              </w:rPr>
              <w:t>, Utility installation</w:t>
            </w:r>
            <w:r w:rsidRPr="005A4389">
              <w:rPr>
                <w:rFonts w:ascii="Arial" w:eastAsia="Times New Roman" w:hAnsi="Arial" w:cs="Arial"/>
                <w:sz w:val="20"/>
                <w:szCs w:val="20"/>
                <w:vertAlign w:val="superscript"/>
                <w:lang w:eastAsia="en-AU"/>
              </w:rPr>
              <w:t>(</w:t>
            </w:r>
            <w:hyperlink r:id="rId9"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5A4389">
                <w:rPr>
                  <w:rFonts w:ascii="Arial" w:eastAsia="Times New Roman" w:hAnsi="Arial" w:cs="Arial"/>
                  <w:sz w:val="20"/>
                  <w:szCs w:val="20"/>
                  <w:vertAlign w:val="superscript"/>
                  <w:lang w:eastAsia="en-AU"/>
                </w:rPr>
                <w:t>86</w:t>
              </w:r>
            </w:hyperlink>
            <w:r w:rsidRPr="005A4389">
              <w:rPr>
                <w:rFonts w:ascii="Arial" w:eastAsia="Times New Roman" w:hAnsi="Arial" w:cs="Arial"/>
                <w:sz w:val="20"/>
                <w:szCs w:val="20"/>
                <w:vertAlign w:val="superscript"/>
                <w:lang w:eastAsia="en-AU"/>
              </w:rPr>
              <w:t>)</w:t>
            </w:r>
            <w:r w:rsidRPr="005A4389">
              <w:rPr>
                <w:rFonts w:ascii="Arial" w:eastAsia="Times New Roman" w:hAnsi="Arial" w:cs="Arial"/>
                <w:sz w:val="20"/>
                <w:szCs w:val="20"/>
                <w:lang w:eastAsia="en-AU"/>
              </w:rPr>
              <w:t xml:space="preserve"> or Telecommunication facility</w:t>
            </w:r>
            <w:r w:rsidRPr="005A4389">
              <w:rPr>
                <w:rFonts w:ascii="Arial" w:eastAsia="Times New Roman" w:hAnsi="Arial" w:cs="Arial"/>
                <w:sz w:val="20"/>
                <w:szCs w:val="20"/>
                <w:vertAlign w:val="superscript"/>
                <w:lang w:eastAsia="en-AU"/>
              </w:rPr>
              <w:t>(</w:t>
            </w:r>
            <w:hyperlink r:id="rId10" w:anchor="target-d60239e449122" w:tooltip="Telecommunications facility - Premises used for systems that carry communications and signals by means of radio, including guided or unguided electromagnetic energy, whether such facility is manned or remotely controlled." w:history="1">
              <w:r w:rsidRPr="005A4389">
                <w:rPr>
                  <w:rFonts w:ascii="Arial" w:eastAsia="Times New Roman" w:hAnsi="Arial" w:cs="Arial"/>
                  <w:sz w:val="20"/>
                  <w:szCs w:val="20"/>
                  <w:vertAlign w:val="superscript"/>
                  <w:lang w:eastAsia="en-AU"/>
                </w:rPr>
                <w:t>81</w:t>
              </w:r>
            </w:hyperlink>
            <w:r w:rsidRPr="005A4389">
              <w:rPr>
                <w:rFonts w:ascii="Arial" w:eastAsia="Times New Roman" w:hAnsi="Arial" w:cs="Arial"/>
                <w:sz w:val="20"/>
                <w:szCs w:val="20"/>
                <w:vertAlign w:val="superscript"/>
                <w:lang w:eastAsia="en-AU"/>
              </w:rPr>
              <w:t>)</w:t>
            </w:r>
            <w:r w:rsidRPr="005A4389">
              <w:rPr>
                <w:rFonts w:ascii="Arial" w:eastAsia="Times New Roman" w:hAnsi="Arial" w:cs="Arial"/>
                <w:sz w:val="20"/>
                <w:szCs w:val="20"/>
                <w:lang w:eastAsia="en-AU"/>
              </w:rPr>
              <w:t xml:space="preserve"> where no minimum lot size applies.  </w:t>
            </w:r>
          </w:p>
        </w:tc>
        <w:tc>
          <w:tcPr>
            <w:tcW w:w="1751" w:type="pct"/>
            <w:gridSpan w:val="2"/>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PO3</w:t>
            </w:r>
          </w:p>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Lot size and design complies with the minimum lot size and dimensions specified in PO2 above and accommodates the following:</w:t>
            </w:r>
          </w:p>
          <w:p w:rsidR="001074BA" w:rsidRPr="005A4389" w:rsidRDefault="001074BA" w:rsidP="005E3AE4">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A4389">
              <w:rPr>
                <w:rFonts w:ascii="Arial" w:eastAsia="Times New Roman" w:hAnsi="Arial" w:cs="Arial"/>
                <w:sz w:val="20"/>
                <w:szCs w:val="20"/>
                <w:lang w:eastAsia="en-AU"/>
              </w:rPr>
              <w:t>dwelling house</w:t>
            </w:r>
            <w:r w:rsidRPr="005A4389">
              <w:rPr>
                <w:rFonts w:ascii="Arial" w:eastAsia="Times New Roman" w:hAnsi="Arial" w:cs="Arial"/>
                <w:sz w:val="20"/>
                <w:szCs w:val="20"/>
                <w:vertAlign w:val="superscript"/>
                <w:lang w:eastAsia="en-AU"/>
              </w:rPr>
              <w:t>(</w:t>
            </w:r>
            <w:hyperlink r:id="rId11"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5A4389">
                <w:rPr>
                  <w:rFonts w:ascii="Arial" w:eastAsia="Times New Roman" w:hAnsi="Arial" w:cs="Arial"/>
                  <w:sz w:val="20"/>
                  <w:szCs w:val="20"/>
                  <w:vertAlign w:val="superscript"/>
                  <w:lang w:eastAsia="en-AU"/>
                </w:rPr>
                <w:t>22</w:t>
              </w:r>
            </w:hyperlink>
            <w:r w:rsidRPr="005A4389">
              <w:rPr>
                <w:rFonts w:ascii="Arial" w:eastAsia="Times New Roman" w:hAnsi="Arial" w:cs="Arial"/>
                <w:sz w:val="20"/>
                <w:szCs w:val="20"/>
                <w:vertAlign w:val="superscript"/>
                <w:lang w:eastAsia="en-AU"/>
              </w:rPr>
              <w:t>)</w:t>
            </w:r>
            <w:r w:rsidRPr="005A4389">
              <w:rPr>
                <w:rFonts w:ascii="Arial" w:eastAsia="Times New Roman" w:hAnsi="Arial" w:cs="Arial"/>
                <w:sz w:val="20"/>
                <w:szCs w:val="20"/>
                <w:lang w:eastAsia="en-AU"/>
              </w:rPr>
              <w:t xml:space="preserve"> and associated structures; </w:t>
            </w:r>
          </w:p>
          <w:p w:rsidR="001074BA" w:rsidRPr="005A4389" w:rsidRDefault="001074BA" w:rsidP="005E3AE4">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A4389">
              <w:rPr>
                <w:rFonts w:ascii="Arial" w:eastAsia="Times New Roman" w:hAnsi="Arial" w:cs="Arial"/>
                <w:sz w:val="20"/>
                <w:szCs w:val="20"/>
                <w:lang w:eastAsia="en-AU"/>
              </w:rPr>
              <w:lastRenderedPageBreak/>
              <w:t>vehicle access, parking and manoeuvring;</w:t>
            </w:r>
          </w:p>
          <w:p w:rsidR="001074BA" w:rsidRPr="005A4389" w:rsidRDefault="001074BA" w:rsidP="005E3AE4">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A4389">
              <w:rPr>
                <w:rFonts w:ascii="Arial" w:eastAsia="Times New Roman" w:hAnsi="Arial" w:cs="Arial"/>
                <w:sz w:val="20"/>
                <w:szCs w:val="20"/>
                <w:lang w:eastAsia="en-AU"/>
              </w:rPr>
              <w:t>private open space and landscaping;</w:t>
            </w:r>
          </w:p>
          <w:p w:rsidR="001074BA" w:rsidRPr="005A4389" w:rsidRDefault="001074BA" w:rsidP="005E3AE4">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A4389">
              <w:rPr>
                <w:rFonts w:ascii="Arial" w:eastAsia="Times New Roman" w:hAnsi="Arial" w:cs="Arial"/>
                <w:sz w:val="20"/>
                <w:szCs w:val="20"/>
                <w:lang w:eastAsia="en-AU"/>
              </w:rPr>
              <w:t>any required on-site services such as on-site effluent disposal areas, stormwater retention areas; and</w:t>
            </w:r>
          </w:p>
          <w:p w:rsidR="001074BA" w:rsidRPr="005A4389" w:rsidRDefault="001074BA" w:rsidP="005E3AE4">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A4389">
              <w:rPr>
                <w:rFonts w:ascii="Arial" w:eastAsia="Times New Roman" w:hAnsi="Arial" w:cs="Arial"/>
                <w:sz w:val="20"/>
                <w:szCs w:val="20"/>
                <w:lang w:eastAsia="en-AU"/>
              </w:rPr>
              <w:t>any necessary buffering from constrained areas and essential infrastructure.</w:t>
            </w:r>
          </w:p>
        </w:tc>
        <w:tc>
          <w:tcPr>
            <w:tcW w:w="1751" w:type="pct"/>
            <w:gridSpan w:val="2"/>
            <w:tcMar>
              <w:top w:w="30" w:type="dxa"/>
              <w:left w:w="30" w:type="dxa"/>
              <w:bottom w:w="30" w:type="dxa"/>
              <w:right w:w="30" w:type="dxa"/>
            </w:tcMar>
            <w:hideMark/>
          </w:tcPr>
          <w:p w:rsidR="001074BA"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lastRenderedPageBreak/>
              <w:t>No example provided.</w:t>
            </w:r>
          </w:p>
          <w:p w:rsidR="00544F27" w:rsidRPr="00544F27" w:rsidRDefault="00544F27" w:rsidP="00544F27">
            <w:pPr>
              <w:rPr>
                <w:rFonts w:ascii="Arial" w:eastAsia="Times New Roman" w:hAnsi="Arial" w:cs="Arial"/>
                <w:sz w:val="20"/>
                <w:szCs w:val="20"/>
                <w:lang w:eastAsia="en-AU"/>
              </w:rPr>
            </w:pPr>
          </w:p>
          <w:p w:rsidR="00544F27" w:rsidRPr="00544F27" w:rsidRDefault="00544F27" w:rsidP="00544F27">
            <w:pPr>
              <w:rPr>
                <w:rFonts w:ascii="Arial" w:eastAsia="Times New Roman" w:hAnsi="Arial" w:cs="Arial"/>
                <w:sz w:val="20"/>
                <w:szCs w:val="20"/>
                <w:lang w:eastAsia="en-AU"/>
              </w:rPr>
            </w:pPr>
          </w:p>
          <w:p w:rsidR="00544F27" w:rsidRPr="00544F27" w:rsidRDefault="00544F27" w:rsidP="00544F27">
            <w:pPr>
              <w:tabs>
                <w:tab w:val="left" w:pos="4539"/>
              </w:tabs>
              <w:rPr>
                <w:rFonts w:ascii="Arial" w:eastAsia="Times New Roman" w:hAnsi="Arial" w:cs="Arial"/>
                <w:sz w:val="20"/>
                <w:szCs w:val="20"/>
                <w:lang w:eastAsia="en-AU"/>
              </w:rPr>
            </w:pPr>
            <w:r>
              <w:rPr>
                <w:rFonts w:ascii="Arial" w:eastAsia="Times New Roman" w:hAnsi="Arial" w:cs="Arial"/>
                <w:sz w:val="20"/>
                <w:szCs w:val="20"/>
                <w:lang w:eastAsia="en-AU"/>
              </w:rPr>
              <w:tab/>
            </w:r>
          </w:p>
          <w:p w:rsidR="00544F27" w:rsidRPr="00544F27" w:rsidRDefault="00544F27" w:rsidP="00544F27">
            <w:pPr>
              <w:tabs>
                <w:tab w:val="left" w:pos="4539"/>
              </w:tabs>
              <w:rPr>
                <w:rFonts w:ascii="Arial" w:eastAsia="Times New Roman" w:hAnsi="Arial" w:cs="Arial"/>
                <w:sz w:val="20"/>
                <w:szCs w:val="20"/>
                <w:lang w:eastAsia="en-AU"/>
              </w:rPr>
            </w:pPr>
            <w:r>
              <w:rPr>
                <w:rFonts w:ascii="Arial" w:eastAsia="Times New Roman" w:hAnsi="Arial" w:cs="Arial"/>
                <w:sz w:val="20"/>
                <w:szCs w:val="20"/>
                <w:lang w:eastAsia="en-AU"/>
              </w:rPr>
              <w:lastRenderedPageBreak/>
              <w:tab/>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rHeight w:val="1623"/>
          <w:tblCellSpacing w:w="15" w:type="dxa"/>
        </w:trPr>
        <w:tc>
          <w:tcPr>
            <w:tcW w:w="1594" w:type="pct"/>
            <w:gridSpan w:val="2"/>
            <w:vMerge w:val="restart"/>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PO4</w:t>
            </w:r>
          </w:p>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 xml:space="preserve">Lot layout and street layout minimises the impacts of cutting, filling and retaining walls on the visual and physical amenity of the streetscape and adjoining lots. </w:t>
            </w:r>
          </w:p>
        </w:tc>
        <w:tc>
          <w:tcPr>
            <w:tcW w:w="1751" w:type="pct"/>
            <w:gridSpan w:val="2"/>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E4.1</w:t>
            </w:r>
          </w:p>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 xml:space="preserve">Development ensures that any cutting, filling, retaining walls and earthworks have maximum vertical dimensions of 1m either as a single element or a step in a terrace or series of terraces. </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1166"/>
          <w:tblCellSpacing w:w="15" w:type="dxa"/>
        </w:trPr>
        <w:tc>
          <w:tcPr>
            <w:tcW w:w="1594" w:type="pct"/>
            <w:gridSpan w:val="2"/>
            <w:vMerge/>
            <w:tcMar>
              <w:top w:w="30" w:type="dxa"/>
              <w:left w:w="30" w:type="dxa"/>
              <w:bottom w:w="30" w:type="dxa"/>
              <w:right w:w="30" w:type="dxa"/>
            </w:tcMar>
            <w:vAlign w:val="center"/>
            <w:hideMark/>
          </w:tcPr>
          <w:p w:rsidR="001074BA" w:rsidRPr="005A4389" w:rsidRDefault="001074BA" w:rsidP="005E3AE4">
            <w:pPr>
              <w:spacing w:before="100" w:beforeAutospacing="1" w:after="100" w:afterAutospacing="1" w:line="240" w:lineRule="auto"/>
              <w:rPr>
                <w:rFonts w:ascii="Arial" w:eastAsia="Times New Roman" w:hAnsi="Arial" w:cs="Arial"/>
                <w:sz w:val="20"/>
                <w:szCs w:val="20"/>
                <w:lang w:eastAsia="en-AU"/>
              </w:rPr>
            </w:pPr>
          </w:p>
        </w:tc>
        <w:tc>
          <w:tcPr>
            <w:tcW w:w="1751" w:type="pct"/>
            <w:gridSpan w:val="2"/>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E4.2</w:t>
            </w:r>
          </w:p>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Street alignment follows ridges or gullies or run perpendicular to slope.</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1352"/>
          <w:tblCellSpacing w:w="15" w:type="dxa"/>
        </w:trPr>
        <w:tc>
          <w:tcPr>
            <w:tcW w:w="1594" w:type="pct"/>
            <w:gridSpan w:val="2"/>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PO5</w:t>
            </w:r>
          </w:p>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 xml:space="preserve">Lots are of a </w:t>
            </w:r>
            <w:proofErr w:type="gramStart"/>
            <w:r w:rsidRPr="005A4389">
              <w:rPr>
                <w:rFonts w:ascii="Arial" w:eastAsia="Times New Roman" w:hAnsi="Arial" w:cs="Arial"/>
                <w:sz w:val="20"/>
                <w:szCs w:val="20"/>
                <w:lang w:eastAsia="en-AU"/>
              </w:rPr>
              <w:t>sufficient</w:t>
            </w:r>
            <w:proofErr w:type="gramEnd"/>
            <w:r w:rsidRPr="005A4389">
              <w:rPr>
                <w:rFonts w:ascii="Arial" w:eastAsia="Times New Roman" w:hAnsi="Arial" w:cs="Arial"/>
                <w:sz w:val="20"/>
                <w:szCs w:val="20"/>
                <w:lang w:eastAsia="en-AU"/>
              </w:rPr>
              <w:t xml:space="preserve"> grade to accommodate effective stormwater drainage to a lawful point of discharge.</w:t>
            </w:r>
          </w:p>
        </w:tc>
        <w:tc>
          <w:tcPr>
            <w:tcW w:w="1751" w:type="pct"/>
            <w:gridSpan w:val="2"/>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E5</w:t>
            </w:r>
          </w:p>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 xml:space="preserve">The surface level of a lot is at a minimum grade of 1:100 and slopes towards the street frontage, or other lawful point of discharge </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3355" w:type="pct"/>
            <w:gridSpan w:val="4"/>
            <w:shd w:val="clear" w:color="auto" w:fill="CCCCCC"/>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Street design and layout</w:t>
            </w:r>
          </w:p>
        </w:tc>
        <w:tc>
          <w:tcPr>
            <w:tcW w:w="577" w:type="pct"/>
            <w:gridSpan w:val="2"/>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94" w:type="pct"/>
            <w:gridSpan w:val="2"/>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PO6</w:t>
            </w:r>
          </w:p>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 xml:space="preserve">Street layouts provide an efficient and legible movement network with high levels of connectivity within and external to the site by: </w:t>
            </w:r>
          </w:p>
          <w:p w:rsidR="001074BA" w:rsidRPr="005A4389" w:rsidRDefault="001074BA" w:rsidP="005E3AE4">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5A4389">
              <w:rPr>
                <w:rFonts w:ascii="Arial" w:eastAsia="Times New Roman" w:hAnsi="Arial" w:cs="Arial"/>
                <w:sz w:val="20"/>
                <w:szCs w:val="20"/>
                <w:lang w:eastAsia="en-AU"/>
              </w:rPr>
              <w:t>facilitating increased activity transport through a focus on safety and amenity for pedestrians and cyclist;</w:t>
            </w:r>
          </w:p>
          <w:p w:rsidR="001074BA" w:rsidRPr="005A4389" w:rsidRDefault="001074BA" w:rsidP="005E3AE4">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5A4389">
              <w:rPr>
                <w:rFonts w:ascii="Arial" w:eastAsia="Times New Roman" w:hAnsi="Arial" w:cs="Arial"/>
                <w:sz w:val="20"/>
                <w:szCs w:val="20"/>
                <w:lang w:eastAsia="en-AU"/>
              </w:rPr>
              <w:lastRenderedPageBreak/>
              <w:t>facilitating possible future connections to adjoining sites for roads, green linkages and other essential infrastructure.</w:t>
            </w:r>
          </w:p>
          <w:tbl>
            <w:tblPr>
              <w:tblW w:w="473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730"/>
            </w:tblGrid>
            <w:tr w:rsidR="001074BA" w:rsidRPr="005A4389" w:rsidTr="0011683F">
              <w:trPr>
                <w:tblCellSpacing w:w="15" w:type="dxa"/>
              </w:trPr>
              <w:tc>
                <w:tcPr>
                  <w:tcW w:w="4670" w:type="dxa"/>
                  <w:vAlign w:val="cente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C36C48">
                    <w:rPr>
                      <w:rFonts w:ascii="Arial" w:eastAsia="Times New Roman" w:hAnsi="Arial" w:cs="Arial"/>
                      <w:sz w:val="18"/>
                      <w:szCs w:val="20"/>
                      <w:lang w:eastAsia="en-AU"/>
                    </w:rPr>
                    <w:t>Note - Refer to Planning scheme policy - Integrated design for guidance on how to achieve compliance with this outcome.</w:t>
                  </w:r>
                </w:p>
              </w:tc>
            </w:tr>
          </w:tbl>
          <w:p w:rsidR="001074BA" w:rsidRPr="005A4389" w:rsidRDefault="001074BA" w:rsidP="005E3AE4">
            <w:pPr>
              <w:spacing w:before="100" w:beforeAutospacing="1" w:after="100" w:afterAutospacing="1" w:line="240" w:lineRule="auto"/>
              <w:rPr>
                <w:rFonts w:ascii="Arial" w:eastAsia="Times New Roman" w:hAnsi="Arial" w:cs="Arial"/>
                <w:sz w:val="20"/>
                <w:szCs w:val="20"/>
                <w:lang w:eastAsia="en-AU"/>
              </w:rPr>
            </w:pPr>
          </w:p>
        </w:tc>
        <w:tc>
          <w:tcPr>
            <w:tcW w:w="1751" w:type="pct"/>
            <w:gridSpan w:val="2"/>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lastRenderedPageBreak/>
              <w:t>E6</w:t>
            </w:r>
          </w:p>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Development is in accordance with Figure 7.2.3.2 - Movement, major streets, Figure 7.2.3.3 - Movement, walking and cycling.</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94" w:type="pct"/>
            <w:gridSpan w:val="2"/>
            <w:hideMark/>
          </w:tcPr>
          <w:p w:rsidR="00360FAD" w:rsidRPr="005A4389" w:rsidRDefault="00360FAD" w:rsidP="00360FAD">
            <w:pPr>
              <w:shd w:val="clear" w:color="auto" w:fill="FFFFFF"/>
              <w:spacing w:before="150" w:after="150" w:line="240" w:lineRule="auto"/>
              <w:ind w:left="150" w:right="150"/>
              <w:rPr>
                <w:rFonts w:ascii="Arial" w:eastAsia="Times New Roman" w:hAnsi="Arial" w:cs="Arial"/>
                <w:b/>
                <w:bCs/>
                <w:sz w:val="20"/>
                <w:szCs w:val="20"/>
                <w:lang w:eastAsia="en-AU"/>
              </w:rPr>
            </w:pPr>
            <w:r w:rsidRPr="005A4389">
              <w:rPr>
                <w:rFonts w:ascii="Arial" w:eastAsia="Times New Roman" w:hAnsi="Arial" w:cs="Arial"/>
                <w:b/>
                <w:bCs/>
                <w:sz w:val="20"/>
                <w:szCs w:val="20"/>
                <w:lang w:eastAsia="en-AU"/>
              </w:rPr>
              <w:t>PO7</w:t>
            </w:r>
          </w:p>
          <w:p w:rsidR="00360FAD" w:rsidRPr="005A4389" w:rsidRDefault="00360FAD" w:rsidP="00360FAD">
            <w:pPr>
              <w:shd w:val="clear" w:color="auto" w:fill="FFFFFF"/>
              <w:spacing w:before="150" w:after="150"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5A4389">
              <w:rPr>
                <w:rFonts w:ascii="Arial" w:eastAsia="Times New Roman" w:hAnsi="Arial" w:cs="Arial"/>
                <w:sz w:val="20"/>
                <w:szCs w:val="20"/>
                <w:lang w:eastAsia="en-AU"/>
              </w:rPr>
              <w:t>accommodates</w:t>
            </w:r>
            <w:proofErr w:type="gramEnd"/>
            <w:r w:rsidRPr="005A4389">
              <w:rPr>
                <w:rFonts w:ascii="Arial" w:eastAsia="Times New Roman" w:hAnsi="Arial" w:cs="Arial"/>
                <w:sz w:val="20"/>
                <w:szCs w:val="20"/>
                <w:lang w:eastAsia="en-AU"/>
              </w:rPr>
              <w:t xml:space="preserve"> the following functions:</w:t>
            </w:r>
          </w:p>
          <w:p w:rsidR="00360FAD" w:rsidRPr="005A4389" w:rsidRDefault="00360FAD" w:rsidP="001B6A9C">
            <w:pPr>
              <w:numPr>
                <w:ilvl w:val="0"/>
                <w:numId w:val="8"/>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5A4389">
              <w:rPr>
                <w:rFonts w:ascii="Arial" w:eastAsia="Times New Roman" w:hAnsi="Arial" w:cs="Arial"/>
                <w:sz w:val="20"/>
                <w:szCs w:val="20"/>
                <w:lang w:eastAsia="en-AU"/>
              </w:rPr>
              <w:t>access to premises by providing convenient vehicular movement for residents between their homes and the major road network;</w:t>
            </w:r>
          </w:p>
          <w:p w:rsidR="00360FAD" w:rsidRPr="005A4389" w:rsidRDefault="00360FAD" w:rsidP="001B6A9C">
            <w:pPr>
              <w:numPr>
                <w:ilvl w:val="0"/>
                <w:numId w:val="8"/>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5A4389">
              <w:rPr>
                <w:rFonts w:ascii="Arial" w:eastAsia="Times New Roman" w:hAnsi="Arial" w:cs="Arial"/>
                <w:sz w:val="20"/>
                <w:szCs w:val="20"/>
                <w:lang w:eastAsia="en-AU"/>
              </w:rPr>
              <w:t>safe and convenient pedestrian and cycle movement;</w:t>
            </w:r>
          </w:p>
          <w:p w:rsidR="00360FAD" w:rsidRPr="005A4389" w:rsidRDefault="00360FAD" w:rsidP="001B6A9C">
            <w:pPr>
              <w:numPr>
                <w:ilvl w:val="0"/>
                <w:numId w:val="8"/>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5A4389">
              <w:rPr>
                <w:rFonts w:ascii="Arial" w:eastAsia="Times New Roman" w:hAnsi="Arial" w:cs="Arial"/>
                <w:sz w:val="20"/>
                <w:szCs w:val="20"/>
                <w:lang w:eastAsia="en-AU"/>
              </w:rPr>
              <w:t>adequate on street parking;</w:t>
            </w:r>
          </w:p>
          <w:p w:rsidR="00360FAD" w:rsidRPr="005A4389" w:rsidRDefault="00360FAD" w:rsidP="001B6A9C">
            <w:pPr>
              <w:numPr>
                <w:ilvl w:val="0"/>
                <w:numId w:val="8"/>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5A4389">
              <w:rPr>
                <w:rFonts w:ascii="Arial" w:eastAsia="Times New Roman" w:hAnsi="Arial" w:cs="Arial"/>
                <w:sz w:val="20"/>
                <w:szCs w:val="20"/>
                <w:lang w:eastAsia="en-AU"/>
              </w:rPr>
              <w:t>stormwater drainage paths and treatment facilities;</w:t>
            </w:r>
          </w:p>
          <w:p w:rsidR="00360FAD" w:rsidRPr="005A4389" w:rsidRDefault="00360FAD" w:rsidP="001B6A9C">
            <w:pPr>
              <w:numPr>
                <w:ilvl w:val="0"/>
                <w:numId w:val="8"/>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5A4389">
              <w:rPr>
                <w:rFonts w:ascii="Arial" w:eastAsia="Times New Roman" w:hAnsi="Arial" w:cs="Arial"/>
                <w:sz w:val="20"/>
                <w:szCs w:val="20"/>
                <w:lang w:eastAsia="en-AU"/>
              </w:rPr>
              <w:t>efficient public transport routes;</w:t>
            </w:r>
          </w:p>
          <w:p w:rsidR="00360FAD" w:rsidRPr="005A4389" w:rsidRDefault="00360FAD" w:rsidP="001B6A9C">
            <w:pPr>
              <w:numPr>
                <w:ilvl w:val="0"/>
                <w:numId w:val="8"/>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5A4389">
              <w:rPr>
                <w:rFonts w:ascii="Arial" w:eastAsia="Times New Roman" w:hAnsi="Arial" w:cs="Arial"/>
                <w:sz w:val="20"/>
                <w:szCs w:val="20"/>
                <w:lang w:eastAsia="en-AU"/>
              </w:rPr>
              <w:t>utility services location;</w:t>
            </w:r>
          </w:p>
          <w:p w:rsidR="00360FAD" w:rsidRPr="005A4389" w:rsidRDefault="00360FAD" w:rsidP="001B6A9C">
            <w:pPr>
              <w:numPr>
                <w:ilvl w:val="0"/>
                <w:numId w:val="8"/>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5A4389">
              <w:rPr>
                <w:rFonts w:ascii="Arial" w:eastAsia="Times New Roman" w:hAnsi="Arial" w:cs="Arial"/>
                <w:sz w:val="20"/>
                <w:szCs w:val="20"/>
                <w:lang w:eastAsia="en-AU"/>
              </w:rPr>
              <w:t>emergency access and waste collection;</w:t>
            </w:r>
          </w:p>
          <w:p w:rsidR="00360FAD" w:rsidRPr="005A4389" w:rsidRDefault="00360FAD" w:rsidP="001B6A9C">
            <w:pPr>
              <w:numPr>
                <w:ilvl w:val="0"/>
                <w:numId w:val="8"/>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5A4389">
              <w:rPr>
                <w:rFonts w:ascii="Arial" w:eastAsia="Times New Roman" w:hAnsi="Arial" w:cs="Arial"/>
                <w:sz w:val="20"/>
                <w:szCs w:val="20"/>
                <w:lang w:eastAsia="en-AU"/>
              </w:rPr>
              <w:t>setting and approach (streetscape, landscaping and street furniture) for adjoining residences;</w:t>
            </w:r>
          </w:p>
          <w:p w:rsidR="00360FAD" w:rsidRPr="005A4389" w:rsidRDefault="00360FAD" w:rsidP="001B6A9C">
            <w:pPr>
              <w:numPr>
                <w:ilvl w:val="0"/>
                <w:numId w:val="8"/>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5A4389">
              <w:rPr>
                <w:rFonts w:ascii="Arial" w:eastAsia="Times New Roman" w:hAnsi="Arial" w:cs="Arial"/>
                <w:sz w:val="20"/>
                <w:szCs w:val="20"/>
                <w:lang w:eastAsia="en-AU"/>
              </w:rPr>
              <w:t>expected traffic speeds and volumes; and</w:t>
            </w:r>
          </w:p>
          <w:p w:rsidR="00360FAD" w:rsidRPr="005A4389" w:rsidRDefault="00360FAD" w:rsidP="001B6A9C">
            <w:pPr>
              <w:numPr>
                <w:ilvl w:val="0"/>
                <w:numId w:val="8"/>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5A4389">
              <w:rPr>
                <w:rFonts w:ascii="Arial" w:eastAsia="Times New Roman" w:hAnsi="Arial" w:cs="Arial"/>
                <w:sz w:val="20"/>
                <w:szCs w:val="20"/>
                <w:lang w:eastAsia="en-AU"/>
              </w:rPr>
              <w:t>wildlife movement (where relevant).</w:t>
            </w:r>
          </w:p>
          <w:p w:rsidR="00360FAD" w:rsidRPr="00C36C48" w:rsidRDefault="00360FAD" w:rsidP="00360FAD">
            <w:pPr>
              <w:shd w:val="clear" w:color="auto" w:fill="FFFFFF"/>
              <w:spacing w:before="100" w:beforeAutospacing="1" w:after="100" w:afterAutospacing="1" w:line="240" w:lineRule="auto"/>
              <w:ind w:left="90"/>
              <w:rPr>
                <w:rFonts w:ascii="Arial" w:hAnsi="Arial" w:cs="Arial"/>
                <w:sz w:val="18"/>
                <w:szCs w:val="20"/>
                <w:shd w:val="clear" w:color="auto" w:fill="FFFFFF"/>
              </w:rPr>
            </w:pPr>
            <w:r w:rsidRPr="00C36C48">
              <w:rPr>
                <w:rFonts w:ascii="Arial" w:hAnsi="Arial" w:cs="Arial"/>
                <w:sz w:val="18"/>
                <w:szCs w:val="20"/>
                <w:shd w:val="clear" w:color="auto" w:fill="FFFFFF"/>
              </w:rPr>
              <w:t>Note - Preliminary road design (including all services, street lighting, stormwater infrastructure, access locations, street trees and pedestrian network) may be required to demonstrate compliance with this PO.</w:t>
            </w:r>
          </w:p>
          <w:p w:rsidR="00360FAD" w:rsidRPr="00C36C48" w:rsidRDefault="00360FAD" w:rsidP="00360FAD">
            <w:pPr>
              <w:shd w:val="clear" w:color="auto" w:fill="FFFFFF"/>
              <w:spacing w:before="100" w:beforeAutospacing="1" w:after="100" w:afterAutospacing="1" w:line="240" w:lineRule="auto"/>
              <w:ind w:left="90"/>
              <w:rPr>
                <w:rFonts w:ascii="Arial" w:eastAsia="Times New Roman" w:hAnsi="Arial" w:cs="Arial"/>
                <w:sz w:val="18"/>
                <w:szCs w:val="20"/>
                <w:lang w:eastAsia="en-AU"/>
              </w:rPr>
            </w:pPr>
            <w:r w:rsidRPr="00C36C48">
              <w:rPr>
                <w:rFonts w:ascii="Arial" w:hAnsi="Arial" w:cs="Arial"/>
                <w:sz w:val="18"/>
                <w:szCs w:val="20"/>
                <w:shd w:val="clear" w:color="auto" w:fill="FFFFFF"/>
              </w:rPr>
              <w:lastRenderedPageBreak/>
              <w:t>Note - Refer to Planning scheme policy - Environmental areas and corridors for examples of when and where wildlife movement infrastructure is required.</w:t>
            </w:r>
          </w:p>
          <w:p w:rsidR="001074BA" w:rsidRPr="005A4389" w:rsidRDefault="001074BA" w:rsidP="005E3AE4">
            <w:pPr>
              <w:spacing w:before="100" w:beforeAutospacing="1" w:after="100" w:afterAutospacing="1" w:line="240" w:lineRule="auto"/>
              <w:rPr>
                <w:rFonts w:ascii="Arial" w:eastAsia="Times New Roman" w:hAnsi="Arial" w:cs="Arial"/>
                <w:sz w:val="20"/>
                <w:szCs w:val="20"/>
                <w:lang w:eastAsia="en-AU"/>
              </w:rPr>
            </w:pPr>
          </w:p>
        </w:tc>
        <w:tc>
          <w:tcPr>
            <w:tcW w:w="1751" w:type="pct"/>
            <w:gridSpan w:val="2"/>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lastRenderedPageBreak/>
              <w:t>E7</w:t>
            </w:r>
          </w:p>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Development is in accordance with Figure 7.2.3.2 - Movement, major streets, Figure 7.2.3.3 - Movement, walking and cycling.</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9635"/>
          <w:tblCellSpacing w:w="15" w:type="dxa"/>
        </w:trPr>
        <w:tc>
          <w:tcPr>
            <w:tcW w:w="1594" w:type="pct"/>
            <w:gridSpan w:val="2"/>
            <w:vMerge w:val="restart"/>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lastRenderedPageBreak/>
              <w:t>PO8</w:t>
            </w:r>
          </w:p>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The existing road network (whether trunk or non-trunk) is upgraded where necessary to cater for the impact from the development.</w:t>
            </w:r>
          </w:p>
          <w:p w:rsidR="00A46771" w:rsidRPr="00C36C48" w:rsidRDefault="00A46771" w:rsidP="00A46771">
            <w:pPr>
              <w:shd w:val="clear" w:color="auto" w:fill="FFFFFF"/>
              <w:spacing w:before="150" w:after="150" w:line="240" w:lineRule="auto"/>
              <w:ind w:left="150" w:right="150"/>
              <w:rPr>
                <w:rFonts w:ascii="Arial" w:eastAsia="Times New Roman" w:hAnsi="Arial" w:cs="Arial"/>
                <w:sz w:val="18"/>
                <w:szCs w:val="20"/>
                <w:lang w:eastAsia="en-AU"/>
              </w:rPr>
            </w:pPr>
            <w:r w:rsidRPr="00C36C48">
              <w:rPr>
                <w:rFonts w:ascii="Arial" w:eastAsia="Times New Roman" w:hAnsi="Arial" w:cs="Arial"/>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A46771" w:rsidRPr="00C36C48" w:rsidRDefault="00A46771" w:rsidP="001B6A9C">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C36C48">
              <w:rPr>
                <w:rFonts w:ascii="Arial" w:eastAsia="Times New Roman" w:hAnsi="Arial" w:cs="Arial"/>
                <w:sz w:val="18"/>
                <w:szCs w:val="20"/>
                <w:lang w:eastAsia="en-AU"/>
              </w:rPr>
              <w:t>Development is within 200m of a sensitive location such as a school, shopping centre, bus or train station or a large generator of pedestrian or vehicular traffic;</w:t>
            </w:r>
          </w:p>
          <w:p w:rsidR="00A46771" w:rsidRPr="00C36C48" w:rsidRDefault="00A46771" w:rsidP="001B6A9C">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C36C48">
              <w:rPr>
                <w:rFonts w:ascii="Arial" w:eastAsia="Times New Roman" w:hAnsi="Arial" w:cs="Arial"/>
                <w:sz w:val="18"/>
                <w:szCs w:val="20"/>
                <w:lang w:eastAsia="en-AU"/>
              </w:rPr>
              <w:t xml:space="preserve">Forecast traffic to/from the development exceeds 5% of the </w:t>
            </w:r>
            <w:proofErr w:type="gramStart"/>
            <w:r w:rsidRPr="00C36C48">
              <w:rPr>
                <w:rFonts w:ascii="Arial" w:eastAsia="Times New Roman" w:hAnsi="Arial" w:cs="Arial"/>
                <w:sz w:val="18"/>
                <w:szCs w:val="20"/>
                <w:lang w:eastAsia="en-AU"/>
              </w:rPr>
              <w:t>two way</w:t>
            </w:r>
            <w:proofErr w:type="gramEnd"/>
            <w:r w:rsidRPr="00C36C48">
              <w:rPr>
                <w:rFonts w:ascii="Arial" w:eastAsia="Times New Roman" w:hAnsi="Arial" w:cs="Arial"/>
                <w:sz w:val="18"/>
                <w:szCs w:val="20"/>
                <w:lang w:eastAsia="en-AU"/>
              </w:rPr>
              <w:t xml:space="preserve"> flow on the adjoining road or intersection in the morning or afternoon transport peak within 10 years of the development completion;</w:t>
            </w:r>
          </w:p>
          <w:p w:rsidR="005A4389" w:rsidRPr="00C36C48" w:rsidRDefault="00A46771" w:rsidP="001B6A9C">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C36C48">
              <w:rPr>
                <w:rFonts w:ascii="Arial" w:eastAsia="Times New Roman" w:hAnsi="Arial" w:cs="Arial"/>
                <w:sz w:val="18"/>
                <w:szCs w:val="20"/>
                <w:lang w:eastAsia="en-AU"/>
              </w:rPr>
              <w:t>Development access onto a sub arterial, or arterial road or within 100m of a signalised intersection;</w:t>
            </w:r>
          </w:p>
          <w:p w:rsidR="00A46771" w:rsidRPr="00C36C48" w:rsidRDefault="00A46771" w:rsidP="001B6A9C">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C36C48">
              <w:rPr>
                <w:rFonts w:ascii="Arial" w:eastAsia="Times New Roman" w:hAnsi="Arial" w:cs="Arial"/>
                <w:sz w:val="18"/>
                <w:szCs w:val="20"/>
                <w:lang w:eastAsia="en-AU"/>
              </w:rPr>
              <w:t>Residential development greater than 50 lots or dwellings;</w:t>
            </w:r>
          </w:p>
          <w:p w:rsidR="00A46771" w:rsidRPr="00C36C48" w:rsidRDefault="00A46771" w:rsidP="001B6A9C">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C36C48">
              <w:rPr>
                <w:rFonts w:ascii="Arial" w:eastAsia="Times New Roman" w:hAnsi="Arial" w:cs="Arial"/>
                <w:sz w:val="18"/>
                <w:szCs w:val="20"/>
                <w:lang w:eastAsia="en-AU"/>
              </w:rPr>
              <w:t>Offices greater than 4,000m</w:t>
            </w:r>
            <w:r w:rsidRPr="00C36C48">
              <w:rPr>
                <w:rFonts w:ascii="Arial" w:eastAsia="Times New Roman" w:hAnsi="Arial" w:cs="Arial"/>
                <w:sz w:val="18"/>
                <w:szCs w:val="20"/>
                <w:vertAlign w:val="superscript"/>
                <w:lang w:eastAsia="en-AU"/>
              </w:rPr>
              <w:t>2</w:t>
            </w:r>
            <w:r w:rsidRPr="00C36C48">
              <w:rPr>
                <w:rFonts w:ascii="Arial" w:eastAsia="Times New Roman" w:hAnsi="Arial" w:cs="Arial"/>
                <w:sz w:val="18"/>
                <w:szCs w:val="20"/>
                <w:lang w:eastAsia="en-AU"/>
              </w:rPr>
              <w:t> Gross Floor Area (GFA);</w:t>
            </w:r>
          </w:p>
          <w:p w:rsidR="00A46771" w:rsidRPr="00C36C48" w:rsidRDefault="00A46771" w:rsidP="001B6A9C">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C36C48">
              <w:rPr>
                <w:rFonts w:ascii="Arial" w:eastAsia="Times New Roman" w:hAnsi="Arial" w:cs="Arial"/>
                <w:sz w:val="18"/>
                <w:szCs w:val="20"/>
                <w:lang w:eastAsia="en-AU"/>
              </w:rPr>
              <w:t>Retail activities including Hardware and trade supplies, Showroom, Shop or Shopping centre greater than 1,000m</w:t>
            </w:r>
            <w:r w:rsidRPr="00C36C48">
              <w:rPr>
                <w:rFonts w:ascii="Arial" w:eastAsia="Times New Roman" w:hAnsi="Arial" w:cs="Arial"/>
                <w:sz w:val="18"/>
                <w:szCs w:val="20"/>
                <w:vertAlign w:val="superscript"/>
                <w:lang w:eastAsia="en-AU"/>
              </w:rPr>
              <w:t>2</w:t>
            </w:r>
            <w:r w:rsidRPr="00C36C48">
              <w:rPr>
                <w:rFonts w:ascii="Arial" w:eastAsia="Times New Roman" w:hAnsi="Arial" w:cs="Arial"/>
                <w:sz w:val="18"/>
                <w:szCs w:val="20"/>
                <w:lang w:eastAsia="en-AU"/>
              </w:rPr>
              <w:t> GFA;</w:t>
            </w:r>
          </w:p>
          <w:p w:rsidR="00A46771" w:rsidRPr="00C36C48" w:rsidRDefault="00A46771" w:rsidP="001B6A9C">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C36C48">
              <w:rPr>
                <w:rFonts w:ascii="Arial" w:eastAsia="Times New Roman" w:hAnsi="Arial" w:cs="Arial"/>
                <w:sz w:val="18"/>
                <w:szCs w:val="20"/>
                <w:lang w:eastAsia="en-AU"/>
              </w:rPr>
              <w:t>Warehouses and Industry greater than 6,000m</w:t>
            </w:r>
            <w:r w:rsidRPr="00C36C48">
              <w:rPr>
                <w:rFonts w:ascii="Arial" w:eastAsia="Times New Roman" w:hAnsi="Arial" w:cs="Arial"/>
                <w:sz w:val="18"/>
                <w:szCs w:val="20"/>
                <w:vertAlign w:val="superscript"/>
                <w:lang w:eastAsia="en-AU"/>
              </w:rPr>
              <w:t>2</w:t>
            </w:r>
            <w:r w:rsidRPr="00C36C48">
              <w:rPr>
                <w:rFonts w:ascii="Arial" w:eastAsia="Times New Roman" w:hAnsi="Arial" w:cs="Arial"/>
                <w:sz w:val="18"/>
                <w:szCs w:val="20"/>
                <w:lang w:eastAsia="en-AU"/>
              </w:rPr>
              <w:t> GFA;</w:t>
            </w:r>
          </w:p>
          <w:p w:rsidR="00A46771" w:rsidRPr="00C36C48" w:rsidRDefault="00A46771" w:rsidP="001B6A9C">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C36C48">
              <w:rPr>
                <w:rFonts w:ascii="Arial" w:eastAsia="Times New Roman" w:hAnsi="Arial" w:cs="Arial"/>
                <w:sz w:val="18"/>
                <w:szCs w:val="20"/>
                <w:lang w:eastAsia="en-AU"/>
              </w:rPr>
              <w:t>On-site carpark greater than 100 spaces;</w:t>
            </w:r>
          </w:p>
          <w:p w:rsidR="00A46771" w:rsidRPr="00C36C48" w:rsidRDefault="00A46771" w:rsidP="001B6A9C">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C36C48">
              <w:rPr>
                <w:rFonts w:ascii="Arial" w:eastAsia="Times New Roman" w:hAnsi="Arial" w:cs="Arial"/>
                <w:sz w:val="18"/>
                <w:szCs w:val="20"/>
                <w:lang w:eastAsia="en-AU"/>
              </w:rPr>
              <w:t>Development has a trip generation rate of 100 vehicles or more within the peak hour;</w:t>
            </w:r>
          </w:p>
          <w:p w:rsidR="00A46771" w:rsidRPr="00C36C48" w:rsidRDefault="00A46771" w:rsidP="001B6A9C">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C36C48">
              <w:rPr>
                <w:rFonts w:ascii="Arial" w:eastAsia="Times New Roman" w:hAnsi="Arial" w:cs="Arial"/>
                <w:sz w:val="18"/>
                <w:szCs w:val="20"/>
                <w:lang w:eastAsia="en-AU"/>
              </w:rPr>
              <w:lastRenderedPageBreak/>
              <w:t>Development which dissects or significantly impacts on an environmental area or an environmental corridor.</w:t>
            </w:r>
          </w:p>
          <w:p w:rsidR="00A46771" w:rsidRPr="00C36C48" w:rsidRDefault="00A46771" w:rsidP="00A46771">
            <w:pPr>
              <w:shd w:val="clear" w:color="auto" w:fill="FFFFFF"/>
              <w:spacing w:before="150" w:after="150" w:line="240" w:lineRule="auto"/>
              <w:ind w:left="240" w:right="150"/>
              <w:rPr>
                <w:rFonts w:ascii="Arial" w:eastAsia="Times New Roman" w:hAnsi="Arial" w:cs="Arial"/>
                <w:sz w:val="18"/>
                <w:szCs w:val="20"/>
                <w:lang w:eastAsia="en-AU"/>
              </w:rPr>
            </w:pPr>
            <w:r w:rsidRPr="00C36C48">
              <w:rPr>
                <w:rFonts w:ascii="Arial" w:eastAsia="Times New Roman" w:hAnsi="Arial" w:cs="Arial"/>
                <w:sz w:val="18"/>
                <w:szCs w:val="20"/>
                <w:lang w:eastAsia="en-AU"/>
              </w:rPr>
              <w:t xml:space="preserve">The ITA is to review the development’s impact upon the external road network for the period of 10 years from completion of the development. The ITA is to provide </w:t>
            </w:r>
            <w:proofErr w:type="gramStart"/>
            <w:r w:rsidRPr="00C36C48">
              <w:rPr>
                <w:rFonts w:ascii="Arial" w:eastAsia="Times New Roman" w:hAnsi="Arial" w:cs="Arial"/>
                <w:sz w:val="18"/>
                <w:szCs w:val="20"/>
                <w:lang w:eastAsia="en-AU"/>
              </w:rPr>
              <w:t>sufficient</w:t>
            </w:r>
            <w:proofErr w:type="gramEnd"/>
            <w:r w:rsidRPr="00C36C48">
              <w:rPr>
                <w:rFonts w:ascii="Arial" w:eastAsia="Times New Roman" w:hAnsi="Arial" w:cs="Arial"/>
                <w:sz w:val="18"/>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rsidR="00A46771" w:rsidRPr="00C36C48" w:rsidRDefault="00A46771" w:rsidP="00A46771">
            <w:pPr>
              <w:shd w:val="clear" w:color="auto" w:fill="FFFFFF"/>
              <w:spacing w:before="150" w:after="150" w:line="240" w:lineRule="auto"/>
              <w:ind w:left="240" w:right="150"/>
              <w:rPr>
                <w:rFonts w:ascii="Arial" w:hAnsi="Arial" w:cs="Arial"/>
                <w:sz w:val="18"/>
                <w:szCs w:val="20"/>
                <w:shd w:val="clear" w:color="auto" w:fill="FFFFFF"/>
              </w:rPr>
            </w:pPr>
            <w:r w:rsidRPr="00C36C48">
              <w:rPr>
                <w:rFonts w:ascii="Arial" w:hAnsi="Arial" w:cs="Arial"/>
                <w:sz w:val="18"/>
                <w:szCs w:val="20"/>
                <w:shd w:val="clear" w:color="auto" w:fill="FFFFFF"/>
              </w:rPr>
              <w:t>Note - The road network is mapped on Overlay map - Road hierarchy.</w:t>
            </w:r>
          </w:p>
          <w:p w:rsidR="00A46771" w:rsidRPr="005A4389" w:rsidRDefault="00A46771" w:rsidP="00A46771">
            <w:pPr>
              <w:shd w:val="clear" w:color="auto" w:fill="FFFFFF"/>
              <w:spacing w:before="150" w:after="150" w:line="240" w:lineRule="auto"/>
              <w:ind w:left="240" w:right="150"/>
              <w:rPr>
                <w:rFonts w:ascii="Arial" w:eastAsia="Times New Roman" w:hAnsi="Arial" w:cs="Arial"/>
                <w:b/>
                <w:bCs/>
                <w:sz w:val="20"/>
                <w:szCs w:val="20"/>
                <w:lang w:eastAsia="en-AU"/>
              </w:rPr>
            </w:pPr>
            <w:r w:rsidRPr="00C36C48">
              <w:rPr>
                <w:rFonts w:ascii="Arial" w:hAnsi="Arial" w:cs="Arial"/>
                <w:sz w:val="18"/>
                <w:szCs w:val="20"/>
                <w:shd w:val="clear" w:color="auto" w:fill="FFFFFF"/>
              </w:rPr>
              <w:t>Note - The primary and secondary active transport network is mapped on Overlay map - Active transport</w:t>
            </w:r>
            <w:r w:rsidRPr="005A4389">
              <w:rPr>
                <w:rFonts w:ascii="Arial" w:hAnsi="Arial" w:cs="Arial"/>
                <w:sz w:val="20"/>
                <w:szCs w:val="20"/>
                <w:shd w:val="clear" w:color="auto" w:fill="FFFFFF"/>
              </w:rPr>
              <w:t>.</w:t>
            </w:r>
          </w:p>
        </w:tc>
        <w:tc>
          <w:tcPr>
            <w:tcW w:w="1751" w:type="pct"/>
            <w:gridSpan w:val="2"/>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lastRenderedPageBreak/>
              <w:t>E8.1</w:t>
            </w:r>
          </w:p>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Design is to be in accordance with Planning scheme policy - Integrated design.</w:t>
            </w:r>
          </w:p>
          <w:p w:rsidR="00A46771" w:rsidRPr="00C36C48" w:rsidRDefault="00A46771" w:rsidP="005E3AE4">
            <w:pPr>
              <w:spacing w:before="100" w:beforeAutospacing="1" w:after="100" w:afterAutospacing="1"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t>Note - All turns vehicular access to existing lots is to be retained at new road intersections wherever practicable.</w:t>
            </w:r>
          </w:p>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r w:rsidRPr="00C36C48">
              <w:rPr>
                <w:rFonts w:ascii="Arial" w:hAnsi="Arial" w:cs="Arial"/>
                <w:sz w:val="18"/>
                <w:szCs w:val="20"/>
                <w:shd w:val="clear" w:color="auto" w:fill="FFFFFF"/>
              </w:rPr>
              <w:t>Note - Existing on-street parking is to be retained at new road intersections and along road frontages wherever practicable.</w:t>
            </w:r>
          </w:p>
        </w:tc>
        <w:tc>
          <w:tcPr>
            <w:tcW w:w="577" w:type="pct"/>
            <w:gridSpan w:val="2"/>
            <w:vMerge w:val="restart"/>
          </w:tcPr>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vMerge w:val="restart"/>
          </w:tcPr>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6788"/>
          <w:tblCellSpacing w:w="15" w:type="dxa"/>
        </w:trPr>
        <w:tc>
          <w:tcPr>
            <w:tcW w:w="1594" w:type="pct"/>
            <w:gridSpan w:val="2"/>
            <w:vMerge/>
          </w:tcPr>
          <w:p w:rsidR="00A46771" w:rsidRPr="005A4389" w:rsidRDefault="00A46771" w:rsidP="00A46771">
            <w:pPr>
              <w:shd w:val="clear" w:color="auto" w:fill="FFFFFF"/>
              <w:spacing w:before="150" w:after="150" w:line="240" w:lineRule="auto"/>
              <w:ind w:left="150" w:right="150"/>
              <w:rPr>
                <w:rFonts w:ascii="Arial" w:eastAsia="Times New Roman" w:hAnsi="Arial" w:cs="Arial"/>
                <w:b/>
                <w:bCs/>
                <w:sz w:val="20"/>
                <w:szCs w:val="20"/>
                <w:lang w:eastAsia="en-AU"/>
              </w:rPr>
            </w:pPr>
          </w:p>
        </w:tc>
        <w:tc>
          <w:tcPr>
            <w:tcW w:w="1751" w:type="pct"/>
            <w:gridSpan w:val="2"/>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t>E8.2</w:t>
            </w:r>
          </w:p>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Integrated design and Planning scheme policy - Operational works inspection, maintenance and bonding procedures.</w:t>
            </w:r>
          </w:p>
          <w:p w:rsidR="00A46771" w:rsidRPr="00C36C48" w:rsidRDefault="00A46771" w:rsidP="00A46771">
            <w:pPr>
              <w:pStyle w:val="NormalWeb"/>
              <w:spacing w:before="150" w:after="150"/>
              <w:ind w:left="150" w:right="150"/>
              <w:rPr>
                <w:rFonts w:ascii="Arial" w:hAnsi="Arial" w:cs="Arial"/>
                <w:sz w:val="18"/>
                <w:szCs w:val="20"/>
              </w:rPr>
            </w:pPr>
            <w:r w:rsidRPr="00C36C48">
              <w:rPr>
                <w:rFonts w:ascii="Arial" w:hAnsi="Arial" w:cs="Arial"/>
                <w:sz w:val="18"/>
                <w:szCs w:val="20"/>
              </w:rPr>
              <w:t>Note - All turns vehicular access to existing lots is to be retained at upgraded road intersections wherever practicable.</w:t>
            </w:r>
          </w:p>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r w:rsidRPr="00C36C48">
              <w:rPr>
                <w:rFonts w:ascii="Arial" w:hAnsi="Arial" w:cs="Arial"/>
                <w:sz w:val="18"/>
                <w:szCs w:val="20"/>
                <w:shd w:val="clear" w:color="auto" w:fill="FFFFFF"/>
              </w:rPr>
              <w:t>Note - Existing on-street parking is to be retained at upgraded road intersections and along road frontages wherever practicable.</w:t>
            </w:r>
          </w:p>
        </w:tc>
        <w:tc>
          <w:tcPr>
            <w:tcW w:w="577" w:type="pct"/>
            <w:gridSpan w:val="2"/>
            <w:vMerge/>
          </w:tcPr>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vMerge/>
          </w:tcPr>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1523"/>
          <w:tblCellSpacing w:w="15" w:type="dxa"/>
        </w:trPr>
        <w:tc>
          <w:tcPr>
            <w:tcW w:w="1594" w:type="pct"/>
            <w:gridSpan w:val="2"/>
            <w:vMerge/>
          </w:tcPr>
          <w:p w:rsidR="00A46771" w:rsidRPr="005A4389" w:rsidRDefault="00A46771" w:rsidP="00A46771">
            <w:pPr>
              <w:shd w:val="clear" w:color="auto" w:fill="FFFFFF"/>
              <w:spacing w:before="150" w:after="150" w:line="240" w:lineRule="auto"/>
              <w:ind w:left="150" w:right="150"/>
              <w:rPr>
                <w:rFonts w:ascii="Arial" w:eastAsia="Times New Roman" w:hAnsi="Arial" w:cs="Arial"/>
                <w:b/>
                <w:bCs/>
                <w:sz w:val="20"/>
                <w:szCs w:val="20"/>
                <w:lang w:eastAsia="en-AU"/>
              </w:rPr>
            </w:pPr>
          </w:p>
        </w:tc>
        <w:tc>
          <w:tcPr>
            <w:tcW w:w="1751" w:type="pct"/>
            <w:gridSpan w:val="2"/>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t>E8.3</w:t>
            </w:r>
          </w:p>
          <w:p w:rsidR="00A46771" w:rsidRPr="0030696F" w:rsidRDefault="00A46771" w:rsidP="0030696F">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The active transport network is extended in accordance with Planning scheme policy - Integrated design.</w:t>
            </w:r>
          </w:p>
        </w:tc>
        <w:tc>
          <w:tcPr>
            <w:tcW w:w="577" w:type="pct"/>
            <w:gridSpan w:val="2"/>
            <w:vMerge/>
          </w:tcPr>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vMerge/>
          </w:tcPr>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1414"/>
          <w:tblCellSpacing w:w="15" w:type="dxa"/>
        </w:trPr>
        <w:tc>
          <w:tcPr>
            <w:tcW w:w="1594" w:type="pct"/>
            <w:gridSpan w:val="2"/>
            <w:vMerge w:val="restart"/>
            <w:hideMark/>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t>PO9</w:t>
            </w:r>
          </w:p>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New intersections along all streets and roads are located and designed to provide safe and convenient movements for all users.</w:t>
            </w:r>
          </w:p>
          <w:p w:rsidR="00A46771" w:rsidRPr="00C36C48" w:rsidRDefault="00A46771" w:rsidP="005E3AE4">
            <w:pPr>
              <w:spacing w:before="100" w:beforeAutospacing="1" w:after="100" w:afterAutospacing="1"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lastRenderedPageBreak/>
              <w:t>Note - Refer Planning scheme policy - Integrated design and Planning scheme policy - Operational works inspection, maintenance and bonding procedures for design and construction standards.</w:t>
            </w:r>
          </w:p>
          <w:p w:rsidR="00A46771" w:rsidRPr="005A4389" w:rsidRDefault="00A46771" w:rsidP="005E3AE4">
            <w:pPr>
              <w:spacing w:before="100" w:beforeAutospacing="1" w:after="100" w:afterAutospacing="1" w:line="240" w:lineRule="auto"/>
              <w:ind w:left="150" w:right="150"/>
              <w:rPr>
                <w:rFonts w:ascii="Arial" w:eastAsia="Times New Roman" w:hAnsi="Arial" w:cs="Arial"/>
                <w:sz w:val="20"/>
                <w:szCs w:val="20"/>
                <w:lang w:eastAsia="en-AU"/>
              </w:rPr>
            </w:pPr>
            <w:r w:rsidRPr="00C36C48">
              <w:rPr>
                <w:rFonts w:ascii="Arial" w:hAnsi="Arial" w:cs="Arial"/>
                <w:sz w:val="18"/>
                <w:szCs w:val="20"/>
                <w:shd w:val="clear" w:color="auto" w:fill="FFFFFF"/>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sidRPr="005A4389">
              <w:rPr>
                <w:rFonts w:ascii="Arial" w:hAnsi="Arial" w:cs="Arial"/>
                <w:sz w:val="20"/>
                <w:szCs w:val="20"/>
                <w:shd w:val="clear" w:color="auto" w:fill="FFFFFF"/>
              </w:rPr>
              <w:t>.</w:t>
            </w:r>
          </w:p>
        </w:tc>
        <w:tc>
          <w:tcPr>
            <w:tcW w:w="1751" w:type="pct"/>
            <w:gridSpan w:val="2"/>
            <w:hideMark/>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lastRenderedPageBreak/>
              <w:t>E9.1</w:t>
            </w:r>
          </w:p>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Development is in accordance with Figure 7.2.3.2 - Movement, major streets, Figure 7.2.3.3 - Movement, walking and cycling</w:t>
            </w:r>
          </w:p>
          <w:p w:rsidR="00A46771" w:rsidRPr="005A4389" w:rsidRDefault="00A46771"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577" w:type="pct"/>
            <w:gridSpan w:val="2"/>
            <w:vMerge w:val="restart"/>
          </w:tcPr>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vMerge w:val="restart"/>
          </w:tcPr>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679"/>
          <w:tblCellSpacing w:w="15" w:type="dxa"/>
        </w:trPr>
        <w:tc>
          <w:tcPr>
            <w:tcW w:w="1594" w:type="pct"/>
            <w:gridSpan w:val="2"/>
            <w:vMerge/>
          </w:tcPr>
          <w:p w:rsidR="00A46771" w:rsidRPr="005A4389" w:rsidRDefault="00A46771" w:rsidP="00A46771">
            <w:pPr>
              <w:shd w:val="clear" w:color="auto" w:fill="FFFFFF"/>
              <w:spacing w:before="150" w:after="150" w:line="240" w:lineRule="auto"/>
              <w:ind w:left="150" w:right="150"/>
              <w:rPr>
                <w:rFonts w:ascii="Arial" w:eastAsia="Times New Roman" w:hAnsi="Arial" w:cs="Arial"/>
                <w:b/>
                <w:bCs/>
                <w:sz w:val="20"/>
                <w:szCs w:val="20"/>
                <w:lang w:eastAsia="en-AU"/>
              </w:rPr>
            </w:pPr>
          </w:p>
        </w:tc>
        <w:tc>
          <w:tcPr>
            <w:tcW w:w="1751" w:type="pct"/>
            <w:gridSpan w:val="2"/>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t>E9.2</w:t>
            </w:r>
          </w:p>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New intersection spacing (centreline – centreline) along a through road conforms with the following:</w:t>
            </w:r>
          </w:p>
          <w:p w:rsidR="00A46771" w:rsidRPr="00A46771" w:rsidRDefault="00A46771" w:rsidP="001B6A9C">
            <w:pPr>
              <w:numPr>
                <w:ilvl w:val="0"/>
                <w:numId w:val="1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A46771">
              <w:rPr>
                <w:rFonts w:ascii="Arial" w:eastAsia="Times New Roman" w:hAnsi="Arial" w:cs="Arial"/>
                <w:sz w:val="20"/>
                <w:szCs w:val="20"/>
                <w:lang w:eastAsia="en-AU"/>
              </w:rPr>
              <w:t>Where the through road provides an access or collector function:</w:t>
            </w:r>
            <w:r w:rsidRPr="00A46771">
              <w:rPr>
                <w:rFonts w:ascii="Arial" w:eastAsia="Times New Roman" w:hAnsi="Arial" w:cs="Arial"/>
                <w:sz w:val="20"/>
                <w:szCs w:val="20"/>
                <w:lang w:eastAsia="en-AU"/>
              </w:rPr>
              <w:br/>
            </w:r>
          </w:p>
          <w:p w:rsidR="00A46771" w:rsidRPr="00A46771" w:rsidRDefault="00A46771" w:rsidP="001B6A9C">
            <w:pPr>
              <w:numPr>
                <w:ilvl w:val="1"/>
                <w:numId w:val="10"/>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A46771">
              <w:rPr>
                <w:rFonts w:ascii="Arial" w:eastAsia="Times New Roman" w:hAnsi="Arial" w:cs="Arial"/>
                <w:sz w:val="20"/>
                <w:szCs w:val="20"/>
                <w:lang w:eastAsia="en-AU"/>
              </w:rPr>
              <w:t>intersecting road located on same side = 100 metres;</w:t>
            </w:r>
          </w:p>
          <w:p w:rsidR="00A46771" w:rsidRPr="00A46771" w:rsidRDefault="00A46771" w:rsidP="001B6A9C">
            <w:pPr>
              <w:numPr>
                <w:ilvl w:val="1"/>
                <w:numId w:val="10"/>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A46771">
              <w:rPr>
                <w:rFonts w:ascii="Arial" w:eastAsia="Times New Roman" w:hAnsi="Arial" w:cs="Arial"/>
                <w:sz w:val="20"/>
                <w:szCs w:val="20"/>
                <w:lang w:eastAsia="en-AU"/>
              </w:rPr>
              <w:t>intersecting road location on opposite side = 50 metres.</w:t>
            </w:r>
          </w:p>
          <w:p w:rsidR="00A46771" w:rsidRPr="00A46771" w:rsidRDefault="00A46771" w:rsidP="001B6A9C">
            <w:pPr>
              <w:numPr>
                <w:ilvl w:val="0"/>
                <w:numId w:val="1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A46771">
              <w:rPr>
                <w:rFonts w:ascii="Arial" w:eastAsia="Times New Roman" w:hAnsi="Arial" w:cs="Arial"/>
                <w:sz w:val="20"/>
                <w:szCs w:val="20"/>
                <w:lang w:eastAsia="en-AU"/>
              </w:rPr>
              <w:t>Where the through road provides a sub-arterial function:</w:t>
            </w:r>
            <w:r w:rsidRPr="00A46771">
              <w:rPr>
                <w:rFonts w:ascii="Arial" w:eastAsia="Times New Roman" w:hAnsi="Arial" w:cs="Arial"/>
                <w:sz w:val="20"/>
                <w:szCs w:val="20"/>
                <w:lang w:eastAsia="en-AU"/>
              </w:rPr>
              <w:br/>
            </w:r>
          </w:p>
          <w:p w:rsidR="00A46771" w:rsidRPr="00A46771" w:rsidRDefault="00A46771" w:rsidP="001B6A9C">
            <w:pPr>
              <w:numPr>
                <w:ilvl w:val="1"/>
                <w:numId w:val="10"/>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A46771">
              <w:rPr>
                <w:rFonts w:ascii="Arial" w:eastAsia="Times New Roman" w:hAnsi="Arial" w:cs="Arial"/>
                <w:sz w:val="20"/>
                <w:szCs w:val="20"/>
                <w:lang w:eastAsia="en-AU"/>
              </w:rPr>
              <w:t>intersecting road located on same side = 300 metres;</w:t>
            </w:r>
          </w:p>
          <w:p w:rsidR="00A46771" w:rsidRPr="00A46771" w:rsidRDefault="00A46771" w:rsidP="001B6A9C">
            <w:pPr>
              <w:numPr>
                <w:ilvl w:val="1"/>
                <w:numId w:val="10"/>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A46771">
              <w:rPr>
                <w:rFonts w:ascii="Arial" w:eastAsia="Times New Roman" w:hAnsi="Arial" w:cs="Arial"/>
                <w:sz w:val="20"/>
                <w:szCs w:val="20"/>
                <w:lang w:eastAsia="en-AU"/>
              </w:rPr>
              <w:t>intersecting road located on opposite side = 150 metres.</w:t>
            </w:r>
          </w:p>
          <w:p w:rsidR="00A46771" w:rsidRPr="00A46771" w:rsidRDefault="00A46771" w:rsidP="001B6A9C">
            <w:pPr>
              <w:numPr>
                <w:ilvl w:val="0"/>
                <w:numId w:val="1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A46771">
              <w:rPr>
                <w:rFonts w:ascii="Arial" w:eastAsia="Times New Roman" w:hAnsi="Arial" w:cs="Arial"/>
                <w:sz w:val="20"/>
                <w:szCs w:val="20"/>
                <w:lang w:eastAsia="en-AU"/>
              </w:rPr>
              <w:t>Where the through road provides an arterial function:</w:t>
            </w:r>
            <w:r w:rsidRPr="00A46771">
              <w:rPr>
                <w:rFonts w:ascii="Arial" w:eastAsia="Times New Roman" w:hAnsi="Arial" w:cs="Arial"/>
                <w:sz w:val="20"/>
                <w:szCs w:val="20"/>
                <w:lang w:eastAsia="en-AU"/>
              </w:rPr>
              <w:br/>
            </w:r>
          </w:p>
          <w:p w:rsidR="00A46771" w:rsidRPr="00A46771" w:rsidRDefault="00A46771" w:rsidP="001B6A9C">
            <w:pPr>
              <w:numPr>
                <w:ilvl w:val="1"/>
                <w:numId w:val="10"/>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A46771">
              <w:rPr>
                <w:rFonts w:ascii="Arial" w:eastAsia="Times New Roman" w:hAnsi="Arial" w:cs="Arial"/>
                <w:sz w:val="20"/>
                <w:szCs w:val="20"/>
                <w:lang w:eastAsia="en-AU"/>
              </w:rPr>
              <w:t>intersecting road located on same side = 500 metres;</w:t>
            </w:r>
          </w:p>
          <w:p w:rsidR="00A46771" w:rsidRPr="00A46771" w:rsidRDefault="00A46771" w:rsidP="001B6A9C">
            <w:pPr>
              <w:numPr>
                <w:ilvl w:val="1"/>
                <w:numId w:val="10"/>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A46771">
              <w:rPr>
                <w:rFonts w:ascii="Arial" w:eastAsia="Times New Roman" w:hAnsi="Arial" w:cs="Arial"/>
                <w:sz w:val="20"/>
                <w:szCs w:val="20"/>
                <w:lang w:eastAsia="en-AU"/>
              </w:rPr>
              <w:t>intersecting road located on opposite side = 250 metres.</w:t>
            </w:r>
          </w:p>
          <w:p w:rsidR="00A46771" w:rsidRPr="00A46771" w:rsidRDefault="00A46771" w:rsidP="001B6A9C">
            <w:pPr>
              <w:numPr>
                <w:ilvl w:val="0"/>
                <w:numId w:val="1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A46771">
              <w:rPr>
                <w:rFonts w:ascii="Arial" w:eastAsia="Times New Roman" w:hAnsi="Arial" w:cs="Arial"/>
                <w:sz w:val="20"/>
                <w:szCs w:val="20"/>
                <w:lang w:eastAsia="en-AU"/>
              </w:rPr>
              <w:t>Walkable block perimeter does not exceed 1500 metres.</w:t>
            </w:r>
          </w:p>
          <w:p w:rsidR="00A46771" w:rsidRPr="00C36C48" w:rsidRDefault="00A46771" w:rsidP="005E3AE4">
            <w:pPr>
              <w:spacing w:before="100" w:beforeAutospacing="1" w:after="100" w:afterAutospacing="1"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t xml:space="preserve">Note </w:t>
            </w:r>
            <w:proofErr w:type="gramStart"/>
            <w:r w:rsidRPr="00C36C48">
              <w:rPr>
                <w:rFonts w:ascii="Arial" w:hAnsi="Arial" w:cs="Arial"/>
                <w:sz w:val="18"/>
                <w:szCs w:val="20"/>
                <w:shd w:val="clear" w:color="auto" w:fill="FFFFFF"/>
              </w:rPr>
              <w:t>-  Based</w:t>
            </w:r>
            <w:proofErr w:type="gramEnd"/>
            <w:r w:rsidRPr="00C36C48">
              <w:rPr>
                <w:rFonts w:ascii="Arial" w:hAnsi="Arial" w:cs="Arial"/>
                <w:sz w:val="18"/>
                <w:szCs w:val="20"/>
                <w:shd w:val="clear" w:color="auto" w:fill="FFFFFF"/>
              </w:rPr>
              <w:t xml:space="preserve"> on the absolute minimum intersection spacing identified above, all turns access may not be permitted (</w:t>
            </w:r>
            <w:proofErr w:type="spellStart"/>
            <w:r w:rsidRPr="00C36C48">
              <w:rPr>
                <w:rFonts w:ascii="Arial" w:hAnsi="Arial" w:cs="Arial"/>
                <w:sz w:val="18"/>
                <w:szCs w:val="20"/>
                <w:shd w:val="clear" w:color="auto" w:fill="FFFFFF"/>
              </w:rPr>
              <w:t>ie</w:t>
            </w:r>
            <w:proofErr w:type="spellEnd"/>
            <w:r w:rsidRPr="00C36C48">
              <w:rPr>
                <w:rFonts w:ascii="Arial" w:hAnsi="Arial" w:cs="Arial"/>
                <w:sz w:val="18"/>
                <w:szCs w:val="20"/>
                <w:shd w:val="clear" w:color="auto" w:fill="FFFFFF"/>
              </w:rPr>
              <w:t>. left in/left out only) at intersections with sub-arterial roads or arterial roads.</w:t>
            </w:r>
          </w:p>
          <w:p w:rsidR="00A46771" w:rsidRPr="00C36C48" w:rsidRDefault="00A46771" w:rsidP="005E3AE4">
            <w:pPr>
              <w:spacing w:before="100" w:beforeAutospacing="1" w:after="100" w:afterAutospacing="1"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t>Note - The road network is mapped on Overlay map - Road hierarchy.</w:t>
            </w:r>
          </w:p>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r w:rsidRPr="00C36C48">
              <w:rPr>
                <w:rFonts w:ascii="Arial" w:hAnsi="Arial" w:cs="Arial"/>
                <w:sz w:val="18"/>
                <w:szCs w:val="20"/>
                <w:shd w:val="clear" w:color="auto" w:fill="FFFFFF"/>
              </w:rPr>
              <w:t xml:space="preserve">Note - An Integrated Transport Assessment (ITA) including preliminary intersection designs, prepared in accordance with Planning scheme policy - Integrated transport assessment may be required to demonstrate compliance with this E.  Intersection spacing will be determined based on the deceleration and queue storage distance required for the </w:t>
            </w:r>
            <w:r w:rsidRPr="00C36C48">
              <w:rPr>
                <w:rFonts w:ascii="Arial" w:hAnsi="Arial" w:cs="Arial"/>
                <w:sz w:val="18"/>
                <w:szCs w:val="20"/>
                <w:shd w:val="clear" w:color="auto" w:fill="FFFFFF"/>
              </w:rPr>
              <w:lastRenderedPageBreak/>
              <w:t>intersection after considering vehicle speed and present/forecast turning and through volumes.</w:t>
            </w:r>
          </w:p>
        </w:tc>
        <w:tc>
          <w:tcPr>
            <w:tcW w:w="577" w:type="pct"/>
            <w:gridSpan w:val="2"/>
            <w:vMerge/>
          </w:tcPr>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vMerge/>
          </w:tcPr>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4790"/>
          <w:tblCellSpacing w:w="15" w:type="dxa"/>
        </w:trPr>
        <w:tc>
          <w:tcPr>
            <w:tcW w:w="1594" w:type="pct"/>
            <w:gridSpan w:val="2"/>
            <w:hideMark/>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lastRenderedPageBreak/>
              <w:t>PO10</w:t>
            </w:r>
          </w:p>
          <w:p w:rsidR="00A46771" w:rsidRPr="005A4389"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  All new works are extended to join any existing works within 20m.</w:t>
            </w:r>
          </w:p>
          <w:p w:rsidR="001074BA" w:rsidRPr="00C36C48" w:rsidRDefault="00A46771" w:rsidP="00A46771">
            <w:pPr>
              <w:shd w:val="clear" w:color="auto" w:fill="FFFFFF"/>
              <w:spacing w:before="150" w:after="150"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t>Note - Frontage roads include streets where no direct lot access is provided.</w:t>
            </w:r>
          </w:p>
          <w:p w:rsidR="00A46771" w:rsidRPr="00C36C48" w:rsidRDefault="00A46771" w:rsidP="00A46771">
            <w:pPr>
              <w:shd w:val="clear" w:color="auto" w:fill="FFFFFF"/>
              <w:spacing w:before="150" w:after="150"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t>Note - The road network is mapped on Overlay map - Road hierarchy.</w:t>
            </w:r>
          </w:p>
          <w:p w:rsidR="00A46771" w:rsidRPr="00C36C48" w:rsidRDefault="00A46771" w:rsidP="00A46771">
            <w:pPr>
              <w:shd w:val="clear" w:color="auto" w:fill="FFFFFF"/>
              <w:spacing w:before="150" w:after="150"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t>Note - The Primary and Secondary active transport network is mapped on Overlay map - Active transport.</w:t>
            </w:r>
          </w:p>
          <w:p w:rsidR="00A46771" w:rsidRPr="005A4389"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C36C48">
              <w:rPr>
                <w:rFonts w:ascii="Arial" w:hAnsi="Arial" w:cs="Arial"/>
                <w:sz w:val="18"/>
                <w:szCs w:val="20"/>
                <w:shd w:val="clear" w:color="auto" w:fill="FFFFFF"/>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c>
          <w:tcPr>
            <w:tcW w:w="1751" w:type="pct"/>
            <w:gridSpan w:val="2"/>
            <w:hideMark/>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t>E10</w:t>
            </w:r>
          </w:p>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Style w:val="TableGrid"/>
              <w:tblW w:w="4814" w:type="dxa"/>
              <w:tblInd w:w="150" w:type="dxa"/>
              <w:tblLook w:val="04A0" w:firstRow="1" w:lastRow="0" w:firstColumn="1" w:lastColumn="0" w:noHBand="0" w:noVBand="1"/>
            </w:tblPr>
            <w:tblGrid>
              <w:gridCol w:w="2185"/>
              <w:gridCol w:w="2629"/>
            </w:tblGrid>
            <w:tr w:rsidR="005A4389" w:rsidRPr="005A4389" w:rsidTr="00A46771">
              <w:tc>
                <w:tcPr>
                  <w:tcW w:w="2185" w:type="dxa"/>
                  <w:shd w:val="clear" w:color="auto" w:fill="CCCCCC"/>
                  <w:vAlign w:val="center"/>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Situation</w:t>
                  </w:r>
                </w:p>
              </w:tc>
              <w:tc>
                <w:tcPr>
                  <w:tcW w:w="2629" w:type="dxa"/>
                  <w:shd w:val="clear" w:color="auto" w:fill="CCCCCC"/>
                  <w:vAlign w:val="center"/>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Minimum construction</w:t>
                  </w:r>
                </w:p>
              </w:tc>
            </w:tr>
            <w:tr w:rsidR="005A4389" w:rsidRPr="005A4389" w:rsidTr="00A46771">
              <w:tc>
                <w:tcPr>
                  <w:tcW w:w="2185" w:type="dxa"/>
                  <w:vAlign w:val="center"/>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Frontage road unconstructed or gravel road only;</w:t>
                  </w:r>
                </w:p>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OR</w:t>
                  </w:r>
                </w:p>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Frontage road sealed but not constructed* to Planning scheme policy - Integrated design standard;</w:t>
                  </w:r>
                  <w:r w:rsidRPr="005A4389">
                    <w:rPr>
                      <w:rFonts w:ascii="Arial" w:hAnsi="Arial" w:cs="Arial"/>
                      <w:sz w:val="20"/>
                      <w:szCs w:val="20"/>
                    </w:rPr>
                    <w:br/>
                  </w:r>
                </w:p>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OR</w:t>
                  </w:r>
                </w:p>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Frontage road partially constructed* to Planning scheme policy - Integrated design standard.</w:t>
                  </w:r>
                  <w:r w:rsidRPr="005A4389">
                    <w:rPr>
                      <w:rFonts w:ascii="Arial" w:hAnsi="Arial" w:cs="Arial"/>
                      <w:sz w:val="20"/>
                      <w:szCs w:val="20"/>
                    </w:rPr>
                    <w:br/>
                  </w:r>
                </w:p>
              </w:tc>
              <w:tc>
                <w:tcPr>
                  <w:tcW w:w="2629" w:type="dxa"/>
                  <w:vAlign w:val="center"/>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A46771" w:rsidRPr="005A4389" w:rsidRDefault="00A46771" w:rsidP="00A46771">
                  <w:pPr>
                    <w:pStyle w:val="NormalWeb"/>
                    <w:spacing w:before="150" w:beforeAutospacing="0" w:after="150" w:afterAutospacing="0"/>
                    <w:ind w:right="150"/>
                    <w:rPr>
                      <w:rFonts w:ascii="Arial" w:hAnsi="Arial" w:cs="Arial"/>
                      <w:sz w:val="20"/>
                      <w:szCs w:val="20"/>
                    </w:rPr>
                  </w:pPr>
                  <w:r w:rsidRPr="005A4389">
                    <w:rPr>
                      <w:rFonts w:ascii="Arial" w:hAnsi="Arial" w:cs="Arial"/>
                      <w:sz w:val="20"/>
                      <w:szCs w:val="20"/>
                    </w:rPr>
                    <w:t>The minimum total travel lane width is:</w:t>
                  </w:r>
                </w:p>
                <w:p w:rsidR="00A46771" w:rsidRPr="005A4389" w:rsidRDefault="00A46771" w:rsidP="001B6A9C">
                  <w:pPr>
                    <w:numPr>
                      <w:ilvl w:val="0"/>
                      <w:numId w:val="11"/>
                    </w:numPr>
                    <w:spacing w:before="100" w:beforeAutospacing="1" w:after="100" w:afterAutospacing="1"/>
                    <w:ind w:left="450"/>
                    <w:rPr>
                      <w:rFonts w:ascii="Arial" w:hAnsi="Arial" w:cs="Arial"/>
                      <w:sz w:val="20"/>
                      <w:szCs w:val="20"/>
                    </w:rPr>
                  </w:pPr>
                  <w:r w:rsidRPr="005A4389">
                    <w:rPr>
                      <w:rFonts w:ascii="Arial" w:hAnsi="Arial" w:cs="Arial"/>
                      <w:sz w:val="20"/>
                      <w:szCs w:val="20"/>
                    </w:rPr>
                    <w:t>6m for minor roads;</w:t>
                  </w:r>
                  <w:r w:rsidRPr="005A4389">
                    <w:rPr>
                      <w:rFonts w:ascii="Arial" w:hAnsi="Arial" w:cs="Arial"/>
                      <w:sz w:val="20"/>
                      <w:szCs w:val="20"/>
                    </w:rPr>
                    <w:br/>
                  </w:r>
                </w:p>
                <w:p w:rsidR="00A46771" w:rsidRPr="005A4389" w:rsidRDefault="00A46771" w:rsidP="001B6A9C">
                  <w:pPr>
                    <w:numPr>
                      <w:ilvl w:val="0"/>
                      <w:numId w:val="11"/>
                    </w:numPr>
                    <w:spacing w:before="100" w:beforeAutospacing="1" w:after="100" w:afterAutospacing="1"/>
                    <w:ind w:left="450"/>
                    <w:rPr>
                      <w:rFonts w:ascii="Arial" w:hAnsi="Arial" w:cs="Arial"/>
                      <w:sz w:val="20"/>
                      <w:szCs w:val="20"/>
                    </w:rPr>
                  </w:pPr>
                  <w:r w:rsidRPr="005A4389">
                    <w:rPr>
                      <w:rFonts w:ascii="Arial" w:hAnsi="Arial" w:cs="Arial"/>
                      <w:sz w:val="20"/>
                      <w:szCs w:val="20"/>
                    </w:rPr>
                    <w:t>7m for major roads.</w:t>
                  </w:r>
                </w:p>
              </w:tc>
            </w:tr>
          </w:tbl>
          <w:p w:rsidR="00A46771" w:rsidRPr="00C36C48" w:rsidRDefault="00A46771" w:rsidP="005E3AE4">
            <w:pPr>
              <w:spacing w:before="100" w:beforeAutospacing="1" w:after="100" w:afterAutospacing="1"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lastRenderedPageBreak/>
              <w:t>Note - Major roads are sub-arterial roads and arterial roads.  Minor roads are roads that are not major roads.</w:t>
            </w:r>
          </w:p>
          <w:p w:rsidR="00A46771" w:rsidRPr="00C36C48" w:rsidRDefault="00A46771" w:rsidP="005E3AE4">
            <w:pPr>
              <w:spacing w:before="100" w:beforeAutospacing="1" w:after="100" w:afterAutospacing="1"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t xml:space="preserve">Note - Construction includes all associated works (services, street lighting and </w:t>
            </w:r>
            <w:proofErr w:type="spellStart"/>
            <w:r w:rsidRPr="00C36C48">
              <w:rPr>
                <w:rFonts w:ascii="Arial" w:hAnsi="Arial" w:cs="Arial"/>
                <w:sz w:val="18"/>
                <w:szCs w:val="20"/>
                <w:shd w:val="clear" w:color="auto" w:fill="FFFFFF"/>
              </w:rPr>
              <w:t>linemarking</w:t>
            </w:r>
            <w:proofErr w:type="spellEnd"/>
            <w:r w:rsidRPr="00C36C48">
              <w:rPr>
                <w:rFonts w:ascii="Arial" w:hAnsi="Arial" w:cs="Arial"/>
                <w:sz w:val="18"/>
                <w:szCs w:val="20"/>
                <w:shd w:val="clear" w:color="auto" w:fill="FFFFFF"/>
              </w:rPr>
              <w:t>).</w:t>
            </w:r>
          </w:p>
          <w:p w:rsidR="00A46771" w:rsidRPr="00C36C48" w:rsidRDefault="00A46771" w:rsidP="005E3AE4">
            <w:pPr>
              <w:spacing w:before="100" w:beforeAutospacing="1" w:after="100" w:afterAutospacing="1"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t>Note - Alignment within road reserves is to be agreed with Council.</w:t>
            </w:r>
          </w:p>
          <w:p w:rsidR="00C36C48" w:rsidRPr="00C36C48" w:rsidRDefault="00A46771" w:rsidP="00C36C48">
            <w:pPr>
              <w:spacing w:before="100" w:beforeAutospacing="1" w:after="100" w:afterAutospacing="1"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t xml:space="preserve">Note - *Roads </w:t>
            </w:r>
            <w:proofErr w:type="gramStart"/>
            <w:r w:rsidRPr="00C36C48">
              <w:rPr>
                <w:rFonts w:ascii="Arial" w:hAnsi="Arial" w:cs="Arial"/>
                <w:sz w:val="18"/>
                <w:szCs w:val="20"/>
                <w:shd w:val="clear" w:color="auto" w:fill="FFFFFF"/>
              </w:rPr>
              <w:t>are considered to be</w:t>
            </w:r>
            <w:proofErr w:type="gramEnd"/>
            <w:r w:rsidRPr="00C36C48">
              <w:rPr>
                <w:rFonts w:ascii="Arial" w:hAnsi="Arial" w:cs="Arial"/>
                <w:sz w:val="18"/>
                <w:szCs w:val="20"/>
                <w:shd w:val="clear" w:color="auto" w:fill="FFFFFF"/>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t>PO11</w:t>
            </w:r>
          </w:p>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Sealed and flood free road access during the minor storm event is available to the site from the nearest arterial or sub-arterial road.</w:t>
            </w:r>
          </w:p>
          <w:p w:rsidR="00A46771" w:rsidRPr="005A4389" w:rsidRDefault="00A46771" w:rsidP="00A46771">
            <w:pPr>
              <w:shd w:val="clear" w:color="auto" w:fill="FFFFFF"/>
              <w:spacing w:before="150" w:after="150" w:line="240" w:lineRule="auto"/>
              <w:ind w:left="150" w:right="150"/>
              <w:rPr>
                <w:rFonts w:ascii="Arial" w:eastAsia="Times New Roman" w:hAnsi="Arial" w:cs="Arial"/>
                <w:b/>
                <w:bCs/>
                <w:sz w:val="20"/>
                <w:szCs w:val="20"/>
                <w:lang w:eastAsia="en-AU"/>
              </w:rPr>
            </w:pPr>
            <w:r w:rsidRPr="00C36C48">
              <w:rPr>
                <w:rFonts w:ascii="Arial" w:hAnsi="Arial" w:cs="Arial"/>
                <w:sz w:val="18"/>
                <w:szCs w:val="20"/>
                <w:shd w:val="clear" w:color="auto" w:fill="FFFFFF"/>
              </w:rPr>
              <w:t>Editor's note - Where associated with a State-controlled road, further requirements may apply, and approvals may be required from the Department of Transport and Main Roads.</w:t>
            </w:r>
          </w:p>
        </w:tc>
        <w:tc>
          <w:tcPr>
            <w:tcW w:w="1751" w:type="pct"/>
            <w:gridSpan w:val="2"/>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t>E11</w:t>
            </w:r>
          </w:p>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p w:rsidR="00A46771" w:rsidRPr="005A4389" w:rsidRDefault="00A46771" w:rsidP="00A46771">
            <w:pPr>
              <w:shd w:val="clear" w:color="auto" w:fill="FFFFFF"/>
              <w:spacing w:before="150" w:after="150" w:line="240" w:lineRule="auto"/>
              <w:ind w:left="150" w:right="150"/>
              <w:rPr>
                <w:rFonts w:ascii="Arial" w:eastAsia="Times New Roman" w:hAnsi="Arial" w:cs="Arial"/>
                <w:b/>
                <w:bCs/>
                <w:sz w:val="20"/>
                <w:szCs w:val="20"/>
                <w:lang w:eastAsia="en-AU"/>
              </w:rPr>
            </w:pPr>
            <w:r w:rsidRPr="00C36C48">
              <w:rPr>
                <w:rFonts w:ascii="Arial" w:hAnsi="Arial" w:cs="Arial"/>
                <w:sz w:val="18"/>
                <w:szCs w:val="20"/>
                <w:shd w:val="clear" w:color="auto" w:fill="FFFFFF"/>
              </w:rPr>
              <w:t>Note - The road network is mapped on Overlay map - Road hierarchy.</w:t>
            </w:r>
          </w:p>
        </w:tc>
        <w:tc>
          <w:tcPr>
            <w:tcW w:w="577" w:type="pct"/>
            <w:gridSpan w:val="2"/>
          </w:tcPr>
          <w:p w:rsidR="00A46771" w:rsidRPr="005A4389" w:rsidRDefault="00A46771"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A46771" w:rsidRPr="005A4389" w:rsidRDefault="00A46771"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tcPr>
          <w:p w:rsidR="00A46771"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PO12</w:t>
            </w:r>
          </w:p>
          <w:p w:rsidR="00A46771"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 xml:space="preserve">Cul-de-sacs or </w:t>
            </w:r>
            <w:proofErr w:type="gramStart"/>
            <w:r w:rsidRPr="005A4389">
              <w:rPr>
                <w:rFonts w:ascii="Arial" w:hAnsi="Arial" w:cs="Arial"/>
                <w:sz w:val="20"/>
                <w:szCs w:val="20"/>
              </w:rPr>
              <w:t>dead end</w:t>
            </w:r>
            <w:proofErr w:type="gramEnd"/>
            <w:r w:rsidRPr="005A4389">
              <w:rPr>
                <w:rFonts w:ascii="Arial" w:hAnsi="Arial" w:cs="Arial"/>
                <w:sz w:val="20"/>
                <w:szCs w:val="20"/>
              </w:rPr>
              <w:t xml:space="preserve"> streets are not proposed unless:</w:t>
            </w:r>
          </w:p>
          <w:p w:rsidR="00A46771" w:rsidRPr="005A4389" w:rsidRDefault="00A46771" w:rsidP="001B6A9C">
            <w:pPr>
              <w:pStyle w:val="NormalWeb"/>
              <w:numPr>
                <w:ilvl w:val="0"/>
                <w:numId w:val="12"/>
              </w:numPr>
              <w:shd w:val="clear" w:color="auto" w:fill="FFFFFF"/>
              <w:spacing w:before="150" w:beforeAutospacing="0" w:after="150" w:afterAutospacing="0"/>
              <w:ind w:left="600" w:right="150"/>
              <w:rPr>
                <w:rFonts w:ascii="Arial" w:hAnsi="Arial" w:cs="Arial"/>
                <w:sz w:val="20"/>
                <w:szCs w:val="20"/>
              </w:rPr>
            </w:pPr>
            <w:r w:rsidRPr="005A4389">
              <w:rPr>
                <w:rFonts w:ascii="Arial" w:hAnsi="Arial" w:cs="Arial"/>
                <w:sz w:val="20"/>
                <w:szCs w:val="20"/>
              </w:rPr>
              <w:t>topography or other physical barriers exist to the continuance of street network;</w:t>
            </w:r>
          </w:p>
          <w:p w:rsidR="00A46771" w:rsidRPr="005A4389" w:rsidRDefault="00A46771" w:rsidP="001B6A9C">
            <w:pPr>
              <w:pStyle w:val="NormalWeb"/>
              <w:numPr>
                <w:ilvl w:val="0"/>
                <w:numId w:val="12"/>
              </w:numPr>
              <w:shd w:val="clear" w:color="auto" w:fill="FFFFFF"/>
              <w:spacing w:before="150" w:beforeAutospacing="0" w:after="150" w:afterAutospacing="0"/>
              <w:ind w:left="600" w:right="150"/>
              <w:rPr>
                <w:rFonts w:ascii="Arial" w:hAnsi="Arial" w:cs="Arial"/>
                <w:sz w:val="20"/>
                <w:szCs w:val="20"/>
              </w:rPr>
            </w:pPr>
            <w:r w:rsidRPr="005A4389">
              <w:rPr>
                <w:rFonts w:ascii="Arial" w:hAnsi="Arial" w:cs="Arial"/>
                <w:sz w:val="20"/>
                <w:szCs w:val="20"/>
              </w:rPr>
              <w:t>connection to an existing road is not permitted;</w:t>
            </w:r>
          </w:p>
          <w:p w:rsidR="00A46771" w:rsidRPr="005A4389" w:rsidRDefault="00A46771" w:rsidP="001B6A9C">
            <w:pPr>
              <w:pStyle w:val="NormalWeb"/>
              <w:numPr>
                <w:ilvl w:val="0"/>
                <w:numId w:val="12"/>
              </w:numPr>
              <w:shd w:val="clear" w:color="auto" w:fill="FFFFFF"/>
              <w:spacing w:before="150" w:beforeAutospacing="0" w:after="150" w:afterAutospacing="0"/>
              <w:ind w:left="600" w:right="150"/>
              <w:rPr>
                <w:rFonts w:ascii="Arial" w:hAnsi="Arial" w:cs="Arial"/>
                <w:sz w:val="20"/>
                <w:szCs w:val="20"/>
              </w:rPr>
            </w:pPr>
            <w:r w:rsidRPr="005A4389">
              <w:rPr>
                <w:rFonts w:ascii="Arial" w:hAnsi="Arial" w:cs="Arial"/>
                <w:sz w:val="20"/>
                <w:szCs w:val="20"/>
              </w:rPr>
              <w:lastRenderedPageBreak/>
              <w:t xml:space="preserve">there </w:t>
            </w:r>
            <w:proofErr w:type="gramStart"/>
            <w:r w:rsidRPr="005A4389">
              <w:rPr>
                <w:rFonts w:ascii="Arial" w:hAnsi="Arial" w:cs="Arial"/>
                <w:sz w:val="20"/>
                <w:szCs w:val="20"/>
              </w:rPr>
              <w:t>is</w:t>
            </w:r>
            <w:proofErr w:type="gramEnd"/>
            <w:r w:rsidRPr="005A4389">
              <w:rPr>
                <w:rFonts w:ascii="Arial" w:hAnsi="Arial" w:cs="Arial"/>
                <w:sz w:val="20"/>
                <w:szCs w:val="20"/>
              </w:rPr>
              <w:t xml:space="preserve"> no appropriate alternative solutions,</w:t>
            </w:r>
          </w:p>
          <w:p w:rsidR="00A46771" w:rsidRPr="005A4389" w:rsidRDefault="00A46771" w:rsidP="001B6A9C">
            <w:pPr>
              <w:pStyle w:val="NormalWeb"/>
              <w:numPr>
                <w:ilvl w:val="0"/>
                <w:numId w:val="12"/>
              </w:numPr>
              <w:shd w:val="clear" w:color="auto" w:fill="FFFFFF"/>
              <w:spacing w:before="150" w:beforeAutospacing="0" w:after="150" w:afterAutospacing="0"/>
              <w:ind w:left="600" w:right="150"/>
              <w:rPr>
                <w:rFonts w:ascii="Arial" w:hAnsi="Arial" w:cs="Arial"/>
                <w:b/>
                <w:bCs/>
                <w:sz w:val="20"/>
                <w:szCs w:val="20"/>
              </w:rPr>
            </w:pPr>
            <w:r w:rsidRPr="005A4389">
              <w:rPr>
                <w:rFonts w:ascii="Arial" w:hAnsi="Arial" w:cs="Arial"/>
                <w:sz w:val="20"/>
                <w:szCs w:val="20"/>
              </w:rPr>
              <w:t xml:space="preserve">the </w:t>
            </w:r>
            <w:proofErr w:type="spellStart"/>
            <w:r w:rsidRPr="005A4389">
              <w:rPr>
                <w:rFonts w:ascii="Arial" w:hAnsi="Arial" w:cs="Arial"/>
                <w:sz w:val="20"/>
                <w:szCs w:val="20"/>
              </w:rPr>
              <w:t>cul</w:t>
            </w:r>
            <w:proofErr w:type="spellEnd"/>
            <w:r w:rsidRPr="005A4389">
              <w:rPr>
                <w:rFonts w:ascii="Arial" w:hAnsi="Arial" w:cs="Arial"/>
                <w:sz w:val="20"/>
                <w:szCs w:val="20"/>
              </w:rPr>
              <w:t xml:space="preserve">-des-sac or </w:t>
            </w:r>
            <w:proofErr w:type="gramStart"/>
            <w:r w:rsidRPr="005A4389">
              <w:rPr>
                <w:rFonts w:ascii="Arial" w:hAnsi="Arial" w:cs="Arial"/>
                <w:sz w:val="20"/>
                <w:szCs w:val="20"/>
              </w:rPr>
              <w:t>dead end</w:t>
            </w:r>
            <w:proofErr w:type="gramEnd"/>
            <w:r w:rsidRPr="005A4389">
              <w:rPr>
                <w:rFonts w:ascii="Arial" w:hAnsi="Arial" w:cs="Arial"/>
                <w:sz w:val="20"/>
                <w:szCs w:val="20"/>
              </w:rPr>
              <w:t xml:space="preserve"> street will facilitate future connections to adjoining land or development.</w:t>
            </w:r>
          </w:p>
        </w:tc>
        <w:tc>
          <w:tcPr>
            <w:tcW w:w="1751" w:type="pct"/>
            <w:gridSpan w:val="2"/>
          </w:tcPr>
          <w:p w:rsidR="00A46771" w:rsidRPr="005A4389" w:rsidRDefault="00A46771" w:rsidP="00A46771">
            <w:pPr>
              <w:shd w:val="clear" w:color="auto" w:fill="FFFFFF"/>
              <w:spacing w:before="150" w:after="150" w:line="240" w:lineRule="auto"/>
              <w:ind w:left="150" w:right="150"/>
              <w:rPr>
                <w:rFonts w:ascii="Arial" w:eastAsia="Times New Roman" w:hAnsi="Arial" w:cs="Arial"/>
                <w:b/>
                <w:bCs/>
                <w:sz w:val="20"/>
                <w:szCs w:val="20"/>
                <w:lang w:eastAsia="en-AU"/>
              </w:rPr>
            </w:pPr>
            <w:r w:rsidRPr="005A4389">
              <w:rPr>
                <w:rFonts w:ascii="Arial" w:hAnsi="Arial" w:cs="Arial"/>
                <w:sz w:val="20"/>
                <w:szCs w:val="20"/>
                <w:shd w:val="clear" w:color="auto" w:fill="FFFFFF"/>
              </w:rPr>
              <w:lastRenderedPageBreak/>
              <w:t>No example provided.</w:t>
            </w:r>
          </w:p>
        </w:tc>
        <w:tc>
          <w:tcPr>
            <w:tcW w:w="577" w:type="pct"/>
            <w:gridSpan w:val="2"/>
          </w:tcPr>
          <w:p w:rsidR="00A46771" w:rsidRPr="005A4389" w:rsidRDefault="00A46771"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A46771" w:rsidRPr="005A4389" w:rsidRDefault="00A46771"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rHeight w:val="384"/>
          <w:tblCellSpacing w:w="15" w:type="dxa"/>
        </w:trPr>
        <w:tc>
          <w:tcPr>
            <w:tcW w:w="3355" w:type="pct"/>
            <w:gridSpan w:val="4"/>
            <w:shd w:val="clear" w:color="auto" w:fill="CCCCCC"/>
            <w:hideMark/>
          </w:tcPr>
          <w:p w:rsidR="001074BA" w:rsidRPr="005A4389" w:rsidRDefault="00A46771"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Utilities</w:t>
            </w:r>
          </w:p>
        </w:tc>
        <w:tc>
          <w:tcPr>
            <w:tcW w:w="577" w:type="pct"/>
            <w:gridSpan w:val="2"/>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7875"/>
          <w:tblCellSpacing w:w="15" w:type="dxa"/>
        </w:trPr>
        <w:tc>
          <w:tcPr>
            <w:tcW w:w="1594" w:type="pct"/>
            <w:gridSpan w:val="2"/>
            <w:hideMark/>
          </w:tcPr>
          <w:p w:rsidR="00A46771"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PO13</w:t>
            </w:r>
          </w:p>
          <w:p w:rsidR="00A46771"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All services, including water supply, sewage disposal, electricity, street</w:t>
            </w:r>
            <w:r w:rsidR="0053477A">
              <w:rPr>
                <w:rFonts w:ascii="Arial" w:hAnsi="Arial" w:cs="Arial"/>
                <w:sz w:val="20"/>
                <w:szCs w:val="20"/>
              </w:rPr>
              <w:t xml:space="preserve"> l</w:t>
            </w:r>
            <w:r w:rsidRPr="005A4389">
              <w:rPr>
                <w:rFonts w:ascii="Arial" w:hAnsi="Arial" w:cs="Arial"/>
                <w:sz w:val="20"/>
                <w:szCs w:val="20"/>
              </w:rPr>
              <w:t>ighting, telecommunications and gas (if available) are provided in a manner that:</w:t>
            </w:r>
          </w:p>
          <w:p w:rsidR="00A46771" w:rsidRPr="005A4389" w:rsidRDefault="00A46771" w:rsidP="001B6A9C">
            <w:pPr>
              <w:pStyle w:val="NormalWeb"/>
              <w:numPr>
                <w:ilvl w:val="0"/>
                <w:numId w:val="13"/>
              </w:numPr>
              <w:shd w:val="clear" w:color="auto" w:fill="FFFFFF"/>
              <w:spacing w:before="150" w:beforeAutospacing="0" w:after="150" w:afterAutospacing="0"/>
              <w:ind w:left="600" w:right="150"/>
              <w:rPr>
                <w:rFonts w:ascii="Arial" w:hAnsi="Arial" w:cs="Arial"/>
                <w:sz w:val="20"/>
                <w:szCs w:val="20"/>
              </w:rPr>
            </w:pPr>
            <w:r w:rsidRPr="005A4389">
              <w:rPr>
                <w:rFonts w:ascii="Arial" w:hAnsi="Arial" w:cs="Arial"/>
                <w:sz w:val="20"/>
                <w:szCs w:val="20"/>
              </w:rPr>
              <w:t>is effective in delivery of service and meets reasonable community expectations;</w:t>
            </w:r>
          </w:p>
          <w:p w:rsidR="00A46771" w:rsidRPr="005A4389" w:rsidRDefault="00A46771" w:rsidP="001B6A9C">
            <w:pPr>
              <w:pStyle w:val="NormalWeb"/>
              <w:numPr>
                <w:ilvl w:val="0"/>
                <w:numId w:val="13"/>
              </w:numPr>
              <w:shd w:val="clear" w:color="auto" w:fill="FFFFFF"/>
              <w:spacing w:before="150" w:beforeAutospacing="0" w:after="150" w:afterAutospacing="0"/>
              <w:ind w:left="600" w:right="150"/>
              <w:rPr>
                <w:rFonts w:ascii="Arial" w:hAnsi="Arial" w:cs="Arial"/>
                <w:sz w:val="20"/>
                <w:szCs w:val="20"/>
              </w:rPr>
            </w:pPr>
            <w:r w:rsidRPr="005A4389">
              <w:rPr>
                <w:rFonts w:ascii="Arial" w:hAnsi="Arial" w:cs="Arial"/>
                <w:sz w:val="20"/>
                <w:szCs w:val="20"/>
              </w:rPr>
              <w:t>has capacity to service the maximum lot yield envisaged for the zone and the service provider's design assumptions;</w:t>
            </w:r>
          </w:p>
          <w:p w:rsidR="00A46771" w:rsidRPr="005A4389" w:rsidRDefault="00A46771" w:rsidP="001B6A9C">
            <w:pPr>
              <w:pStyle w:val="NormalWeb"/>
              <w:numPr>
                <w:ilvl w:val="0"/>
                <w:numId w:val="13"/>
              </w:numPr>
              <w:shd w:val="clear" w:color="auto" w:fill="FFFFFF"/>
              <w:spacing w:before="150" w:beforeAutospacing="0" w:after="150" w:afterAutospacing="0"/>
              <w:ind w:left="600" w:right="150"/>
              <w:rPr>
                <w:rFonts w:ascii="Arial" w:hAnsi="Arial" w:cs="Arial"/>
                <w:sz w:val="20"/>
                <w:szCs w:val="20"/>
              </w:rPr>
            </w:pPr>
            <w:r w:rsidRPr="005A4389">
              <w:rPr>
                <w:rFonts w:ascii="Arial" w:hAnsi="Arial" w:cs="Arial"/>
                <w:sz w:val="20"/>
                <w:szCs w:val="20"/>
              </w:rPr>
              <w:t>ensures a logical, sequential, efficient and integrated roll out of the service network;</w:t>
            </w:r>
          </w:p>
          <w:p w:rsidR="00A46771" w:rsidRPr="005A4389" w:rsidRDefault="00A46771" w:rsidP="001B6A9C">
            <w:pPr>
              <w:pStyle w:val="NormalWeb"/>
              <w:numPr>
                <w:ilvl w:val="0"/>
                <w:numId w:val="13"/>
              </w:numPr>
              <w:shd w:val="clear" w:color="auto" w:fill="FFFFFF"/>
              <w:spacing w:before="150" w:beforeAutospacing="0" w:after="150" w:afterAutospacing="0"/>
              <w:ind w:left="600" w:right="150"/>
              <w:rPr>
                <w:rFonts w:ascii="Arial" w:hAnsi="Arial" w:cs="Arial"/>
                <w:sz w:val="20"/>
                <w:szCs w:val="20"/>
              </w:rPr>
            </w:pPr>
            <w:r w:rsidRPr="005A4389">
              <w:rPr>
                <w:rFonts w:ascii="Arial" w:hAnsi="Arial" w:cs="Arial"/>
                <w:sz w:val="20"/>
                <w:szCs w:val="20"/>
              </w:rPr>
              <w:t>is conveniently accessible in the event of maintenance or repair;</w:t>
            </w:r>
          </w:p>
          <w:p w:rsidR="00A46771" w:rsidRPr="005A4389" w:rsidRDefault="00A46771" w:rsidP="001B6A9C">
            <w:pPr>
              <w:pStyle w:val="NormalWeb"/>
              <w:numPr>
                <w:ilvl w:val="0"/>
                <w:numId w:val="13"/>
              </w:numPr>
              <w:shd w:val="clear" w:color="auto" w:fill="FFFFFF"/>
              <w:spacing w:before="150" w:beforeAutospacing="0" w:after="150" w:afterAutospacing="0"/>
              <w:ind w:left="600" w:right="150"/>
              <w:rPr>
                <w:rFonts w:ascii="Arial" w:hAnsi="Arial" w:cs="Arial"/>
                <w:sz w:val="20"/>
                <w:szCs w:val="20"/>
              </w:rPr>
            </w:pPr>
            <w:r w:rsidRPr="005A4389">
              <w:rPr>
                <w:rFonts w:ascii="Arial" w:hAnsi="Arial" w:cs="Arial"/>
                <w:sz w:val="20"/>
                <w:szCs w:val="20"/>
              </w:rPr>
              <w:t>minimises whole of life cycle costs for that infrastructure provided;</w:t>
            </w:r>
          </w:p>
          <w:p w:rsidR="00A46771" w:rsidRPr="005A4389" w:rsidRDefault="00A46771" w:rsidP="001B6A9C">
            <w:pPr>
              <w:pStyle w:val="NormalWeb"/>
              <w:numPr>
                <w:ilvl w:val="0"/>
                <w:numId w:val="13"/>
              </w:numPr>
              <w:shd w:val="clear" w:color="auto" w:fill="FFFFFF"/>
              <w:spacing w:before="150" w:beforeAutospacing="0" w:after="150" w:afterAutospacing="0"/>
              <w:ind w:left="600" w:right="150"/>
              <w:rPr>
                <w:rFonts w:ascii="Arial" w:hAnsi="Arial" w:cs="Arial"/>
                <w:sz w:val="20"/>
                <w:szCs w:val="20"/>
              </w:rPr>
            </w:pPr>
            <w:r w:rsidRPr="005A4389">
              <w:rPr>
                <w:rFonts w:ascii="Arial" w:hAnsi="Arial" w:cs="Arial"/>
                <w:sz w:val="20"/>
                <w:szCs w:val="20"/>
              </w:rPr>
              <w:t>minimises risk of potential adverse impacts on natural and physical environment;</w:t>
            </w:r>
          </w:p>
          <w:p w:rsidR="00A46771" w:rsidRPr="005A4389" w:rsidRDefault="00A46771" w:rsidP="001B6A9C">
            <w:pPr>
              <w:pStyle w:val="NormalWeb"/>
              <w:numPr>
                <w:ilvl w:val="0"/>
                <w:numId w:val="13"/>
              </w:numPr>
              <w:shd w:val="clear" w:color="auto" w:fill="FFFFFF"/>
              <w:spacing w:before="150" w:beforeAutospacing="0" w:after="150" w:afterAutospacing="0"/>
              <w:ind w:left="600" w:right="150"/>
              <w:rPr>
                <w:rFonts w:ascii="Arial" w:hAnsi="Arial" w:cs="Arial"/>
                <w:sz w:val="20"/>
                <w:szCs w:val="20"/>
              </w:rPr>
            </w:pPr>
            <w:r w:rsidRPr="005A4389">
              <w:rPr>
                <w:rFonts w:ascii="Arial" w:hAnsi="Arial" w:cs="Arial"/>
                <w:sz w:val="20"/>
                <w:szCs w:val="20"/>
              </w:rPr>
              <w:t>minimises risk of potential adverse impact on amenity and character values; and</w:t>
            </w:r>
          </w:p>
          <w:p w:rsidR="001074BA" w:rsidRPr="005A4389" w:rsidRDefault="00A46771" w:rsidP="001B6A9C">
            <w:pPr>
              <w:pStyle w:val="NormalWeb"/>
              <w:numPr>
                <w:ilvl w:val="0"/>
                <w:numId w:val="13"/>
              </w:numPr>
              <w:shd w:val="clear" w:color="auto" w:fill="FFFFFF"/>
              <w:spacing w:before="150" w:beforeAutospacing="0" w:after="150" w:afterAutospacing="0"/>
              <w:ind w:left="600" w:right="150"/>
              <w:rPr>
                <w:rFonts w:ascii="Arial" w:hAnsi="Arial" w:cs="Arial"/>
                <w:sz w:val="20"/>
                <w:szCs w:val="20"/>
              </w:rPr>
            </w:pPr>
            <w:r w:rsidRPr="005A4389">
              <w:rPr>
                <w:rFonts w:ascii="Arial" w:hAnsi="Arial" w:cs="Arial"/>
                <w:sz w:val="20"/>
                <w:szCs w:val="20"/>
              </w:rPr>
              <w:t>recognises and promotes Councils Total Water Cycle Management policy and the efficient use of water resources.</w:t>
            </w:r>
          </w:p>
          <w:p w:rsidR="00A46771" w:rsidRPr="005A4389" w:rsidRDefault="00A46771" w:rsidP="00A46771">
            <w:pPr>
              <w:pStyle w:val="NormalWeb"/>
              <w:shd w:val="clear" w:color="auto" w:fill="FFFFFF"/>
              <w:spacing w:before="150" w:beforeAutospacing="0" w:after="150" w:afterAutospacing="0"/>
              <w:ind w:left="240" w:right="150"/>
              <w:rPr>
                <w:rFonts w:ascii="Arial" w:hAnsi="Arial" w:cs="Arial"/>
                <w:sz w:val="20"/>
                <w:szCs w:val="20"/>
              </w:rPr>
            </w:pPr>
            <w:r w:rsidRPr="00C36C48">
              <w:rPr>
                <w:rFonts w:ascii="Arial" w:hAnsi="Arial" w:cs="Arial"/>
                <w:sz w:val="18"/>
                <w:szCs w:val="20"/>
                <w:shd w:val="clear" w:color="auto" w:fill="FFFFFF"/>
              </w:rPr>
              <w:t>Note - Refer to Planning scheme policy - Integrated design for guidance on how to achieve compliance with this outcome.</w:t>
            </w:r>
          </w:p>
        </w:tc>
        <w:tc>
          <w:tcPr>
            <w:tcW w:w="1751" w:type="pct"/>
            <w:gridSpan w:val="2"/>
            <w:hideMark/>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t>E13</w:t>
            </w:r>
          </w:p>
          <w:p w:rsidR="001074BA" w:rsidRPr="005A4389"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Each lot is provided with an appropriate level of service and infrastructure in accordance with Planning scheme policy - Integrated design (Appendix A).</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3355" w:type="pct"/>
            <w:gridSpan w:val="4"/>
            <w:shd w:val="clear" w:color="auto" w:fill="CCCCCC"/>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lastRenderedPageBreak/>
              <w:t>Boundary realignment</w:t>
            </w:r>
          </w:p>
        </w:tc>
        <w:tc>
          <w:tcPr>
            <w:tcW w:w="577" w:type="pct"/>
            <w:gridSpan w:val="2"/>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9316"/>
          <w:tblCellSpacing w:w="15" w:type="dxa"/>
        </w:trPr>
        <w:tc>
          <w:tcPr>
            <w:tcW w:w="1594" w:type="pct"/>
            <w:gridSpan w:val="2"/>
            <w:hideMark/>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t>PO14</w:t>
            </w:r>
          </w:p>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Boundary realignment:</w:t>
            </w:r>
          </w:p>
          <w:p w:rsidR="00A46771" w:rsidRPr="00A46771" w:rsidRDefault="00A46771" w:rsidP="001B6A9C">
            <w:pPr>
              <w:numPr>
                <w:ilvl w:val="0"/>
                <w:numId w:val="14"/>
              </w:numPr>
              <w:shd w:val="clear" w:color="auto" w:fill="FFFFFF"/>
              <w:spacing w:before="150" w:after="150" w:line="240" w:lineRule="auto"/>
              <w:ind w:left="600" w:right="150"/>
              <w:rPr>
                <w:rFonts w:ascii="Arial" w:eastAsia="Times New Roman" w:hAnsi="Arial" w:cs="Arial"/>
                <w:sz w:val="20"/>
                <w:szCs w:val="20"/>
                <w:lang w:eastAsia="en-AU"/>
              </w:rPr>
            </w:pPr>
            <w:r w:rsidRPr="00A46771">
              <w:rPr>
                <w:rFonts w:ascii="Arial" w:eastAsia="Times New Roman" w:hAnsi="Arial" w:cs="Arial"/>
                <w:sz w:val="20"/>
                <w:szCs w:val="20"/>
                <w:lang w:eastAsia="en-AU"/>
              </w:rPr>
              <w:t>does not result in the creation, or in the potential creation of, additional lots;</w:t>
            </w:r>
          </w:p>
          <w:p w:rsidR="00A46771" w:rsidRPr="00A46771" w:rsidRDefault="00A46771" w:rsidP="001B6A9C">
            <w:pPr>
              <w:numPr>
                <w:ilvl w:val="0"/>
                <w:numId w:val="14"/>
              </w:numPr>
              <w:shd w:val="clear" w:color="auto" w:fill="FFFFFF"/>
              <w:spacing w:before="150" w:after="150" w:line="240" w:lineRule="auto"/>
              <w:ind w:left="600" w:right="150"/>
              <w:rPr>
                <w:rFonts w:ascii="Arial" w:eastAsia="Times New Roman" w:hAnsi="Arial" w:cs="Arial"/>
                <w:sz w:val="20"/>
                <w:szCs w:val="20"/>
                <w:lang w:eastAsia="en-AU"/>
              </w:rPr>
            </w:pPr>
            <w:r w:rsidRPr="00A46771">
              <w:rPr>
                <w:rFonts w:ascii="Arial" w:eastAsia="Times New Roman" w:hAnsi="Arial" w:cs="Arial"/>
                <w:sz w:val="20"/>
                <w:szCs w:val="20"/>
                <w:lang w:eastAsia="en-AU"/>
              </w:rPr>
              <w:t>does not result in lots of a size or dimension inconsistent with that identified for any precinct or sub-precinct.</w:t>
            </w:r>
          </w:p>
          <w:p w:rsidR="00A46771" w:rsidRPr="00A46771" w:rsidRDefault="00A46771" w:rsidP="001B6A9C">
            <w:pPr>
              <w:numPr>
                <w:ilvl w:val="0"/>
                <w:numId w:val="14"/>
              </w:numPr>
              <w:shd w:val="clear" w:color="auto" w:fill="FFFFFF"/>
              <w:spacing w:before="150" w:after="150" w:line="240" w:lineRule="auto"/>
              <w:ind w:left="600" w:right="150"/>
              <w:rPr>
                <w:rFonts w:ascii="Arial" w:eastAsia="Times New Roman" w:hAnsi="Arial" w:cs="Arial"/>
                <w:sz w:val="20"/>
                <w:szCs w:val="20"/>
                <w:lang w:eastAsia="en-AU"/>
              </w:rPr>
            </w:pPr>
            <w:r w:rsidRPr="00A46771">
              <w:rPr>
                <w:rFonts w:ascii="Arial" w:eastAsia="Times New Roman" w:hAnsi="Arial" w:cs="Arial"/>
                <w:sz w:val="20"/>
                <w:szCs w:val="20"/>
                <w:lang w:eastAsia="en-AU"/>
              </w:rPr>
              <w:t>is an improvement on the existing land use situation;</w:t>
            </w:r>
          </w:p>
          <w:p w:rsidR="00A46771" w:rsidRPr="00A46771" w:rsidRDefault="00A46771" w:rsidP="001B6A9C">
            <w:pPr>
              <w:numPr>
                <w:ilvl w:val="0"/>
                <w:numId w:val="14"/>
              </w:numPr>
              <w:shd w:val="clear" w:color="auto" w:fill="FFFFFF"/>
              <w:spacing w:before="150" w:after="150" w:line="240" w:lineRule="auto"/>
              <w:ind w:left="600" w:right="150"/>
              <w:rPr>
                <w:rFonts w:ascii="Arial" w:eastAsia="Times New Roman" w:hAnsi="Arial" w:cs="Arial"/>
                <w:sz w:val="20"/>
                <w:szCs w:val="20"/>
                <w:lang w:eastAsia="en-AU"/>
              </w:rPr>
            </w:pPr>
            <w:r w:rsidRPr="00A46771">
              <w:rPr>
                <w:rFonts w:ascii="Arial" w:eastAsia="Times New Roman" w:hAnsi="Arial" w:cs="Arial"/>
                <w:sz w:val="20"/>
                <w:szCs w:val="20"/>
                <w:lang w:eastAsia="en-AU"/>
              </w:rPr>
              <w:t>do not result in existing land uses on-site becoming non-compliant with planning scheme criteria;</w:t>
            </w:r>
          </w:p>
          <w:p w:rsidR="00A46771" w:rsidRPr="00A46771" w:rsidRDefault="00A46771" w:rsidP="001B6A9C">
            <w:pPr>
              <w:numPr>
                <w:ilvl w:val="0"/>
                <w:numId w:val="14"/>
              </w:numPr>
              <w:shd w:val="clear" w:color="auto" w:fill="FFFFFF"/>
              <w:spacing w:before="150" w:after="150" w:line="240" w:lineRule="auto"/>
              <w:ind w:left="600" w:right="150"/>
              <w:rPr>
                <w:rFonts w:ascii="Arial" w:eastAsia="Times New Roman" w:hAnsi="Arial" w:cs="Arial"/>
                <w:sz w:val="20"/>
                <w:szCs w:val="20"/>
                <w:lang w:eastAsia="en-AU"/>
              </w:rPr>
            </w:pPr>
            <w:r w:rsidRPr="00A46771">
              <w:rPr>
                <w:rFonts w:ascii="Arial" w:eastAsia="Times New Roman" w:hAnsi="Arial" w:cs="Arial"/>
                <w:sz w:val="20"/>
                <w:szCs w:val="20"/>
                <w:lang w:eastAsia="en-AU"/>
              </w:rPr>
              <w:t>results in lots which have appropriate size, dimensions and access to cater for uses consistent with the precinct;</w:t>
            </w:r>
          </w:p>
          <w:p w:rsidR="00A46771" w:rsidRPr="00A46771" w:rsidRDefault="00A46771" w:rsidP="001B6A9C">
            <w:pPr>
              <w:numPr>
                <w:ilvl w:val="0"/>
                <w:numId w:val="14"/>
              </w:numPr>
              <w:shd w:val="clear" w:color="auto" w:fill="FFFFFF"/>
              <w:spacing w:before="150" w:after="150" w:line="240" w:lineRule="auto"/>
              <w:ind w:left="600" w:right="150"/>
              <w:rPr>
                <w:rFonts w:ascii="Arial" w:eastAsia="Times New Roman" w:hAnsi="Arial" w:cs="Arial"/>
                <w:sz w:val="20"/>
                <w:szCs w:val="20"/>
                <w:lang w:eastAsia="en-AU"/>
              </w:rPr>
            </w:pPr>
            <w:r w:rsidRPr="00A46771">
              <w:rPr>
                <w:rFonts w:ascii="Arial" w:eastAsia="Times New Roman" w:hAnsi="Arial" w:cs="Arial"/>
                <w:sz w:val="20"/>
                <w:szCs w:val="20"/>
                <w:lang w:eastAsia="en-AU"/>
              </w:rPr>
              <w:t>infrastructure and services are wholly contained within the lot they serve;</w:t>
            </w:r>
          </w:p>
          <w:p w:rsidR="00A46771" w:rsidRPr="00A46771" w:rsidRDefault="00A46771" w:rsidP="001B6A9C">
            <w:pPr>
              <w:numPr>
                <w:ilvl w:val="0"/>
                <w:numId w:val="14"/>
              </w:numPr>
              <w:shd w:val="clear" w:color="auto" w:fill="FFFFFF"/>
              <w:spacing w:before="150" w:after="150" w:line="240" w:lineRule="auto"/>
              <w:ind w:left="600" w:right="150"/>
              <w:rPr>
                <w:rFonts w:ascii="Arial" w:eastAsia="Times New Roman" w:hAnsi="Arial" w:cs="Arial"/>
                <w:sz w:val="20"/>
                <w:szCs w:val="20"/>
                <w:lang w:eastAsia="en-AU"/>
              </w:rPr>
            </w:pPr>
            <w:r w:rsidRPr="00A46771">
              <w:rPr>
                <w:rFonts w:ascii="Arial" w:eastAsia="Times New Roman" w:hAnsi="Arial" w:cs="Arial"/>
                <w:sz w:val="20"/>
                <w:szCs w:val="20"/>
                <w:lang w:eastAsia="en-AU"/>
              </w:rPr>
              <w:t>ensures the uninterrupted continuation of lots providing for their own private servicing;</w:t>
            </w:r>
          </w:p>
          <w:p w:rsidR="00A46771" w:rsidRPr="00A46771" w:rsidRDefault="00A46771" w:rsidP="001B6A9C">
            <w:pPr>
              <w:numPr>
                <w:ilvl w:val="0"/>
                <w:numId w:val="14"/>
              </w:numPr>
              <w:shd w:val="clear" w:color="auto" w:fill="FFFFFF"/>
              <w:spacing w:before="150" w:after="150" w:line="240" w:lineRule="auto"/>
              <w:ind w:left="600" w:right="150"/>
              <w:rPr>
                <w:rFonts w:ascii="Arial" w:eastAsia="Times New Roman" w:hAnsi="Arial" w:cs="Arial"/>
                <w:sz w:val="20"/>
                <w:szCs w:val="20"/>
                <w:lang w:eastAsia="en-AU"/>
              </w:rPr>
            </w:pPr>
            <w:r w:rsidRPr="00A46771">
              <w:rPr>
                <w:rFonts w:ascii="Arial" w:eastAsia="Times New Roman" w:hAnsi="Arial" w:cs="Arial"/>
                <w:sz w:val="20"/>
                <w:szCs w:val="20"/>
                <w:lang w:eastAsia="en-AU"/>
              </w:rPr>
              <w:t>do not result in the loss of habitat trees. Where habitat trees are to be cleared, replacement fauna nesting boxes are provided at the rate of 1 nest box for every hollow removed. Where hollows have not yet formed in trees &gt; 80cm in diameter at 1.3m height, 3 nest boxes are required for every habitat tree removed;</w:t>
            </w:r>
          </w:p>
          <w:p w:rsidR="001074BA" w:rsidRPr="005A4389" w:rsidRDefault="00A46771" w:rsidP="001B6A9C">
            <w:pPr>
              <w:numPr>
                <w:ilvl w:val="0"/>
                <w:numId w:val="14"/>
              </w:numPr>
              <w:shd w:val="clear" w:color="auto" w:fill="FFFFFF"/>
              <w:spacing w:before="150" w:after="150" w:line="240" w:lineRule="auto"/>
              <w:ind w:left="600" w:right="150"/>
              <w:rPr>
                <w:rFonts w:ascii="Arial" w:eastAsia="Times New Roman" w:hAnsi="Arial" w:cs="Arial"/>
                <w:sz w:val="20"/>
                <w:szCs w:val="20"/>
                <w:lang w:eastAsia="en-AU"/>
              </w:rPr>
            </w:pPr>
            <w:r w:rsidRPr="00A46771">
              <w:rPr>
                <w:rFonts w:ascii="Arial" w:eastAsia="Times New Roman" w:hAnsi="Arial" w:cs="Arial"/>
                <w:sz w:val="20"/>
                <w:szCs w:val="20"/>
                <w:lang w:eastAsia="en-AU"/>
              </w:rPr>
              <w:t>do not result in adverse impacts on the quality and integrity of the biodiversity and ecological values inherent to a High Value Area identified in Overlay map - Environmental areas.</w:t>
            </w:r>
            <w:r w:rsidR="001074BA" w:rsidRPr="005A4389">
              <w:rPr>
                <w:rFonts w:ascii="Arial" w:eastAsia="Times New Roman" w:hAnsi="Arial" w:cs="Arial"/>
                <w:sz w:val="20"/>
                <w:szCs w:val="20"/>
                <w:lang w:eastAsia="en-AU"/>
              </w:rPr>
              <w:t xml:space="preserve"> </w:t>
            </w:r>
          </w:p>
        </w:tc>
        <w:tc>
          <w:tcPr>
            <w:tcW w:w="1751" w:type="pct"/>
            <w:gridSpan w:val="2"/>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3355" w:type="pct"/>
            <w:gridSpan w:val="4"/>
            <w:shd w:val="clear" w:color="auto" w:fill="CCCCCC"/>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lastRenderedPageBreak/>
              <w:t>Community title and lease</w:t>
            </w:r>
          </w:p>
        </w:tc>
        <w:tc>
          <w:tcPr>
            <w:tcW w:w="577" w:type="pct"/>
            <w:gridSpan w:val="2"/>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94" w:type="pct"/>
            <w:gridSpan w:val="2"/>
            <w:hideMark/>
          </w:tcPr>
          <w:p w:rsidR="00A46771"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PO15</w:t>
            </w:r>
          </w:p>
          <w:p w:rsidR="001074BA"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 xml:space="preserve">Reconfiguring a lot which separates existing or approved buildings whether or not including </w:t>
            </w:r>
            <w:proofErr w:type="gramStart"/>
            <w:r w:rsidRPr="005A4389">
              <w:rPr>
                <w:rFonts w:ascii="Arial" w:hAnsi="Arial" w:cs="Arial"/>
                <w:sz w:val="20"/>
                <w:szCs w:val="20"/>
              </w:rPr>
              <w:t>land,</w:t>
            </w:r>
            <w:r w:rsidR="00C36C48">
              <w:rPr>
                <w:rFonts w:ascii="Arial" w:hAnsi="Arial" w:cs="Arial"/>
                <w:sz w:val="20"/>
                <w:szCs w:val="20"/>
              </w:rPr>
              <w:t xml:space="preserve"> </w:t>
            </w:r>
            <w:r w:rsidRPr="005A4389">
              <w:rPr>
                <w:rFonts w:ascii="Arial" w:hAnsi="Arial" w:cs="Arial"/>
                <w:sz w:val="20"/>
                <w:szCs w:val="20"/>
              </w:rPr>
              <w:t>or</w:t>
            </w:r>
            <w:proofErr w:type="gramEnd"/>
            <w:r w:rsidRPr="005A4389">
              <w:rPr>
                <w:rFonts w:ascii="Arial" w:hAnsi="Arial" w:cs="Arial"/>
                <w:sz w:val="20"/>
                <w:szCs w:val="20"/>
              </w:rPr>
              <w:t xml:space="preserve"> separates land by way of lease does not result in land uses becoming unlawful or dependant elements of a use being separated by title.</w:t>
            </w:r>
          </w:p>
          <w:p w:rsidR="00A46771" w:rsidRPr="00C36C48" w:rsidRDefault="00A46771" w:rsidP="00A46771">
            <w:pPr>
              <w:shd w:val="clear" w:color="auto" w:fill="FFFFFF"/>
              <w:spacing w:before="150" w:after="150" w:line="240" w:lineRule="auto"/>
              <w:ind w:left="150" w:right="150"/>
              <w:rPr>
                <w:rFonts w:ascii="Arial" w:eastAsia="Times New Roman" w:hAnsi="Arial" w:cs="Arial"/>
                <w:sz w:val="18"/>
                <w:szCs w:val="20"/>
                <w:lang w:eastAsia="en-AU"/>
              </w:rPr>
            </w:pPr>
            <w:r w:rsidRPr="00C36C48">
              <w:rPr>
                <w:rFonts w:ascii="Arial" w:eastAsia="Times New Roman" w:hAnsi="Arial" w:cs="Arial"/>
                <w:sz w:val="18"/>
                <w:szCs w:val="20"/>
                <w:lang w:eastAsia="en-AU"/>
              </w:rPr>
              <w:t>Note - Examples may include but are not limited to:</w:t>
            </w:r>
          </w:p>
          <w:p w:rsidR="00A46771" w:rsidRPr="00C36C48" w:rsidRDefault="00A46771" w:rsidP="001B6A9C">
            <w:pPr>
              <w:numPr>
                <w:ilvl w:val="0"/>
                <w:numId w:val="15"/>
              </w:numPr>
              <w:shd w:val="clear" w:color="auto" w:fill="FFFFFF"/>
              <w:spacing w:before="150" w:after="150" w:line="240" w:lineRule="auto"/>
              <w:ind w:left="600" w:right="150"/>
              <w:rPr>
                <w:rFonts w:ascii="Arial" w:eastAsia="Times New Roman" w:hAnsi="Arial" w:cs="Arial"/>
                <w:sz w:val="18"/>
                <w:szCs w:val="20"/>
                <w:lang w:eastAsia="en-AU"/>
              </w:rPr>
            </w:pPr>
            <w:r w:rsidRPr="00C36C48">
              <w:rPr>
                <w:rFonts w:ascii="Arial" w:eastAsia="Times New Roman" w:hAnsi="Arial" w:cs="Arial"/>
                <w:sz w:val="18"/>
                <w:szCs w:val="20"/>
                <w:lang w:eastAsia="en-AU"/>
              </w:rPr>
              <w:t>Where a commercial or industrial land use contains an ancillary office</w:t>
            </w:r>
            <w:r w:rsidRPr="00C36C48">
              <w:rPr>
                <w:rFonts w:ascii="Arial" w:eastAsia="Times New Roman" w:hAnsi="Arial" w:cs="Arial"/>
                <w:sz w:val="18"/>
                <w:szCs w:val="20"/>
                <w:vertAlign w:val="superscript"/>
                <w:lang w:eastAsia="en-AU"/>
              </w:rPr>
              <w:t>(</w:t>
            </w:r>
            <w:hyperlink r:id="rId12" w:anchor="target-d412305e571632" w:tooltip="Office - Premises used for an administrative, secretarial or management service or the practice of a profession, where no goods or materials are made, sold or hired and where the principal activity provides for one or more of the following:" w:history="1">
              <w:r w:rsidRPr="00C36C48">
                <w:rPr>
                  <w:rFonts w:ascii="Arial" w:eastAsia="Times New Roman" w:hAnsi="Arial" w:cs="Arial"/>
                  <w:sz w:val="18"/>
                  <w:szCs w:val="20"/>
                  <w:u w:val="single"/>
                  <w:vertAlign w:val="superscript"/>
                  <w:lang w:eastAsia="en-AU"/>
                </w:rPr>
                <w:t>53</w:t>
              </w:r>
            </w:hyperlink>
            <w:r w:rsidRPr="00C36C48">
              <w:rPr>
                <w:rFonts w:ascii="Arial" w:eastAsia="Times New Roman" w:hAnsi="Arial" w:cs="Arial"/>
                <w:sz w:val="18"/>
                <w:szCs w:val="20"/>
                <w:vertAlign w:val="superscript"/>
                <w:lang w:eastAsia="en-AU"/>
              </w:rPr>
              <w:t>)</w:t>
            </w:r>
            <w:r w:rsidRPr="00C36C48">
              <w:rPr>
                <w:rFonts w:ascii="Arial" w:eastAsia="Times New Roman" w:hAnsi="Arial" w:cs="Arial"/>
                <w:sz w:val="18"/>
                <w:szCs w:val="20"/>
                <w:lang w:eastAsia="en-AU"/>
              </w:rPr>
              <w:t>, the office</w:t>
            </w:r>
            <w:r w:rsidRPr="00C36C48">
              <w:rPr>
                <w:rFonts w:ascii="Arial" w:eastAsia="Times New Roman" w:hAnsi="Arial" w:cs="Arial"/>
                <w:sz w:val="18"/>
                <w:szCs w:val="20"/>
                <w:vertAlign w:val="superscript"/>
                <w:lang w:eastAsia="en-AU"/>
              </w:rPr>
              <w:t>(</w:t>
            </w:r>
            <w:hyperlink r:id="rId13" w:anchor="target-d412305e571632" w:tooltip="Office - Premises used for an administrative, secretarial or management service or the practice of a profession, where no goods or materials are made, sold or hired and where the principal activity provides for one or more of the following:" w:history="1">
              <w:r w:rsidRPr="00C36C48">
                <w:rPr>
                  <w:rFonts w:ascii="Arial" w:eastAsia="Times New Roman" w:hAnsi="Arial" w:cs="Arial"/>
                  <w:sz w:val="18"/>
                  <w:szCs w:val="20"/>
                  <w:u w:val="single"/>
                  <w:vertAlign w:val="superscript"/>
                  <w:lang w:eastAsia="en-AU"/>
                </w:rPr>
                <w:t>53</w:t>
              </w:r>
            </w:hyperlink>
            <w:r w:rsidRPr="00C36C48">
              <w:rPr>
                <w:rFonts w:ascii="Arial" w:eastAsia="Times New Roman" w:hAnsi="Arial" w:cs="Arial"/>
                <w:sz w:val="18"/>
                <w:szCs w:val="20"/>
                <w:vertAlign w:val="superscript"/>
                <w:lang w:eastAsia="en-AU"/>
              </w:rPr>
              <w:t>)</w:t>
            </w:r>
            <w:r w:rsidRPr="00C36C48">
              <w:rPr>
                <w:rFonts w:ascii="Arial" w:eastAsia="Times New Roman" w:hAnsi="Arial" w:cs="Arial"/>
                <w:sz w:val="18"/>
                <w:szCs w:val="20"/>
                <w:lang w:eastAsia="en-AU"/>
              </w:rPr>
              <w:t> cannot be separately titled as it is considered part of the commercial or industrial use.</w:t>
            </w:r>
          </w:p>
          <w:p w:rsidR="00A46771" w:rsidRPr="005A4389" w:rsidRDefault="00A46771" w:rsidP="001B6A9C">
            <w:pPr>
              <w:numPr>
                <w:ilvl w:val="0"/>
                <w:numId w:val="15"/>
              </w:numPr>
              <w:shd w:val="clear" w:color="auto" w:fill="FFFFFF"/>
              <w:spacing w:before="150" w:after="150" w:line="240" w:lineRule="auto"/>
              <w:ind w:left="600" w:right="150"/>
              <w:rPr>
                <w:rFonts w:ascii="Arial" w:eastAsia="Times New Roman" w:hAnsi="Arial" w:cs="Arial"/>
                <w:sz w:val="20"/>
                <w:szCs w:val="20"/>
                <w:lang w:eastAsia="en-AU"/>
              </w:rPr>
            </w:pPr>
            <w:r w:rsidRPr="00C36C48">
              <w:rPr>
                <w:rFonts w:ascii="Arial" w:eastAsia="Times New Roman" w:hAnsi="Arial" w:cs="Arial"/>
                <w:sz w:val="18"/>
                <w:szCs w:val="20"/>
                <w:lang w:eastAsia="en-AU"/>
              </w:rPr>
              <w:t>Where a Dwelling house</w:t>
            </w:r>
            <w:r w:rsidRPr="00C36C48">
              <w:rPr>
                <w:rFonts w:ascii="Arial" w:eastAsia="Times New Roman" w:hAnsi="Arial" w:cs="Arial"/>
                <w:sz w:val="18"/>
                <w:szCs w:val="20"/>
                <w:vertAlign w:val="superscript"/>
                <w:lang w:eastAsia="en-AU"/>
              </w:rPr>
              <w:t>(</w:t>
            </w:r>
            <w:hyperlink r:id="rId14"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C36C48">
                <w:rPr>
                  <w:rFonts w:ascii="Arial" w:eastAsia="Times New Roman" w:hAnsi="Arial" w:cs="Arial"/>
                  <w:sz w:val="18"/>
                  <w:szCs w:val="20"/>
                  <w:u w:val="single"/>
                  <w:vertAlign w:val="superscript"/>
                  <w:lang w:eastAsia="en-AU"/>
                </w:rPr>
                <w:t>22</w:t>
              </w:r>
            </w:hyperlink>
            <w:r w:rsidRPr="00C36C48">
              <w:rPr>
                <w:rFonts w:ascii="Arial" w:eastAsia="Times New Roman" w:hAnsi="Arial" w:cs="Arial"/>
                <w:sz w:val="18"/>
                <w:szCs w:val="20"/>
                <w:vertAlign w:val="superscript"/>
                <w:lang w:eastAsia="en-AU"/>
              </w:rPr>
              <w:t>)</w:t>
            </w:r>
            <w:r w:rsidRPr="00C36C48">
              <w:rPr>
                <w:rFonts w:ascii="Arial" w:eastAsia="Times New Roman" w:hAnsi="Arial" w:cs="Arial"/>
                <w:sz w:val="18"/>
                <w:szCs w:val="20"/>
                <w:lang w:eastAsia="en-AU"/>
              </w:rPr>
              <w:t> includes a secondary dwelling or associated outbuildings, they cannot be separately titled as they are dependent on the Dwelling house</w:t>
            </w:r>
            <w:r w:rsidRPr="00C36C48">
              <w:rPr>
                <w:rFonts w:ascii="Arial" w:eastAsia="Times New Roman" w:hAnsi="Arial" w:cs="Arial"/>
                <w:sz w:val="18"/>
                <w:szCs w:val="20"/>
                <w:vertAlign w:val="superscript"/>
                <w:lang w:eastAsia="en-AU"/>
              </w:rPr>
              <w:t>(</w:t>
            </w:r>
            <w:hyperlink r:id="rId15"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C36C48">
                <w:rPr>
                  <w:rFonts w:ascii="Arial" w:eastAsia="Times New Roman" w:hAnsi="Arial" w:cs="Arial"/>
                  <w:sz w:val="18"/>
                  <w:szCs w:val="20"/>
                  <w:u w:val="single"/>
                  <w:vertAlign w:val="superscript"/>
                  <w:lang w:eastAsia="en-AU"/>
                </w:rPr>
                <w:t>22</w:t>
              </w:r>
            </w:hyperlink>
            <w:r w:rsidRPr="00C36C48">
              <w:rPr>
                <w:rFonts w:ascii="Arial" w:eastAsia="Times New Roman" w:hAnsi="Arial" w:cs="Arial"/>
                <w:sz w:val="18"/>
                <w:szCs w:val="20"/>
                <w:vertAlign w:val="superscript"/>
                <w:lang w:eastAsia="en-AU"/>
              </w:rPr>
              <w:t>)</w:t>
            </w:r>
            <w:r w:rsidRPr="00C36C48">
              <w:rPr>
                <w:rFonts w:ascii="Arial" w:eastAsia="Times New Roman" w:hAnsi="Arial" w:cs="Arial"/>
                <w:sz w:val="18"/>
                <w:szCs w:val="20"/>
                <w:lang w:eastAsia="en-AU"/>
              </w:rPr>
              <w:t> use.</w:t>
            </w:r>
          </w:p>
        </w:tc>
        <w:tc>
          <w:tcPr>
            <w:tcW w:w="1751" w:type="pct"/>
            <w:gridSpan w:val="2"/>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rHeight w:val="403"/>
          <w:tblCellSpacing w:w="15" w:type="dxa"/>
        </w:trPr>
        <w:tc>
          <w:tcPr>
            <w:tcW w:w="3355" w:type="pct"/>
            <w:gridSpan w:val="4"/>
            <w:shd w:val="clear" w:color="auto" w:fill="CCCCCC"/>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Volumetric subdivision</w:t>
            </w:r>
          </w:p>
        </w:tc>
        <w:tc>
          <w:tcPr>
            <w:tcW w:w="577" w:type="pct"/>
            <w:gridSpan w:val="2"/>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94" w:type="pct"/>
            <w:gridSpan w:val="2"/>
            <w:hideMark/>
          </w:tcPr>
          <w:p w:rsidR="00A46771"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PO16</w:t>
            </w:r>
          </w:p>
          <w:p w:rsidR="001074BA"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The reconfiguring of the space above or below the surface of the land ensures appropriate area, dimensions and access arrangements to cater for uses consistent with the precinct and does not result in existing land uses on-site becoming non-complying with planning scheme criteria.</w:t>
            </w:r>
          </w:p>
          <w:p w:rsidR="00A46771"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C36C48">
              <w:rPr>
                <w:rFonts w:ascii="Arial" w:hAnsi="Arial" w:cs="Arial"/>
                <w:sz w:val="18"/>
                <w:szCs w:val="20"/>
                <w:shd w:val="clear" w:color="auto" w:fill="FFFFFF"/>
              </w:rPr>
              <w:t>Note - Examples may include but are not limited to where a Dwelling house</w:t>
            </w:r>
            <w:r w:rsidRPr="00C36C48">
              <w:rPr>
                <w:rFonts w:ascii="Arial" w:hAnsi="Arial" w:cs="Arial"/>
                <w:sz w:val="18"/>
                <w:szCs w:val="20"/>
                <w:shd w:val="clear" w:color="auto" w:fill="FFFFFF"/>
                <w:vertAlign w:val="superscript"/>
              </w:rPr>
              <w:t>(</w:t>
            </w:r>
            <w:hyperlink r:id="rId16"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C36C48">
                <w:rPr>
                  <w:rStyle w:val="Hyperlink"/>
                  <w:rFonts w:ascii="Arial" w:hAnsi="Arial" w:cs="Arial"/>
                  <w:color w:val="auto"/>
                  <w:sz w:val="18"/>
                  <w:szCs w:val="20"/>
                  <w:shd w:val="clear" w:color="auto" w:fill="FFFFFF"/>
                  <w:vertAlign w:val="superscript"/>
                </w:rPr>
                <w:t>22</w:t>
              </w:r>
            </w:hyperlink>
            <w:r w:rsidRPr="00C36C48">
              <w:rPr>
                <w:rFonts w:ascii="Arial" w:hAnsi="Arial" w:cs="Arial"/>
                <w:sz w:val="18"/>
                <w:szCs w:val="20"/>
                <w:shd w:val="clear" w:color="auto" w:fill="FFFFFF"/>
                <w:vertAlign w:val="superscript"/>
              </w:rPr>
              <w:t>)</w:t>
            </w:r>
            <w:r w:rsidRPr="00C36C48">
              <w:rPr>
                <w:rFonts w:ascii="Arial" w:hAnsi="Arial" w:cs="Arial"/>
                <w:sz w:val="18"/>
                <w:szCs w:val="20"/>
                <w:shd w:val="clear" w:color="auto" w:fill="FFFFFF"/>
              </w:rPr>
              <w:t> includes a secondary dwelling or associated outbuildings, they cannot be separately titled as they are dependent on the Dwelling house</w:t>
            </w:r>
            <w:r w:rsidRPr="00C36C48">
              <w:rPr>
                <w:rFonts w:ascii="Arial" w:hAnsi="Arial" w:cs="Arial"/>
                <w:sz w:val="18"/>
                <w:szCs w:val="20"/>
                <w:shd w:val="clear" w:color="auto" w:fill="FFFFFF"/>
                <w:vertAlign w:val="superscript"/>
              </w:rPr>
              <w:t>(</w:t>
            </w:r>
            <w:hyperlink r:id="rId17"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C36C48">
                <w:rPr>
                  <w:rStyle w:val="Hyperlink"/>
                  <w:rFonts w:ascii="Arial" w:hAnsi="Arial" w:cs="Arial"/>
                  <w:color w:val="auto"/>
                  <w:sz w:val="18"/>
                  <w:szCs w:val="20"/>
                  <w:shd w:val="clear" w:color="auto" w:fill="FFFFFF"/>
                  <w:vertAlign w:val="superscript"/>
                </w:rPr>
                <w:t>22</w:t>
              </w:r>
            </w:hyperlink>
            <w:r w:rsidRPr="00C36C48">
              <w:rPr>
                <w:rFonts w:ascii="Arial" w:hAnsi="Arial" w:cs="Arial"/>
                <w:sz w:val="18"/>
                <w:szCs w:val="20"/>
                <w:shd w:val="clear" w:color="auto" w:fill="FFFFFF"/>
                <w:vertAlign w:val="superscript"/>
              </w:rPr>
              <w:t>)</w:t>
            </w:r>
            <w:r w:rsidRPr="00C36C48">
              <w:rPr>
                <w:rFonts w:ascii="Arial" w:hAnsi="Arial" w:cs="Arial"/>
                <w:sz w:val="18"/>
                <w:szCs w:val="20"/>
                <w:shd w:val="clear" w:color="auto" w:fill="FFFFFF"/>
              </w:rPr>
              <w:t> use.</w:t>
            </w:r>
          </w:p>
        </w:tc>
        <w:tc>
          <w:tcPr>
            <w:tcW w:w="1751" w:type="pct"/>
            <w:gridSpan w:val="2"/>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3355" w:type="pct"/>
            <w:gridSpan w:val="4"/>
            <w:shd w:val="clear" w:color="auto" w:fill="CCCCCC"/>
            <w:hideMark/>
          </w:tcPr>
          <w:p w:rsidR="00A46771" w:rsidRPr="005A4389" w:rsidRDefault="00A46771" w:rsidP="005A4389">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Access easements</w:t>
            </w:r>
          </w:p>
        </w:tc>
        <w:tc>
          <w:tcPr>
            <w:tcW w:w="577" w:type="pct"/>
            <w:gridSpan w:val="2"/>
            <w:shd w:val="clear" w:color="auto" w:fill="CCCCCC"/>
          </w:tcPr>
          <w:p w:rsidR="00A46771" w:rsidRPr="005A4389" w:rsidRDefault="00A46771" w:rsidP="005A438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A46771" w:rsidRPr="005A4389" w:rsidRDefault="00A46771" w:rsidP="005A4389">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94" w:type="pct"/>
            <w:gridSpan w:val="2"/>
          </w:tcPr>
          <w:p w:rsidR="00A46771" w:rsidRPr="005A4389" w:rsidRDefault="00A46771" w:rsidP="00A46771">
            <w:pPr>
              <w:pStyle w:val="NormalWeb"/>
              <w:spacing w:before="150" w:beforeAutospacing="0" w:after="150" w:afterAutospacing="0"/>
              <w:ind w:left="150" w:right="150"/>
              <w:rPr>
                <w:rStyle w:val="Strong"/>
                <w:rFonts w:ascii="Arial" w:hAnsi="Arial" w:cs="Arial"/>
                <w:sz w:val="20"/>
                <w:szCs w:val="20"/>
              </w:rPr>
            </w:pPr>
            <w:r w:rsidRPr="005A4389">
              <w:rPr>
                <w:rStyle w:val="Strong"/>
                <w:rFonts w:ascii="Arial" w:hAnsi="Arial" w:cs="Arial"/>
                <w:sz w:val="20"/>
                <w:szCs w:val="20"/>
              </w:rPr>
              <w:t>PO17</w:t>
            </w:r>
          </w:p>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Access easements contain a driveway constructed to an appropriate standard for the intended use. </w:t>
            </w:r>
          </w:p>
          <w:p w:rsidR="00A46771" w:rsidRPr="005A4389" w:rsidRDefault="00A46771" w:rsidP="00A46771">
            <w:pPr>
              <w:rPr>
                <w:rFonts w:ascii="Arial" w:hAnsi="Arial" w:cs="Arial"/>
                <w:sz w:val="20"/>
                <w:szCs w:val="20"/>
              </w:rPr>
            </w:pPr>
          </w:p>
        </w:tc>
        <w:tc>
          <w:tcPr>
            <w:tcW w:w="1751" w:type="pct"/>
            <w:gridSpan w:val="2"/>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lastRenderedPageBreak/>
              <w:t>No example provided. </w:t>
            </w:r>
          </w:p>
          <w:p w:rsidR="00A46771" w:rsidRPr="005A4389" w:rsidRDefault="00A46771" w:rsidP="00A46771">
            <w:pPr>
              <w:rPr>
                <w:rFonts w:ascii="Arial" w:hAnsi="Arial" w:cs="Arial"/>
                <w:sz w:val="20"/>
                <w:szCs w:val="20"/>
              </w:rPr>
            </w:pPr>
          </w:p>
        </w:tc>
        <w:tc>
          <w:tcPr>
            <w:tcW w:w="577" w:type="pct"/>
            <w:gridSpan w:val="2"/>
          </w:tcPr>
          <w:p w:rsidR="00A46771" w:rsidRPr="005A4389" w:rsidRDefault="00A46771" w:rsidP="00A46771">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A46771" w:rsidRPr="005A4389" w:rsidRDefault="00A46771" w:rsidP="00A46771">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PO18</w:t>
            </w:r>
          </w:p>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Where the access easement adjoins a constructed road, it has appropriate grade, verge cross section and safe sight distance for accessing vehicles, through traffic, and active transport users.</w:t>
            </w:r>
          </w:p>
          <w:p w:rsidR="00A46771" w:rsidRPr="005A4389" w:rsidRDefault="00A46771" w:rsidP="00A46771">
            <w:pPr>
              <w:rPr>
                <w:rFonts w:ascii="Arial" w:hAnsi="Arial" w:cs="Arial"/>
                <w:sz w:val="20"/>
                <w:szCs w:val="20"/>
              </w:rPr>
            </w:pPr>
          </w:p>
        </w:tc>
        <w:tc>
          <w:tcPr>
            <w:tcW w:w="1751" w:type="pct"/>
            <w:gridSpan w:val="2"/>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No example provided. </w:t>
            </w:r>
          </w:p>
          <w:p w:rsidR="00A46771" w:rsidRPr="005A4389" w:rsidRDefault="00A46771" w:rsidP="00A46771">
            <w:pPr>
              <w:rPr>
                <w:rFonts w:ascii="Arial" w:hAnsi="Arial" w:cs="Arial"/>
                <w:sz w:val="20"/>
                <w:szCs w:val="20"/>
              </w:rPr>
            </w:pPr>
          </w:p>
        </w:tc>
        <w:tc>
          <w:tcPr>
            <w:tcW w:w="577" w:type="pct"/>
            <w:gridSpan w:val="2"/>
          </w:tcPr>
          <w:p w:rsidR="00A46771" w:rsidRPr="005A4389" w:rsidRDefault="00A46771" w:rsidP="00A46771">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A46771" w:rsidRPr="005A4389" w:rsidRDefault="00A46771" w:rsidP="00A46771">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PO19</w:t>
            </w:r>
          </w:p>
          <w:p w:rsidR="00A46771" w:rsidRPr="005A4389" w:rsidRDefault="00A46771" w:rsidP="00C36C48">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The easement covers all works associated with the access. </w:t>
            </w:r>
          </w:p>
        </w:tc>
        <w:tc>
          <w:tcPr>
            <w:tcW w:w="1751" w:type="pct"/>
            <w:gridSpan w:val="2"/>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E19</w:t>
            </w:r>
          </w:p>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The easement covers all driveway construction including cut and fill batters, drainage works and utility services. </w:t>
            </w:r>
          </w:p>
          <w:p w:rsidR="00A46771" w:rsidRPr="005A4389" w:rsidRDefault="00A46771" w:rsidP="00A46771">
            <w:pPr>
              <w:rPr>
                <w:rFonts w:ascii="Arial" w:hAnsi="Arial" w:cs="Arial"/>
                <w:sz w:val="20"/>
                <w:szCs w:val="20"/>
              </w:rPr>
            </w:pPr>
          </w:p>
        </w:tc>
        <w:tc>
          <w:tcPr>
            <w:tcW w:w="577" w:type="pct"/>
            <w:gridSpan w:val="2"/>
          </w:tcPr>
          <w:p w:rsidR="00A46771" w:rsidRPr="005A4389" w:rsidRDefault="00A46771" w:rsidP="00A46771">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A46771" w:rsidRPr="005A4389" w:rsidRDefault="00A46771" w:rsidP="00A46771">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PO20</w:t>
            </w:r>
          </w:p>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Relocation or alteration of existing services are undertaken as a result of the access easement.</w:t>
            </w:r>
          </w:p>
          <w:p w:rsidR="00A46771" w:rsidRPr="005A4389" w:rsidRDefault="00A46771" w:rsidP="00A46771">
            <w:pPr>
              <w:rPr>
                <w:rFonts w:ascii="Arial" w:hAnsi="Arial" w:cs="Arial"/>
                <w:sz w:val="20"/>
                <w:szCs w:val="20"/>
              </w:rPr>
            </w:pPr>
          </w:p>
        </w:tc>
        <w:tc>
          <w:tcPr>
            <w:tcW w:w="1751" w:type="pct"/>
            <w:gridSpan w:val="2"/>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No example provided. </w:t>
            </w:r>
          </w:p>
        </w:tc>
        <w:tc>
          <w:tcPr>
            <w:tcW w:w="577" w:type="pct"/>
            <w:gridSpan w:val="2"/>
          </w:tcPr>
          <w:p w:rsidR="00A46771" w:rsidRPr="005A4389" w:rsidRDefault="00A46771" w:rsidP="00A46771">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A46771" w:rsidRPr="005A4389" w:rsidRDefault="00A46771" w:rsidP="00A46771">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3355" w:type="pct"/>
            <w:gridSpan w:val="4"/>
            <w:shd w:val="clear" w:color="auto" w:fill="CCCCCC"/>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Stormwater location and design</w:t>
            </w:r>
          </w:p>
        </w:tc>
        <w:tc>
          <w:tcPr>
            <w:tcW w:w="577" w:type="pct"/>
            <w:gridSpan w:val="2"/>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94" w:type="pct"/>
            <w:gridSpan w:val="2"/>
            <w:hideMark/>
          </w:tcPr>
          <w:p w:rsidR="00A46771" w:rsidRPr="00A46771" w:rsidRDefault="00A46771" w:rsidP="00A46771">
            <w:pPr>
              <w:shd w:val="clear" w:color="auto" w:fill="FFFFFF"/>
              <w:spacing w:before="150" w:after="150" w:line="240" w:lineRule="auto"/>
              <w:ind w:left="150" w:right="150"/>
              <w:textAlignment w:val="top"/>
              <w:rPr>
                <w:rFonts w:ascii="Arial" w:eastAsia="Times New Roman" w:hAnsi="Arial" w:cs="Arial"/>
                <w:sz w:val="20"/>
                <w:szCs w:val="20"/>
                <w:lang w:eastAsia="en-AU"/>
              </w:rPr>
            </w:pPr>
            <w:r w:rsidRPr="00A46771">
              <w:rPr>
                <w:rFonts w:ascii="Arial" w:eastAsia="Times New Roman" w:hAnsi="Arial" w:cs="Arial"/>
                <w:b/>
                <w:bCs/>
                <w:sz w:val="20"/>
                <w:szCs w:val="20"/>
                <w:lang w:eastAsia="en-AU"/>
              </w:rPr>
              <w:t>PO21</w:t>
            </w:r>
          </w:p>
          <w:p w:rsidR="00A46771" w:rsidRPr="00A46771" w:rsidRDefault="00A46771" w:rsidP="00A46771">
            <w:pPr>
              <w:shd w:val="clear" w:color="auto" w:fill="FFFFFF"/>
              <w:spacing w:before="150" w:after="150" w:line="240" w:lineRule="auto"/>
              <w:ind w:left="150" w:right="150"/>
              <w:textAlignment w:val="top"/>
              <w:rPr>
                <w:rFonts w:ascii="Arial" w:eastAsia="Times New Roman" w:hAnsi="Arial" w:cs="Arial"/>
                <w:sz w:val="20"/>
                <w:szCs w:val="20"/>
                <w:lang w:eastAsia="en-AU"/>
              </w:rPr>
            </w:pPr>
            <w:r w:rsidRPr="00A46771">
              <w:rPr>
                <w:rFonts w:ascii="Arial" w:eastAsia="Times New Roman" w:hAnsi="Arial" w:cs="Arial"/>
                <w:sz w:val="20"/>
                <w:szCs w:val="20"/>
                <w:lang w:eastAsia="en-AU"/>
              </w:rPr>
              <w:t>Where development:</w:t>
            </w:r>
          </w:p>
          <w:p w:rsidR="00A46771" w:rsidRPr="00A46771" w:rsidRDefault="00A46771" w:rsidP="001B6A9C">
            <w:pPr>
              <w:numPr>
                <w:ilvl w:val="0"/>
                <w:numId w:val="16"/>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A46771">
              <w:rPr>
                <w:rFonts w:ascii="Arial" w:eastAsia="Times New Roman" w:hAnsi="Arial" w:cs="Arial"/>
                <w:sz w:val="20"/>
                <w:szCs w:val="20"/>
                <w:lang w:eastAsia="en-AU"/>
              </w:rPr>
              <w:t>involves a land area of 2500m</w:t>
            </w:r>
            <w:r w:rsidRPr="00A46771">
              <w:rPr>
                <w:rFonts w:ascii="Arial" w:eastAsia="Times New Roman" w:hAnsi="Arial" w:cs="Arial"/>
                <w:sz w:val="20"/>
                <w:szCs w:val="20"/>
                <w:vertAlign w:val="superscript"/>
                <w:lang w:eastAsia="en-AU"/>
              </w:rPr>
              <w:t>2</w:t>
            </w:r>
            <w:r w:rsidRPr="00A46771">
              <w:rPr>
                <w:rFonts w:ascii="Arial" w:eastAsia="Times New Roman" w:hAnsi="Arial" w:cs="Arial"/>
                <w:sz w:val="20"/>
                <w:szCs w:val="20"/>
                <w:lang w:eastAsia="en-AU"/>
              </w:rPr>
              <w:t> or greater; and</w:t>
            </w:r>
            <w:r w:rsidRPr="00A46771">
              <w:rPr>
                <w:rFonts w:ascii="Arial" w:eastAsia="Times New Roman" w:hAnsi="Arial" w:cs="Arial"/>
                <w:sz w:val="20"/>
                <w:szCs w:val="20"/>
                <w:shd w:val="clear" w:color="auto" w:fill="FFFF33"/>
                <w:lang w:eastAsia="en-AU"/>
              </w:rPr>
              <w:br/>
            </w:r>
          </w:p>
          <w:p w:rsidR="00A46771" w:rsidRPr="00A46771" w:rsidRDefault="00A46771" w:rsidP="001B6A9C">
            <w:pPr>
              <w:numPr>
                <w:ilvl w:val="0"/>
                <w:numId w:val="16"/>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A46771">
              <w:rPr>
                <w:rFonts w:ascii="Arial" w:eastAsia="Times New Roman" w:hAnsi="Arial" w:cs="Arial"/>
                <w:sz w:val="20"/>
                <w:szCs w:val="20"/>
                <w:lang w:eastAsia="en-AU"/>
              </w:rPr>
              <w:t>results in 6 or more lots, </w:t>
            </w:r>
          </w:p>
          <w:p w:rsidR="00A46771" w:rsidRPr="00A46771" w:rsidRDefault="00A46771" w:rsidP="00A46771">
            <w:pPr>
              <w:shd w:val="clear" w:color="auto" w:fill="FFFFFF"/>
              <w:spacing w:before="150" w:after="150" w:line="240" w:lineRule="auto"/>
              <w:ind w:left="150" w:right="150"/>
              <w:textAlignment w:val="top"/>
              <w:rPr>
                <w:rFonts w:ascii="Arial" w:eastAsia="Times New Roman" w:hAnsi="Arial" w:cs="Arial"/>
                <w:sz w:val="20"/>
                <w:szCs w:val="20"/>
                <w:lang w:eastAsia="en-AU"/>
              </w:rPr>
            </w:pPr>
            <w:r w:rsidRPr="00A46771">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rsidR="001074BA" w:rsidRPr="00C36C48" w:rsidRDefault="00A46771" w:rsidP="005E3AE4">
            <w:pPr>
              <w:spacing w:before="100" w:beforeAutospacing="1" w:after="100" w:afterAutospacing="1"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lastRenderedPageBreak/>
              <w:t>Note - For Rural residential development with a density of 1.25 lots/dwellings per hectare and above, the entire development area is to be treated by the stormwater quality management system/s. For Rural residential development with a density less than 1.25 lots/dwellings per hectare, the road reserve is to be treated by the stormwater quality management system/s.</w:t>
            </w:r>
          </w:p>
          <w:p w:rsidR="00A46771" w:rsidRPr="005A4389" w:rsidRDefault="00A46771" w:rsidP="005E3AE4">
            <w:pPr>
              <w:spacing w:before="100" w:beforeAutospacing="1" w:after="100" w:afterAutospacing="1" w:line="240" w:lineRule="auto"/>
              <w:ind w:left="150" w:right="150"/>
              <w:rPr>
                <w:rFonts w:ascii="Arial" w:eastAsia="Times New Roman" w:hAnsi="Arial" w:cs="Arial"/>
                <w:sz w:val="20"/>
                <w:szCs w:val="20"/>
                <w:lang w:eastAsia="en-AU"/>
              </w:rPr>
            </w:pPr>
            <w:r w:rsidRPr="00C36C48">
              <w:rPr>
                <w:rFonts w:ascii="Arial" w:hAnsi="Arial" w:cs="Arial"/>
                <w:sz w:val="18"/>
                <w:szCs w:val="20"/>
                <w:shd w:val="clear" w:color="auto" w:fill="FFFFFF"/>
              </w:rPr>
              <w:t xml:space="preserve">Note - A </w:t>
            </w:r>
            <w:proofErr w:type="gramStart"/>
            <w:r w:rsidRPr="00C36C48">
              <w:rPr>
                <w:rFonts w:ascii="Arial" w:hAnsi="Arial" w:cs="Arial"/>
                <w:sz w:val="18"/>
                <w:szCs w:val="20"/>
                <w:shd w:val="clear" w:color="auto" w:fill="FFFFFF"/>
              </w:rPr>
              <w:t>site based</w:t>
            </w:r>
            <w:proofErr w:type="gramEnd"/>
            <w:r w:rsidRPr="00C36C48">
              <w:rPr>
                <w:rFonts w:ascii="Arial" w:hAnsi="Arial" w:cs="Arial"/>
                <w:sz w:val="18"/>
                <w:szCs w:val="20"/>
                <w:shd w:val="clear" w:color="auto" w:fill="FFFFFF"/>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1751" w:type="pct"/>
            <w:gridSpan w:val="2"/>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lastRenderedPageBreak/>
              <w:t>No example provided.</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hideMark/>
          </w:tcPr>
          <w:p w:rsidR="00A46771"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PO22</w:t>
            </w:r>
          </w:p>
          <w:p w:rsidR="001074BA"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The development is planned and designed considering the land use constraints of the site and incorporates water sensitive urban design principles.</w:t>
            </w:r>
          </w:p>
        </w:tc>
        <w:tc>
          <w:tcPr>
            <w:tcW w:w="1751" w:type="pct"/>
            <w:gridSpan w:val="2"/>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rHeight w:val="3231"/>
          <w:tblCellSpacing w:w="15" w:type="dxa"/>
        </w:trPr>
        <w:tc>
          <w:tcPr>
            <w:tcW w:w="1594" w:type="pct"/>
            <w:gridSpan w:val="2"/>
            <w:hideMark/>
          </w:tcPr>
          <w:p w:rsidR="00A46771"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PO23</w:t>
            </w:r>
          </w:p>
          <w:p w:rsidR="00A46771"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 xml:space="preserve">Stormwater drainage infrastructure (including inter-allotment drainage) within private land is protected by easements in favour of Council with </w:t>
            </w:r>
            <w:proofErr w:type="gramStart"/>
            <w:r w:rsidRPr="005A4389">
              <w:rPr>
                <w:rFonts w:ascii="Arial" w:hAnsi="Arial" w:cs="Arial"/>
                <w:sz w:val="20"/>
                <w:szCs w:val="20"/>
              </w:rPr>
              <w:t>sufficient</w:t>
            </w:r>
            <w:proofErr w:type="gramEnd"/>
            <w:r w:rsidRPr="005A4389">
              <w:rPr>
                <w:rFonts w:ascii="Arial" w:hAnsi="Arial" w:cs="Arial"/>
                <w:sz w:val="20"/>
                <w:szCs w:val="20"/>
              </w:rPr>
              <w:t xml:space="preserve"> area for practical access for maintenance.</w:t>
            </w:r>
          </w:p>
          <w:p w:rsidR="001074BA" w:rsidRPr="005A4389" w:rsidRDefault="00A46771" w:rsidP="005E3AE4">
            <w:pPr>
              <w:spacing w:before="100" w:beforeAutospacing="1" w:after="100" w:afterAutospacing="1" w:line="240" w:lineRule="auto"/>
              <w:ind w:left="150" w:right="150"/>
              <w:rPr>
                <w:rFonts w:ascii="Arial" w:eastAsia="Times New Roman" w:hAnsi="Arial" w:cs="Arial"/>
                <w:sz w:val="20"/>
                <w:szCs w:val="20"/>
                <w:lang w:eastAsia="en-AU"/>
              </w:rPr>
            </w:pPr>
            <w:r w:rsidRPr="00C36C48">
              <w:rPr>
                <w:rFonts w:ascii="Arial" w:hAnsi="Arial" w:cs="Arial"/>
                <w:sz w:val="18"/>
                <w:szCs w:val="20"/>
                <w:shd w:val="clear" w:color="auto" w:fill="FFFFFF"/>
              </w:rPr>
              <w:t>Note - In order to achieve a lawful point of discharge, stormwater easements may also be required over temporary drainage channels/infrastructure where stormwater discharges to a balance lot prior to entering Council's stormwater drainage system.</w:t>
            </w:r>
          </w:p>
        </w:tc>
        <w:tc>
          <w:tcPr>
            <w:tcW w:w="1751" w:type="pct"/>
            <w:gridSpan w:val="2"/>
            <w:hideMark/>
          </w:tcPr>
          <w:p w:rsidR="00A46771"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E23</w:t>
            </w:r>
          </w:p>
          <w:p w:rsidR="00A46771"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Style w:val="TableGrid"/>
              <w:tblW w:w="0" w:type="auto"/>
              <w:tblInd w:w="150" w:type="dxa"/>
              <w:tblLook w:val="04A0" w:firstRow="1" w:lastRow="0" w:firstColumn="1" w:lastColumn="0" w:noHBand="0" w:noVBand="1"/>
            </w:tblPr>
            <w:tblGrid>
              <w:gridCol w:w="2346"/>
              <w:gridCol w:w="2647"/>
            </w:tblGrid>
            <w:tr w:rsidR="005A4389" w:rsidRPr="005A4389" w:rsidTr="00A46771">
              <w:tc>
                <w:tcPr>
                  <w:tcW w:w="2346" w:type="dxa"/>
                  <w:shd w:val="clear" w:color="auto" w:fill="CCCCCC"/>
                  <w:vAlign w:val="center"/>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Pipe Diameter</w:t>
                  </w:r>
                </w:p>
              </w:tc>
              <w:tc>
                <w:tcPr>
                  <w:tcW w:w="2647" w:type="dxa"/>
                  <w:shd w:val="clear" w:color="auto" w:fill="CCCCCC"/>
                  <w:vAlign w:val="center"/>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Minimum Easement Width (excluding access requirements)</w:t>
                  </w:r>
                </w:p>
              </w:tc>
            </w:tr>
            <w:tr w:rsidR="005A4389" w:rsidRPr="005A4389" w:rsidTr="005A4389">
              <w:tc>
                <w:tcPr>
                  <w:tcW w:w="2346" w:type="dxa"/>
                  <w:vAlign w:val="center"/>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Stormwater pipe up to 825mm diameter</w:t>
                  </w:r>
                </w:p>
              </w:tc>
              <w:tc>
                <w:tcPr>
                  <w:tcW w:w="2647" w:type="dxa"/>
                  <w:vAlign w:val="center"/>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3.0m</w:t>
                  </w:r>
                </w:p>
              </w:tc>
            </w:tr>
            <w:tr w:rsidR="005A4389" w:rsidRPr="005A4389" w:rsidTr="005A4389">
              <w:tc>
                <w:tcPr>
                  <w:tcW w:w="2346" w:type="dxa"/>
                  <w:vAlign w:val="center"/>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Stormwater pipe up to 825mm diameter with sewer pipe up to 225m diameter</w:t>
                  </w:r>
                </w:p>
              </w:tc>
              <w:tc>
                <w:tcPr>
                  <w:tcW w:w="2647" w:type="dxa"/>
                  <w:vAlign w:val="center"/>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4.0m</w:t>
                  </w:r>
                </w:p>
              </w:tc>
            </w:tr>
            <w:tr w:rsidR="005A4389" w:rsidRPr="005A4389" w:rsidTr="005A4389">
              <w:tc>
                <w:tcPr>
                  <w:tcW w:w="2346" w:type="dxa"/>
                  <w:vAlign w:val="center"/>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lastRenderedPageBreak/>
                    <w:t>Stormwater pipe greater than 825mm diameter</w:t>
                  </w:r>
                </w:p>
              </w:tc>
              <w:tc>
                <w:tcPr>
                  <w:tcW w:w="2647" w:type="dxa"/>
                  <w:vAlign w:val="center"/>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Easement boundary to be 1m clear of the outside wall of the stormwater pipe (each side)</w:t>
                  </w:r>
                </w:p>
              </w:tc>
            </w:tr>
          </w:tbl>
          <w:p w:rsidR="00A46771" w:rsidRPr="00C36C48" w:rsidRDefault="00A46771" w:rsidP="005E3AE4">
            <w:pPr>
              <w:spacing w:before="100" w:beforeAutospacing="1" w:after="100" w:afterAutospacing="1"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t>Note - Additional easement width may be required in certain circumstances in order to facilitate maintenance access to the stormwater system.</w:t>
            </w:r>
          </w:p>
          <w:p w:rsidR="00A46771" w:rsidRPr="005A4389" w:rsidRDefault="00A46771" w:rsidP="005E3AE4">
            <w:pPr>
              <w:spacing w:before="100" w:beforeAutospacing="1" w:after="100" w:afterAutospacing="1" w:line="240" w:lineRule="auto"/>
              <w:ind w:left="150" w:right="150"/>
              <w:rPr>
                <w:rFonts w:ascii="Arial" w:eastAsia="Times New Roman" w:hAnsi="Arial" w:cs="Arial"/>
                <w:sz w:val="20"/>
                <w:szCs w:val="20"/>
                <w:lang w:eastAsia="en-AU"/>
              </w:rPr>
            </w:pPr>
            <w:r w:rsidRPr="00C36C48">
              <w:rPr>
                <w:rFonts w:ascii="Arial" w:hAnsi="Arial" w:cs="Arial"/>
                <w:sz w:val="18"/>
                <w:szCs w:val="20"/>
                <w:shd w:val="clear" w:color="auto" w:fill="FFFFFF"/>
              </w:rPr>
              <w:t>Note - Refer to Planning scheme policy - Integrated design (Appendix C) for easement requirements over open channels.</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hideMark/>
          </w:tcPr>
          <w:p w:rsidR="008D5587" w:rsidRPr="005A4389" w:rsidRDefault="008D5587" w:rsidP="008D5587">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PO24</w:t>
            </w:r>
          </w:p>
          <w:p w:rsidR="001074BA" w:rsidRPr="005A4389" w:rsidRDefault="008D5587" w:rsidP="008D5587">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Stormwater management facilities are located outside of riparian areas and prevent increased channel bed and bank erosion.</w:t>
            </w:r>
          </w:p>
        </w:tc>
        <w:tc>
          <w:tcPr>
            <w:tcW w:w="1751" w:type="pct"/>
            <w:gridSpan w:val="2"/>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hideMark/>
          </w:tcPr>
          <w:p w:rsidR="008D5587" w:rsidRPr="005A4389" w:rsidRDefault="008D5587" w:rsidP="008D5587">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PO25</w:t>
            </w:r>
          </w:p>
          <w:p w:rsidR="001074BA" w:rsidRPr="005A4389" w:rsidRDefault="008D5587" w:rsidP="008D5587">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Natural streams and riparian vegetation are retained and enhanced through revegetation.</w:t>
            </w:r>
          </w:p>
        </w:tc>
        <w:tc>
          <w:tcPr>
            <w:tcW w:w="1751" w:type="pct"/>
            <w:gridSpan w:val="2"/>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hideMark/>
          </w:tcPr>
          <w:p w:rsidR="008D5587" w:rsidRPr="008D5587" w:rsidRDefault="008D5587" w:rsidP="008D5587">
            <w:pPr>
              <w:shd w:val="clear" w:color="auto" w:fill="FFFFFF"/>
              <w:spacing w:before="150" w:after="150" w:line="240" w:lineRule="auto"/>
              <w:ind w:left="150" w:right="150"/>
              <w:rPr>
                <w:rFonts w:ascii="Arial" w:eastAsia="Times New Roman" w:hAnsi="Arial" w:cs="Arial"/>
                <w:sz w:val="20"/>
                <w:szCs w:val="20"/>
                <w:lang w:eastAsia="en-AU"/>
              </w:rPr>
            </w:pPr>
            <w:r w:rsidRPr="008D5587">
              <w:rPr>
                <w:rFonts w:ascii="Arial" w:eastAsia="Times New Roman" w:hAnsi="Arial" w:cs="Arial"/>
                <w:b/>
                <w:bCs/>
                <w:sz w:val="20"/>
                <w:szCs w:val="20"/>
                <w:lang w:eastAsia="en-AU"/>
              </w:rPr>
              <w:t>PO26</w:t>
            </w:r>
          </w:p>
          <w:p w:rsidR="008D5587" w:rsidRPr="008D5587" w:rsidRDefault="008D5587" w:rsidP="008D5587">
            <w:pPr>
              <w:shd w:val="clear" w:color="auto" w:fill="FFFFFF"/>
              <w:spacing w:before="150" w:after="150" w:line="240" w:lineRule="auto"/>
              <w:ind w:left="150" w:right="150"/>
              <w:rPr>
                <w:rFonts w:ascii="Arial" w:eastAsia="Times New Roman" w:hAnsi="Arial" w:cs="Arial"/>
                <w:sz w:val="20"/>
                <w:szCs w:val="20"/>
                <w:lang w:eastAsia="en-AU"/>
              </w:rPr>
            </w:pPr>
            <w:r w:rsidRPr="008D5587">
              <w:rPr>
                <w:rFonts w:ascii="Arial" w:eastAsia="Times New Roman" w:hAnsi="Arial" w:cs="Arial"/>
                <w:sz w:val="20"/>
                <w:szCs w:val="20"/>
                <w:lang w:eastAsia="en-AU"/>
              </w:rPr>
              <w:t>Areas constructed as detention basins:</w:t>
            </w:r>
          </w:p>
          <w:p w:rsidR="008D5587" w:rsidRPr="008D5587" w:rsidRDefault="008D5587" w:rsidP="001B6A9C">
            <w:pPr>
              <w:numPr>
                <w:ilvl w:val="0"/>
                <w:numId w:val="1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D5587">
              <w:rPr>
                <w:rFonts w:ascii="Arial" w:eastAsia="Times New Roman" w:hAnsi="Arial" w:cs="Arial"/>
                <w:sz w:val="20"/>
                <w:szCs w:val="20"/>
                <w:lang w:eastAsia="en-AU"/>
              </w:rPr>
              <w:t>are adaptable for passive recreation;</w:t>
            </w:r>
          </w:p>
          <w:p w:rsidR="008D5587" w:rsidRPr="008D5587" w:rsidRDefault="008D5587" w:rsidP="001B6A9C">
            <w:pPr>
              <w:numPr>
                <w:ilvl w:val="0"/>
                <w:numId w:val="1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D5587">
              <w:rPr>
                <w:rFonts w:ascii="Arial" w:eastAsia="Times New Roman" w:hAnsi="Arial" w:cs="Arial"/>
                <w:sz w:val="20"/>
                <w:szCs w:val="20"/>
                <w:lang w:eastAsia="en-AU"/>
              </w:rPr>
              <w:t xml:space="preserve">appear to be a natural </w:t>
            </w:r>
            <w:proofErr w:type="gramStart"/>
            <w:r w:rsidRPr="008D5587">
              <w:rPr>
                <w:rFonts w:ascii="Arial" w:eastAsia="Times New Roman" w:hAnsi="Arial" w:cs="Arial"/>
                <w:sz w:val="20"/>
                <w:szCs w:val="20"/>
                <w:lang w:eastAsia="en-AU"/>
              </w:rPr>
              <w:t>land form</w:t>
            </w:r>
            <w:proofErr w:type="gramEnd"/>
            <w:r w:rsidRPr="008D5587">
              <w:rPr>
                <w:rFonts w:ascii="Arial" w:eastAsia="Times New Roman" w:hAnsi="Arial" w:cs="Arial"/>
                <w:sz w:val="20"/>
                <w:szCs w:val="20"/>
                <w:lang w:eastAsia="en-AU"/>
              </w:rPr>
              <w:t>;</w:t>
            </w:r>
          </w:p>
          <w:p w:rsidR="008D5587" w:rsidRPr="008D5587" w:rsidRDefault="008D5587" w:rsidP="001B6A9C">
            <w:pPr>
              <w:numPr>
                <w:ilvl w:val="0"/>
                <w:numId w:val="1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D5587">
              <w:rPr>
                <w:rFonts w:ascii="Arial" w:eastAsia="Times New Roman" w:hAnsi="Arial" w:cs="Arial"/>
                <w:sz w:val="20"/>
                <w:szCs w:val="20"/>
                <w:lang w:eastAsia="en-AU"/>
              </w:rPr>
              <w:t>provide practical access for maintenance purposes;</w:t>
            </w:r>
          </w:p>
          <w:p w:rsidR="008D5587" w:rsidRPr="008D5587" w:rsidRDefault="008D5587" w:rsidP="001B6A9C">
            <w:pPr>
              <w:numPr>
                <w:ilvl w:val="0"/>
                <w:numId w:val="1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D5587">
              <w:rPr>
                <w:rFonts w:ascii="Arial" w:eastAsia="Times New Roman" w:hAnsi="Arial" w:cs="Arial"/>
                <w:sz w:val="20"/>
                <w:szCs w:val="20"/>
                <w:lang w:eastAsia="en-AU"/>
              </w:rPr>
              <w:t>do not create safety or security issues by creating potential concealment areas;</w:t>
            </w:r>
          </w:p>
          <w:p w:rsidR="008D5587" w:rsidRPr="008D5587" w:rsidRDefault="008D5587" w:rsidP="001B6A9C">
            <w:pPr>
              <w:numPr>
                <w:ilvl w:val="0"/>
                <w:numId w:val="1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D5587">
              <w:rPr>
                <w:rFonts w:ascii="Arial" w:eastAsia="Times New Roman" w:hAnsi="Arial" w:cs="Arial"/>
                <w:sz w:val="20"/>
                <w:szCs w:val="20"/>
                <w:lang w:eastAsia="en-AU"/>
              </w:rPr>
              <w:t>have adequate setbacks to adjoining properties;</w:t>
            </w:r>
          </w:p>
          <w:p w:rsidR="001074BA" w:rsidRPr="005A4389" w:rsidRDefault="008D5587" w:rsidP="001B6A9C">
            <w:pPr>
              <w:numPr>
                <w:ilvl w:val="0"/>
                <w:numId w:val="1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D5587">
              <w:rPr>
                <w:rFonts w:ascii="Arial" w:eastAsia="Times New Roman" w:hAnsi="Arial" w:cs="Arial"/>
                <w:sz w:val="20"/>
                <w:szCs w:val="20"/>
                <w:lang w:eastAsia="en-AU"/>
              </w:rPr>
              <w:t>are located within land to be dedicated to Council as public land.</w:t>
            </w:r>
          </w:p>
        </w:tc>
        <w:tc>
          <w:tcPr>
            <w:tcW w:w="1751" w:type="pct"/>
            <w:gridSpan w:val="2"/>
            <w:hideMark/>
          </w:tcPr>
          <w:p w:rsidR="008D5587" w:rsidRPr="005A4389" w:rsidRDefault="008D5587" w:rsidP="008D5587">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E26</w:t>
            </w:r>
          </w:p>
          <w:p w:rsidR="001074BA" w:rsidRPr="005A4389" w:rsidRDefault="008D5587" w:rsidP="008D5587">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Stormwater detention basins are designed and constructed in accordance with Planning scheme policy - Integrated design (Appendix C) and Planning scheme policy - Operational works inspection, maintenance and bonding procedures.</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hideMark/>
          </w:tcPr>
          <w:p w:rsidR="008D5587" w:rsidRPr="005A4389" w:rsidRDefault="008D5587" w:rsidP="008D5587">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lastRenderedPageBreak/>
              <w:t>PO27</w:t>
            </w:r>
          </w:p>
          <w:p w:rsidR="001074BA" w:rsidRPr="005A4389" w:rsidRDefault="008D5587" w:rsidP="008D5587">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Development maintains and improves the environmental values of waterway ecosystems within the Green network and minor green corridors.</w:t>
            </w:r>
          </w:p>
        </w:tc>
        <w:tc>
          <w:tcPr>
            <w:tcW w:w="1751" w:type="pct"/>
            <w:gridSpan w:val="2"/>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tcPr>
          <w:p w:rsidR="008D5587" w:rsidRPr="005A4389" w:rsidRDefault="008D5587" w:rsidP="008D5587">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PO28</w:t>
            </w:r>
          </w:p>
          <w:p w:rsidR="008D5587" w:rsidRPr="005A4389" w:rsidRDefault="008D5587" w:rsidP="008D5587">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A constructed water body proposed to be dedicated as public asset is to be avoided, unless there is an overriding need in the public interest</w:t>
            </w:r>
          </w:p>
          <w:p w:rsidR="008D5587" w:rsidRPr="005A4389" w:rsidRDefault="008D5587" w:rsidP="008D5587">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751" w:type="pct"/>
            <w:gridSpan w:val="2"/>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3355" w:type="pct"/>
            <w:gridSpan w:val="4"/>
            <w:shd w:val="clear" w:color="auto" w:fill="CCCCCC"/>
            <w:hideMark/>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Stormwater management system</w:t>
            </w:r>
          </w:p>
        </w:tc>
        <w:tc>
          <w:tcPr>
            <w:tcW w:w="577" w:type="pct"/>
            <w:gridSpan w:val="2"/>
            <w:shd w:val="clear" w:color="auto" w:fill="CCCCCC"/>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94"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PO29</w:t>
            </w:r>
          </w:p>
          <w:p w:rsidR="008D5587"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The major drainage system has the capacity to safely convey stormwater flows for the defined flood event.</w:t>
            </w:r>
          </w:p>
        </w:tc>
        <w:tc>
          <w:tcPr>
            <w:tcW w:w="1751"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E29</w:t>
            </w:r>
          </w:p>
          <w:p w:rsidR="008D5587"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The roads, drainage pathways, drainage features and waterways safely convey the stormwater flows for the defined flood event without allowing flows to encroach upon private lots.</w:t>
            </w:r>
          </w:p>
        </w:tc>
        <w:tc>
          <w:tcPr>
            <w:tcW w:w="577" w:type="pct"/>
            <w:gridSpan w:val="2"/>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94"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PO30</w:t>
            </w:r>
          </w:p>
          <w:p w:rsidR="008D5587"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Overland flow paths (for any storm event) from newly constructed roads and public open space areas do not pass through private lots.</w:t>
            </w:r>
          </w:p>
        </w:tc>
        <w:tc>
          <w:tcPr>
            <w:tcW w:w="1751"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E30</w:t>
            </w:r>
          </w:p>
          <w:p w:rsidR="008D5587"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Drainage pathways are provided to accommodate overland flows from roads and public open space areas</w:t>
            </w:r>
            <w:r w:rsidRPr="005A4389">
              <w:rPr>
                <w:rStyle w:val="Emphasis"/>
                <w:rFonts w:ascii="Arial" w:hAnsi="Arial" w:cs="Arial"/>
                <w:sz w:val="20"/>
                <w:szCs w:val="20"/>
              </w:rPr>
              <w:t>.  </w:t>
            </w:r>
            <w:r w:rsidRPr="005A4389">
              <w:rPr>
                <w:rFonts w:ascii="Arial" w:hAnsi="Arial" w:cs="Arial"/>
                <w:sz w:val="20"/>
                <w:szCs w:val="20"/>
              </w:rPr>
              <w:t>The overland flow paths have a minimum width of 8m and are designed and constructed to allow safe and convenient access for pedestrians and cyclists.</w:t>
            </w:r>
          </w:p>
        </w:tc>
        <w:tc>
          <w:tcPr>
            <w:tcW w:w="577" w:type="pct"/>
            <w:gridSpan w:val="2"/>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1020"/>
          <w:tblCellSpacing w:w="15" w:type="dxa"/>
        </w:trPr>
        <w:tc>
          <w:tcPr>
            <w:tcW w:w="1594"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PO31</w:t>
            </w:r>
          </w:p>
          <w:p w:rsidR="008D5587"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 xml:space="preserve">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w:t>
            </w:r>
            <w:r w:rsidRPr="005A4389">
              <w:rPr>
                <w:rFonts w:ascii="Arial" w:hAnsi="Arial" w:cs="Arial"/>
                <w:sz w:val="20"/>
                <w:szCs w:val="20"/>
              </w:rPr>
              <w:lastRenderedPageBreak/>
              <w:t>flow relief path for flows exceeding the design flows for any underground system within the development.</w:t>
            </w:r>
          </w:p>
        </w:tc>
        <w:tc>
          <w:tcPr>
            <w:tcW w:w="1751"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lastRenderedPageBreak/>
              <w:t>E31</w:t>
            </w:r>
          </w:p>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The stormwater drainage system is designed and constructed in accordance with Planning scheme policy - Integrated design.</w:t>
            </w:r>
          </w:p>
          <w:p w:rsidR="008D5587" w:rsidRPr="005A4389" w:rsidRDefault="008D5587" w:rsidP="008D5587">
            <w:pPr>
              <w:spacing w:before="100" w:beforeAutospacing="1" w:after="100" w:afterAutospacing="1" w:line="240" w:lineRule="auto"/>
              <w:rPr>
                <w:rFonts w:ascii="Arial" w:eastAsia="Times New Roman" w:hAnsi="Arial" w:cs="Arial"/>
                <w:sz w:val="20"/>
                <w:szCs w:val="20"/>
                <w:lang w:eastAsia="en-AU"/>
              </w:rPr>
            </w:pPr>
          </w:p>
        </w:tc>
        <w:tc>
          <w:tcPr>
            <w:tcW w:w="577" w:type="pct"/>
            <w:gridSpan w:val="2"/>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PO32</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The stormwater management system is designed to:</w:t>
            </w:r>
          </w:p>
          <w:p w:rsidR="00DA1F43" w:rsidRPr="005A4389" w:rsidRDefault="00DA1F43" w:rsidP="001B6A9C">
            <w:pPr>
              <w:pStyle w:val="NormalWeb"/>
              <w:numPr>
                <w:ilvl w:val="0"/>
                <w:numId w:val="18"/>
              </w:numPr>
              <w:spacing w:before="150" w:beforeAutospacing="0" w:after="150" w:afterAutospacing="0"/>
              <w:ind w:left="600" w:right="150"/>
              <w:rPr>
                <w:rFonts w:ascii="Arial" w:hAnsi="Arial" w:cs="Arial"/>
                <w:sz w:val="20"/>
                <w:szCs w:val="20"/>
              </w:rPr>
            </w:pPr>
            <w:r w:rsidRPr="005A4389">
              <w:rPr>
                <w:rFonts w:ascii="Arial" w:hAnsi="Arial" w:cs="Arial"/>
                <w:sz w:val="20"/>
                <w:szCs w:val="20"/>
              </w:rPr>
              <w:t>protect the environmental values in downstream waterways;</w:t>
            </w:r>
          </w:p>
          <w:p w:rsidR="00DA1F43" w:rsidRPr="005A4389" w:rsidRDefault="00DA1F43" w:rsidP="001B6A9C">
            <w:pPr>
              <w:pStyle w:val="NormalWeb"/>
              <w:numPr>
                <w:ilvl w:val="0"/>
                <w:numId w:val="18"/>
              </w:numPr>
              <w:spacing w:before="150" w:beforeAutospacing="0" w:after="150" w:afterAutospacing="0"/>
              <w:ind w:left="600" w:right="150"/>
              <w:rPr>
                <w:rFonts w:ascii="Arial" w:hAnsi="Arial" w:cs="Arial"/>
                <w:sz w:val="20"/>
                <w:szCs w:val="20"/>
              </w:rPr>
            </w:pPr>
            <w:r w:rsidRPr="005A4389">
              <w:rPr>
                <w:rFonts w:ascii="Arial" w:hAnsi="Arial" w:cs="Arial"/>
                <w:sz w:val="20"/>
                <w:szCs w:val="20"/>
              </w:rPr>
              <w:t>maintain ground water recharge areas;</w:t>
            </w:r>
          </w:p>
          <w:p w:rsidR="00DA1F43" w:rsidRPr="005A4389" w:rsidRDefault="00DA1F43" w:rsidP="001B6A9C">
            <w:pPr>
              <w:pStyle w:val="NormalWeb"/>
              <w:numPr>
                <w:ilvl w:val="0"/>
                <w:numId w:val="18"/>
              </w:numPr>
              <w:spacing w:before="150" w:beforeAutospacing="0" w:after="150" w:afterAutospacing="0"/>
              <w:ind w:left="600" w:right="150"/>
              <w:rPr>
                <w:rFonts w:ascii="Arial" w:hAnsi="Arial" w:cs="Arial"/>
                <w:sz w:val="20"/>
                <w:szCs w:val="20"/>
              </w:rPr>
            </w:pPr>
            <w:r w:rsidRPr="005A4389">
              <w:rPr>
                <w:rFonts w:ascii="Arial" w:hAnsi="Arial" w:cs="Arial"/>
                <w:sz w:val="20"/>
                <w:szCs w:val="20"/>
              </w:rPr>
              <w:t>preserve existing natural wetlands and associated buffers;</w:t>
            </w:r>
          </w:p>
          <w:p w:rsidR="00DA1F43" w:rsidRPr="005A4389" w:rsidRDefault="00DA1F43" w:rsidP="001B6A9C">
            <w:pPr>
              <w:pStyle w:val="NormalWeb"/>
              <w:numPr>
                <w:ilvl w:val="0"/>
                <w:numId w:val="18"/>
              </w:numPr>
              <w:spacing w:before="150" w:beforeAutospacing="0" w:after="150" w:afterAutospacing="0"/>
              <w:ind w:left="600" w:right="150"/>
              <w:rPr>
                <w:rFonts w:ascii="Arial" w:hAnsi="Arial" w:cs="Arial"/>
                <w:sz w:val="20"/>
                <w:szCs w:val="20"/>
              </w:rPr>
            </w:pPr>
            <w:r w:rsidRPr="005A4389">
              <w:rPr>
                <w:rFonts w:ascii="Arial" w:hAnsi="Arial" w:cs="Arial"/>
                <w:sz w:val="20"/>
                <w:szCs w:val="20"/>
              </w:rPr>
              <w:t>avoid disturbing soils or sediments;</w:t>
            </w:r>
          </w:p>
          <w:p w:rsidR="00DA1F43" w:rsidRPr="005A4389" w:rsidRDefault="00DA1F43" w:rsidP="001B6A9C">
            <w:pPr>
              <w:pStyle w:val="NormalWeb"/>
              <w:numPr>
                <w:ilvl w:val="0"/>
                <w:numId w:val="18"/>
              </w:numPr>
              <w:spacing w:before="150" w:beforeAutospacing="0" w:after="150" w:afterAutospacing="0"/>
              <w:ind w:left="600" w:right="150"/>
              <w:rPr>
                <w:rFonts w:ascii="Arial" w:hAnsi="Arial" w:cs="Arial"/>
                <w:sz w:val="20"/>
                <w:szCs w:val="20"/>
              </w:rPr>
            </w:pPr>
            <w:r w:rsidRPr="005A4389">
              <w:rPr>
                <w:rFonts w:ascii="Arial" w:hAnsi="Arial" w:cs="Arial"/>
                <w:sz w:val="20"/>
                <w:szCs w:val="20"/>
              </w:rPr>
              <w:t xml:space="preserve">avoid altering the natural hydrologic regime in acid </w:t>
            </w:r>
            <w:proofErr w:type="spellStart"/>
            <w:r w:rsidRPr="005A4389">
              <w:rPr>
                <w:rFonts w:ascii="Arial" w:hAnsi="Arial" w:cs="Arial"/>
                <w:sz w:val="20"/>
                <w:szCs w:val="20"/>
              </w:rPr>
              <w:t>sulfate</w:t>
            </w:r>
            <w:proofErr w:type="spellEnd"/>
            <w:r w:rsidRPr="005A4389">
              <w:rPr>
                <w:rFonts w:ascii="Arial" w:hAnsi="Arial" w:cs="Arial"/>
                <w:sz w:val="20"/>
                <w:szCs w:val="20"/>
              </w:rPr>
              <w:t xml:space="preserve"> soil and nutrient hazardous areas;</w:t>
            </w:r>
          </w:p>
          <w:p w:rsidR="00DA1F43" w:rsidRPr="005A4389" w:rsidRDefault="00DA1F43" w:rsidP="001B6A9C">
            <w:pPr>
              <w:pStyle w:val="NormalWeb"/>
              <w:numPr>
                <w:ilvl w:val="0"/>
                <w:numId w:val="18"/>
              </w:numPr>
              <w:spacing w:before="150" w:beforeAutospacing="0" w:after="150" w:afterAutospacing="0"/>
              <w:ind w:left="600" w:right="150"/>
              <w:rPr>
                <w:rFonts w:ascii="Arial" w:hAnsi="Arial" w:cs="Arial"/>
                <w:sz w:val="20"/>
                <w:szCs w:val="20"/>
              </w:rPr>
            </w:pPr>
            <w:r w:rsidRPr="005A4389">
              <w:rPr>
                <w:rFonts w:ascii="Arial" w:hAnsi="Arial" w:cs="Arial"/>
                <w:sz w:val="20"/>
                <w:szCs w:val="20"/>
              </w:rPr>
              <w:t>maintain and improve receiving water quality;</w:t>
            </w:r>
          </w:p>
          <w:p w:rsidR="00DA1F43" w:rsidRPr="005A4389" w:rsidRDefault="00DA1F43" w:rsidP="001B6A9C">
            <w:pPr>
              <w:pStyle w:val="NormalWeb"/>
              <w:numPr>
                <w:ilvl w:val="0"/>
                <w:numId w:val="18"/>
              </w:numPr>
              <w:spacing w:before="150" w:beforeAutospacing="0" w:after="150" w:afterAutospacing="0"/>
              <w:ind w:left="600" w:right="150"/>
              <w:rPr>
                <w:rFonts w:ascii="Arial" w:hAnsi="Arial" w:cs="Arial"/>
                <w:sz w:val="20"/>
                <w:szCs w:val="20"/>
              </w:rPr>
            </w:pPr>
            <w:r w:rsidRPr="005A4389">
              <w:rPr>
                <w:rFonts w:ascii="Arial" w:hAnsi="Arial" w:cs="Arial"/>
                <w:sz w:val="20"/>
                <w:szCs w:val="20"/>
              </w:rPr>
              <w:t>protect natural waterway configuration;</w:t>
            </w:r>
          </w:p>
          <w:p w:rsidR="00DA1F43" w:rsidRPr="005A4389" w:rsidRDefault="00DA1F43" w:rsidP="001B6A9C">
            <w:pPr>
              <w:pStyle w:val="NormalWeb"/>
              <w:numPr>
                <w:ilvl w:val="0"/>
                <w:numId w:val="18"/>
              </w:numPr>
              <w:spacing w:before="150" w:beforeAutospacing="0" w:after="150" w:afterAutospacing="0"/>
              <w:ind w:left="600" w:right="150"/>
              <w:rPr>
                <w:rFonts w:ascii="Arial" w:hAnsi="Arial" w:cs="Arial"/>
                <w:sz w:val="20"/>
                <w:szCs w:val="20"/>
              </w:rPr>
            </w:pPr>
            <w:r w:rsidRPr="005A4389">
              <w:rPr>
                <w:rFonts w:ascii="Arial" w:hAnsi="Arial" w:cs="Arial"/>
                <w:sz w:val="20"/>
                <w:szCs w:val="20"/>
              </w:rPr>
              <w:t>protect natural wetlands and vegetation;</w:t>
            </w:r>
          </w:p>
          <w:p w:rsidR="00DA1F43" w:rsidRPr="005A4389" w:rsidRDefault="00DA1F43" w:rsidP="001B6A9C">
            <w:pPr>
              <w:pStyle w:val="NormalWeb"/>
              <w:numPr>
                <w:ilvl w:val="0"/>
                <w:numId w:val="18"/>
              </w:numPr>
              <w:spacing w:before="150" w:beforeAutospacing="0" w:after="150" w:afterAutospacing="0"/>
              <w:ind w:left="600" w:right="150"/>
              <w:rPr>
                <w:rFonts w:ascii="Arial" w:hAnsi="Arial" w:cs="Arial"/>
                <w:sz w:val="20"/>
                <w:szCs w:val="20"/>
              </w:rPr>
            </w:pPr>
            <w:r w:rsidRPr="005A4389">
              <w:rPr>
                <w:rFonts w:ascii="Arial" w:hAnsi="Arial" w:cs="Arial"/>
                <w:sz w:val="20"/>
                <w:szCs w:val="20"/>
              </w:rPr>
              <w:t>protect downstream and adjacent properties;</w:t>
            </w:r>
          </w:p>
          <w:p w:rsidR="00DA1F43" w:rsidRPr="005A4389" w:rsidRDefault="00DA1F43" w:rsidP="001B6A9C">
            <w:pPr>
              <w:pStyle w:val="NormalWeb"/>
              <w:numPr>
                <w:ilvl w:val="0"/>
                <w:numId w:val="18"/>
              </w:numPr>
              <w:spacing w:before="150" w:beforeAutospacing="0" w:after="150" w:afterAutospacing="0"/>
              <w:ind w:left="600" w:right="150"/>
              <w:rPr>
                <w:rFonts w:ascii="Arial" w:hAnsi="Arial" w:cs="Arial"/>
                <w:sz w:val="20"/>
                <w:szCs w:val="20"/>
              </w:rPr>
            </w:pPr>
            <w:r w:rsidRPr="005A4389">
              <w:rPr>
                <w:rFonts w:ascii="Arial" w:hAnsi="Arial" w:cs="Arial"/>
                <w:sz w:val="20"/>
                <w:szCs w:val="20"/>
              </w:rPr>
              <w:t>protect and enhance riparian areas.</w:t>
            </w:r>
          </w:p>
          <w:p w:rsidR="00DA1F43" w:rsidRPr="005A4389" w:rsidRDefault="00DA1F43" w:rsidP="00DA1F43">
            <w:pPr>
              <w:rPr>
                <w:rFonts w:ascii="Arial" w:hAnsi="Arial" w:cs="Arial"/>
                <w:sz w:val="20"/>
                <w:szCs w:val="20"/>
              </w:rPr>
            </w:pPr>
            <w:r w:rsidRPr="005A4389">
              <w:rPr>
                <w:rFonts w:ascii="Arial" w:hAnsi="Arial" w:cs="Arial"/>
                <w:sz w:val="20"/>
                <w:szCs w:val="20"/>
              </w:rPr>
              <w:br/>
            </w:r>
          </w:p>
        </w:tc>
        <w:tc>
          <w:tcPr>
            <w:tcW w:w="1751" w:type="pct"/>
            <w:gridSpan w:val="2"/>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No example provided.</w:t>
            </w:r>
          </w:p>
        </w:tc>
        <w:tc>
          <w:tcPr>
            <w:tcW w:w="577"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DA1F43" w:rsidRPr="005A4389" w:rsidRDefault="00DA1F43" w:rsidP="00DA1F43">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rHeight w:val="3345"/>
          <w:tblCellSpacing w:w="15" w:type="dxa"/>
        </w:trPr>
        <w:tc>
          <w:tcPr>
            <w:tcW w:w="1594" w:type="pct"/>
            <w:gridSpan w:val="2"/>
            <w:hideMark/>
          </w:tcPr>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b/>
                <w:bCs/>
                <w:sz w:val="20"/>
                <w:szCs w:val="20"/>
                <w:lang w:eastAsia="en-AU"/>
              </w:rPr>
              <w:lastRenderedPageBreak/>
              <w:t>PO33</w:t>
            </w:r>
          </w:p>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sz w:val="20"/>
                <w:szCs w:val="20"/>
                <w:lang w:eastAsia="en-AU"/>
              </w:rPr>
              <w:t>Design and construction of the stormwater management system:</w:t>
            </w:r>
          </w:p>
          <w:p w:rsidR="00DA1F43" w:rsidRPr="00DA1F43" w:rsidRDefault="00DA1F43" w:rsidP="001B6A9C">
            <w:pPr>
              <w:numPr>
                <w:ilvl w:val="0"/>
                <w:numId w:val="19"/>
              </w:numPr>
              <w:shd w:val="clear" w:color="auto" w:fill="FFFFFF"/>
              <w:spacing w:before="150" w:after="150" w:line="240" w:lineRule="auto"/>
              <w:ind w:left="600" w:right="150"/>
              <w:rPr>
                <w:rFonts w:ascii="Arial" w:eastAsia="Times New Roman" w:hAnsi="Arial" w:cs="Arial"/>
                <w:sz w:val="20"/>
                <w:szCs w:val="20"/>
                <w:lang w:eastAsia="en-AU"/>
              </w:rPr>
            </w:pPr>
            <w:r w:rsidRPr="00DA1F43">
              <w:rPr>
                <w:rFonts w:ascii="Arial" w:eastAsia="Times New Roman" w:hAnsi="Arial" w:cs="Arial"/>
                <w:sz w:val="20"/>
                <w:szCs w:val="20"/>
                <w:lang w:eastAsia="en-AU"/>
              </w:rPr>
              <w:t>utilise methods and materials to minimise the whole of life-cycle costs of the stormwater management system;</w:t>
            </w:r>
          </w:p>
          <w:p w:rsidR="00DA1F43" w:rsidRPr="00DA1F43" w:rsidRDefault="00DA1F43" w:rsidP="001B6A9C">
            <w:pPr>
              <w:numPr>
                <w:ilvl w:val="0"/>
                <w:numId w:val="19"/>
              </w:numPr>
              <w:shd w:val="clear" w:color="auto" w:fill="FFFFFF"/>
              <w:spacing w:before="150" w:after="150" w:line="240" w:lineRule="auto"/>
              <w:ind w:left="600" w:right="150"/>
              <w:rPr>
                <w:rFonts w:ascii="Arial" w:eastAsia="Times New Roman" w:hAnsi="Arial" w:cs="Arial"/>
                <w:sz w:val="20"/>
                <w:szCs w:val="20"/>
                <w:lang w:eastAsia="en-AU"/>
              </w:rPr>
            </w:pPr>
            <w:r w:rsidRPr="00DA1F43">
              <w:rPr>
                <w:rFonts w:ascii="Arial" w:eastAsia="Times New Roman" w:hAnsi="Arial" w:cs="Arial"/>
                <w:sz w:val="20"/>
                <w:szCs w:val="20"/>
                <w:lang w:eastAsia="en-AU"/>
              </w:rPr>
              <w:t>are coordinated with civil and other landscaping works;</w:t>
            </w:r>
          </w:p>
          <w:p w:rsidR="008D5587" w:rsidRPr="005A4389" w:rsidRDefault="00DA1F43" w:rsidP="001B6A9C">
            <w:pPr>
              <w:numPr>
                <w:ilvl w:val="0"/>
                <w:numId w:val="19"/>
              </w:numPr>
              <w:shd w:val="clear" w:color="auto" w:fill="FFFFFF"/>
              <w:spacing w:before="150" w:after="150" w:line="240" w:lineRule="auto"/>
              <w:ind w:left="600" w:right="150"/>
              <w:rPr>
                <w:rFonts w:ascii="Arial" w:eastAsia="Times New Roman" w:hAnsi="Arial" w:cs="Arial"/>
                <w:sz w:val="20"/>
                <w:szCs w:val="20"/>
                <w:lang w:eastAsia="en-AU"/>
              </w:rPr>
            </w:pPr>
            <w:r w:rsidRPr="00DA1F43">
              <w:rPr>
                <w:rFonts w:ascii="Arial" w:eastAsia="Times New Roman" w:hAnsi="Arial" w:cs="Arial"/>
                <w:sz w:val="20"/>
                <w:szCs w:val="20"/>
                <w:lang w:eastAsia="en-AU"/>
              </w:rPr>
              <w:t>achieves Councils Total Water Cycle Management policy and the efficient use of water resources.</w:t>
            </w:r>
          </w:p>
          <w:p w:rsidR="00DA1F43" w:rsidRPr="005A4389" w:rsidRDefault="00DA1F43" w:rsidP="00DA1F43">
            <w:pPr>
              <w:shd w:val="clear" w:color="auto" w:fill="FFFFFF"/>
              <w:spacing w:before="150" w:after="150" w:line="240" w:lineRule="auto"/>
              <w:ind w:left="240" w:right="150"/>
              <w:rPr>
                <w:rFonts w:ascii="Arial" w:eastAsia="Times New Roman" w:hAnsi="Arial" w:cs="Arial"/>
                <w:sz w:val="20"/>
                <w:szCs w:val="20"/>
                <w:lang w:eastAsia="en-AU"/>
              </w:rPr>
            </w:pPr>
            <w:r w:rsidRPr="00C36C48">
              <w:rPr>
                <w:rFonts w:ascii="Arial" w:hAnsi="Arial" w:cs="Arial"/>
                <w:sz w:val="18"/>
                <w:szCs w:val="20"/>
                <w:shd w:val="clear" w:color="auto" w:fill="FFFFFF"/>
              </w:rPr>
              <w:t>Note - To determine the standards for stormwater management system construction refer to Planning scheme policy - Integrated design.</w:t>
            </w:r>
          </w:p>
        </w:tc>
        <w:tc>
          <w:tcPr>
            <w:tcW w:w="1751" w:type="pct"/>
            <w:gridSpan w:val="2"/>
            <w:hideMark/>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PO34</w:t>
            </w:r>
          </w:p>
          <w:p w:rsidR="008D5587"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Where associated with a minor green corridor (refer Figure 7.2.3.4 - Green network and open space), development will adopt bio-retention systems for stormwater treatment that recognises and promotes Councils Total Water Cycle Management policy and the efficient use of water resources.</w:t>
            </w:r>
          </w:p>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C36C48">
              <w:rPr>
                <w:rFonts w:ascii="Arial" w:hAnsi="Arial" w:cs="Arial"/>
                <w:sz w:val="18"/>
                <w:szCs w:val="20"/>
                <w:shd w:val="clear" w:color="auto" w:fill="FFFFFF"/>
              </w:rPr>
              <w:t>Note - To determine the standards for stormwater management system construction refer to Planning scheme policy - Integrated design.</w:t>
            </w:r>
          </w:p>
        </w:tc>
        <w:tc>
          <w:tcPr>
            <w:tcW w:w="1751" w:type="pct"/>
            <w:gridSpan w:val="2"/>
            <w:hideMark/>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rHeight w:val="312"/>
          <w:tblCellSpacing w:w="15" w:type="dxa"/>
        </w:trPr>
        <w:tc>
          <w:tcPr>
            <w:tcW w:w="3355" w:type="pct"/>
            <w:gridSpan w:val="4"/>
            <w:shd w:val="clear" w:color="auto" w:fill="CCCCCC"/>
            <w:hideMark/>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Park and open space</w:t>
            </w:r>
          </w:p>
        </w:tc>
        <w:tc>
          <w:tcPr>
            <w:tcW w:w="577" w:type="pct"/>
            <w:gridSpan w:val="2"/>
            <w:shd w:val="clear" w:color="auto" w:fill="CCCCCC"/>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94"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PO35</w:t>
            </w:r>
          </w:p>
          <w:p w:rsidR="008D5587"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Areas for recreation and open space purposes are provided in locations, and of a size and design standard to meet the recreational needs of the community in accordance with Figure 7.2.3.4 - Green network and open space.</w:t>
            </w:r>
          </w:p>
        </w:tc>
        <w:tc>
          <w:tcPr>
            <w:tcW w:w="1751"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E35</w:t>
            </w:r>
          </w:p>
          <w:p w:rsidR="008D5587"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Development is in accordance with a Neighbourhood development plan.</w:t>
            </w:r>
          </w:p>
        </w:tc>
        <w:tc>
          <w:tcPr>
            <w:tcW w:w="577" w:type="pct"/>
            <w:gridSpan w:val="2"/>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94" w:type="pct"/>
            <w:gridSpan w:val="2"/>
            <w:hideMark/>
          </w:tcPr>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b/>
                <w:bCs/>
                <w:sz w:val="20"/>
                <w:szCs w:val="20"/>
                <w:lang w:eastAsia="en-AU"/>
              </w:rPr>
              <w:lastRenderedPageBreak/>
              <w:t>PO36</w:t>
            </w:r>
          </w:p>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sz w:val="20"/>
                <w:szCs w:val="20"/>
                <w:lang w:eastAsia="en-AU"/>
              </w:rPr>
              <w:t>The safety and useability of parks</w:t>
            </w:r>
            <w:r w:rsidRPr="00DA1F43">
              <w:rPr>
                <w:rFonts w:ascii="Arial" w:eastAsia="Times New Roman" w:hAnsi="Arial" w:cs="Arial"/>
                <w:sz w:val="20"/>
                <w:szCs w:val="20"/>
                <w:vertAlign w:val="superscript"/>
                <w:lang w:eastAsia="en-AU"/>
              </w:rPr>
              <w:t>(</w:t>
            </w:r>
            <w:hyperlink r:id="rId18"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A1F43">
                <w:rPr>
                  <w:rFonts w:ascii="Arial" w:eastAsia="Times New Roman" w:hAnsi="Arial" w:cs="Arial"/>
                  <w:sz w:val="20"/>
                  <w:szCs w:val="20"/>
                  <w:u w:val="single"/>
                  <w:vertAlign w:val="superscript"/>
                  <w:lang w:eastAsia="en-AU"/>
                </w:rPr>
                <w:t>57</w:t>
              </w:r>
            </w:hyperlink>
            <w:r w:rsidRPr="00DA1F43">
              <w:rPr>
                <w:rFonts w:ascii="Arial" w:eastAsia="Times New Roman" w:hAnsi="Arial" w:cs="Arial"/>
                <w:sz w:val="20"/>
                <w:szCs w:val="20"/>
                <w:vertAlign w:val="superscript"/>
                <w:lang w:eastAsia="en-AU"/>
              </w:rPr>
              <w:t>)</w:t>
            </w:r>
            <w:r w:rsidRPr="00DA1F43">
              <w:rPr>
                <w:rFonts w:ascii="Arial" w:eastAsia="Times New Roman" w:hAnsi="Arial" w:cs="Arial"/>
                <w:sz w:val="20"/>
                <w:szCs w:val="20"/>
                <w:lang w:eastAsia="en-AU"/>
              </w:rPr>
              <w:t> is ensured through the careful design of the street network and lot locations which provide high levels of surveillance and access into the park</w:t>
            </w:r>
            <w:r w:rsidRPr="00DA1F43">
              <w:rPr>
                <w:rFonts w:ascii="Arial" w:eastAsia="Times New Roman" w:hAnsi="Arial" w:cs="Arial"/>
                <w:sz w:val="20"/>
                <w:szCs w:val="20"/>
                <w:vertAlign w:val="superscript"/>
                <w:lang w:eastAsia="en-AU"/>
              </w:rPr>
              <w:t>(</w:t>
            </w:r>
            <w:hyperlink r:id="rId19"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A1F43">
                <w:rPr>
                  <w:rFonts w:ascii="Arial" w:eastAsia="Times New Roman" w:hAnsi="Arial" w:cs="Arial"/>
                  <w:sz w:val="20"/>
                  <w:szCs w:val="20"/>
                  <w:u w:val="single"/>
                  <w:vertAlign w:val="superscript"/>
                  <w:lang w:eastAsia="en-AU"/>
                </w:rPr>
                <w:t>57</w:t>
              </w:r>
            </w:hyperlink>
            <w:r w:rsidRPr="00DA1F43">
              <w:rPr>
                <w:rFonts w:ascii="Arial" w:eastAsia="Times New Roman" w:hAnsi="Arial" w:cs="Arial"/>
                <w:sz w:val="20"/>
                <w:szCs w:val="20"/>
                <w:vertAlign w:val="superscript"/>
                <w:lang w:eastAsia="en-AU"/>
              </w:rPr>
              <w:t>)</w:t>
            </w:r>
            <w:r w:rsidRPr="00DA1F43">
              <w:rPr>
                <w:rFonts w:ascii="Arial" w:eastAsia="Times New Roman" w:hAnsi="Arial" w:cs="Arial"/>
                <w:sz w:val="20"/>
                <w:szCs w:val="20"/>
                <w:lang w:eastAsia="en-AU"/>
              </w:rPr>
              <w:t> or open space area. The provision of parks will consider the following:</w:t>
            </w:r>
          </w:p>
          <w:p w:rsidR="00DA1F43" w:rsidRPr="00DA1F43" w:rsidRDefault="00DA1F43" w:rsidP="001B6A9C">
            <w:pPr>
              <w:numPr>
                <w:ilvl w:val="0"/>
                <w:numId w:val="4"/>
              </w:numPr>
              <w:shd w:val="clear" w:color="auto" w:fill="FFFFFF"/>
              <w:spacing w:before="150" w:after="150" w:line="240" w:lineRule="auto"/>
              <w:ind w:right="150"/>
              <w:rPr>
                <w:rFonts w:ascii="Arial" w:eastAsia="Times New Roman" w:hAnsi="Arial" w:cs="Arial"/>
                <w:sz w:val="20"/>
                <w:szCs w:val="20"/>
                <w:lang w:eastAsia="en-AU"/>
              </w:rPr>
            </w:pPr>
            <w:r w:rsidRPr="00DA1F43">
              <w:rPr>
                <w:rFonts w:ascii="Arial" w:eastAsia="Times New Roman" w:hAnsi="Arial" w:cs="Arial"/>
                <w:sz w:val="20"/>
                <w:szCs w:val="20"/>
                <w:lang w:eastAsia="en-AU"/>
              </w:rPr>
              <w:t>local and district parks</w:t>
            </w:r>
            <w:r w:rsidRPr="00DA1F43">
              <w:rPr>
                <w:rFonts w:ascii="Arial" w:eastAsia="Times New Roman" w:hAnsi="Arial" w:cs="Arial"/>
                <w:sz w:val="20"/>
                <w:szCs w:val="20"/>
                <w:vertAlign w:val="superscript"/>
                <w:lang w:eastAsia="en-AU"/>
              </w:rPr>
              <w:t>(</w:t>
            </w:r>
            <w:hyperlink r:id="rId20"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A1F43">
                <w:rPr>
                  <w:rFonts w:ascii="Arial" w:eastAsia="Times New Roman" w:hAnsi="Arial" w:cs="Arial"/>
                  <w:sz w:val="20"/>
                  <w:szCs w:val="20"/>
                  <w:u w:val="single"/>
                  <w:vertAlign w:val="superscript"/>
                  <w:lang w:eastAsia="en-AU"/>
                </w:rPr>
                <w:t>57</w:t>
              </w:r>
            </w:hyperlink>
            <w:r w:rsidRPr="00DA1F43">
              <w:rPr>
                <w:rFonts w:ascii="Arial" w:eastAsia="Times New Roman" w:hAnsi="Arial" w:cs="Arial"/>
                <w:sz w:val="20"/>
                <w:szCs w:val="20"/>
                <w:vertAlign w:val="superscript"/>
                <w:lang w:eastAsia="en-AU"/>
              </w:rPr>
              <w:t>)</w:t>
            </w:r>
            <w:r w:rsidRPr="00DA1F43">
              <w:rPr>
                <w:rFonts w:ascii="Arial" w:eastAsia="Times New Roman" w:hAnsi="Arial" w:cs="Arial"/>
                <w:sz w:val="20"/>
                <w:szCs w:val="20"/>
                <w:lang w:eastAsia="en-AU"/>
              </w:rPr>
              <w:t> are bordered by streets and not lots wherever possible;</w:t>
            </w:r>
          </w:p>
          <w:p w:rsidR="00DA1F43" w:rsidRPr="00DA1F43" w:rsidRDefault="00DA1F43" w:rsidP="001B6A9C">
            <w:pPr>
              <w:numPr>
                <w:ilvl w:val="0"/>
                <w:numId w:val="4"/>
              </w:numPr>
              <w:shd w:val="clear" w:color="auto" w:fill="FFFFFF"/>
              <w:spacing w:before="150" w:after="150" w:line="240" w:lineRule="auto"/>
              <w:ind w:right="150"/>
              <w:rPr>
                <w:rFonts w:ascii="Arial" w:eastAsia="Times New Roman" w:hAnsi="Arial" w:cs="Arial"/>
                <w:sz w:val="20"/>
                <w:szCs w:val="20"/>
                <w:lang w:eastAsia="en-AU"/>
              </w:rPr>
            </w:pPr>
            <w:r w:rsidRPr="00DA1F43">
              <w:rPr>
                <w:rFonts w:ascii="Arial" w:eastAsia="Times New Roman" w:hAnsi="Arial" w:cs="Arial"/>
                <w:sz w:val="20"/>
                <w:szCs w:val="20"/>
                <w:lang w:eastAsia="en-AU"/>
              </w:rPr>
              <w:t>where lots do addresses local and district parks</w:t>
            </w:r>
            <w:r w:rsidRPr="00DA1F43">
              <w:rPr>
                <w:rFonts w:ascii="Arial" w:eastAsia="Times New Roman" w:hAnsi="Arial" w:cs="Arial"/>
                <w:sz w:val="20"/>
                <w:szCs w:val="20"/>
                <w:vertAlign w:val="superscript"/>
                <w:lang w:eastAsia="en-AU"/>
              </w:rPr>
              <w:t>(</w:t>
            </w:r>
            <w:hyperlink r:id="rId21"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A1F43">
                <w:rPr>
                  <w:rFonts w:ascii="Arial" w:eastAsia="Times New Roman" w:hAnsi="Arial" w:cs="Arial"/>
                  <w:sz w:val="20"/>
                  <w:szCs w:val="20"/>
                  <w:u w:val="single"/>
                  <w:vertAlign w:val="superscript"/>
                  <w:lang w:eastAsia="en-AU"/>
                </w:rPr>
                <w:t>57</w:t>
              </w:r>
            </w:hyperlink>
            <w:r w:rsidRPr="00DA1F43">
              <w:rPr>
                <w:rFonts w:ascii="Arial" w:eastAsia="Times New Roman" w:hAnsi="Arial" w:cs="Arial"/>
                <w:sz w:val="20"/>
                <w:szCs w:val="20"/>
                <w:vertAlign w:val="superscript"/>
                <w:lang w:eastAsia="en-AU"/>
              </w:rPr>
              <w:t>)</w:t>
            </w:r>
            <w:r w:rsidRPr="00DA1F43">
              <w:rPr>
                <w:rFonts w:ascii="Arial" w:eastAsia="Times New Roman" w:hAnsi="Arial" w:cs="Arial"/>
                <w:sz w:val="20"/>
                <w:szCs w:val="20"/>
                <w:lang w:eastAsia="en-AU"/>
              </w:rPr>
              <w:t>, fencing is provided along the park</w:t>
            </w:r>
            <w:r w:rsidRPr="00DA1F43">
              <w:rPr>
                <w:rFonts w:ascii="Arial" w:eastAsia="Times New Roman" w:hAnsi="Arial" w:cs="Arial"/>
                <w:sz w:val="20"/>
                <w:szCs w:val="20"/>
                <w:vertAlign w:val="superscript"/>
                <w:lang w:eastAsia="en-AU"/>
              </w:rPr>
              <w:t>(</w:t>
            </w:r>
            <w:hyperlink r:id="rId22"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A1F43">
                <w:rPr>
                  <w:rFonts w:ascii="Arial" w:eastAsia="Times New Roman" w:hAnsi="Arial" w:cs="Arial"/>
                  <w:sz w:val="20"/>
                  <w:szCs w:val="20"/>
                  <w:u w:val="single"/>
                  <w:vertAlign w:val="superscript"/>
                  <w:lang w:eastAsia="en-AU"/>
                </w:rPr>
                <w:t>57</w:t>
              </w:r>
            </w:hyperlink>
            <w:r w:rsidRPr="00DA1F43">
              <w:rPr>
                <w:rFonts w:ascii="Arial" w:eastAsia="Times New Roman" w:hAnsi="Arial" w:cs="Arial"/>
                <w:sz w:val="20"/>
                <w:szCs w:val="20"/>
                <w:vertAlign w:val="superscript"/>
                <w:lang w:eastAsia="en-AU"/>
              </w:rPr>
              <w:t>)</w:t>
            </w:r>
            <w:r w:rsidRPr="00DA1F43">
              <w:rPr>
                <w:rFonts w:ascii="Arial" w:eastAsia="Times New Roman" w:hAnsi="Arial" w:cs="Arial"/>
                <w:sz w:val="20"/>
                <w:szCs w:val="20"/>
                <w:lang w:eastAsia="en-AU"/>
              </w:rPr>
              <w:t> boundary at a maximum height of 1m prior to the sealing of the plan of subdivision;</w:t>
            </w:r>
          </w:p>
          <w:p w:rsidR="008D5587" w:rsidRPr="005A4389" w:rsidRDefault="00DA1F43" w:rsidP="001B6A9C">
            <w:pPr>
              <w:numPr>
                <w:ilvl w:val="0"/>
                <w:numId w:val="4"/>
              </w:numPr>
              <w:shd w:val="clear" w:color="auto" w:fill="FFFFFF"/>
              <w:spacing w:before="150" w:after="150" w:line="240" w:lineRule="auto"/>
              <w:ind w:right="150"/>
              <w:rPr>
                <w:rFonts w:ascii="Arial" w:eastAsia="Times New Roman" w:hAnsi="Arial" w:cs="Arial"/>
                <w:sz w:val="20"/>
                <w:szCs w:val="20"/>
                <w:lang w:eastAsia="en-AU"/>
              </w:rPr>
            </w:pPr>
            <w:r w:rsidRPr="00DA1F43">
              <w:rPr>
                <w:rFonts w:ascii="Arial" w:eastAsia="Times New Roman" w:hAnsi="Arial" w:cs="Arial"/>
                <w:sz w:val="20"/>
                <w:szCs w:val="20"/>
                <w:lang w:eastAsia="en-AU"/>
              </w:rPr>
              <w:t>the design of fencing and retaining features allows for safe and direct pedestrian access between the park</w:t>
            </w:r>
            <w:r w:rsidRPr="00DA1F43">
              <w:rPr>
                <w:rFonts w:ascii="Arial" w:eastAsia="Times New Roman" w:hAnsi="Arial" w:cs="Arial"/>
                <w:sz w:val="20"/>
                <w:szCs w:val="20"/>
                <w:vertAlign w:val="superscript"/>
                <w:lang w:eastAsia="en-AU"/>
              </w:rPr>
              <w:t>(</w:t>
            </w:r>
            <w:hyperlink r:id="rId23"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A1F43">
                <w:rPr>
                  <w:rFonts w:ascii="Arial" w:eastAsia="Times New Roman" w:hAnsi="Arial" w:cs="Arial"/>
                  <w:sz w:val="20"/>
                  <w:szCs w:val="20"/>
                  <w:u w:val="single"/>
                  <w:vertAlign w:val="superscript"/>
                  <w:lang w:eastAsia="en-AU"/>
                </w:rPr>
                <w:t>57</w:t>
              </w:r>
            </w:hyperlink>
            <w:r w:rsidRPr="00DA1F43">
              <w:rPr>
                <w:rFonts w:ascii="Arial" w:eastAsia="Times New Roman" w:hAnsi="Arial" w:cs="Arial"/>
                <w:sz w:val="20"/>
                <w:szCs w:val="20"/>
                <w:vertAlign w:val="superscript"/>
                <w:lang w:eastAsia="en-AU"/>
              </w:rPr>
              <w:t>)</w:t>
            </w:r>
            <w:r w:rsidRPr="00DA1F43">
              <w:rPr>
                <w:rFonts w:ascii="Arial" w:eastAsia="Times New Roman" w:hAnsi="Arial" w:cs="Arial"/>
                <w:sz w:val="20"/>
                <w:szCs w:val="20"/>
                <w:lang w:eastAsia="en-AU"/>
              </w:rPr>
              <w:t> and private allotment through the use of private gates and limited retaining features along park</w:t>
            </w:r>
            <w:r w:rsidRPr="00DA1F43">
              <w:rPr>
                <w:rFonts w:ascii="Arial" w:eastAsia="Times New Roman" w:hAnsi="Arial" w:cs="Arial"/>
                <w:sz w:val="20"/>
                <w:szCs w:val="20"/>
                <w:vertAlign w:val="superscript"/>
                <w:lang w:eastAsia="en-AU"/>
              </w:rPr>
              <w:t>(</w:t>
            </w:r>
            <w:hyperlink r:id="rId24"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A1F43">
                <w:rPr>
                  <w:rFonts w:ascii="Arial" w:eastAsia="Times New Roman" w:hAnsi="Arial" w:cs="Arial"/>
                  <w:sz w:val="20"/>
                  <w:szCs w:val="20"/>
                  <w:u w:val="single"/>
                  <w:vertAlign w:val="superscript"/>
                  <w:lang w:eastAsia="en-AU"/>
                </w:rPr>
                <w:t>57</w:t>
              </w:r>
            </w:hyperlink>
            <w:r w:rsidRPr="00DA1F43">
              <w:rPr>
                <w:rFonts w:ascii="Arial" w:eastAsia="Times New Roman" w:hAnsi="Arial" w:cs="Arial"/>
                <w:sz w:val="20"/>
                <w:szCs w:val="20"/>
                <w:vertAlign w:val="superscript"/>
                <w:lang w:eastAsia="en-AU"/>
              </w:rPr>
              <w:t>)</w:t>
            </w:r>
            <w:r w:rsidRPr="00DA1F43">
              <w:rPr>
                <w:rFonts w:ascii="Arial" w:eastAsia="Times New Roman" w:hAnsi="Arial" w:cs="Arial"/>
                <w:sz w:val="20"/>
                <w:szCs w:val="20"/>
                <w:lang w:eastAsia="en-AU"/>
              </w:rPr>
              <w:t> boundaries.</w:t>
            </w:r>
          </w:p>
        </w:tc>
        <w:tc>
          <w:tcPr>
            <w:tcW w:w="1751"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E36</w:t>
            </w:r>
          </w:p>
          <w:p w:rsidR="008D5587"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Development is in accordance with a Neighbourhood development plan.</w:t>
            </w:r>
          </w:p>
        </w:tc>
        <w:tc>
          <w:tcPr>
            <w:tcW w:w="577" w:type="pct"/>
            <w:gridSpan w:val="2"/>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383"/>
          <w:tblCellSpacing w:w="15" w:type="dxa"/>
        </w:trPr>
        <w:tc>
          <w:tcPr>
            <w:tcW w:w="3355" w:type="pct"/>
            <w:gridSpan w:val="4"/>
            <w:shd w:val="clear" w:color="auto" w:fill="CCCCCC"/>
            <w:hideMark/>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Clearing of native vegetation</w:t>
            </w:r>
          </w:p>
        </w:tc>
        <w:tc>
          <w:tcPr>
            <w:tcW w:w="577" w:type="pct"/>
            <w:gridSpan w:val="2"/>
            <w:shd w:val="clear" w:color="auto" w:fill="CCCCCC"/>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2246"/>
          <w:tblCellSpacing w:w="15" w:type="dxa"/>
        </w:trPr>
        <w:tc>
          <w:tcPr>
            <w:tcW w:w="1594" w:type="pct"/>
            <w:gridSpan w:val="2"/>
            <w:hideMark/>
          </w:tcPr>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b/>
                <w:bCs/>
                <w:sz w:val="20"/>
                <w:szCs w:val="20"/>
                <w:lang w:eastAsia="en-AU"/>
              </w:rPr>
              <w:t>PO37</w:t>
            </w:r>
          </w:p>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sz w:val="20"/>
                <w:szCs w:val="20"/>
                <w:lang w:eastAsia="en-AU"/>
              </w:rPr>
              <w:t>Reconfiguring a lot facilitates the retention of native vegetation by:</w:t>
            </w:r>
          </w:p>
          <w:p w:rsidR="00DA1F43" w:rsidRPr="00DA1F43" w:rsidRDefault="00DA1F43" w:rsidP="001B6A9C">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AU"/>
              </w:rPr>
            </w:pPr>
            <w:r w:rsidRPr="00DA1F43">
              <w:rPr>
                <w:rFonts w:ascii="Arial" w:eastAsia="Times New Roman" w:hAnsi="Arial" w:cs="Arial"/>
                <w:sz w:val="20"/>
                <w:szCs w:val="20"/>
                <w:lang w:eastAsia="en-AU"/>
              </w:rPr>
              <w:t>incorporating native vegetation and habitat trees into the overall subdivision design, development layout, on-street amenity and landscaping where practicable;</w:t>
            </w:r>
          </w:p>
          <w:p w:rsidR="00DA1F43" w:rsidRPr="00DA1F43" w:rsidRDefault="00DA1F43" w:rsidP="001B6A9C">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AU"/>
              </w:rPr>
            </w:pPr>
            <w:r w:rsidRPr="00DA1F43">
              <w:rPr>
                <w:rFonts w:ascii="Arial" w:eastAsia="Times New Roman" w:hAnsi="Arial" w:cs="Arial"/>
                <w:sz w:val="20"/>
                <w:szCs w:val="20"/>
                <w:lang w:eastAsia="en-AU"/>
              </w:rPr>
              <w:t>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w:t>
            </w:r>
          </w:p>
          <w:p w:rsidR="00DA1F43" w:rsidRPr="00DA1F43" w:rsidRDefault="00DA1F43" w:rsidP="001B6A9C">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AU"/>
              </w:rPr>
            </w:pPr>
            <w:r w:rsidRPr="00DA1F43">
              <w:rPr>
                <w:rFonts w:ascii="Arial" w:eastAsia="Times New Roman" w:hAnsi="Arial" w:cs="Arial"/>
                <w:sz w:val="20"/>
                <w:szCs w:val="20"/>
                <w:lang w:eastAsia="en-AU"/>
              </w:rPr>
              <w:lastRenderedPageBreak/>
              <w:t>providing safe, unimpeded, convenient and ongoing wildlife movement;</w:t>
            </w:r>
          </w:p>
          <w:p w:rsidR="00DA1F43" w:rsidRPr="00DA1F43" w:rsidRDefault="00DA1F43" w:rsidP="001B6A9C">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AU"/>
              </w:rPr>
            </w:pPr>
            <w:r w:rsidRPr="00DA1F43">
              <w:rPr>
                <w:rFonts w:ascii="Arial" w:eastAsia="Times New Roman" w:hAnsi="Arial" w:cs="Arial"/>
                <w:sz w:val="20"/>
                <w:szCs w:val="20"/>
                <w:lang w:eastAsia="en-AU"/>
              </w:rPr>
              <w:t>avoiding creating fragmented and isolated patches of native vegetation.</w:t>
            </w:r>
          </w:p>
          <w:p w:rsidR="00DA1F43" w:rsidRPr="00DA1F43" w:rsidRDefault="00DA1F43" w:rsidP="001B6A9C">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AU"/>
              </w:rPr>
            </w:pPr>
            <w:r w:rsidRPr="00DA1F43">
              <w:rPr>
                <w:rFonts w:ascii="Arial" w:eastAsia="Times New Roman" w:hAnsi="Arial" w:cs="Arial"/>
                <w:sz w:val="20"/>
                <w:szCs w:val="20"/>
                <w:lang w:eastAsia="en-AU"/>
              </w:rPr>
              <w:t>ensuring that biodiversity quality and integrity of habitats is not adversely impacted upon but are maintained and protected;</w:t>
            </w:r>
          </w:p>
          <w:p w:rsidR="00DA1F43" w:rsidRPr="00DA1F43" w:rsidRDefault="00DA1F43" w:rsidP="001B6A9C">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AU"/>
              </w:rPr>
            </w:pPr>
            <w:r w:rsidRPr="00DA1F43">
              <w:rPr>
                <w:rFonts w:ascii="Arial" w:eastAsia="Times New Roman" w:hAnsi="Arial" w:cs="Arial"/>
                <w:sz w:val="20"/>
                <w:szCs w:val="20"/>
                <w:lang w:eastAsia="en-AU"/>
              </w:rPr>
              <w:t>ensuring that soil erosion and land degradation does not occur;</w:t>
            </w:r>
          </w:p>
          <w:p w:rsidR="008D5587" w:rsidRPr="005A4389" w:rsidRDefault="00DA1F43" w:rsidP="001B6A9C">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AU"/>
              </w:rPr>
            </w:pPr>
            <w:r w:rsidRPr="00DA1F43">
              <w:rPr>
                <w:rFonts w:ascii="Arial" w:eastAsia="Times New Roman" w:hAnsi="Arial" w:cs="Arial"/>
                <w:sz w:val="20"/>
                <w:szCs w:val="20"/>
                <w:lang w:eastAsia="en-AU"/>
              </w:rPr>
              <w:t>ensuring that quality of surface water is not adversely impacted upon by providing effective vegetated buffers to water bodies. </w:t>
            </w:r>
          </w:p>
        </w:tc>
        <w:tc>
          <w:tcPr>
            <w:tcW w:w="1751" w:type="pct"/>
            <w:gridSpan w:val="2"/>
            <w:hideMark/>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lastRenderedPageBreak/>
              <w:t>No example provided.</w:t>
            </w:r>
          </w:p>
        </w:tc>
        <w:tc>
          <w:tcPr>
            <w:tcW w:w="577" w:type="pct"/>
            <w:gridSpan w:val="2"/>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PO38</w:t>
            </w:r>
          </w:p>
          <w:p w:rsidR="008D5587"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 xml:space="preserve">Compensatory planting </w:t>
            </w:r>
            <w:proofErr w:type="gramStart"/>
            <w:r w:rsidRPr="005A4389">
              <w:rPr>
                <w:rFonts w:ascii="Arial" w:hAnsi="Arial" w:cs="Arial"/>
                <w:sz w:val="20"/>
                <w:szCs w:val="20"/>
              </w:rPr>
              <w:t>is located in</w:t>
            </w:r>
            <w:proofErr w:type="gramEnd"/>
            <w:r w:rsidRPr="005A4389">
              <w:rPr>
                <w:rFonts w:ascii="Arial" w:hAnsi="Arial" w:cs="Arial"/>
                <w:sz w:val="20"/>
                <w:szCs w:val="20"/>
              </w:rPr>
              <w:t xml:space="preserve"> the Caboolture West local plan - Green network precinct.</w:t>
            </w:r>
          </w:p>
        </w:tc>
        <w:tc>
          <w:tcPr>
            <w:tcW w:w="1751" w:type="pct"/>
            <w:gridSpan w:val="2"/>
            <w:hideMark/>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rHeight w:val="328"/>
          <w:tblCellSpacing w:w="15" w:type="dxa"/>
        </w:trPr>
        <w:tc>
          <w:tcPr>
            <w:tcW w:w="3355" w:type="pct"/>
            <w:gridSpan w:val="4"/>
            <w:shd w:val="clear" w:color="auto" w:fill="CCCCCC"/>
            <w:hideMark/>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Noise</w:t>
            </w:r>
          </w:p>
        </w:tc>
        <w:tc>
          <w:tcPr>
            <w:tcW w:w="577" w:type="pct"/>
            <w:gridSpan w:val="2"/>
            <w:shd w:val="clear" w:color="auto" w:fill="CCCCCC"/>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1388"/>
          <w:tblCellSpacing w:w="15" w:type="dxa"/>
        </w:trPr>
        <w:tc>
          <w:tcPr>
            <w:tcW w:w="1594" w:type="pct"/>
            <w:gridSpan w:val="2"/>
            <w:hideMark/>
          </w:tcPr>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b/>
                <w:bCs/>
                <w:sz w:val="20"/>
                <w:szCs w:val="20"/>
                <w:lang w:eastAsia="en-AU"/>
              </w:rPr>
              <w:t>PO39</w:t>
            </w:r>
          </w:p>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sz w:val="20"/>
                <w:szCs w:val="20"/>
                <w:lang w:eastAsia="en-AU"/>
              </w:rPr>
              <w:t>Noise attenuation structure (e.g. walls, barriers or fences):</w:t>
            </w:r>
          </w:p>
          <w:p w:rsidR="00DA1F43" w:rsidRPr="00DA1F43" w:rsidRDefault="00DA1F43" w:rsidP="001B6A9C">
            <w:pPr>
              <w:numPr>
                <w:ilvl w:val="0"/>
                <w:numId w:val="2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DA1F43">
              <w:rPr>
                <w:rFonts w:ascii="Arial" w:eastAsia="Times New Roman" w:hAnsi="Arial" w:cs="Arial"/>
                <w:sz w:val="20"/>
                <w:szCs w:val="20"/>
                <w:lang w:eastAsia="en-AU"/>
              </w:rPr>
              <w:t>contribute to safe and usable public spaces, through maintaining high levels of surveillance of parks, streets and roads that serve active transport purposes (e.g. existing or future pedestrian paths or cycle lanes etc);</w:t>
            </w:r>
          </w:p>
          <w:p w:rsidR="00DA1F43" w:rsidRPr="005A4389" w:rsidRDefault="00DA1F43" w:rsidP="001B6A9C">
            <w:pPr>
              <w:numPr>
                <w:ilvl w:val="0"/>
                <w:numId w:val="2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DA1F43">
              <w:rPr>
                <w:rFonts w:ascii="Arial" w:eastAsia="Times New Roman" w:hAnsi="Arial" w:cs="Arial"/>
                <w:sz w:val="20"/>
                <w:szCs w:val="20"/>
                <w:lang w:eastAsia="en-AU"/>
              </w:rPr>
              <w:t>maintain the amenity of the streetscape.</w:t>
            </w:r>
          </w:p>
          <w:p w:rsidR="00DA1F43" w:rsidRPr="00C36C48" w:rsidRDefault="00DA1F43" w:rsidP="00DA1F43">
            <w:pPr>
              <w:shd w:val="clear" w:color="auto" w:fill="FFFFFF"/>
              <w:spacing w:before="100" w:beforeAutospacing="1" w:after="100" w:afterAutospacing="1" w:line="240" w:lineRule="auto"/>
              <w:ind w:left="90"/>
              <w:rPr>
                <w:rFonts w:ascii="Arial" w:hAnsi="Arial" w:cs="Arial"/>
                <w:sz w:val="18"/>
                <w:szCs w:val="20"/>
              </w:rPr>
            </w:pPr>
            <w:r w:rsidRPr="00C36C48">
              <w:rPr>
                <w:rFonts w:ascii="Arial" w:hAnsi="Arial" w:cs="Arial"/>
                <w:sz w:val="18"/>
                <w:szCs w:val="20"/>
              </w:rPr>
              <w:t>Note - A noise impact assessment may be required to demonstrate compliance with this PO.  Noise impact assessments are to be prepared in accordance with Planning scheme policy - Noise.</w:t>
            </w:r>
          </w:p>
          <w:p w:rsidR="00DA1F43" w:rsidRPr="005A4389" w:rsidRDefault="00DA1F43" w:rsidP="00DA1F43">
            <w:pPr>
              <w:shd w:val="clear" w:color="auto" w:fill="FFFFFF"/>
              <w:spacing w:before="100" w:beforeAutospacing="1" w:after="100" w:afterAutospacing="1" w:line="240" w:lineRule="auto"/>
              <w:ind w:left="90"/>
              <w:rPr>
                <w:rFonts w:ascii="Arial" w:eastAsia="Times New Roman" w:hAnsi="Arial" w:cs="Arial"/>
                <w:sz w:val="20"/>
                <w:szCs w:val="20"/>
                <w:lang w:eastAsia="en-AU"/>
              </w:rPr>
            </w:pPr>
            <w:r w:rsidRPr="00C36C48">
              <w:rPr>
                <w:rFonts w:ascii="Arial" w:hAnsi="Arial" w:cs="Arial"/>
                <w:sz w:val="18"/>
                <w:szCs w:val="20"/>
                <w:shd w:val="clear" w:color="auto" w:fill="FFFFFF"/>
              </w:rPr>
              <w:t>Note - Refer to Planning Scheme Policy – Integrated design for details and examples of noise attenuation structures.</w:t>
            </w:r>
          </w:p>
        </w:tc>
        <w:tc>
          <w:tcPr>
            <w:tcW w:w="1751" w:type="pct"/>
            <w:gridSpan w:val="2"/>
            <w:hideMark/>
          </w:tcPr>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b/>
                <w:bCs/>
                <w:sz w:val="20"/>
                <w:szCs w:val="20"/>
                <w:lang w:eastAsia="en-AU"/>
              </w:rPr>
              <w:t>E39</w:t>
            </w:r>
          </w:p>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sz w:val="20"/>
                <w:szCs w:val="20"/>
                <w:lang w:eastAsia="en-AU"/>
              </w:rPr>
              <w:t>Noise attenuation structures (e.g. walls, barriers or fences):</w:t>
            </w:r>
          </w:p>
          <w:p w:rsidR="00DA1F43" w:rsidRPr="00DA1F43" w:rsidRDefault="00DA1F43" w:rsidP="001B6A9C">
            <w:pPr>
              <w:numPr>
                <w:ilvl w:val="0"/>
                <w:numId w:val="21"/>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DA1F43">
              <w:rPr>
                <w:rFonts w:ascii="Arial" w:eastAsia="Times New Roman" w:hAnsi="Arial" w:cs="Arial"/>
                <w:sz w:val="20"/>
                <w:szCs w:val="20"/>
                <w:lang w:eastAsia="en-AU"/>
              </w:rPr>
              <w:t>are not visible from an adjoining road or public area unless;</w:t>
            </w:r>
          </w:p>
          <w:p w:rsidR="00DA1F43" w:rsidRPr="00DA1F43" w:rsidRDefault="00DA1F43" w:rsidP="001B6A9C">
            <w:pPr>
              <w:numPr>
                <w:ilvl w:val="0"/>
                <w:numId w:val="37"/>
              </w:numPr>
              <w:shd w:val="clear" w:color="auto" w:fill="FFFFFF"/>
              <w:spacing w:before="100" w:beforeAutospacing="1" w:after="100" w:afterAutospacing="1" w:line="240" w:lineRule="auto"/>
              <w:rPr>
                <w:rFonts w:ascii="Arial" w:eastAsia="Times New Roman" w:hAnsi="Arial" w:cs="Arial"/>
                <w:sz w:val="20"/>
                <w:szCs w:val="20"/>
                <w:lang w:eastAsia="en-AU"/>
              </w:rPr>
            </w:pPr>
            <w:r w:rsidRPr="00DA1F43">
              <w:rPr>
                <w:rFonts w:ascii="Arial" w:eastAsia="Times New Roman" w:hAnsi="Arial" w:cs="Arial"/>
                <w:sz w:val="20"/>
                <w:szCs w:val="20"/>
                <w:lang w:eastAsia="en-AU"/>
              </w:rPr>
              <w:t>adjoining a motorway or rail line; or</w:t>
            </w:r>
          </w:p>
          <w:p w:rsidR="00DA1F43" w:rsidRPr="00DA1F43" w:rsidRDefault="00DA1F43" w:rsidP="001B6A9C">
            <w:pPr>
              <w:numPr>
                <w:ilvl w:val="0"/>
                <w:numId w:val="37"/>
              </w:numPr>
              <w:shd w:val="clear" w:color="auto" w:fill="FFFFFF"/>
              <w:spacing w:before="100" w:beforeAutospacing="1" w:after="100" w:afterAutospacing="1" w:line="240" w:lineRule="auto"/>
              <w:rPr>
                <w:rFonts w:ascii="Arial" w:eastAsia="Times New Roman" w:hAnsi="Arial" w:cs="Arial"/>
                <w:sz w:val="20"/>
                <w:szCs w:val="20"/>
                <w:lang w:eastAsia="en-AU"/>
              </w:rPr>
            </w:pPr>
            <w:r w:rsidRPr="00DA1F43">
              <w:rPr>
                <w:rFonts w:ascii="Arial" w:eastAsia="Times New Roman" w:hAnsi="Arial" w:cs="Arial"/>
                <w:sz w:val="20"/>
                <w:szCs w:val="20"/>
                <w:lang w:eastAsia="en-AU"/>
              </w:rPr>
              <w:t>adjoining part of an arterial road that does not serve an existing or future active transport purpose (e.g. pedestrian paths or cycle lanes) or where attenuation through building location and materials is not possible. </w:t>
            </w:r>
          </w:p>
          <w:p w:rsidR="00DA1F43" w:rsidRPr="00DA1F43" w:rsidRDefault="00DA1F43" w:rsidP="001B6A9C">
            <w:pPr>
              <w:numPr>
                <w:ilvl w:val="0"/>
                <w:numId w:val="22"/>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DA1F43">
              <w:rPr>
                <w:rFonts w:ascii="Arial" w:eastAsia="Times New Roman" w:hAnsi="Arial" w:cs="Arial"/>
                <w:sz w:val="20"/>
                <w:szCs w:val="20"/>
                <w:lang w:eastAsia="en-AU"/>
              </w:rPr>
              <w:t>do not remove existing or prevent future active transport routes or connections to the street network;</w:t>
            </w:r>
          </w:p>
          <w:p w:rsidR="008D5587" w:rsidRPr="005A4389" w:rsidRDefault="00DA1F43" w:rsidP="001B6A9C">
            <w:pPr>
              <w:numPr>
                <w:ilvl w:val="0"/>
                <w:numId w:val="22"/>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DA1F43">
              <w:rPr>
                <w:rFonts w:ascii="Arial" w:eastAsia="Times New Roman" w:hAnsi="Arial" w:cs="Arial"/>
                <w:sz w:val="20"/>
                <w:szCs w:val="20"/>
                <w:lang w:eastAsia="en-AU"/>
              </w:rPr>
              <w:t>are located, constructed and landscaped in accordance with Planning scheme policy - Integrated design.</w:t>
            </w:r>
          </w:p>
          <w:p w:rsidR="00DA1F43" w:rsidRPr="00C36C48" w:rsidRDefault="00DA1F43" w:rsidP="00DA1F43">
            <w:pPr>
              <w:shd w:val="clear" w:color="auto" w:fill="FFFFFF"/>
              <w:spacing w:before="100" w:beforeAutospacing="1" w:after="100" w:afterAutospacing="1" w:line="240" w:lineRule="auto"/>
              <w:ind w:left="90"/>
              <w:rPr>
                <w:rFonts w:ascii="Arial" w:hAnsi="Arial" w:cs="Arial"/>
                <w:sz w:val="18"/>
                <w:szCs w:val="20"/>
                <w:shd w:val="clear" w:color="auto" w:fill="FFFFFF"/>
              </w:rPr>
            </w:pPr>
            <w:r w:rsidRPr="00C36C48">
              <w:rPr>
                <w:rFonts w:ascii="Arial" w:hAnsi="Arial" w:cs="Arial"/>
                <w:sz w:val="18"/>
                <w:szCs w:val="20"/>
                <w:shd w:val="clear" w:color="auto" w:fill="FFFFFF"/>
              </w:rPr>
              <w:lastRenderedPageBreak/>
              <w:t>Note - Refer to Planning Scheme Policy – Integrated design for details and examples of noise attenuation structures.</w:t>
            </w:r>
          </w:p>
          <w:p w:rsidR="00DA1F43" w:rsidRPr="005A4389" w:rsidRDefault="00DA1F43" w:rsidP="00DA1F43">
            <w:pPr>
              <w:shd w:val="clear" w:color="auto" w:fill="FFFFFF"/>
              <w:spacing w:before="100" w:beforeAutospacing="1" w:after="100" w:afterAutospacing="1" w:line="240" w:lineRule="auto"/>
              <w:ind w:left="90"/>
              <w:rPr>
                <w:rFonts w:ascii="Arial" w:eastAsia="Times New Roman" w:hAnsi="Arial" w:cs="Arial"/>
                <w:sz w:val="20"/>
                <w:szCs w:val="20"/>
                <w:lang w:eastAsia="en-AU"/>
              </w:rPr>
            </w:pPr>
            <w:r w:rsidRPr="00C36C48">
              <w:rPr>
                <w:rFonts w:ascii="Arial" w:hAnsi="Arial" w:cs="Arial"/>
                <w:sz w:val="18"/>
                <w:szCs w:val="20"/>
                <w:shd w:val="clear" w:color="auto" w:fill="FFFFFF"/>
              </w:rPr>
              <w:t>Note - Refer to Overlay map – Active transport for future active transport routes.</w:t>
            </w:r>
          </w:p>
        </w:tc>
        <w:tc>
          <w:tcPr>
            <w:tcW w:w="577" w:type="pct"/>
            <w:gridSpan w:val="2"/>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A4389" w:rsidTr="0011683F">
        <w:trPr>
          <w:trHeight w:val="1345"/>
          <w:tblCellSpacing w:w="15" w:type="dxa"/>
        </w:trPr>
        <w:tc>
          <w:tcPr>
            <w:tcW w:w="4980" w:type="pct"/>
            <w:gridSpan w:val="7"/>
            <w:shd w:val="clear" w:color="auto" w:fill="CCCCCC"/>
            <w:hideMark/>
          </w:tcPr>
          <w:p w:rsidR="0011683F" w:rsidRPr="005A4389" w:rsidRDefault="0011683F" w:rsidP="005E3AE4">
            <w:pPr>
              <w:spacing w:before="100" w:beforeAutospacing="1" w:after="100" w:afterAutospacing="1" w:line="240" w:lineRule="auto"/>
              <w:ind w:left="150" w:right="150"/>
              <w:jc w:val="center"/>
              <w:rPr>
                <w:rFonts w:ascii="Arial" w:eastAsia="Times New Roman" w:hAnsi="Arial" w:cs="Arial"/>
                <w:sz w:val="20"/>
                <w:szCs w:val="20"/>
                <w:lang w:eastAsia="en-AU"/>
              </w:rPr>
            </w:pPr>
            <w:r w:rsidRPr="005A4389">
              <w:rPr>
                <w:rFonts w:ascii="Arial" w:eastAsia="Times New Roman" w:hAnsi="Arial" w:cs="Arial"/>
                <w:b/>
                <w:bCs/>
                <w:sz w:val="20"/>
                <w:szCs w:val="20"/>
                <w:lang w:eastAsia="en-AU"/>
              </w:rPr>
              <w:t>Values and constraints criteria</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92"/>
            </w:tblGrid>
            <w:tr w:rsidR="0011683F" w:rsidRPr="005A4389" w:rsidTr="001074BA">
              <w:trPr>
                <w:tblCellSpacing w:w="15" w:type="dxa"/>
              </w:trPr>
              <w:tc>
                <w:tcPr>
                  <w:tcW w:w="15106" w:type="dxa"/>
                  <w:shd w:val="clear" w:color="auto" w:fill="CCCCCC"/>
                  <w:vAlign w:val="center"/>
                  <w:hideMark/>
                </w:tcPr>
                <w:p w:rsidR="0011683F" w:rsidRPr="005A4389" w:rsidRDefault="00DA1F43" w:rsidP="005E3AE4">
                  <w:pPr>
                    <w:spacing w:before="100" w:beforeAutospacing="1" w:after="100" w:afterAutospacing="1" w:line="240" w:lineRule="auto"/>
                    <w:ind w:left="150" w:right="150"/>
                    <w:rPr>
                      <w:rFonts w:ascii="Arial" w:eastAsia="Times New Roman" w:hAnsi="Arial" w:cs="Arial"/>
                      <w:sz w:val="20"/>
                      <w:szCs w:val="20"/>
                      <w:lang w:eastAsia="en-AU"/>
                    </w:rPr>
                  </w:pPr>
                  <w:r w:rsidRPr="00D019C7">
                    <w:rPr>
                      <w:rFonts w:ascii="Arial" w:hAnsi="Arial" w:cs="Arial"/>
                      <w:sz w:val="18"/>
                      <w:szCs w:val="18"/>
                      <w:shd w:val="clear" w:color="auto" w:fill="CCCCCC"/>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11683F" w:rsidRPr="005A4389" w:rsidRDefault="0011683F"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11683F">
        <w:trPr>
          <w:tblCellSpacing w:w="15" w:type="dxa"/>
        </w:trPr>
        <w:tc>
          <w:tcPr>
            <w:tcW w:w="4980" w:type="pct"/>
            <w:gridSpan w:val="7"/>
            <w:shd w:val="clear" w:color="auto" w:fill="CCCCCC"/>
            <w:hideMark/>
          </w:tcPr>
          <w:p w:rsidR="0011683F" w:rsidRPr="005A4389" w:rsidRDefault="00DA1F43"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Style w:val="Strong"/>
                <w:rFonts w:ascii="Arial" w:hAnsi="Arial" w:cs="Arial"/>
                <w:sz w:val="20"/>
                <w:szCs w:val="20"/>
                <w:shd w:val="clear" w:color="auto" w:fill="CCCCCC"/>
              </w:rPr>
              <w:t>Bushfire hazard (refer Overlay map - Bushfire hazard to determine if the following assessment criteria apply)</w:t>
            </w:r>
          </w:p>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5166"/>
            </w:tblGrid>
            <w:tr w:rsidR="0011683F" w:rsidRPr="005A4389" w:rsidTr="001074BA">
              <w:trPr>
                <w:tblCellSpacing w:w="15" w:type="dxa"/>
              </w:trPr>
              <w:tc>
                <w:tcPr>
                  <w:tcW w:w="15106" w:type="dxa"/>
                  <w:shd w:val="clear" w:color="auto" w:fill="CCCCCC"/>
                  <w:vAlign w:val="center"/>
                  <w:hideMark/>
                </w:tcPr>
                <w:p w:rsidR="0011683F" w:rsidRPr="005A4389" w:rsidRDefault="00DA1F43" w:rsidP="005E3AE4">
                  <w:pPr>
                    <w:spacing w:before="100" w:beforeAutospacing="1" w:after="100" w:afterAutospacing="1" w:line="240" w:lineRule="auto"/>
                    <w:ind w:left="150" w:right="150"/>
                    <w:rPr>
                      <w:rFonts w:ascii="Arial" w:eastAsia="Times New Roman" w:hAnsi="Arial" w:cs="Arial"/>
                      <w:sz w:val="20"/>
                      <w:szCs w:val="20"/>
                      <w:lang w:eastAsia="en-AU"/>
                    </w:rPr>
                  </w:pPr>
                  <w:r w:rsidRPr="00D019C7">
                    <w:rPr>
                      <w:rFonts w:ascii="Arial" w:hAnsi="Arial" w:cs="Arial"/>
                      <w:sz w:val="18"/>
                      <w:szCs w:val="18"/>
                      <w:shd w:val="clear" w:color="auto" w:fill="CCCCCC"/>
                    </w:rPr>
                    <w:t>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w:t>
                  </w:r>
                </w:p>
              </w:tc>
            </w:tr>
          </w:tbl>
          <w:p w:rsidR="0011683F" w:rsidRPr="005A4389" w:rsidRDefault="0011683F"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45" w:type="pct"/>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PO40</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Lots are designed to:</w:t>
            </w:r>
          </w:p>
          <w:p w:rsidR="00DA1F43" w:rsidRPr="005A4389" w:rsidRDefault="00DA1F43" w:rsidP="001B6A9C">
            <w:pPr>
              <w:numPr>
                <w:ilvl w:val="0"/>
                <w:numId w:val="23"/>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minimise the risk from bushfire hazard to each lot and provide the safest possible siting for buildings and structures;</w:t>
            </w:r>
          </w:p>
          <w:p w:rsidR="00DA1F43" w:rsidRPr="005A4389" w:rsidRDefault="00DA1F43" w:rsidP="001B6A9C">
            <w:pPr>
              <w:numPr>
                <w:ilvl w:val="0"/>
                <w:numId w:val="23"/>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limit the possible spread paths of bushfire within the reconfiguring;</w:t>
            </w:r>
          </w:p>
          <w:p w:rsidR="00DA1F43" w:rsidRPr="005A4389" w:rsidRDefault="00DA1F43" w:rsidP="001B6A9C">
            <w:pPr>
              <w:numPr>
                <w:ilvl w:val="0"/>
                <w:numId w:val="23"/>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 xml:space="preserve">achieve </w:t>
            </w:r>
            <w:proofErr w:type="gramStart"/>
            <w:r w:rsidRPr="005A4389">
              <w:rPr>
                <w:rFonts w:ascii="Arial" w:hAnsi="Arial" w:cs="Arial"/>
                <w:sz w:val="20"/>
                <w:szCs w:val="20"/>
              </w:rPr>
              <w:t>sufficient</w:t>
            </w:r>
            <w:proofErr w:type="gramEnd"/>
            <w:r w:rsidRPr="005A4389">
              <w:rPr>
                <w:rFonts w:ascii="Arial" w:hAnsi="Arial" w:cs="Arial"/>
                <w:sz w:val="20"/>
                <w:szCs w:val="20"/>
              </w:rPr>
              <w:t xml:space="preserve"> separation distance between development and hazardous vegetation to minimise the risk to future buildings and structures during bushfire events;</w:t>
            </w:r>
          </w:p>
          <w:p w:rsidR="00DA1F43" w:rsidRPr="005A4389" w:rsidRDefault="00DA1F43" w:rsidP="001B6A9C">
            <w:pPr>
              <w:numPr>
                <w:ilvl w:val="0"/>
                <w:numId w:val="23"/>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maintain the required level of functionality for emergency services and uses during and immediately after a natural hazard event.</w:t>
            </w:r>
          </w:p>
        </w:tc>
        <w:tc>
          <w:tcPr>
            <w:tcW w:w="1704" w:type="pct"/>
            <w:gridSpan w:val="2"/>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E40</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Reconfiguring a lot ensures that all new lots are of an appropriate size, shape and layout to allow for the siting of future buildings being located:</w:t>
            </w:r>
          </w:p>
          <w:p w:rsidR="00DA1F43" w:rsidRPr="005A4389" w:rsidRDefault="00DA1F43" w:rsidP="001B6A9C">
            <w:pPr>
              <w:numPr>
                <w:ilvl w:val="0"/>
                <w:numId w:val="24"/>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within an appropriate development footprint;</w:t>
            </w:r>
          </w:p>
          <w:p w:rsidR="00DA1F43" w:rsidRPr="005A4389" w:rsidRDefault="00DA1F43" w:rsidP="001B6A9C">
            <w:pPr>
              <w:numPr>
                <w:ilvl w:val="0"/>
                <w:numId w:val="24"/>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within the lowest hazard locations on a lot;</w:t>
            </w:r>
          </w:p>
          <w:p w:rsidR="00DA1F43" w:rsidRPr="005A4389" w:rsidRDefault="00DA1F43" w:rsidP="001B6A9C">
            <w:pPr>
              <w:numPr>
                <w:ilvl w:val="0"/>
                <w:numId w:val="24"/>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 xml:space="preserve">to achieve minimum separation from any source of bushfire hazard of 20m or the distance required to achieve a Bushfire Attack Level (BAL) of more than </w:t>
            </w:r>
            <w:proofErr w:type="gramStart"/>
            <w:r w:rsidRPr="005A4389">
              <w:rPr>
                <w:rFonts w:ascii="Arial" w:hAnsi="Arial" w:cs="Arial"/>
                <w:sz w:val="20"/>
                <w:szCs w:val="20"/>
              </w:rPr>
              <w:t>29  (</w:t>
            </w:r>
            <w:proofErr w:type="gramEnd"/>
            <w:r w:rsidRPr="005A4389">
              <w:rPr>
                <w:rFonts w:ascii="Arial" w:hAnsi="Arial" w:cs="Arial"/>
                <w:sz w:val="20"/>
                <w:szCs w:val="20"/>
              </w:rPr>
              <w:t>as identified under AS3959-2009), whichever is the greater;</w:t>
            </w:r>
          </w:p>
          <w:p w:rsidR="00DA1F43" w:rsidRPr="005A4389" w:rsidRDefault="00DA1F43" w:rsidP="001B6A9C">
            <w:pPr>
              <w:numPr>
                <w:ilvl w:val="0"/>
                <w:numId w:val="24"/>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to achieve a minimum separation from any retained vegetation strips or small areas of vegetation of 10m or the distance required to achieve a Bushfire Attack Level (BAL) of more than 29 (as identified under AS3959-2009), whichever is the greater;</w:t>
            </w:r>
          </w:p>
          <w:p w:rsidR="00DA1F43" w:rsidRPr="005A4389" w:rsidRDefault="00DA1F43" w:rsidP="001B6A9C">
            <w:pPr>
              <w:numPr>
                <w:ilvl w:val="0"/>
                <w:numId w:val="24"/>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away from ridgelines and hilltops;</w:t>
            </w:r>
          </w:p>
          <w:p w:rsidR="00DA1F43" w:rsidRPr="005A4389" w:rsidRDefault="00DA1F43" w:rsidP="001B6A9C">
            <w:pPr>
              <w:numPr>
                <w:ilvl w:val="0"/>
                <w:numId w:val="24"/>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on land with a slope of less than 15%;</w:t>
            </w:r>
          </w:p>
          <w:p w:rsidR="00DA1F43" w:rsidRPr="005A4389" w:rsidRDefault="00DA1F43" w:rsidP="001B6A9C">
            <w:pPr>
              <w:numPr>
                <w:ilvl w:val="0"/>
                <w:numId w:val="24"/>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away from north to west facing slopes.</w:t>
            </w:r>
          </w:p>
        </w:tc>
        <w:tc>
          <w:tcPr>
            <w:tcW w:w="557"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5"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45" w:type="pct"/>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PO41</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lastRenderedPageBreak/>
              <w:t xml:space="preserve">Lots provide adequate water supply and infrastructure to support </w:t>
            </w:r>
            <w:proofErr w:type="gramStart"/>
            <w:r w:rsidRPr="005A4389">
              <w:rPr>
                <w:rFonts w:ascii="Arial" w:hAnsi="Arial" w:cs="Arial"/>
                <w:sz w:val="20"/>
                <w:szCs w:val="20"/>
              </w:rPr>
              <w:t>fire-fighting</w:t>
            </w:r>
            <w:proofErr w:type="gramEnd"/>
            <w:r w:rsidRPr="005A4389">
              <w:rPr>
                <w:rFonts w:ascii="Arial" w:hAnsi="Arial" w:cs="Arial"/>
                <w:sz w:val="20"/>
                <w:szCs w:val="20"/>
              </w:rPr>
              <w:t>.</w:t>
            </w:r>
          </w:p>
        </w:tc>
        <w:tc>
          <w:tcPr>
            <w:tcW w:w="1704" w:type="pct"/>
            <w:gridSpan w:val="2"/>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lastRenderedPageBreak/>
              <w:t>E41</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lastRenderedPageBreak/>
              <w:t>For water supply purposes, reconfiguring a lot ensures that:</w:t>
            </w:r>
          </w:p>
          <w:p w:rsidR="00DA1F43" w:rsidRPr="005A4389" w:rsidRDefault="00DA1F43" w:rsidP="001B6A9C">
            <w:pPr>
              <w:pStyle w:val="NormalWeb"/>
              <w:numPr>
                <w:ilvl w:val="0"/>
                <w:numId w:val="25"/>
              </w:numPr>
              <w:spacing w:before="150" w:beforeAutospacing="0" w:after="150" w:afterAutospacing="0"/>
              <w:ind w:left="600" w:right="150"/>
              <w:rPr>
                <w:rFonts w:ascii="Arial" w:hAnsi="Arial" w:cs="Arial"/>
                <w:sz w:val="20"/>
                <w:szCs w:val="20"/>
              </w:rPr>
            </w:pPr>
            <w:r w:rsidRPr="005A4389">
              <w:rPr>
                <w:rFonts w:ascii="Arial" w:hAnsi="Arial" w:cs="Arial"/>
                <w:sz w:val="20"/>
                <w:szCs w:val="20"/>
              </w:rPr>
              <w:t>lots have access to a reticulated water supply provided by a distributer-retailer for the area; or</w:t>
            </w:r>
          </w:p>
          <w:p w:rsidR="00DA1F43" w:rsidRPr="005A4389" w:rsidRDefault="00DA1F43" w:rsidP="001B6A9C">
            <w:pPr>
              <w:pStyle w:val="NormalWeb"/>
              <w:numPr>
                <w:ilvl w:val="0"/>
                <w:numId w:val="25"/>
              </w:numPr>
              <w:spacing w:before="150" w:beforeAutospacing="0" w:after="150" w:afterAutospacing="0"/>
              <w:ind w:left="600" w:right="150"/>
              <w:rPr>
                <w:rFonts w:ascii="Arial" w:hAnsi="Arial" w:cs="Arial"/>
                <w:sz w:val="20"/>
                <w:szCs w:val="20"/>
              </w:rPr>
            </w:pPr>
            <w:r w:rsidRPr="005A4389">
              <w:rPr>
                <w:rFonts w:ascii="Arial" w:hAnsi="Arial" w:cs="Arial"/>
                <w:sz w:val="20"/>
                <w:szCs w:val="20"/>
              </w:rPr>
              <w:t>where no reticulated water supply is available, on-site fire fighting water storage containing not less than 10,000 litres and located within a development footprint.</w:t>
            </w:r>
          </w:p>
        </w:tc>
        <w:tc>
          <w:tcPr>
            <w:tcW w:w="557"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5"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45" w:type="pct"/>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PO42</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 xml:space="preserve">Lots are designed </w:t>
            </w:r>
            <w:proofErr w:type="gramStart"/>
            <w:r w:rsidRPr="005A4389">
              <w:rPr>
                <w:rFonts w:ascii="Arial" w:hAnsi="Arial" w:cs="Arial"/>
                <w:sz w:val="20"/>
                <w:szCs w:val="20"/>
              </w:rPr>
              <w:t>to :</w:t>
            </w:r>
            <w:proofErr w:type="gramEnd"/>
          </w:p>
          <w:p w:rsidR="00DA1F43" w:rsidRPr="005A4389" w:rsidRDefault="00DA1F43" w:rsidP="001B6A9C">
            <w:pPr>
              <w:pStyle w:val="NormalWeb"/>
              <w:numPr>
                <w:ilvl w:val="0"/>
                <w:numId w:val="26"/>
              </w:numPr>
              <w:spacing w:before="150" w:beforeAutospacing="0" w:after="150" w:afterAutospacing="0"/>
              <w:ind w:left="600" w:right="150"/>
              <w:rPr>
                <w:rFonts w:ascii="Arial" w:hAnsi="Arial" w:cs="Arial"/>
                <w:sz w:val="20"/>
                <w:szCs w:val="20"/>
              </w:rPr>
            </w:pPr>
            <w:r w:rsidRPr="005A4389">
              <w:rPr>
                <w:rFonts w:ascii="Arial" w:hAnsi="Arial" w:cs="Arial"/>
                <w:sz w:val="20"/>
                <w:szCs w:val="20"/>
              </w:rPr>
              <w:t>promote safe site access by avoiding potential entrapment situations;</w:t>
            </w:r>
          </w:p>
          <w:p w:rsidR="00DA1F43" w:rsidRPr="005A4389" w:rsidRDefault="00DA1F43" w:rsidP="001B6A9C">
            <w:pPr>
              <w:pStyle w:val="NormalWeb"/>
              <w:numPr>
                <w:ilvl w:val="0"/>
                <w:numId w:val="26"/>
              </w:numPr>
              <w:spacing w:before="150" w:beforeAutospacing="0" w:after="150" w:afterAutospacing="0"/>
              <w:ind w:left="600" w:right="150"/>
              <w:rPr>
                <w:rFonts w:ascii="Arial" w:hAnsi="Arial" w:cs="Arial"/>
                <w:sz w:val="20"/>
                <w:szCs w:val="20"/>
              </w:rPr>
            </w:pPr>
            <w:r w:rsidRPr="005A4389">
              <w:rPr>
                <w:rFonts w:ascii="Arial" w:hAnsi="Arial" w:cs="Arial"/>
                <w:sz w:val="20"/>
                <w:szCs w:val="20"/>
              </w:rPr>
              <w:t xml:space="preserve">promote accessibility and manoeuvring for </w:t>
            </w:r>
            <w:proofErr w:type="spellStart"/>
            <w:r w:rsidRPr="005A4389">
              <w:rPr>
                <w:rFonts w:ascii="Arial" w:hAnsi="Arial" w:cs="Arial"/>
                <w:sz w:val="20"/>
                <w:szCs w:val="20"/>
              </w:rPr>
              <w:t>fire fighting</w:t>
            </w:r>
            <w:proofErr w:type="spellEnd"/>
            <w:r w:rsidRPr="005A4389">
              <w:rPr>
                <w:rFonts w:ascii="Arial" w:hAnsi="Arial" w:cs="Arial"/>
                <w:sz w:val="20"/>
                <w:szCs w:val="20"/>
              </w:rPr>
              <w:t xml:space="preserve"> during bushfire.</w:t>
            </w:r>
          </w:p>
        </w:tc>
        <w:tc>
          <w:tcPr>
            <w:tcW w:w="1704" w:type="pct"/>
            <w:gridSpan w:val="2"/>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E42</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Reconfiguring a lot ensures a new lot is provided with:</w:t>
            </w:r>
          </w:p>
          <w:p w:rsidR="00DA1F43" w:rsidRPr="005A4389" w:rsidRDefault="00DA1F43" w:rsidP="001B6A9C">
            <w:pPr>
              <w:pStyle w:val="NormalWeb"/>
              <w:numPr>
                <w:ilvl w:val="0"/>
                <w:numId w:val="27"/>
              </w:numPr>
              <w:spacing w:before="150" w:beforeAutospacing="0" w:after="150" w:afterAutospacing="0"/>
              <w:ind w:left="600" w:right="150"/>
              <w:rPr>
                <w:rFonts w:ascii="Arial" w:hAnsi="Arial" w:cs="Arial"/>
                <w:sz w:val="20"/>
                <w:szCs w:val="20"/>
              </w:rPr>
            </w:pPr>
            <w:r w:rsidRPr="005A4389">
              <w:rPr>
                <w:rFonts w:ascii="Arial" w:hAnsi="Arial" w:cs="Arial"/>
                <w:sz w:val="20"/>
                <w:szCs w:val="20"/>
              </w:rPr>
              <w:t>direct road access and egress to public roads;</w:t>
            </w:r>
          </w:p>
          <w:p w:rsidR="00DA1F43" w:rsidRPr="005A4389" w:rsidRDefault="00DA1F43" w:rsidP="001B6A9C">
            <w:pPr>
              <w:pStyle w:val="NormalWeb"/>
              <w:numPr>
                <w:ilvl w:val="0"/>
                <w:numId w:val="27"/>
              </w:numPr>
              <w:spacing w:before="150" w:beforeAutospacing="0" w:after="150" w:afterAutospacing="0"/>
              <w:ind w:left="600" w:right="150"/>
              <w:rPr>
                <w:rFonts w:ascii="Arial" w:hAnsi="Arial" w:cs="Arial"/>
                <w:sz w:val="20"/>
                <w:szCs w:val="20"/>
              </w:rPr>
            </w:pPr>
            <w:r w:rsidRPr="005A4389">
              <w:rPr>
                <w:rFonts w:ascii="Arial" w:hAnsi="Arial" w:cs="Arial"/>
                <w:sz w:val="20"/>
                <w:szCs w:val="20"/>
              </w:rPr>
              <w:t>an alternative access where the private driveway is longer than 100m to reach a public road;</w:t>
            </w:r>
          </w:p>
          <w:p w:rsidR="00DA1F43" w:rsidRPr="005A4389" w:rsidRDefault="00DA1F43" w:rsidP="001B6A9C">
            <w:pPr>
              <w:pStyle w:val="NormalWeb"/>
              <w:numPr>
                <w:ilvl w:val="0"/>
                <w:numId w:val="27"/>
              </w:numPr>
              <w:spacing w:before="150" w:beforeAutospacing="0" w:after="150" w:afterAutospacing="0"/>
              <w:ind w:left="600" w:right="150"/>
              <w:rPr>
                <w:rFonts w:ascii="Arial" w:hAnsi="Arial" w:cs="Arial"/>
                <w:sz w:val="20"/>
                <w:szCs w:val="20"/>
              </w:rPr>
            </w:pPr>
            <w:r w:rsidRPr="005A4389">
              <w:rPr>
                <w:rFonts w:ascii="Arial" w:hAnsi="Arial" w:cs="Arial"/>
                <w:sz w:val="20"/>
                <w:szCs w:val="20"/>
              </w:rPr>
              <w:t>driveway access to a public road that has a gradient no greater than 12.5%;</w:t>
            </w:r>
          </w:p>
          <w:p w:rsidR="00DA1F43" w:rsidRPr="005A4389" w:rsidRDefault="00DA1F43" w:rsidP="001B6A9C">
            <w:pPr>
              <w:pStyle w:val="NormalWeb"/>
              <w:numPr>
                <w:ilvl w:val="0"/>
                <w:numId w:val="27"/>
              </w:numPr>
              <w:spacing w:before="150" w:beforeAutospacing="0" w:after="150" w:afterAutospacing="0"/>
              <w:ind w:left="600" w:right="150"/>
              <w:rPr>
                <w:rFonts w:ascii="Arial" w:hAnsi="Arial" w:cs="Arial"/>
                <w:sz w:val="20"/>
                <w:szCs w:val="20"/>
              </w:rPr>
            </w:pPr>
            <w:r w:rsidRPr="005A4389">
              <w:rPr>
                <w:rFonts w:ascii="Arial" w:hAnsi="Arial" w:cs="Arial"/>
                <w:sz w:val="20"/>
                <w:szCs w:val="20"/>
              </w:rPr>
              <w:t>minimum width of 3.5m.</w:t>
            </w:r>
          </w:p>
        </w:tc>
        <w:tc>
          <w:tcPr>
            <w:tcW w:w="557"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5"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45" w:type="pct"/>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PO43</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Lots ensure the road layout and design supports:</w:t>
            </w:r>
          </w:p>
          <w:p w:rsidR="00DA1F43" w:rsidRPr="005A4389" w:rsidRDefault="00DA1F43" w:rsidP="001B6A9C">
            <w:pPr>
              <w:pStyle w:val="NormalWeb"/>
              <w:numPr>
                <w:ilvl w:val="0"/>
                <w:numId w:val="28"/>
              </w:numPr>
              <w:spacing w:before="150" w:beforeAutospacing="0" w:after="150" w:afterAutospacing="0"/>
              <w:ind w:left="600" w:right="150"/>
              <w:rPr>
                <w:rFonts w:ascii="Arial" w:hAnsi="Arial" w:cs="Arial"/>
                <w:sz w:val="20"/>
                <w:szCs w:val="20"/>
              </w:rPr>
            </w:pPr>
            <w:r w:rsidRPr="005A4389">
              <w:rPr>
                <w:rFonts w:ascii="Arial" w:hAnsi="Arial" w:cs="Arial"/>
                <w:sz w:val="20"/>
                <w:szCs w:val="20"/>
              </w:rPr>
              <w:t>safe and efficient emergency services access to sites; and manoeuvring within the subdivision;</w:t>
            </w:r>
          </w:p>
          <w:p w:rsidR="00DA1F43" w:rsidRPr="005A4389" w:rsidRDefault="00DA1F43" w:rsidP="001B6A9C">
            <w:pPr>
              <w:pStyle w:val="NormalWeb"/>
              <w:numPr>
                <w:ilvl w:val="0"/>
                <w:numId w:val="28"/>
              </w:numPr>
              <w:spacing w:before="150" w:beforeAutospacing="0" w:after="150" w:afterAutospacing="0"/>
              <w:ind w:left="600" w:right="150"/>
              <w:rPr>
                <w:rFonts w:ascii="Arial" w:hAnsi="Arial" w:cs="Arial"/>
                <w:sz w:val="20"/>
                <w:szCs w:val="20"/>
              </w:rPr>
            </w:pPr>
            <w:r w:rsidRPr="005A4389">
              <w:rPr>
                <w:rFonts w:ascii="Arial" w:hAnsi="Arial" w:cs="Arial"/>
                <w:sz w:val="20"/>
                <w:szCs w:val="20"/>
              </w:rPr>
              <w:t>availability and maintenance of access routes for the purpose of safe evacuation.</w:t>
            </w:r>
          </w:p>
        </w:tc>
        <w:tc>
          <w:tcPr>
            <w:tcW w:w="1704" w:type="pct"/>
            <w:gridSpan w:val="2"/>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E43</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Reconfiguring a lot provides a road layout which:</w:t>
            </w:r>
          </w:p>
          <w:p w:rsidR="00DA1F43" w:rsidRPr="005A4389" w:rsidRDefault="00DA1F43" w:rsidP="001B6A9C">
            <w:pPr>
              <w:pStyle w:val="NormalWeb"/>
              <w:numPr>
                <w:ilvl w:val="0"/>
                <w:numId w:val="29"/>
              </w:numPr>
              <w:spacing w:before="150" w:beforeAutospacing="0" w:after="150" w:afterAutospacing="0"/>
              <w:ind w:left="600" w:right="150"/>
              <w:rPr>
                <w:rFonts w:ascii="Arial" w:hAnsi="Arial" w:cs="Arial"/>
                <w:sz w:val="20"/>
                <w:szCs w:val="20"/>
              </w:rPr>
            </w:pPr>
            <w:r w:rsidRPr="005A4389">
              <w:rPr>
                <w:rFonts w:ascii="Arial" w:hAnsi="Arial" w:cs="Arial"/>
                <w:sz w:val="20"/>
                <w:szCs w:val="20"/>
              </w:rPr>
              <w:t>includes a perimeter road that separating the new lots from hazardous vegetation on adjacent lots incorporating by:</w:t>
            </w:r>
          </w:p>
          <w:p w:rsidR="00DA1F43" w:rsidRPr="005A4389" w:rsidRDefault="00DA1F43" w:rsidP="001B6A9C">
            <w:pPr>
              <w:pStyle w:val="NormalWeb"/>
              <w:numPr>
                <w:ilvl w:val="1"/>
                <w:numId w:val="29"/>
              </w:numPr>
              <w:spacing w:before="150" w:beforeAutospacing="0" w:after="150" w:afterAutospacing="0"/>
              <w:ind w:left="1050" w:right="150"/>
              <w:rPr>
                <w:rFonts w:ascii="Arial" w:hAnsi="Arial" w:cs="Arial"/>
                <w:sz w:val="20"/>
                <w:szCs w:val="20"/>
              </w:rPr>
            </w:pPr>
            <w:r w:rsidRPr="005A4389">
              <w:rPr>
                <w:rFonts w:ascii="Arial" w:hAnsi="Arial" w:cs="Arial"/>
                <w:sz w:val="20"/>
                <w:szCs w:val="20"/>
              </w:rPr>
              <w:t>a cleared width of 20m;</w:t>
            </w:r>
          </w:p>
          <w:p w:rsidR="00DA1F43" w:rsidRPr="005A4389" w:rsidRDefault="00DA1F43" w:rsidP="001B6A9C">
            <w:pPr>
              <w:pStyle w:val="NormalWeb"/>
              <w:numPr>
                <w:ilvl w:val="1"/>
                <w:numId w:val="29"/>
              </w:numPr>
              <w:spacing w:before="150" w:beforeAutospacing="0" w:after="150" w:afterAutospacing="0"/>
              <w:ind w:left="1050" w:right="150"/>
              <w:rPr>
                <w:rFonts w:ascii="Arial" w:hAnsi="Arial" w:cs="Arial"/>
                <w:sz w:val="20"/>
                <w:szCs w:val="20"/>
              </w:rPr>
            </w:pPr>
            <w:r w:rsidRPr="005A4389">
              <w:rPr>
                <w:rFonts w:ascii="Arial" w:hAnsi="Arial" w:cs="Arial"/>
                <w:sz w:val="20"/>
                <w:szCs w:val="20"/>
              </w:rPr>
              <w:t>road gradients not exceeding 12.5%;</w:t>
            </w:r>
          </w:p>
          <w:p w:rsidR="00DA1F43" w:rsidRPr="005A4389" w:rsidRDefault="00DA1F43" w:rsidP="001B6A9C">
            <w:pPr>
              <w:pStyle w:val="NormalWeb"/>
              <w:numPr>
                <w:ilvl w:val="1"/>
                <w:numId w:val="29"/>
              </w:numPr>
              <w:spacing w:before="150" w:beforeAutospacing="0" w:after="150" w:afterAutospacing="0"/>
              <w:ind w:left="1050" w:right="150"/>
              <w:rPr>
                <w:rFonts w:ascii="Arial" w:hAnsi="Arial" w:cs="Arial"/>
                <w:sz w:val="20"/>
                <w:szCs w:val="20"/>
              </w:rPr>
            </w:pPr>
            <w:r w:rsidRPr="005A4389">
              <w:rPr>
                <w:rFonts w:ascii="Arial" w:hAnsi="Arial" w:cs="Arial"/>
                <w:sz w:val="20"/>
                <w:szCs w:val="20"/>
              </w:rPr>
              <w:t>pavement and surface treatment capable of being used by emergency vehicles;</w:t>
            </w:r>
          </w:p>
          <w:p w:rsidR="00DA1F43" w:rsidRPr="005A4389" w:rsidRDefault="00DA1F43" w:rsidP="001B6A9C">
            <w:pPr>
              <w:pStyle w:val="NormalWeb"/>
              <w:numPr>
                <w:ilvl w:val="1"/>
                <w:numId w:val="29"/>
              </w:numPr>
              <w:spacing w:before="150" w:beforeAutospacing="0" w:after="150" w:afterAutospacing="0"/>
              <w:ind w:left="1050" w:right="150"/>
              <w:rPr>
                <w:rFonts w:ascii="Arial" w:hAnsi="Arial" w:cs="Arial"/>
                <w:sz w:val="20"/>
                <w:szCs w:val="20"/>
              </w:rPr>
            </w:pPr>
            <w:r w:rsidRPr="005A4389">
              <w:rPr>
                <w:rFonts w:ascii="Arial" w:hAnsi="Arial" w:cs="Arial"/>
                <w:sz w:val="20"/>
                <w:szCs w:val="20"/>
              </w:rPr>
              <w:t xml:space="preserve">Turning areas for </w:t>
            </w:r>
            <w:proofErr w:type="spellStart"/>
            <w:r w:rsidRPr="005A4389">
              <w:rPr>
                <w:rFonts w:ascii="Arial" w:hAnsi="Arial" w:cs="Arial"/>
                <w:sz w:val="20"/>
                <w:szCs w:val="20"/>
              </w:rPr>
              <w:t>fire fighting</w:t>
            </w:r>
            <w:proofErr w:type="spellEnd"/>
            <w:r w:rsidRPr="005A4389">
              <w:rPr>
                <w:rFonts w:ascii="Arial" w:hAnsi="Arial" w:cs="Arial"/>
                <w:sz w:val="20"/>
                <w:szCs w:val="20"/>
              </w:rPr>
              <w:t xml:space="preserve"> appliances in accordance with Qld Fire and Emergency Services' Fire Hydrant and Vehicle Access Guidelines.</w:t>
            </w:r>
          </w:p>
          <w:p w:rsidR="00DA1F43" w:rsidRPr="005A4389" w:rsidRDefault="00DA1F43" w:rsidP="001B6A9C">
            <w:pPr>
              <w:pStyle w:val="NormalWeb"/>
              <w:numPr>
                <w:ilvl w:val="0"/>
                <w:numId w:val="29"/>
              </w:numPr>
              <w:spacing w:before="150" w:beforeAutospacing="0" w:after="150" w:afterAutospacing="0"/>
              <w:ind w:left="600" w:right="150"/>
              <w:rPr>
                <w:rFonts w:ascii="Arial" w:hAnsi="Arial" w:cs="Arial"/>
                <w:sz w:val="20"/>
                <w:szCs w:val="20"/>
              </w:rPr>
            </w:pPr>
            <w:r w:rsidRPr="005A4389">
              <w:rPr>
                <w:rFonts w:ascii="Arial" w:hAnsi="Arial" w:cs="Arial"/>
                <w:sz w:val="20"/>
                <w:szCs w:val="20"/>
              </w:rPr>
              <w:lastRenderedPageBreak/>
              <w:t>Or if the above is not practicable, a fire maintenance trail separates the lots from hazardous vegetation on adjacent lots incorporating:</w:t>
            </w:r>
          </w:p>
          <w:p w:rsidR="00DA1F43" w:rsidRPr="005A4389" w:rsidRDefault="00DA1F43" w:rsidP="001B6A9C">
            <w:pPr>
              <w:pStyle w:val="NormalWeb"/>
              <w:numPr>
                <w:ilvl w:val="1"/>
                <w:numId w:val="30"/>
              </w:numPr>
              <w:spacing w:before="150" w:beforeAutospacing="0" w:after="150" w:afterAutospacing="0"/>
              <w:ind w:left="1050" w:right="150"/>
              <w:rPr>
                <w:rFonts w:ascii="Arial" w:hAnsi="Arial" w:cs="Arial"/>
                <w:sz w:val="20"/>
                <w:szCs w:val="20"/>
              </w:rPr>
            </w:pPr>
            <w:r w:rsidRPr="005A4389">
              <w:rPr>
                <w:rFonts w:ascii="Arial" w:hAnsi="Arial" w:cs="Arial"/>
                <w:sz w:val="20"/>
                <w:szCs w:val="20"/>
              </w:rPr>
              <w:t>a minimum cleared width of 6m and minimum formed width of 4m;</w:t>
            </w:r>
          </w:p>
          <w:p w:rsidR="00DA1F43" w:rsidRPr="005A4389" w:rsidRDefault="00DA1F43" w:rsidP="001B6A9C">
            <w:pPr>
              <w:pStyle w:val="NormalWeb"/>
              <w:numPr>
                <w:ilvl w:val="1"/>
                <w:numId w:val="30"/>
              </w:numPr>
              <w:spacing w:before="150" w:beforeAutospacing="0" w:after="150" w:afterAutospacing="0"/>
              <w:ind w:left="1050" w:right="150"/>
              <w:rPr>
                <w:rFonts w:ascii="Arial" w:hAnsi="Arial" w:cs="Arial"/>
                <w:sz w:val="20"/>
                <w:szCs w:val="20"/>
              </w:rPr>
            </w:pPr>
            <w:r w:rsidRPr="005A4389">
              <w:rPr>
                <w:rFonts w:ascii="Arial" w:hAnsi="Arial" w:cs="Arial"/>
                <w:sz w:val="20"/>
                <w:szCs w:val="20"/>
              </w:rPr>
              <w:t>gradient not exceeding 12.5%;</w:t>
            </w:r>
          </w:p>
          <w:p w:rsidR="00DA1F43" w:rsidRPr="005A4389" w:rsidRDefault="00DA1F43" w:rsidP="001B6A9C">
            <w:pPr>
              <w:pStyle w:val="NormalWeb"/>
              <w:numPr>
                <w:ilvl w:val="1"/>
                <w:numId w:val="30"/>
              </w:numPr>
              <w:spacing w:before="150" w:beforeAutospacing="0" w:after="150" w:afterAutospacing="0"/>
              <w:ind w:left="1050" w:right="150"/>
              <w:rPr>
                <w:rFonts w:ascii="Arial" w:hAnsi="Arial" w:cs="Arial"/>
                <w:sz w:val="20"/>
                <w:szCs w:val="20"/>
              </w:rPr>
            </w:pPr>
            <w:r w:rsidRPr="005A4389">
              <w:rPr>
                <w:rFonts w:ascii="Arial" w:hAnsi="Arial" w:cs="Arial"/>
                <w:sz w:val="20"/>
                <w:szCs w:val="20"/>
              </w:rPr>
              <w:t>cross slope not exceeding 10%;</w:t>
            </w:r>
          </w:p>
          <w:p w:rsidR="00DA1F43" w:rsidRPr="005A4389" w:rsidRDefault="00DA1F43" w:rsidP="001B6A9C">
            <w:pPr>
              <w:pStyle w:val="NormalWeb"/>
              <w:numPr>
                <w:ilvl w:val="1"/>
                <w:numId w:val="30"/>
              </w:numPr>
              <w:spacing w:before="150" w:beforeAutospacing="0" w:after="150" w:afterAutospacing="0"/>
              <w:ind w:left="1050" w:right="150"/>
              <w:rPr>
                <w:rFonts w:ascii="Arial" w:hAnsi="Arial" w:cs="Arial"/>
                <w:sz w:val="20"/>
                <w:szCs w:val="20"/>
              </w:rPr>
            </w:pPr>
            <w:r w:rsidRPr="005A4389">
              <w:rPr>
                <w:rFonts w:ascii="Arial" w:hAnsi="Arial" w:cs="Arial"/>
                <w:sz w:val="20"/>
                <w:szCs w:val="20"/>
              </w:rPr>
              <w:t>a formed width and erosion control devices to the standards specified in Planning scheme policy - Integrated design;</w:t>
            </w:r>
          </w:p>
          <w:p w:rsidR="00DA1F43" w:rsidRPr="005A4389" w:rsidRDefault="00DA1F43" w:rsidP="001B6A9C">
            <w:pPr>
              <w:pStyle w:val="NormalWeb"/>
              <w:numPr>
                <w:ilvl w:val="1"/>
                <w:numId w:val="30"/>
              </w:numPr>
              <w:spacing w:before="150" w:beforeAutospacing="0" w:after="150" w:afterAutospacing="0"/>
              <w:ind w:left="1050" w:right="150"/>
              <w:rPr>
                <w:rFonts w:ascii="Arial" w:hAnsi="Arial" w:cs="Arial"/>
                <w:sz w:val="20"/>
                <w:szCs w:val="20"/>
              </w:rPr>
            </w:pPr>
            <w:r w:rsidRPr="005A4389">
              <w:rPr>
                <w:rFonts w:ascii="Arial" w:hAnsi="Arial" w:cs="Arial"/>
                <w:sz w:val="20"/>
                <w:szCs w:val="20"/>
              </w:rPr>
              <w:t>a turning circle or turnaround area at the end of the trail to allow fire fighting vehicles to manoeuvre;</w:t>
            </w:r>
          </w:p>
          <w:p w:rsidR="00DA1F43" w:rsidRPr="005A4389" w:rsidRDefault="00DA1F43" w:rsidP="001B6A9C">
            <w:pPr>
              <w:pStyle w:val="NormalWeb"/>
              <w:numPr>
                <w:ilvl w:val="1"/>
                <w:numId w:val="30"/>
              </w:numPr>
              <w:spacing w:before="150" w:beforeAutospacing="0" w:after="150" w:afterAutospacing="0"/>
              <w:ind w:left="1050" w:right="150"/>
              <w:rPr>
                <w:rFonts w:ascii="Arial" w:hAnsi="Arial" w:cs="Arial"/>
                <w:sz w:val="20"/>
                <w:szCs w:val="20"/>
              </w:rPr>
            </w:pPr>
            <w:r w:rsidRPr="005A4389">
              <w:rPr>
                <w:rFonts w:ascii="Arial" w:hAnsi="Arial" w:cs="Arial"/>
                <w:sz w:val="20"/>
                <w:szCs w:val="20"/>
              </w:rPr>
              <w:t>passing bays and turning/reversing bays every 200m;</w:t>
            </w:r>
          </w:p>
          <w:p w:rsidR="00DA1F43" w:rsidRPr="005A4389" w:rsidRDefault="00DA1F43" w:rsidP="001B6A9C">
            <w:pPr>
              <w:pStyle w:val="NormalWeb"/>
              <w:numPr>
                <w:ilvl w:val="1"/>
                <w:numId w:val="30"/>
              </w:numPr>
              <w:spacing w:before="150" w:beforeAutospacing="0" w:after="150" w:afterAutospacing="0"/>
              <w:ind w:left="1050" w:right="150"/>
              <w:rPr>
                <w:rFonts w:ascii="Arial" w:hAnsi="Arial" w:cs="Arial"/>
                <w:sz w:val="20"/>
                <w:szCs w:val="20"/>
              </w:rPr>
            </w:pPr>
            <w:r w:rsidRPr="005A4389">
              <w:rPr>
                <w:rFonts w:ascii="Arial" w:hAnsi="Arial" w:cs="Arial"/>
                <w:sz w:val="20"/>
                <w:szCs w:val="20"/>
              </w:rPr>
              <w:t> an access easement that is granted in favour of the Council and the Queensland Fire and Rescue Service or located on public land.</w:t>
            </w:r>
          </w:p>
          <w:p w:rsidR="00DA1F43" w:rsidRPr="005A4389" w:rsidRDefault="00DA1F43" w:rsidP="001B6A9C">
            <w:pPr>
              <w:pStyle w:val="NormalWeb"/>
              <w:numPr>
                <w:ilvl w:val="0"/>
                <w:numId w:val="30"/>
              </w:numPr>
              <w:spacing w:before="150" w:beforeAutospacing="0" w:after="150" w:afterAutospacing="0"/>
              <w:ind w:left="600" w:right="150"/>
              <w:rPr>
                <w:rFonts w:ascii="Arial" w:hAnsi="Arial" w:cs="Arial"/>
                <w:sz w:val="20"/>
                <w:szCs w:val="20"/>
              </w:rPr>
            </w:pPr>
            <w:r w:rsidRPr="005A4389">
              <w:rPr>
                <w:rFonts w:ascii="Arial" w:hAnsi="Arial" w:cs="Arial"/>
                <w:sz w:val="20"/>
                <w:szCs w:val="20"/>
              </w:rPr>
              <w:t>excludes cul-de-sacs, except where a perimeter road with a cleared width of 20m isolates the lots from hazardous vegetation on adjacent lots; and</w:t>
            </w:r>
          </w:p>
          <w:p w:rsidR="00DA1F43" w:rsidRPr="005A4389" w:rsidRDefault="00DA1F43" w:rsidP="001B6A9C">
            <w:pPr>
              <w:pStyle w:val="NormalWeb"/>
              <w:numPr>
                <w:ilvl w:val="0"/>
                <w:numId w:val="30"/>
              </w:numPr>
              <w:spacing w:before="150" w:beforeAutospacing="0" w:after="150" w:afterAutospacing="0"/>
              <w:ind w:left="600" w:right="150"/>
              <w:rPr>
                <w:rFonts w:ascii="Arial" w:hAnsi="Arial" w:cs="Arial"/>
                <w:sz w:val="20"/>
                <w:szCs w:val="20"/>
              </w:rPr>
            </w:pPr>
            <w:r w:rsidRPr="005A4389">
              <w:rPr>
                <w:rFonts w:ascii="Arial" w:hAnsi="Arial" w:cs="Arial"/>
                <w:sz w:val="20"/>
                <w:szCs w:val="20"/>
              </w:rPr>
              <w:t>excludes dead-end roads.</w:t>
            </w:r>
          </w:p>
        </w:tc>
        <w:tc>
          <w:tcPr>
            <w:tcW w:w="557"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5"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11683F">
        <w:trPr>
          <w:tblCellSpacing w:w="15" w:type="dxa"/>
        </w:trPr>
        <w:tc>
          <w:tcPr>
            <w:tcW w:w="4980" w:type="pct"/>
            <w:gridSpan w:val="7"/>
            <w:shd w:val="clear" w:color="auto" w:fill="CCCCCC"/>
            <w:hideMark/>
          </w:tcPr>
          <w:tbl>
            <w:tblPr>
              <w:tblW w:w="14784"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4784"/>
            </w:tblGrid>
            <w:tr w:rsidR="0011683F" w:rsidRPr="005A4389" w:rsidTr="00D019C7">
              <w:trPr>
                <w:trHeight w:val="731"/>
                <w:tblCellSpacing w:w="15" w:type="dxa"/>
              </w:trPr>
              <w:tc>
                <w:tcPr>
                  <w:tcW w:w="14724" w:type="dxa"/>
                  <w:vAlign w:val="center"/>
                  <w:hideMark/>
                </w:tcPr>
                <w:p w:rsidR="00DA1F43" w:rsidRPr="005A4389" w:rsidRDefault="00DA1F43" w:rsidP="005E3AE4">
                  <w:pPr>
                    <w:spacing w:before="100" w:beforeAutospacing="1" w:after="100" w:afterAutospacing="1" w:line="240" w:lineRule="auto"/>
                    <w:ind w:left="150" w:right="150"/>
                    <w:rPr>
                      <w:rStyle w:val="Strong"/>
                      <w:rFonts w:ascii="Arial" w:hAnsi="Arial" w:cs="Arial"/>
                      <w:sz w:val="20"/>
                      <w:szCs w:val="20"/>
                      <w:shd w:val="clear" w:color="auto" w:fill="CCCCCC"/>
                    </w:rPr>
                  </w:pPr>
                  <w:r w:rsidRPr="005A4389">
                    <w:rPr>
                      <w:rStyle w:val="Strong"/>
                      <w:rFonts w:ascii="Arial" w:hAnsi="Arial" w:cs="Arial"/>
                      <w:sz w:val="20"/>
                      <w:szCs w:val="20"/>
                      <w:shd w:val="clear" w:color="auto" w:fill="CCCCCC"/>
                    </w:rPr>
                    <w:t xml:space="preserve">High voltage electricity line </w:t>
                  </w:r>
                  <w:proofErr w:type="gramStart"/>
                  <w:r w:rsidRPr="005A4389">
                    <w:rPr>
                      <w:rStyle w:val="Strong"/>
                      <w:rFonts w:ascii="Arial" w:hAnsi="Arial" w:cs="Arial"/>
                      <w:sz w:val="20"/>
                      <w:szCs w:val="20"/>
                      <w:shd w:val="clear" w:color="auto" w:fill="CCCCCC"/>
                    </w:rPr>
                    <w:t>buffer(</w:t>
                  </w:r>
                  <w:proofErr w:type="gramEnd"/>
                  <w:r w:rsidRPr="005A4389">
                    <w:rPr>
                      <w:rStyle w:val="Strong"/>
                      <w:rFonts w:ascii="Arial" w:hAnsi="Arial" w:cs="Arial"/>
                      <w:sz w:val="20"/>
                      <w:szCs w:val="20"/>
                      <w:shd w:val="clear" w:color="auto" w:fill="CCCCCC"/>
                    </w:rPr>
                    <w:t>refer Overlay map - Infrastructure buffers to determine if the following assessment criteria apply)</w:t>
                  </w:r>
                </w:p>
                <w:p w:rsidR="0011683F" w:rsidRPr="005A4389" w:rsidRDefault="00DA1F43" w:rsidP="005E3AE4">
                  <w:pPr>
                    <w:spacing w:before="100" w:beforeAutospacing="1" w:after="100" w:afterAutospacing="1" w:line="240" w:lineRule="auto"/>
                    <w:ind w:left="150" w:right="150"/>
                    <w:rPr>
                      <w:rFonts w:ascii="Arial" w:eastAsia="Times New Roman" w:hAnsi="Arial" w:cs="Arial"/>
                      <w:sz w:val="20"/>
                      <w:szCs w:val="20"/>
                      <w:lang w:eastAsia="en-AU"/>
                    </w:rPr>
                  </w:pPr>
                  <w:r w:rsidRPr="00D019C7">
                    <w:rPr>
                      <w:rFonts w:ascii="Arial" w:hAnsi="Arial" w:cs="Arial"/>
                      <w:sz w:val="18"/>
                      <w:szCs w:val="18"/>
                      <w:shd w:val="clear" w:color="auto" w:fill="CCCCCC"/>
                    </w:rPr>
                    <w:t>Note - The identification of a development footprint will assist in demonstrating compliance with the following performance criteria.</w:t>
                  </w:r>
                </w:p>
              </w:tc>
            </w:tr>
          </w:tbl>
          <w:p w:rsidR="0011683F" w:rsidRPr="005A4389" w:rsidRDefault="0011683F"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390"/>
          <w:tblCellSpacing w:w="15" w:type="dxa"/>
        </w:trPr>
        <w:tc>
          <w:tcPr>
            <w:tcW w:w="1545" w:type="pct"/>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PO44</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Lots provide a development footprint outside of the buffer.</w:t>
            </w:r>
          </w:p>
        </w:tc>
        <w:tc>
          <w:tcPr>
            <w:tcW w:w="1704" w:type="pct"/>
            <w:gridSpan w:val="2"/>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No example provided.</w:t>
            </w:r>
          </w:p>
        </w:tc>
        <w:tc>
          <w:tcPr>
            <w:tcW w:w="557"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sz w:val="20"/>
                <w:szCs w:val="20"/>
                <w:lang w:eastAsia="en-AU"/>
              </w:rPr>
            </w:pPr>
          </w:p>
        </w:tc>
        <w:tc>
          <w:tcPr>
            <w:tcW w:w="1145"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45" w:type="pct"/>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PO45</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lastRenderedPageBreak/>
              <w:t>The creation of lots does not compromise or adversely impact upon the efficiency and integrity of supply.</w:t>
            </w:r>
          </w:p>
        </w:tc>
        <w:tc>
          <w:tcPr>
            <w:tcW w:w="1704" w:type="pct"/>
            <w:gridSpan w:val="2"/>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lastRenderedPageBreak/>
              <w:t>E45</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lastRenderedPageBreak/>
              <w:t>No new lots are created in the buffer area.</w:t>
            </w:r>
          </w:p>
        </w:tc>
        <w:tc>
          <w:tcPr>
            <w:tcW w:w="557"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5"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45" w:type="pct"/>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PO46</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The creation of new lots does not compromise or adversely impact upon access to the supply line for any required maintenance or upgrading work.</w:t>
            </w:r>
          </w:p>
        </w:tc>
        <w:tc>
          <w:tcPr>
            <w:tcW w:w="1704" w:type="pct"/>
            <w:gridSpan w:val="2"/>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E46</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No new lots are created in the buffer area.</w:t>
            </w:r>
          </w:p>
        </w:tc>
        <w:tc>
          <w:tcPr>
            <w:tcW w:w="557"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5"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686"/>
          <w:tblCellSpacing w:w="15" w:type="dxa"/>
        </w:trPr>
        <w:tc>
          <w:tcPr>
            <w:tcW w:w="1545" w:type="pct"/>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PO47</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Boundary realignments:</w:t>
            </w:r>
          </w:p>
          <w:p w:rsidR="00DA1F43" w:rsidRPr="005A4389" w:rsidRDefault="00DA1F43" w:rsidP="001B6A9C">
            <w:pPr>
              <w:pStyle w:val="NormalWeb"/>
              <w:numPr>
                <w:ilvl w:val="0"/>
                <w:numId w:val="31"/>
              </w:numPr>
              <w:spacing w:before="150" w:beforeAutospacing="0" w:after="150" w:afterAutospacing="0"/>
              <w:ind w:left="600" w:right="150"/>
              <w:rPr>
                <w:rFonts w:ascii="Arial" w:hAnsi="Arial" w:cs="Arial"/>
                <w:sz w:val="20"/>
                <w:szCs w:val="20"/>
              </w:rPr>
            </w:pPr>
            <w:r w:rsidRPr="005A4389">
              <w:rPr>
                <w:rFonts w:ascii="Arial" w:hAnsi="Arial" w:cs="Arial"/>
                <w:sz w:val="20"/>
                <w:szCs w:val="20"/>
              </w:rPr>
              <w:t>do not result in the creation of additional building development within the buffer;</w:t>
            </w:r>
          </w:p>
          <w:p w:rsidR="00DA1F43" w:rsidRPr="005A4389" w:rsidRDefault="00DA1F43" w:rsidP="001B6A9C">
            <w:pPr>
              <w:pStyle w:val="NormalWeb"/>
              <w:numPr>
                <w:ilvl w:val="0"/>
                <w:numId w:val="31"/>
              </w:numPr>
              <w:spacing w:before="150" w:beforeAutospacing="0" w:after="150" w:afterAutospacing="0"/>
              <w:ind w:left="600" w:right="150"/>
              <w:rPr>
                <w:rFonts w:ascii="Arial" w:hAnsi="Arial" w:cs="Arial"/>
                <w:sz w:val="20"/>
                <w:szCs w:val="20"/>
              </w:rPr>
            </w:pPr>
            <w:r w:rsidRPr="005A4389">
              <w:rPr>
                <w:rFonts w:ascii="Arial" w:hAnsi="Arial" w:cs="Arial"/>
                <w:sz w:val="20"/>
                <w:szCs w:val="20"/>
              </w:rPr>
              <w:t>result in the reduction of building development opportunities within the buffer.</w:t>
            </w:r>
          </w:p>
        </w:tc>
        <w:tc>
          <w:tcPr>
            <w:tcW w:w="1704" w:type="pct"/>
            <w:gridSpan w:val="2"/>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No example provided.</w:t>
            </w:r>
          </w:p>
        </w:tc>
        <w:tc>
          <w:tcPr>
            <w:tcW w:w="557"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sz w:val="20"/>
                <w:szCs w:val="20"/>
                <w:lang w:eastAsia="en-AU"/>
              </w:rPr>
            </w:pPr>
          </w:p>
        </w:tc>
        <w:tc>
          <w:tcPr>
            <w:tcW w:w="1145"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sz w:val="20"/>
                <w:szCs w:val="20"/>
                <w:lang w:eastAsia="en-AU"/>
              </w:rPr>
            </w:pPr>
          </w:p>
        </w:tc>
      </w:tr>
      <w:tr w:rsidR="0011683F" w:rsidRPr="005A4389" w:rsidTr="0011683F">
        <w:trPr>
          <w:tblCellSpacing w:w="15" w:type="dxa"/>
        </w:trPr>
        <w:tc>
          <w:tcPr>
            <w:tcW w:w="4980" w:type="pct"/>
            <w:gridSpan w:val="7"/>
            <w:shd w:val="clear" w:color="auto" w:fill="CCCCCC"/>
            <w:vAlign w:val="center"/>
            <w:hideMark/>
          </w:tcPr>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92"/>
            </w:tblGrid>
            <w:tr w:rsidR="0011683F" w:rsidRPr="005A4389" w:rsidTr="001074BA">
              <w:trPr>
                <w:tblCellSpacing w:w="15" w:type="dxa"/>
              </w:trPr>
              <w:tc>
                <w:tcPr>
                  <w:tcW w:w="15106" w:type="dxa"/>
                  <w:vAlign w:val="center"/>
                  <w:hideMark/>
                </w:tcPr>
                <w:p w:rsidR="00DA1F43" w:rsidRPr="005A4389" w:rsidRDefault="00DA1F43" w:rsidP="005E3AE4">
                  <w:pPr>
                    <w:spacing w:before="100" w:beforeAutospacing="1" w:after="100" w:afterAutospacing="1" w:line="240" w:lineRule="auto"/>
                    <w:ind w:left="150" w:right="150"/>
                    <w:rPr>
                      <w:rStyle w:val="Strong"/>
                      <w:rFonts w:ascii="Arial" w:hAnsi="Arial" w:cs="Arial"/>
                      <w:sz w:val="20"/>
                      <w:szCs w:val="20"/>
                      <w:shd w:val="clear" w:color="auto" w:fill="CCCCCC"/>
                    </w:rPr>
                  </w:pPr>
                  <w:r w:rsidRPr="005A4389">
                    <w:rPr>
                      <w:rStyle w:val="Strong"/>
                      <w:rFonts w:ascii="Arial" w:hAnsi="Arial" w:cs="Arial"/>
                      <w:sz w:val="20"/>
                      <w:szCs w:val="20"/>
                      <w:shd w:val="clear" w:color="auto" w:fill="CCCCCC"/>
                    </w:rPr>
                    <w:t>Overland flow path (refer Overlay map - Overland flow path to determine if the following assessment criteria apply)</w:t>
                  </w:r>
                </w:p>
                <w:p w:rsidR="0011683F" w:rsidRPr="005A4389" w:rsidRDefault="00DA1F43" w:rsidP="005E3AE4">
                  <w:pPr>
                    <w:spacing w:before="100" w:beforeAutospacing="1" w:after="100" w:afterAutospacing="1" w:line="240" w:lineRule="auto"/>
                    <w:ind w:left="150" w:right="150"/>
                    <w:rPr>
                      <w:rFonts w:ascii="Arial" w:eastAsia="Times New Roman" w:hAnsi="Arial" w:cs="Arial"/>
                      <w:sz w:val="20"/>
                      <w:szCs w:val="20"/>
                      <w:lang w:eastAsia="en-AU"/>
                    </w:rPr>
                  </w:pPr>
                  <w:r w:rsidRPr="00D019C7">
                    <w:rPr>
                      <w:rFonts w:ascii="Arial" w:hAnsi="Arial" w:cs="Arial"/>
                      <w:sz w:val="18"/>
                      <w:szCs w:val="18"/>
                      <w:shd w:val="clear" w:color="auto" w:fill="CCCCCC"/>
                    </w:rPr>
                    <w:t>Note - The applicable river and creek flood planning levels associated with defined flood event (DFE) within the inundation area can be obtained by requesting a flood check property report from Council.</w:t>
                  </w:r>
                </w:p>
              </w:tc>
            </w:tr>
          </w:tbl>
          <w:p w:rsidR="0011683F" w:rsidRPr="005A4389" w:rsidRDefault="0011683F"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45" w:type="pct"/>
            <w:vAlign w:val="center"/>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PO48</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Development:</w:t>
            </w:r>
          </w:p>
          <w:p w:rsidR="00DA1F43" w:rsidRPr="005A4389" w:rsidRDefault="00DA1F43" w:rsidP="001B6A9C">
            <w:pPr>
              <w:numPr>
                <w:ilvl w:val="0"/>
                <w:numId w:val="32"/>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minimises the risk to persons from overland flow;</w:t>
            </w:r>
          </w:p>
          <w:p w:rsidR="00DA1F43" w:rsidRPr="005A4389" w:rsidRDefault="00DA1F43" w:rsidP="001B6A9C">
            <w:pPr>
              <w:numPr>
                <w:ilvl w:val="0"/>
                <w:numId w:val="32"/>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does not increase the potential for damage from overland flow either on the premises or on a surrounding property, public land, road or infrastructure.</w:t>
            </w:r>
          </w:p>
        </w:tc>
        <w:tc>
          <w:tcPr>
            <w:tcW w:w="1704" w:type="pct"/>
            <w:gridSpan w:val="2"/>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No example provided.</w:t>
            </w:r>
          </w:p>
        </w:tc>
        <w:tc>
          <w:tcPr>
            <w:tcW w:w="557"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sz w:val="20"/>
                <w:szCs w:val="20"/>
                <w:lang w:eastAsia="en-AU"/>
              </w:rPr>
            </w:pPr>
          </w:p>
        </w:tc>
        <w:tc>
          <w:tcPr>
            <w:tcW w:w="1145"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45" w:type="pct"/>
            <w:hideMark/>
          </w:tcPr>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b/>
                <w:bCs/>
                <w:sz w:val="20"/>
                <w:szCs w:val="20"/>
                <w:lang w:eastAsia="en-AU"/>
              </w:rPr>
              <w:t>PO49</w:t>
            </w:r>
          </w:p>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sz w:val="20"/>
                <w:szCs w:val="20"/>
                <w:lang w:eastAsia="en-AU"/>
              </w:rPr>
              <w:t>Development:</w:t>
            </w:r>
          </w:p>
          <w:p w:rsidR="00DA1F43" w:rsidRPr="00DA1F43" w:rsidRDefault="00DA1F43" w:rsidP="001B6A9C">
            <w:pPr>
              <w:numPr>
                <w:ilvl w:val="0"/>
                <w:numId w:val="33"/>
              </w:numPr>
              <w:shd w:val="clear" w:color="auto" w:fill="FFFFFF"/>
              <w:spacing w:before="150" w:after="150" w:line="240" w:lineRule="auto"/>
              <w:ind w:left="600" w:right="150"/>
              <w:rPr>
                <w:rFonts w:ascii="Arial" w:eastAsia="Times New Roman" w:hAnsi="Arial" w:cs="Arial"/>
                <w:sz w:val="20"/>
                <w:szCs w:val="20"/>
                <w:lang w:eastAsia="en-AU"/>
              </w:rPr>
            </w:pPr>
            <w:r w:rsidRPr="00DA1F43">
              <w:rPr>
                <w:rFonts w:ascii="Arial" w:eastAsia="Times New Roman" w:hAnsi="Arial" w:cs="Arial"/>
                <w:sz w:val="20"/>
                <w:szCs w:val="20"/>
                <w:lang w:eastAsia="en-AU"/>
              </w:rPr>
              <w:t xml:space="preserve">maintains the conveyance of overland flow predominantly unimpeded through the </w:t>
            </w:r>
            <w:r w:rsidRPr="00DA1F43">
              <w:rPr>
                <w:rFonts w:ascii="Arial" w:eastAsia="Times New Roman" w:hAnsi="Arial" w:cs="Arial"/>
                <w:sz w:val="20"/>
                <w:szCs w:val="20"/>
                <w:lang w:eastAsia="en-AU"/>
              </w:rPr>
              <w:lastRenderedPageBreak/>
              <w:t>premises for any event up to and including the 1% AEP for the fully developed upstream catchment;</w:t>
            </w:r>
          </w:p>
          <w:p w:rsidR="00DA1F43" w:rsidRPr="005A4389" w:rsidRDefault="00DA1F43" w:rsidP="001B6A9C">
            <w:pPr>
              <w:numPr>
                <w:ilvl w:val="0"/>
                <w:numId w:val="33"/>
              </w:numPr>
              <w:shd w:val="clear" w:color="auto" w:fill="FFFFFF"/>
              <w:spacing w:before="150" w:after="150" w:line="240" w:lineRule="auto"/>
              <w:ind w:left="600" w:right="150"/>
              <w:rPr>
                <w:rFonts w:ascii="Arial" w:eastAsia="Times New Roman" w:hAnsi="Arial" w:cs="Arial"/>
                <w:sz w:val="20"/>
                <w:szCs w:val="20"/>
                <w:lang w:eastAsia="en-AU"/>
              </w:rPr>
            </w:pPr>
            <w:r w:rsidRPr="00DA1F43">
              <w:rPr>
                <w:rFonts w:ascii="Arial" w:eastAsia="Times New Roman" w:hAnsi="Arial" w:cs="Arial"/>
                <w:sz w:val="20"/>
                <w:szCs w:val="20"/>
                <w:lang w:eastAsia="en-AU"/>
              </w:rPr>
              <w:t>does not concentrate, intensify or divert overland flow onto an upstream, downstream or surrounding property</w:t>
            </w:r>
            <w:r w:rsidRPr="005A4389">
              <w:rPr>
                <w:rFonts w:ascii="Arial" w:eastAsia="Times New Roman" w:hAnsi="Arial" w:cs="Arial"/>
                <w:sz w:val="20"/>
                <w:szCs w:val="20"/>
                <w:lang w:eastAsia="en-AU"/>
              </w:rPr>
              <w:t>.</w:t>
            </w:r>
          </w:p>
          <w:p w:rsidR="00DA1F43" w:rsidRPr="005A4389" w:rsidRDefault="00DA1F43" w:rsidP="00DA1F43">
            <w:pPr>
              <w:shd w:val="clear" w:color="auto" w:fill="FFFFFF"/>
              <w:spacing w:before="150" w:after="150" w:line="240" w:lineRule="auto"/>
              <w:ind w:left="240" w:right="150"/>
              <w:rPr>
                <w:rFonts w:ascii="Arial" w:eastAsia="Times New Roman" w:hAnsi="Arial" w:cs="Arial"/>
                <w:sz w:val="20"/>
                <w:szCs w:val="20"/>
                <w:lang w:eastAsia="en-AU"/>
              </w:rPr>
            </w:pPr>
            <w:r w:rsidRPr="00B569EC">
              <w:rPr>
                <w:rFonts w:ascii="Arial" w:hAnsi="Arial" w:cs="Arial"/>
                <w:sz w:val="18"/>
                <w:szCs w:val="20"/>
                <w:shd w:val="clear" w:color="auto" w:fill="FFFFFF"/>
              </w:rPr>
              <w:t>Note - Reporting to be prepared in accordance with Planning scheme policy – Flood hazard, Coastal hazard and Overland flow.</w:t>
            </w:r>
          </w:p>
        </w:tc>
        <w:tc>
          <w:tcPr>
            <w:tcW w:w="1704"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lastRenderedPageBreak/>
              <w:t>E49</w:t>
            </w:r>
          </w:p>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Development ensures that any buildings are not located in an Overland flow path area.</w:t>
            </w:r>
          </w:p>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shd w:val="clear" w:color="auto" w:fill="FFFFFF"/>
              </w:rPr>
              <w:lastRenderedPageBreak/>
              <w:t>Note: A report from a suitably qualified Registered Professional Engineer Queensland is required certifying that the development does not increase the potential for significant adverse impacts on an upstream, downstream or surrounding property.</w:t>
            </w:r>
          </w:p>
        </w:tc>
        <w:tc>
          <w:tcPr>
            <w:tcW w:w="55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5"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45" w:type="pct"/>
            <w:hideMark/>
          </w:tcPr>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b/>
                <w:bCs/>
                <w:sz w:val="20"/>
                <w:szCs w:val="20"/>
                <w:lang w:eastAsia="en-AU"/>
              </w:rPr>
              <w:t>PO50</w:t>
            </w:r>
          </w:p>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sz w:val="20"/>
                <w:szCs w:val="20"/>
                <w:lang w:eastAsia="en-AU"/>
              </w:rPr>
              <w:t>Development does not:</w:t>
            </w:r>
          </w:p>
          <w:p w:rsidR="00DA1F43" w:rsidRPr="00DA1F43" w:rsidRDefault="00DA1F43" w:rsidP="001B6A9C">
            <w:pPr>
              <w:numPr>
                <w:ilvl w:val="0"/>
                <w:numId w:val="3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DA1F43">
              <w:rPr>
                <w:rFonts w:ascii="Arial" w:eastAsia="Times New Roman" w:hAnsi="Arial" w:cs="Arial"/>
                <w:sz w:val="20"/>
                <w:szCs w:val="20"/>
                <w:lang w:eastAsia="en-AU"/>
              </w:rPr>
              <w:t>directly, indirectly or cumulatively cause any increase in overland flow velocity or level;</w:t>
            </w:r>
          </w:p>
          <w:p w:rsidR="001074BA" w:rsidRPr="005A4389" w:rsidRDefault="00DA1F43" w:rsidP="001B6A9C">
            <w:pPr>
              <w:numPr>
                <w:ilvl w:val="0"/>
                <w:numId w:val="3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DA1F43">
              <w:rPr>
                <w:rFonts w:ascii="Arial" w:eastAsia="Times New Roman" w:hAnsi="Arial" w:cs="Arial"/>
                <w:sz w:val="20"/>
                <w:szCs w:val="20"/>
                <w:lang w:eastAsia="en-AU"/>
              </w:rPr>
              <w:t>increase the potential for flood damage from overland flow either on the premises or on a surrounding property, public land, road or infrastructure.</w:t>
            </w:r>
          </w:p>
          <w:p w:rsidR="00DA1F43" w:rsidRPr="00B569EC" w:rsidRDefault="00DA1F43" w:rsidP="00DA1F43">
            <w:pPr>
              <w:shd w:val="clear" w:color="auto" w:fill="FFFFFF"/>
              <w:spacing w:before="100" w:beforeAutospacing="1" w:after="100" w:afterAutospacing="1" w:line="240" w:lineRule="auto"/>
              <w:ind w:left="90"/>
              <w:rPr>
                <w:rFonts w:ascii="Arial" w:hAnsi="Arial" w:cs="Arial"/>
                <w:sz w:val="18"/>
                <w:szCs w:val="20"/>
                <w:shd w:val="clear" w:color="auto" w:fill="FFFFFF"/>
              </w:rPr>
            </w:pPr>
            <w:r w:rsidRPr="00B569EC">
              <w:rPr>
                <w:rFonts w:ascii="Arial" w:hAnsi="Arial" w:cs="Arial"/>
                <w:sz w:val="18"/>
                <w:szCs w:val="20"/>
                <w:shd w:val="clear" w:color="auto" w:fill="FFFFFF"/>
              </w:rPr>
              <w:t>Note - Open concrete drains greater than 1m in width are not an acceptable outcome, nor are any other design options that may increase scouring.</w:t>
            </w:r>
          </w:p>
          <w:p w:rsidR="00DA1F43" w:rsidRPr="00B569EC" w:rsidRDefault="00DA1F43" w:rsidP="00DA1F43">
            <w:pPr>
              <w:shd w:val="clear" w:color="auto" w:fill="FFFFFF"/>
              <w:spacing w:before="100" w:beforeAutospacing="1" w:after="100" w:afterAutospacing="1" w:line="240" w:lineRule="auto"/>
              <w:ind w:left="90"/>
              <w:rPr>
                <w:rFonts w:ascii="Arial" w:hAnsi="Arial" w:cs="Arial"/>
                <w:sz w:val="18"/>
                <w:szCs w:val="20"/>
              </w:rPr>
            </w:pPr>
            <w:r w:rsidRPr="00B569EC">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B569EC">
              <w:rPr>
                <w:rFonts w:ascii="Arial" w:hAnsi="Arial" w:cs="Arial"/>
                <w:sz w:val="18"/>
                <w:szCs w:val="20"/>
              </w:rPr>
              <w:t>upstream, downstream or surrounding premises</w:t>
            </w:r>
            <w:proofErr w:type="gramEnd"/>
            <w:r w:rsidRPr="00B569EC">
              <w:rPr>
                <w:rFonts w:ascii="Arial" w:hAnsi="Arial" w:cs="Arial"/>
                <w:sz w:val="18"/>
                <w:szCs w:val="20"/>
              </w:rPr>
              <w:t>.</w:t>
            </w:r>
          </w:p>
          <w:p w:rsidR="00DA1F43" w:rsidRPr="00B569EC" w:rsidRDefault="00DA1F43" w:rsidP="00DA1F43">
            <w:pPr>
              <w:shd w:val="clear" w:color="auto" w:fill="FFFFFF"/>
              <w:spacing w:before="100" w:beforeAutospacing="1" w:after="100" w:afterAutospacing="1" w:line="240" w:lineRule="auto"/>
              <w:ind w:left="90"/>
              <w:rPr>
                <w:rFonts w:ascii="Arial" w:hAnsi="Arial" w:cs="Arial"/>
                <w:sz w:val="18"/>
                <w:szCs w:val="20"/>
                <w:shd w:val="clear" w:color="auto" w:fill="FFFFFF"/>
              </w:rPr>
            </w:pPr>
            <w:r w:rsidRPr="00B569EC">
              <w:rPr>
                <w:rFonts w:ascii="Arial" w:hAnsi="Arial" w:cs="Arial"/>
                <w:sz w:val="18"/>
                <w:szCs w:val="20"/>
                <w:shd w:val="clear" w:color="auto" w:fill="FFFFFF"/>
              </w:rPr>
              <w:t>Note - Reporting to be prepared in accordance with Planning scheme policy – Flood hazard, Coastal hazard and Overland flow</w:t>
            </w:r>
          </w:p>
          <w:p w:rsidR="00DA1F43" w:rsidRPr="005A4389" w:rsidRDefault="00DA1F43" w:rsidP="00DA1F43">
            <w:pPr>
              <w:shd w:val="clear" w:color="auto" w:fill="FFFFFF"/>
              <w:spacing w:before="100" w:beforeAutospacing="1" w:after="100" w:afterAutospacing="1" w:line="240" w:lineRule="auto"/>
              <w:ind w:left="90"/>
              <w:rPr>
                <w:rFonts w:ascii="Arial" w:eastAsia="Times New Roman" w:hAnsi="Arial" w:cs="Arial"/>
                <w:sz w:val="20"/>
                <w:szCs w:val="20"/>
                <w:lang w:eastAsia="en-AU"/>
              </w:rPr>
            </w:pPr>
          </w:p>
        </w:tc>
        <w:tc>
          <w:tcPr>
            <w:tcW w:w="1704" w:type="pct"/>
            <w:gridSpan w:val="2"/>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5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145"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45" w:type="pct"/>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PO51</w:t>
            </w:r>
          </w:p>
          <w:p w:rsidR="001074BA"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 xml:space="preserve">Development ensures that overland flow is not conveyed from a road or public open space onto </w:t>
            </w:r>
            <w:r w:rsidRPr="005A4389">
              <w:rPr>
                <w:rFonts w:ascii="Arial" w:hAnsi="Arial" w:cs="Arial"/>
                <w:sz w:val="20"/>
                <w:szCs w:val="20"/>
              </w:rPr>
              <w:lastRenderedPageBreak/>
              <w:t>a private lot, unless the development is in a Rural zone.</w:t>
            </w:r>
          </w:p>
        </w:tc>
        <w:tc>
          <w:tcPr>
            <w:tcW w:w="1704"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lastRenderedPageBreak/>
              <w:t>E51</w:t>
            </w:r>
          </w:p>
          <w:p w:rsidR="001074BA"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 xml:space="preserve">Development ensures that overland flow paths and drainage infrastructure is provided to convey overland flow from a road or public open space area away from </w:t>
            </w:r>
            <w:r w:rsidRPr="005A4389">
              <w:rPr>
                <w:rFonts w:ascii="Arial" w:hAnsi="Arial" w:cs="Arial"/>
                <w:sz w:val="20"/>
                <w:szCs w:val="20"/>
              </w:rPr>
              <w:lastRenderedPageBreak/>
              <w:t>a private lot, unless the development is in the Rural zone.</w:t>
            </w:r>
          </w:p>
        </w:tc>
        <w:tc>
          <w:tcPr>
            <w:tcW w:w="55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5"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45" w:type="pct"/>
            <w:vMerge w:val="restart"/>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PO52</w:t>
            </w:r>
          </w:p>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 xml:space="preserve">Development ensures that Council and inter-allotment drainage infrastructure, overland flow paths and open drains through private property cater for overland flows for a fully developed upstream catchment flows and </w:t>
            </w:r>
            <w:proofErr w:type="gramStart"/>
            <w:r w:rsidRPr="005A4389">
              <w:rPr>
                <w:rFonts w:ascii="Arial" w:hAnsi="Arial" w:cs="Arial"/>
                <w:sz w:val="20"/>
                <w:szCs w:val="20"/>
              </w:rPr>
              <w:t>are able to</w:t>
            </w:r>
            <w:proofErr w:type="gramEnd"/>
            <w:r w:rsidRPr="005A4389">
              <w:rPr>
                <w:rFonts w:ascii="Arial" w:hAnsi="Arial" w:cs="Arial"/>
                <w:sz w:val="20"/>
                <w:szCs w:val="20"/>
              </w:rPr>
              <w:t xml:space="preserve"> be easily maintained</w:t>
            </w:r>
          </w:p>
          <w:p w:rsidR="00DA1F43" w:rsidRPr="00B569EC" w:rsidRDefault="00DA1F43" w:rsidP="00DA1F43">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B569EC">
              <w:rPr>
                <w:rFonts w:ascii="Arial" w:hAnsi="Arial" w:cs="Arial"/>
                <w:sz w:val="18"/>
                <w:szCs w:val="20"/>
                <w:shd w:val="clear" w:color="auto" w:fill="FFFFFF"/>
              </w:rPr>
              <w:t xml:space="preserve">Note - A report from a suitably qualified Registered Professional Engineer Queensland is required certifying that the development does not increase the potential for significant adverse impacts on an </w:t>
            </w:r>
            <w:proofErr w:type="gramStart"/>
            <w:r w:rsidRPr="00B569EC">
              <w:rPr>
                <w:rFonts w:ascii="Arial" w:hAnsi="Arial" w:cs="Arial"/>
                <w:sz w:val="18"/>
                <w:szCs w:val="20"/>
                <w:shd w:val="clear" w:color="auto" w:fill="FFFFFF"/>
              </w:rPr>
              <w:t>upstream, downstream or surrounding premises</w:t>
            </w:r>
            <w:proofErr w:type="gramEnd"/>
            <w:r w:rsidRPr="00B569EC">
              <w:rPr>
                <w:rFonts w:ascii="Arial" w:hAnsi="Arial" w:cs="Arial"/>
                <w:sz w:val="18"/>
                <w:szCs w:val="20"/>
                <w:shd w:val="clear" w:color="auto" w:fill="FFFFFF"/>
              </w:rPr>
              <w:t>.</w:t>
            </w:r>
          </w:p>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B569EC">
              <w:rPr>
                <w:rFonts w:ascii="Arial" w:hAnsi="Arial" w:cs="Arial"/>
                <w:sz w:val="18"/>
                <w:szCs w:val="20"/>
                <w:shd w:val="clear" w:color="auto" w:fill="FFFFFF"/>
              </w:rPr>
              <w:t>Note - Reporting to be prepared in accordance with Planning scheme policy – Flood hazard, Coastal hazard and Overland flow</w:t>
            </w:r>
          </w:p>
        </w:tc>
        <w:tc>
          <w:tcPr>
            <w:tcW w:w="1704" w:type="pct"/>
            <w:gridSpan w:val="2"/>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E52.1</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Development ensures that roof and allotment drainage infrastructure is provided in accordance with the following relevant level as identified in QUDM:</w:t>
            </w:r>
          </w:p>
          <w:p w:rsidR="00DA1F43" w:rsidRPr="005A4389" w:rsidRDefault="00DA1F43" w:rsidP="001B6A9C">
            <w:pPr>
              <w:numPr>
                <w:ilvl w:val="0"/>
                <w:numId w:val="35"/>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Urban area – Level III;</w:t>
            </w:r>
          </w:p>
          <w:p w:rsidR="00DA1F43" w:rsidRPr="005A4389" w:rsidRDefault="00DA1F43" w:rsidP="001B6A9C">
            <w:pPr>
              <w:numPr>
                <w:ilvl w:val="0"/>
                <w:numId w:val="35"/>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Rural area – N/A;</w:t>
            </w:r>
          </w:p>
          <w:p w:rsidR="00DA1F43" w:rsidRPr="005A4389" w:rsidRDefault="00DA1F43" w:rsidP="001B6A9C">
            <w:pPr>
              <w:numPr>
                <w:ilvl w:val="0"/>
                <w:numId w:val="35"/>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Industrial area – Level V;</w:t>
            </w:r>
          </w:p>
          <w:p w:rsidR="00DA1F43" w:rsidRPr="005A4389" w:rsidRDefault="00DA1F43" w:rsidP="001B6A9C">
            <w:pPr>
              <w:numPr>
                <w:ilvl w:val="0"/>
                <w:numId w:val="35"/>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Commercial area – Level V.</w:t>
            </w:r>
          </w:p>
        </w:tc>
        <w:tc>
          <w:tcPr>
            <w:tcW w:w="557"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5"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45" w:type="pct"/>
            <w:vMerge/>
            <w:vAlign w:val="center"/>
            <w:hideMark/>
          </w:tcPr>
          <w:p w:rsidR="00DA1F43" w:rsidRPr="005A4389" w:rsidRDefault="00DA1F43" w:rsidP="00DA1F43">
            <w:pPr>
              <w:spacing w:before="100" w:beforeAutospacing="1" w:after="100" w:afterAutospacing="1" w:line="240" w:lineRule="auto"/>
              <w:rPr>
                <w:rFonts w:ascii="Arial" w:eastAsia="Times New Roman" w:hAnsi="Arial" w:cs="Arial"/>
                <w:sz w:val="20"/>
                <w:szCs w:val="20"/>
                <w:lang w:eastAsia="en-AU"/>
              </w:rPr>
            </w:pPr>
          </w:p>
        </w:tc>
        <w:tc>
          <w:tcPr>
            <w:tcW w:w="1704" w:type="pct"/>
            <w:gridSpan w:val="2"/>
            <w:vAlign w:val="center"/>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E5</w:t>
            </w:r>
            <w:r w:rsidR="00392EB9">
              <w:rPr>
                <w:rStyle w:val="Strong"/>
                <w:rFonts w:ascii="Arial" w:hAnsi="Arial" w:cs="Arial"/>
                <w:sz w:val="20"/>
                <w:szCs w:val="20"/>
              </w:rPr>
              <w:t>2</w:t>
            </w:r>
            <w:r w:rsidRPr="005A4389">
              <w:rPr>
                <w:rStyle w:val="Strong"/>
                <w:rFonts w:ascii="Arial" w:hAnsi="Arial" w:cs="Arial"/>
                <w:sz w:val="20"/>
                <w:szCs w:val="20"/>
              </w:rPr>
              <w:t>.2</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Development ensures that all Council and allotment drainage infrastructure is designed to accommodate any event up to and including the 1% AEP for the fully developed upstream catchment.</w:t>
            </w:r>
          </w:p>
        </w:tc>
        <w:tc>
          <w:tcPr>
            <w:tcW w:w="557"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5"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4649"/>
          <w:tblCellSpacing w:w="15" w:type="dxa"/>
        </w:trPr>
        <w:tc>
          <w:tcPr>
            <w:tcW w:w="1545" w:type="pct"/>
            <w:hideMark/>
          </w:tcPr>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b/>
                <w:bCs/>
                <w:sz w:val="20"/>
                <w:szCs w:val="20"/>
                <w:lang w:eastAsia="en-AU"/>
              </w:rPr>
              <w:t>PO5</w:t>
            </w:r>
            <w:r w:rsidR="00392EB9">
              <w:rPr>
                <w:rFonts w:ascii="Arial" w:eastAsia="Times New Roman" w:hAnsi="Arial" w:cs="Arial"/>
                <w:b/>
                <w:bCs/>
                <w:sz w:val="20"/>
                <w:szCs w:val="20"/>
                <w:lang w:eastAsia="en-AU"/>
              </w:rPr>
              <w:t>3</w:t>
            </w:r>
          </w:p>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sz w:val="20"/>
                <w:szCs w:val="20"/>
                <w:lang w:eastAsia="en-AU"/>
              </w:rPr>
              <w:t>Development protects the conveyance of overland flow such that easements for drainage purposes are provided over:</w:t>
            </w:r>
          </w:p>
          <w:p w:rsidR="00DA1F43" w:rsidRPr="00DA1F43" w:rsidRDefault="00DA1F43" w:rsidP="001B6A9C">
            <w:pPr>
              <w:numPr>
                <w:ilvl w:val="0"/>
                <w:numId w:val="36"/>
              </w:numPr>
              <w:shd w:val="clear" w:color="auto" w:fill="FFFFFF"/>
              <w:spacing w:before="150" w:after="150" w:line="240" w:lineRule="auto"/>
              <w:ind w:left="600" w:right="150"/>
              <w:rPr>
                <w:rFonts w:ascii="Arial" w:eastAsia="Times New Roman" w:hAnsi="Arial" w:cs="Arial"/>
                <w:sz w:val="20"/>
                <w:szCs w:val="20"/>
                <w:lang w:eastAsia="en-AU"/>
              </w:rPr>
            </w:pPr>
            <w:r w:rsidRPr="00DA1F43">
              <w:rPr>
                <w:rFonts w:ascii="Arial" w:eastAsia="Times New Roman" w:hAnsi="Arial" w:cs="Arial"/>
                <w:sz w:val="20"/>
                <w:szCs w:val="20"/>
                <w:lang w:eastAsia="en-AU"/>
              </w:rPr>
              <w:t>a stormwater pipe if the nominal pipe diameter exceeds 300mm;</w:t>
            </w:r>
          </w:p>
          <w:p w:rsidR="00DA1F43" w:rsidRPr="00DA1F43" w:rsidRDefault="00DA1F43" w:rsidP="001B6A9C">
            <w:pPr>
              <w:numPr>
                <w:ilvl w:val="0"/>
                <w:numId w:val="36"/>
              </w:numPr>
              <w:shd w:val="clear" w:color="auto" w:fill="FFFFFF"/>
              <w:spacing w:before="150" w:after="150" w:line="240" w:lineRule="auto"/>
              <w:ind w:left="600" w:right="150"/>
              <w:rPr>
                <w:rFonts w:ascii="Arial" w:eastAsia="Times New Roman" w:hAnsi="Arial" w:cs="Arial"/>
                <w:sz w:val="20"/>
                <w:szCs w:val="20"/>
                <w:lang w:eastAsia="en-AU"/>
              </w:rPr>
            </w:pPr>
            <w:r w:rsidRPr="00DA1F43">
              <w:rPr>
                <w:rFonts w:ascii="Arial" w:eastAsia="Times New Roman" w:hAnsi="Arial" w:cs="Arial"/>
                <w:sz w:val="20"/>
                <w:szCs w:val="20"/>
                <w:lang w:eastAsia="en-AU"/>
              </w:rPr>
              <w:t>an overland flow path where it crosses more than one property; and</w:t>
            </w:r>
          </w:p>
          <w:p w:rsidR="001074BA" w:rsidRPr="005A4389" w:rsidRDefault="00DA1F43" w:rsidP="001B6A9C">
            <w:pPr>
              <w:numPr>
                <w:ilvl w:val="0"/>
                <w:numId w:val="36"/>
              </w:numPr>
              <w:shd w:val="clear" w:color="auto" w:fill="FFFFFF"/>
              <w:spacing w:before="150" w:after="150" w:line="240" w:lineRule="auto"/>
              <w:ind w:left="600" w:right="150"/>
              <w:rPr>
                <w:rFonts w:ascii="Arial" w:eastAsia="Times New Roman" w:hAnsi="Arial" w:cs="Arial"/>
                <w:sz w:val="20"/>
                <w:szCs w:val="20"/>
                <w:lang w:eastAsia="en-AU"/>
              </w:rPr>
            </w:pPr>
            <w:r w:rsidRPr="00DA1F43">
              <w:rPr>
                <w:rFonts w:ascii="Arial" w:eastAsia="Times New Roman" w:hAnsi="Arial" w:cs="Arial"/>
                <w:sz w:val="20"/>
                <w:szCs w:val="20"/>
                <w:lang w:eastAsia="en-AU"/>
              </w:rPr>
              <w:t>inter-allotment drainage infrastructure</w:t>
            </w:r>
          </w:p>
          <w:p w:rsidR="00DA1F43" w:rsidRPr="00B569EC" w:rsidRDefault="00DA1F43" w:rsidP="00DA1F43">
            <w:pPr>
              <w:shd w:val="clear" w:color="auto" w:fill="FFFFFF"/>
              <w:spacing w:before="150" w:after="150" w:line="240" w:lineRule="auto"/>
              <w:ind w:left="240" w:right="150"/>
              <w:rPr>
                <w:rFonts w:ascii="Arial" w:hAnsi="Arial" w:cs="Arial"/>
                <w:sz w:val="18"/>
                <w:szCs w:val="20"/>
                <w:shd w:val="clear" w:color="auto" w:fill="FFFFFF"/>
              </w:rPr>
            </w:pPr>
            <w:r w:rsidRPr="00B569EC">
              <w:rPr>
                <w:rFonts w:ascii="Arial" w:hAnsi="Arial" w:cs="Arial"/>
                <w:sz w:val="18"/>
                <w:szCs w:val="20"/>
                <w:shd w:val="clear" w:color="auto" w:fill="FFFFFF"/>
              </w:rPr>
              <w:t>Note - Refer to Planning scheme policy - Integrated design for details and examples.</w:t>
            </w:r>
          </w:p>
          <w:p w:rsidR="00DA1F43" w:rsidRPr="005A4389" w:rsidRDefault="00DA1F43" w:rsidP="00DA1F43">
            <w:pPr>
              <w:shd w:val="clear" w:color="auto" w:fill="FFFFFF"/>
              <w:spacing w:before="150" w:after="150" w:line="240" w:lineRule="auto"/>
              <w:ind w:left="240" w:right="150"/>
              <w:rPr>
                <w:rFonts w:ascii="Arial" w:eastAsia="Times New Roman" w:hAnsi="Arial" w:cs="Arial"/>
                <w:sz w:val="20"/>
                <w:szCs w:val="20"/>
                <w:lang w:eastAsia="en-AU"/>
              </w:rPr>
            </w:pPr>
            <w:r w:rsidRPr="00B569EC">
              <w:rPr>
                <w:rFonts w:ascii="Arial" w:hAnsi="Arial" w:cs="Arial"/>
                <w:sz w:val="18"/>
                <w:szCs w:val="20"/>
                <w:shd w:val="clear" w:color="auto" w:fill="FFFFFF"/>
              </w:rPr>
              <w:t>Note - Stormwater drainage easement dimensions are provided in accordance with Section 3.8.5 of QUDM.</w:t>
            </w:r>
          </w:p>
        </w:tc>
        <w:tc>
          <w:tcPr>
            <w:tcW w:w="1704" w:type="pct"/>
            <w:gridSpan w:val="2"/>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r w:rsidR="0053477A">
              <w:rPr>
                <w:rFonts w:ascii="Arial" w:eastAsia="Times New Roman" w:hAnsi="Arial" w:cs="Arial"/>
                <w:sz w:val="20"/>
                <w:szCs w:val="20"/>
                <w:lang w:eastAsia="en-AU"/>
              </w:rPr>
              <w:t>.</w:t>
            </w:r>
          </w:p>
        </w:tc>
        <w:tc>
          <w:tcPr>
            <w:tcW w:w="55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145"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rHeight w:val="396"/>
          <w:tblCellSpacing w:w="15" w:type="dxa"/>
        </w:trPr>
        <w:tc>
          <w:tcPr>
            <w:tcW w:w="3259" w:type="pct"/>
            <w:gridSpan w:val="3"/>
            <w:vAlign w:val="cente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lastRenderedPageBreak/>
              <w:t>Additional criteria for development for a Park</w:t>
            </w:r>
            <w:r w:rsidRPr="005A4389">
              <w:rPr>
                <w:rFonts w:ascii="Arial" w:eastAsia="Times New Roman" w:hAnsi="Arial" w:cs="Arial"/>
                <w:b/>
                <w:bCs/>
                <w:sz w:val="20"/>
                <w:szCs w:val="20"/>
                <w:vertAlign w:val="superscript"/>
                <w:lang w:eastAsia="en-AU"/>
              </w:rPr>
              <w:t>(</w:t>
            </w:r>
            <w:hyperlink r:id="rId25"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A4389">
                <w:rPr>
                  <w:rFonts w:ascii="Arial" w:eastAsia="Times New Roman" w:hAnsi="Arial" w:cs="Arial"/>
                  <w:sz w:val="20"/>
                  <w:szCs w:val="20"/>
                  <w:vertAlign w:val="superscript"/>
                  <w:lang w:eastAsia="en-AU"/>
                </w:rPr>
                <w:t>57</w:t>
              </w:r>
            </w:hyperlink>
            <w:r w:rsidRPr="005A4389">
              <w:rPr>
                <w:rFonts w:ascii="Arial" w:eastAsia="Times New Roman" w:hAnsi="Arial" w:cs="Arial"/>
                <w:b/>
                <w:bCs/>
                <w:sz w:val="20"/>
                <w:szCs w:val="20"/>
                <w:vertAlign w:val="superscript"/>
                <w:lang w:eastAsia="en-AU"/>
              </w:rPr>
              <w:t>)</w:t>
            </w:r>
          </w:p>
        </w:tc>
        <w:tc>
          <w:tcPr>
            <w:tcW w:w="55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5"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45" w:type="pct"/>
            <w:hideMark/>
          </w:tcPr>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b/>
                <w:bCs/>
                <w:sz w:val="20"/>
                <w:szCs w:val="20"/>
                <w:lang w:eastAsia="en-AU"/>
              </w:rPr>
              <w:t>PO5</w:t>
            </w:r>
            <w:r w:rsidR="00392EB9">
              <w:rPr>
                <w:rFonts w:ascii="Arial" w:eastAsia="Times New Roman" w:hAnsi="Arial" w:cs="Arial"/>
                <w:b/>
                <w:bCs/>
                <w:sz w:val="20"/>
                <w:szCs w:val="20"/>
                <w:lang w:eastAsia="en-AU"/>
              </w:rPr>
              <w:t>4</w:t>
            </w:r>
          </w:p>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sz w:val="20"/>
                <w:szCs w:val="20"/>
                <w:lang w:eastAsia="en-AU"/>
              </w:rPr>
              <w:t>Development for a Park</w:t>
            </w:r>
            <w:r w:rsidRPr="00DA1F43">
              <w:rPr>
                <w:rFonts w:ascii="Arial" w:eastAsia="Times New Roman" w:hAnsi="Arial" w:cs="Arial"/>
                <w:sz w:val="20"/>
                <w:szCs w:val="20"/>
                <w:vertAlign w:val="superscript"/>
                <w:lang w:eastAsia="en-AU"/>
              </w:rPr>
              <w:t>(</w:t>
            </w:r>
            <w:hyperlink r:id="rId26"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A1F43">
                <w:rPr>
                  <w:rFonts w:ascii="Arial" w:eastAsia="Times New Roman" w:hAnsi="Arial" w:cs="Arial"/>
                  <w:sz w:val="20"/>
                  <w:szCs w:val="20"/>
                  <w:u w:val="single"/>
                  <w:vertAlign w:val="superscript"/>
                  <w:lang w:eastAsia="en-AU"/>
                </w:rPr>
                <w:t>57</w:t>
              </w:r>
            </w:hyperlink>
            <w:r w:rsidRPr="00DA1F43">
              <w:rPr>
                <w:rFonts w:ascii="Arial" w:eastAsia="Times New Roman" w:hAnsi="Arial" w:cs="Arial"/>
                <w:sz w:val="20"/>
                <w:szCs w:val="20"/>
                <w:vertAlign w:val="superscript"/>
                <w:lang w:eastAsia="en-AU"/>
              </w:rPr>
              <w:t>)</w:t>
            </w:r>
            <w:r w:rsidRPr="00DA1F43">
              <w:rPr>
                <w:rFonts w:ascii="Arial" w:eastAsia="Times New Roman" w:hAnsi="Arial" w:cs="Arial"/>
                <w:sz w:val="20"/>
                <w:szCs w:val="20"/>
                <w:lang w:eastAsia="en-AU"/>
              </w:rPr>
              <w:t> ensures that the design and layout responds to the nature of the overland flow affecting the premises such that:</w:t>
            </w:r>
          </w:p>
          <w:p w:rsidR="00DA1F43" w:rsidRPr="00DA1F43" w:rsidRDefault="00DA1F43" w:rsidP="001B6A9C">
            <w:pPr>
              <w:numPr>
                <w:ilvl w:val="0"/>
                <w:numId w:val="6"/>
              </w:numPr>
              <w:shd w:val="clear" w:color="auto" w:fill="FFFFFF"/>
              <w:spacing w:before="150" w:after="150" w:line="240" w:lineRule="auto"/>
              <w:ind w:right="150"/>
              <w:rPr>
                <w:rFonts w:ascii="Arial" w:eastAsia="Times New Roman" w:hAnsi="Arial" w:cs="Arial"/>
                <w:sz w:val="20"/>
                <w:szCs w:val="20"/>
                <w:lang w:eastAsia="en-AU"/>
              </w:rPr>
            </w:pPr>
            <w:r w:rsidRPr="00DA1F43">
              <w:rPr>
                <w:rFonts w:ascii="Arial" w:eastAsia="Times New Roman" w:hAnsi="Arial" w:cs="Arial"/>
                <w:sz w:val="20"/>
                <w:szCs w:val="20"/>
                <w:lang w:eastAsia="en-AU"/>
              </w:rPr>
              <w:t xml:space="preserve">public benefit and enjoyment </w:t>
            </w:r>
            <w:proofErr w:type="gramStart"/>
            <w:r w:rsidRPr="00DA1F43">
              <w:rPr>
                <w:rFonts w:ascii="Arial" w:eastAsia="Times New Roman" w:hAnsi="Arial" w:cs="Arial"/>
                <w:sz w:val="20"/>
                <w:szCs w:val="20"/>
                <w:lang w:eastAsia="en-AU"/>
              </w:rPr>
              <w:t>is</w:t>
            </w:r>
            <w:proofErr w:type="gramEnd"/>
            <w:r w:rsidRPr="00DA1F43">
              <w:rPr>
                <w:rFonts w:ascii="Arial" w:eastAsia="Times New Roman" w:hAnsi="Arial" w:cs="Arial"/>
                <w:sz w:val="20"/>
                <w:szCs w:val="20"/>
                <w:lang w:eastAsia="en-AU"/>
              </w:rPr>
              <w:t xml:space="preserve"> maximised;</w:t>
            </w:r>
          </w:p>
          <w:p w:rsidR="00DA1F43" w:rsidRPr="00DA1F43" w:rsidRDefault="00DA1F43" w:rsidP="001B6A9C">
            <w:pPr>
              <w:numPr>
                <w:ilvl w:val="0"/>
                <w:numId w:val="6"/>
              </w:numPr>
              <w:shd w:val="clear" w:color="auto" w:fill="FFFFFF"/>
              <w:spacing w:before="150" w:after="150" w:line="240" w:lineRule="auto"/>
              <w:ind w:right="150"/>
              <w:rPr>
                <w:rFonts w:ascii="Arial" w:eastAsia="Times New Roman" w:hAnsi="Arial" w:cs="Arial"/>
                <w:sz w:val="20"/>
                <w:szCs w:val="20"/>
                <w:lang w:eastAsia="en-AU"/>
              </w:rPr>
            </w:pPr>
            <w:r w:rsidRPr="00DA1F43">
              <w:rPr>
                <w:rFonts w:ascii="Arial" w:eastAsia="Times New Roman" w:hAnsi="Arial" w:cs="Arial"/>
                <w:sz w:val="20"/>
                <w:szCs w:val="20"/>
                <w:lang w:eastAsia="en-AU"/>
              </w:rPr>
              <w:t>impacts on the asset life and integrity of park structures is minimised;</w:t>
            </w:r>
          </w:p>
          <w:p w:rsidR="001074BA" w:rsidRPr="005A4389" w:rsidRDefault="00DA1F43" w:rsidP="001B6A9C">
            <w:pPr>
              <w:numPr>
                <w:ilvl w:val="0"/>
                <w:numId w:val="6"/>
              </w:numPr>
              <w:shd w:val="clear" w:color="auto" w:fill="FFFFFF"/>
              <w:spacing w:before="150" w:after="150" w:line="240" w:lineRule="auto"/>
              <w:ind w:right="150"/>
              <w:rPr>
                <w:rFonts w:ascii="Arial" w:eastAsia="Times New Roman" w:hAnsi="Arial" w:cs="Arial"/>
                <w:sz w:val="20"/>
                <w:szCs w:val="20"/>
                <w:lang w:eastAsia="en-AU"/>
              </w:rPr>
            </w:pPr>
            <w:r w:rsidRPr="00DA1F43">
              <w:rPr>
                <w:rFonts w:ascii="Arial" w:eastAsia="Times New Roman" w:hAnsi="Arial" w:cs="Arial"/>
                <w:sz w:val="20"/>
                <w:szCs w:val="20"/>
                <w:lang w:eastAsia="en-AU"/>
              </w:rPr>
              <w:t>maintenance and replacement costs are minimised.</w:t>
            </w:r>
          </w:p>
        </w:tc>
        <w:tc>
          <w:tcPr>
            <w:tcW w:w="1704"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E5</w:t>
            </w:r>
            <w:r w:rsidR="00392EB9">
              <w:rPr>
                <w:rStyle w:val="Strong"/>
                <w:rFonts w:ascii="Arial" w:hAnsi="Arial" w:cs="Arial"/>
                <w:sz w:val="20"/>
                <w:szCs w:val="20"/>
              </w:rPr>
              <w:t>4</w:t>
            </w:r>
          </w:p>
          <w:p w:rsidR="001074BA"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Development for a Park</w:t>
            </w:r>
            <w:r w:rsidRPr="005A4389">
              <w:rPr>
                <w:rFonts w:ascii="Arial" w:hAnsi="Arial" w:cs="Arial"/>
                <w:sz w:val="20"/>
                <w:szCs w:val="20"/>
                <w:vertAlign w:val="superscript"/>
              </w:rPr>
              <w:t>(</w:t>
            </w:r>
            <w:hyperlink r:id="rId27"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A4389">
                <w:rPr>
                  <w:rStyle w:val="Hyperlink"/>
                  <w:rFonts w:ascii="Arial" w:hAnsi="Arial" w:cs="Arial"/>
                  <w:color w:val="auto"/>
                  <w:sz w:val="20"/>
                  <w:szCs w:val="20"/>
                  <w:vertAlign w:val="superscript"/>
                </w:rPr>
                <w:t>57</w:t>
              </w:r>
            </w:hyperlink>
            <w:r w:rsidRPr="005A4389">
              <w:rPr>
                <w:rFonts w:ascii="Arial" w:hAnsi="Arial" w:cs="Arial"/>
                <w:sz w:val="20"/>
                <w:szCs w:val="20"/>
                <w:vertAlign w:val="superscript"/>
              </w:rPr>
              <w:t>)</w:t>
            </w:r>
            <w:r w:rsidRPr="005A4389">
              <w:rPr>
                <w:rFonts w:ascii="Arial" w:hAnsi="Arial" w:cs="Arial"/>
                <w:sz w:val="20"/>
                <w:szCs w:val="20"/>
              </w:rPr>
              <w:t> ensures works are provided in accordance with the requirements set out in Appendix B of the Planning scheme policy - Integrated Design.</w:t>
            </w:r>
          </w:p>
        </w:tc>
        <w:tc>
          <w:tcPr>
            <w:tcW w:w="55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5"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41E2E" w:rsidRPr="005A4389" w:rsidRDefault="00641E2E" w:rsidP="005E3AE4">
      <w:pPr>
        <w:spacing w:before="100" w:beforeAutospacing="1" w:after="100" w:afterAutospacing="1" w:line="240" w:lineRule="auto"/>
        <w:rPr>
          <w:rFonts w:ascii="Arial" w:hAnsi="Arial" w:cs="Arial"/>
          <w:sz w:val="20"/>
          <w:szCs w:val="20"/>
        </w:rPr>
      </w:pPr>
      <w:bookmarkStart w:id="0" w:name="_GoBack"/>
      <w:bookmarkEnd w:id="0"/>
    </w:p>
    <w:sectPr w:rsidR="00641E2E" w:rsidRPr="005A4389" w:rsidSect="00D019C7">
      <w:footerReference w:type="default" r:id="rId28"/>
      <w:pgSz w:w="16838" w:h="11906" w:orient="landscape"/>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CEF" w:rsidRDefault="00382CEF" w:rsidP="005E3AE4">
      <w:pPr>
        <w:spacing w:after="0" w:line="240" w:lineRule="auto"/>
      </w:pPr>
      <w:r>
        <w:separator/>
      </w:r>
    </w:p>
  </w:endnote>
  <w:endnote w:type="continuationSeparator" w:id="0">
    <w:p w:rsidR="00382CEF" w:rsidRDefault="00382CEF" w:rsidP="005E3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20"/>
        <w:szCs w:val="20"/>
      </w:rPr>
      <w:id w:val="-2132077775"/>
      <w:docPartObj>
        <w:docPartGallery w:val="Page Numbers (Bottom of Page)"/>
        <w:docPartUnique/>
      </w:docPartObj>
    </w:sdtPr>
    <w:sdtEndPr>
      <w:rPr>
        <w:i w:val="0"/>
        <w:noProof/>
      </w:rPr>
    </w:sdtEndPr>
    <w:sdtContent>
      <w:p w:rsidR="00C36C48" w:rsidRPr="005E3AE4" w:rsidRDefault="00C36C48" w:rsidP="00CD27B3">
        <w:pPr>
          <w:pStyle w:val="Footer"/>
          <w:rPr>
            <w:rFonts w:ascii="Arial" w:hAnsi="Arial" w:cs="Arial"/>
            <w:i/>
            <w:sz w:val="20"/>
            <w:szCs w:val="20"/>
          </w:rPr>
        </w:pPr>
        <w:r w:rsidRPr="00F65D35">
          <w:rPr>
            <w:rFonts w:ascii="Arial" w:hAnsi="Arial" w:cs="Arial"/>
            <w:i/>
            <w:sz w:val="20"/>
            <w:szCs w:val="20"/>
          </w:rPr>
          <w:t xml:space="preserve">MBRC Planning Scheme </w:t>
        </w:r>
        <w:r w:rsidR="00544F27">
          <w:rPr>
            <w:rFonts w:ascii="Arial" w:hAnsi="Arial" w:cs="Arial"/>
            <w:i/>
            <w:sz w:val="20"/>
            <w:szCs w:val="20"/>
          </w:rPr>
          <w:t>V</w:t>
        </w:r>
        <w:r w:rsidR="00097963">
          <w:rPr>
            <w:rFonts w:ascii="Arial" w:hAnsi="Arial" w:cs="Arial"/>
            <w:i/>
            <w:sz w:val="20"/>
            <w:szCs w:val="20"/>
          </w:rPr>
          <w:t>ersion 6</w:t>
        </w:r>
        <w:r w:rsidR="00544F27">
          <w:rPr>
            <w:rFonts w:ascii="Arial" w:hAnsi="Arial" w:cs="Arial"/>
            <w:i/>
            <w:sz w:val="20"/>
            <w:szCs w:val="20"/>
          </w:rPr>
          <w:t xml:space="preserve"> </w:t>
        </w:r>
        <w:r w:rsidRPr="00F65D35">
          <w:rPr>
            <w:rFonts w:ascii="Arial" w:hAnsi="Arial" w:cs="Arial"/>
            <w:i/>
            <w:sz w:val="20"/>
            <w:szCs w:val="20"/>
          </w:rPr>
          <w:t xml:space="preserve">- </w:t>
        </w:r>
        <w:r>
          <w:rPr>
            <w:rFonts w:ascii="Arial" w:hAnsi="Arial" w:cs="Arial"/>
            <w:i/>
            <w:sz w:val="20"/>
            <w:szCs w:val="20"/>
          </w:rPr>
          <w:t>Caboolture West local plan</w:t>
        </w:r>
        <w:r w:rsidRPr="00F65D35">
          <w:rPr>
            <w:rFonts w:ascii="Arial" w:hAnsi="Arial" w:cs="Arial"/>
            <w:i/>
            <w:sz w:val="20"/>
            <w:szCs w:val="20"/>
          </w:rPr>
          <w:t xml:space="preserve"> -</w:t>
        </w:r>
        <w:r>
          <w:rPr>
            <w:rFonts w:ascii="Arial" w:hAnsi="Arial" w:cs="Arial"/>
            <w:i/>
            <w:sz w:val="20"/>
            <w:szCs w:val="20"/>
          </w:rPr>
          <w:t xml:space="preserve"> Reconfiguring a lot code - Rural living precinct</w:t>
        </w:r>
        <w:r w:rsidRPr="00F65D35">
          <w:rPr>
            <w:rFonts w:ascii="Arial" w:hAnsi="Arial" w:cs="Arial"/>
            <w:i/>
            <w:sz w:val="20"/>
            <w:szCs w:val="20"/>
          </w:rPr>
          <w:t xml:space="preserve"> - </w:t>
        </w:r>
        <w:r>
          <w:rPr>
            <w:rFonts w:ascii="Arial" w:hAnsi="Arial" w:cs="Arial"/>
            <w:i/>
            <w:sz w:val="20"/>
            <w:szCs w:val="20"/>
          </w:rPr>
          <w:t>Assessable</w:t>
        </w:r>
        <w:r w:rsidRPr="00F65D35">
          <w:rPr>
            <w:rFonts w:ascii="Arial" w:hAnsi="Arial" w:cs="Arial"/>
            <w:i/>
            <w:sz w:val="20"/>
            <w:szCs w:val="20"/>
          </w:rPr>
          <w:t xml:space="preserve"> </w:t>
        </w:r>
        <w:r w:rsidRPr="00F65D35">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noProof/>
            <w:sz w:val="20"/>
            <w:szCs w:val="20"/>
          </w:rPr>
          <w:t>17</w:t>
        </w:r>
        <w:r w:rsidRPr="00286BAF">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CEF" w:rsidRDefault="00382CEF" w:rsidP="005E3AE4">
      <w:pPr>
        <w:spacing w:after="0" w:line="240" w:lineRule="auto"/>
      </w:pPr>
      <w:r>
        <w:separator/>
      </w:r>
    </w:p>
  </w:footnote>
  <w:footnote w:type="continuationSeparator" w:id="0">
    <w:p w:rsidR="00382CEF" w:rsidRDefault="00382CEF" w:rsidP="005E3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B65FC"/>
    <w:multiLevelType w:val="multilevel"/>
    <w:tmpl w:val="83827FE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11051FA"/>
    <w:multiLevelType w:val="multilevel"/>
    <w:tmpl w:val="36466F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6E20B42"/>
    <w:multiLevelType w:val="multilevel"/>
    <w:tmpl w:val="4A4EF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18EA7EB1"/>
    <w:multiLevelType w:val="multilevel"/>
    <w:tmpl w:val="595C7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0D2143"/>
    <w:multiLevelType w:val="multilevel"/>
    <w:tmpl w:val="6A581C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CE4022E"/>
    <w:multiLevelType w:val="multilevel"/>
    <w:tmpl w:val="76B6C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D9C2769"/>
    <w:multiLevelType w:val="multilevel"/>
    <w:tmpl w:val="2C36A0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3245CC2"/>
    <w:multiLevelType w:val="multilevel"/>
    <w:tmpl w:val="966E858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82C5736"/>
    <w:multiLevelType w:val="multilevel"/>
    <w:tmpl w:val="01AEAC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90F5D64"/>
    <w:multiLevelType w:val="multilevel"/>
    <w:tmpl w:val="288019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1C4297"/>
    <w:multiLevelType w:val="multilevel"/>
    <w:tmpl w:val="A2C292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B9C4B76"/>
    <w:multiLevelType w:val="multilevel"/>
    <w:tmpl w:val="6DD63A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1676C99"/>
    <w:multiLevelType w:val="multilevel"/>
    <w:tmpl w:val="021C5A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78E0837"/>
    <w:multiLevelType w:val="multilevel"/>
    <w:tmpl w:val="9D2896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8C92568"/>
    <w:multiLevelType w:val="multilevel"/>
    <w:tmpl w:val="7F4ABF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EB60B5C"/>
    <w:multiLevelType w:val="multilevel"/>
    <w:tmpl w:val="E67480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26B528B"/>
    <w:multiLevelType w:val="multilevel"/>
    <w:tmpl w:val="E766BF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58933A5"/>
    <w:multiLevelType w:val="multilevel"/>
    <w:tmpl w:val="E67479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77028BE"/>
    <w:multiLevelType w:val="multilevel"/>
    <w:tmpl w:val="9CDC4A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CD944B3"/>
    <w:multiLevelType w:val="multilevel"/>
    <w:tmpl w:val="9AEA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20295E"/>
    <w:multiLevelType w:val="multilevel"/>
    <w:tmpl w:val="737E11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3707B76"/>
    <w:multiLevelType w:val="multilevel"/>
    <w:tmpl w:val="6F6615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6B91379"/>
    <w:multiLevelType w:val="multilevel"/>
    <w:tmpl w:val="6F66FB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6C304C9"/>
    <w:multiLevelType w:val="multilevel"/>
    <w:tmpl w:val="A25ACD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74D36A5"/>
    <w:multiLevelType w:val="multilevel"/>
    <w:tmpl w:val="410AAA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86E062C"/>
    <w:multiLevelType w:val="multilevel"/>
    <w:tmpl w:val="FCF274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8931CFC"/>
    <w:multiLevelType w:val="multilevel"/>
    <w:tmpl w:val="D2DCBD80"/>
    <w:lvl w:ilvl="0">
      <w:start w:val="1"/>
      <w:numFmt w:val="lowerLetter"/>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CD2048F"/>
    <w:multiLevelType w:val="multilevel"/>
    <w:tmpl w:val="19228F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D8F4699"/>
    <w:multiLevelType w:val="multilevel"/>
    <w:tmpl w:val="371A3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EBD28F3"/>
    <w:multiLevelType w:val="multilevel"/>
    <w:tmpl w:val="523E8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1C031B7"/>
    <w:multiLevelType w:val="multilevel"/>
    <w:tmpl w:val="C6FE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05014A"/>
    <w:multiLevelType w:val="multilevel"/>
    <w:tmpl w:val="636A5A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7D325AC"/>
    <w:multiLevelType w:val="multilevel"/>
    <w:tmpl w:val="CF5CB5B0"/>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34" w15:restartNumberingAfterBreak="0">
    <w:nsid w:val="78AF20EE"/>
    <w:multiLevelType w:val="multilevel"/>
    <w:tmpl w:val="FAEA7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B5410C8"/>
    <w:multiLevelType w:val="multilevel"/>
    <w:tmpl w:val="EA0C5A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2"/>
  </w:num>
  <w:num w:numId="2">
    <w:abstractNumId w:val="15"/>
  </w:num>
  <w:num w:numId="3">
    <w:abstractNumId w:val="30"/>
  </w:num>
  <w:num w:numId="4">
    <w:abstractNumId w:val="12"/>
  </w:num>
  <w:num w:numId="5">
    <w:abstractNumId w:val="6"/>
  </w:num>
  <w:num w:numId="6">
    <w:abstractNumId w:val="35"/>
  </w:num>
  <w:num w:numId="7">
    <w:abstractNumId w:val="3"/>
  </w:num>
  <w:num w:numId="8">
    <w:abstractNumId w:val="4"/>
  </w:num>
  <w:num w:numId="9">
    <w:abstractNumId w:val="20"/>
  </w:num>
  <w:num w:numId="10">
    <w:abstractNumId w:val="8"/>
  </w:num>
  <w:num w:numId="11">
    <w:abstractNumId w:val="31"/>
  </w:num>
  <w:num w:numId="12">
    <w:abstractNumId w:val="27"/>
  </w:num>
  <w:num w:numId="13">
    <w:abstractNumId w:val="26"/>
  </w:num>
  <w:num w:numId="14">
    <w:abstractNumId w:val="34"/>
  </w:num>
  <w:num w:numId="15">
    <w:abstractNumId w:val="16"/>
  </w:num>
  <w:num w:numId="16">
    <w:abstractNumId w:val="18"/>
  </w:num>
  <w:num w:numId="17">
    <w:abstractNumId w:val="24"/>
  </w:num>
  <w:num w:numId="18">
    <w:abstractNumId w:val="21"/>
  </w:num>
  <w:num w:numId="19">
    <w:abstractNumId w:val="29"/>
  </w:num>
  <w:num w:numId="20">
    <w:abstractNumId w:val="10"/>
  </w:num>
  <w:num w:numId="21">
    <w:abstractNumId w:val="1"/>
  </w:num>
  <w:num w:numId="22">
    <w:abstractNumId w:val="28"/>
  </w:num>
  <w:num w:numId="23">
    <w:abstractNumId w:val="25"/>
  </w:num>
  <w:num w:numId="24">
    <w:abstractNumId w:val="11"/>
  </w:num>
  <w:num w:numId="25">
    <w:abstractNumId w:val="2"/>
  </w:num>
  <w:num w:numId="26">
    <w:abstractNumId w:val="17"/>
  </w:num>
  <w:num w:numId="27">
    <w:abstractNumId w:val="5"/>
  </w:num>
  <w:num w:numId="28">
    <w:abstractNumId w:val="9"/>
  </w:num>
  <w:num w:numId="29">
    <w:abstractNumId w:val="0"/>
  </w:num>
  <w:num w:numId="30">
    <w:abstractNumId w:val="0"/>
    <w:lvlOverride w:ilvl="1">
      <w:startOverride w:val="1"/>
    </w:lvlOverride>
  </w:num>
  <w:num w:numId="31">
    <w:abstractNumId w:val="13"/>
  </w:num>
  <w:num w:numId="32">
    <w:abstractNumId w:val="22"/>
  </w:num>
  <w:num w:numId="33">
    <w:abstractNumId w:val="19"/>
  </w:num>
  <w:num w:numId="34">
    <w:abstractNumId w:val="14"/>
  </w:num>
  <w:num w:numId="35">
    <w:abstractNumId w:val="23"/>
  </w:num>
  <w:num w:numId="36">
    <w:abstractNumId w:val="7"/>
  </w:num>
  <w:num w:numId="37">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E4"/>
    <w:rsid w:val="0008515C"/>
    <w:rsid w:val="00097963"/>
    <w:rsid w:val="001074BA"/>
    <w:rsid w:val="0011683F"/>
    <w:rsid w:val="001B6A9C"/>
    <w:rsid w:val="0030696F"/>
    <w:rsid w:val="00360FAD"/>
    <w:rsid w:val="00366E9F"/>
    <w:rsid w:val="00382CEF"/>
    <w:rsid w:val="00392EB9"/>
    <w:rsid w:val="003A3F67"/>
    <w:rsid w:val="004E0E41"/>
    <w:rsid w:val="00532D22"/>
    <w:rsid w:val="0053477A"/>
    <w:rsid w:val="00544F27"/>
    <w:rsid w:val="005A4389"/>
    <w:rsid w:val="005E3AE4"/>
    <w:rsid w:val="00641E2E"/>
    <w:rsid w:val="006E5D00"/>
    <w:rsid w:val="006F4CC8"/>
    <w:rsid w:val="00713630"/>
    <w:rsid w:val="008D5587"/>
    <w:rsid w:val="009701F9"/>
    <w:rsid w:val="009C2853"/>
    <w:rsid w:val="00A46771"/>
    <w:rsid w:val="00A85ED3"/>
    <w:rsid w:val="00B569EC"/>
    <w:rsid w:val="00C36C48"/>
    <w:rsid w:val="00CD27B3"/>
    <w:rsid w:val="00D019C7"/>
    <w:rsid w:val="00DA1F43"/>
    <w:rsid w:val="00E905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4D53"/>
  <w15:chartTrackingRefBased/>
  <w15:docId w15:val="{545E3225-F2FF-47A0-88F6-E880DEE8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E3AE4"/>
    <w:rPr>
      <w:i/>
      <w:iCs/>
    </w:rPr>
  </w:style>
  <w:style w:type="character" w:styleId="Strong">
    <w:name w:val="Strong"/>
    <w:basedOn w:val="DefaultParagraphFont"/>
    <w:uiPriority w:val="22"/>
    <w:qFormat/>
    <w:rsid w:val="005E3AE4"/>
    <w:rPr>
      <w:b/>
      <w:bCs/>
    </w:rPr>
  </w:style>
  <w:style w:type="paragraph" w:styleId="Header">
    <w:name w:val="header"/>
    <w:basedOn w:val="Normal"/>
    <w:link w:val="HeaderChar"/>
    <w:uiPriority w:val="99"/>
    <w:unhideWhenUsed/>
    <w:rsid w:val="005E3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AE4"/>
  </w:style>
  <w:style w:type="paragraph" w:styleId="Footer">
    <w:name w:val="footer"/>
    <w:basedOn w:val="Normal"/>
    <w:link w:val="FooterChar"/>
    <w:uiPriority w:val="99"/>
    <w:unhideWhenUsed/>
    <w:rsid w:val="005E3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AE4"/>
  </w:style>
  <w:style w:type="paragraph" w:styleId="ListParagraph">
    <w:name w:val="List Paragraph"/>
    <w:basedOn w:val="Normal"/>
    <w:uiPriority w:val="34"/>
    <w:qFormat/>
    <w:rsid w:val="001074BA"/>
    <w:pPr>
      <w:spacing w:after="200" w:line="276" w:lineRule="auto"/>
      <w:ind w:left="720"/>
      <w:contextualSpacing/>
    </w:pPr>
    <w:rPr>
      <w:rFonts w:ascii="Arial" w:hAnsi="Arial"/>
    </w:rPr>
  </w:style>
  <w:style w:type="paragraph" w:styleId="NormalWeb">
    <w:name w:val="Normal (Web)"/>
    <w:basedOn w:val="Normal"/>
    <w:uiPriority w:val="99"/>
    <w:unhideWhenUsed/>
    <w:rsid w:val="00360FA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A46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467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8313">
      <w:bodyDiv w:val="1"/>
      <w:marLeft w:val="0"/>
      <w:marRight w:val="0"/>
      <w:marTop w:val="0"/>
      <w:marBottom w:val="0"/>
      <w:divBdr>
        <w:top w:val="none" w:sz="0" w:space="0" w:color="auto"/>
        <w:left w:val="none" w:sz="0" w:space="0" w:color="auto"/>
        <w:bottom w:val="none" w:sz="0" w:space="0" w:color="auto"/>
        <w:right w:val="none" w:sz="0" w:space="0" w:color="auto"/>
      </w:divBdr>
    </w:div>
    <w:div w:id="71006195">
      <w:bodyDiv w:val="1"/>
      <w:marLeft w:val="0"/>
      <w:marRight w:val="0"/>
      <w:marTop w:val="0"/>
      <w:marBottom w:val="0"/>
      <w:divBdr>
        <w:top w:val="none" w:sz="0" w:space="0" w:color="auto"/>
        <w:left w:val="none" w:sz="0" w:space="0" w:color="auto"/>
        <w:bottom w:val="none" w:sz="0" w:space="0" w:color="auto"/>
        <w:right w:val="none" w:sz="0" w:space="0" w:color="auto"/>
      </w:divBdr>
    </w:div>
    <w:div w:id="120197415">
      <w:bodyDiv w:val="1"/>
      <w:marLeft w:val="0"/>
      <w:marRight w:val="0"/>
      <w:marTop w:val="0"/>
      <w:marBottom w:val="0"/>
      <w:divBdr>
        <w:top w:val="none" w:sz="0" w:space="0" w:color="auto"/>
        <w:left w:val="none" w:sz="0" w:space="0" w:color="auto"/>
        <w:bottom w:val="none" w:sz="0" w:space="0" w:color="auto"/>
        <w:right w:val="none" w:sz="0" w:space="0" w:color="auto"/>
      </w:divBdr>
    </w:div>
    <w:div w:id="145359620">
      <w:bodyDiv w:val="1"/>
      <w:marLeft w:val="0"/>
      <w:marRight w:val="0"/>
      <w:marTop w:val="0"/>
      <w:marBottom w:val="0"/>
      <w:divBdr>
        <w:top w:val="none" w:sz="0" w:space="0" w:color="auto"/>
        <w:left w:val="none" w:sz="0" w:space="0" w:color="auto"/>
        <w:bottom w:val="none" w:sz="0" w:space="0" w:color="auto"/>
        <w:right w:val="none" w:sz="0" w:space="0" w:color="auto"/>
      </w:divBdr>
    </w:div>
    <w:div w:id="168254521">
      <w:bodyDiv w:val="1"/>
      <w:marLeft w:val="0"/>
      <w:marRight w:val="0"/>
      <w:marTop w:val="0"/>
      <w:marBottom w:val="0"/>
      <w:divBdr>
        <w:top w:val="none" w:sz="0" w:space="0" w:color="auto"/>
        <w:left w:val="none" w:sz="0" w:space="0" w:color="auto"/>
        <w:bottom w:val="none" w:sz="0" w:space="0" w:color="auto"/>
        <w:right w:val="none" w:sz="0" w:space="0" w:color="auto"/>
      </w:divBdr>
    </w:div>
    <w:div w:id="181747601">
      <w:bodyDiv w:val="1"/>
      <w:marLeft w:val="0"/>
      <w:marRight w:val="0"/>
      <w:marTop w:val="0"/>
      <w:marBottom w:val="0"/>
      <w:divBdr>
        <w:top w:val="none" w:sz="0" w:space="0" w:color="auto"/>
        <w:left w:val="none" w:sz="0" w:space="0" w:color="auto"/>
        <w:bottom w:val="none" w:sz="0" w:space="0" w:color="auto"/>
        <w:right w:val="none" w:sz="0" w:space="0" w:color="auto"/>
      </w:divBdr>
    </w:div>
    <w:div w:id="185292872">
      <w:bodyDiv w:val="1"/>
      <w:marLeft w:val="0"/>
      <w:marRight w:val="0"/>
      <w:marTop w:val="0"/>
      <w:marBottom w:val="0"/>
      <w:divBdr>
        <w:top w:val="none" w:sz="0" w:space="0" w:color="auto"/>
        <w:left w:val="none" w:sz="0" w:space="0" w:color="auto"/>
        <w:bottom w:val="none" w:sz="0" w:space="0" w:color="auto"/>
        <w:right w:val="none" w:sz="0" w:space="0" w:color="auto"/>
      </w:divBdr>
    </w:div>
    <w:div w:id="257177032">
      <w:bodyDiv w:val="1"/>
      <w:marLeft w:val="0"/>
      <w:marRight w:val="0"/>
      <w:marTop w:val="0"/>
      <w:marBottom w:val="0"/>
      <w:divBdr>
        <w:top w:val="none" w:sz="0" w:space="0" w:color="auto"/>
        <w:left w:val="none" w:sz="0" w:space="0" w:color="auto"/>
        <w:bottom w:val="none" w:sz="0" w:space="0" w:color="auto"/>
        <w:right w:val="none" w:sz="0" w:space="0" w:color="auto"/>
      </w:divBdr>
    </w:div>
    <w:div w:id="296840038">
      <w:bodyDiv w:val="1"/>
      <w:marLeft w:val="0"/>
      <w:marRight w:val="0"/>
      <w:marTop w:val="0"/>
      <w:marBottom w:val="0"/>
      <w:divBdr>
        <w:top w:val="none" w:sz="0" w:space="0" w:color="auto"/>
        <w:left w:val="none" w:sz="0" w:space="0" w:color="auto"/>
        <w:bottom w:val="none" w:sz="0" w:space="0" w:color="auto"/>
        <w:right w:val="none" w:sz="0" w:space="0" w:color="auto"/>
      </w:divBdr>
    </w:div>
    <w:div w:id="305817032">
      <w:bodyDiv w:val="1"/>
      <w:marLeft w:val="0"/>
      <w:marRight w:val="0"/>
      <w:marTop w:val="0"/>
      <w:marBottom w:val="0"/>
      <w:divBdr>
        <w:top w:val="none" w:sz="0" w:space="0" w:color="auto"/>
        <w:left w:val="none" w:sz="0" w:space="0" w:color="auto"/>
        <w:bottom w:val="none" w:sz="0" w:space="0" w:color="auto"/>
        <w:right w:val="none" w:sz="0" w:space="0" w:color="auto"/>
      </w:divBdr>
    </w:div>
    <w:div w:id="312105685">
      <w:bodyDiv w:val="1"/>
      <w:marLeft w:val="0"/>
      <w:marRight w:val="0"/>
      <w:marTop w:val="0"/>
      <w:marBottom w:val="0"/>
      <w:divBdr>
        <w:top w:val="none" w:sz="0" w:space="0" w:color="auto"/>
        <w:left w:val="none" w:sz="0" w:space="0" w:color="auto"/>
        <w:bottom w:val="none" w:sz="0" w:space="0" w:color="auto"/>
        <w:right w:val="none" w:sz="0" w:space="0" w:color="auto"/>
      </w:divBdr>
    </w:div>
    <w:div w:id="417679934">
      <w:bodyDiv w:val="1"/>
      <w:marLeft w:val="0"/>
      <w:marRight w:val="0"/>
      <w:marTop w:val="0"/>
      <w:marBottom w:val="0"/>
      <w:divBdr>
        <w:top w:val="none" w:sz="0" w:space="0" w:color="auto"/>
        <w:left w:val="none" w:sz="0" w:space="0" w:color="auto"/>
        <w:bottom w:val="none" w:sz="0" w:space="0" w:color="auto"/>
        <w:right w:val="none" w:sz="0" w:space="0" w:color="auto"/>
      </w:divBdr>
    </w:div>
    <w:div w:id="420105380">
      <w:bodyDiv w:val="1"/>
      <w:marLeft w:val="0"/>
      <w:marRight w:val="0"/>
      <w:marTop w:val="0"/>
      <w:marBottom w:val="0"/>
      <w:divBdr>
        <w:top w:val="none" w:sz="0" w:space="0" w:color="auto"/>
        <w:left w:val="none" w:sz="0" w:space="0" w:color="auto"/>
        <w:bottom w:val="none" w:sz="0" w:space="0" w:color="auto"/>
        <w:right w:val="none" w:sz="0" w:space="0" w:color="auto"/>
      </w:divBdr>
    </w:div>
    <w:div w:id="572005494">
      <w:bodyDiv w:val="1"/>
      <w:marLeft w:val="0"/>
      <w:marRight w:val="0"/>
      <w:marTop w:val="0"/>
      <w:marBottom w:val="0"/>
      <w:divBdr>
        <w:top w:val="none" w:sz="0" w:space="0" w:color="auto"/>
        <w:left w:val="none" w:sz="0" w:space="0" w:color="auto"/>
        <w:bottom w:val="none" w:sz="0" w:space="0" w:color="auto"/>
        <w:right w:val="none" w:sz="0" w:space="0" w:color="auto"/>
      </w:divBdr>
    </w:div>
    <w:div w:id="676689295">
      <w:bodyDiv w:val="1"/>
      <w:marLeft w:val="0"/>
      <w:marRight w:val="0"/>
      <w:marTop w:val="0"/>
      <w:marBottom w:val="0"/>
      <w:divBdr>
        <w:top w:val="none" w:sz="0" w:space="0" w:color="auto"/>
        <w:left w:val="none" w:sz="0" w:space="0" w:color="auto"/>
        <w:bottom w:val="none" w:sz="0" w:space="0" w:color="auto"/>
        <w:right w:val="none" w:sz="0" w:space="0" w:color="auto"/>
      </w:divBdr>
      <w:divsChild>
        <w:div w:id="327247560">
          <w:marLeft w:val="0"/>
          <w:marRight w:val="0"/>
          <w:marTop w:val="0"/>
          <w:marBottom w:val="0"/>
          <w:divBdr>
            <w:top w:val="none" w:sz="0" w:space="0" w:color="auto"/>
            <w:left w:val="none" w:sz="0" w:space="0" w:color="auto"/>
            <w:bottom w:val="none" w:sz="0" w:space="0" w:color="auto"/>
            <w:right w:val="none" w:sz="0" w:space="0" w:color="auto"/>
          </w:divBdr>
        </w:div>
        <w:div w:id="308486563">
          <w:marLeft w:val="0"/>
          <w:marRight w:val="0"/>
          <w:marTop w:val="0"/>
          <w:marBottom w:val="0"/>
          <w:divBdr>
            <w:top w:val="none" w:sz="0" w:space="0" w:color="auto"/>
            <w:left w:val="none" w:sz="0" w:space="0" w:color="auto"/>
            <w:bottom w:val="none" w:sz="0" w:space="0" w:color="auto"/>
            <w:right w:val="none" w:sz="0" w:space="0" w:color="auto"/>
          </w:divBdr>
        </w:div>
        <w:div w:id="1326471618">
          <w:marLeft w:val="0"/>
          <w:marRight w:val="0"/>
          <w:marTop w:val="0"/>
          <w:marBottom w:val="0"/>
          <w:divBdr>
            <w:top w:val="none" w:sz="0" w:space="0" w:color="auto"/>
            <w:left w:val="none" w:sz="0" w:space="0" w:color="auto"/>
            <w:bottom w:val="none" w:sz="0" w:space="0" w:color="auto"/>
            <w:right w:val="none" w:sz="0" w:space="0" w:color="auto"/>
          </w:divBdr>
        </w:div>
        <w:div w:id="663046621">
          <w:marLeft w:val="0"/>
          <w:marRight w:val="0"/>
          <w:marTop w:val="0"/>
          <w:marBottom w:val="0"/>
          <w:divBdr>
            <w:top w:val="none" w:sz="0" w:space="0" w:color="auto"/>
            <w:left w:val="none" w:sz="0" w:space="0" w:color="auto"/>
            <w:bottom w:val="none" w:sz="0" w:space="0" w:color="auto"/>
            <w:right w:val="none" w:sz="0" w:space="0" w:color="auto"/>
          </w:divBdr>
        </w:div>
        <w:div w:id="529104855">
          <w:marLeft w:val="0"/>
          <w:marRight w:val="0"/>
          <w:marTop w:val="0"/>
          <w:marBottom w:val="0"/>
          <w:divBdr>
            <w:top w:val="none" w:sz="0" w:space="0" w:color="auto"/>
            <w:left w:val="none" w:sz="0" w:space="0" w:color="auto"/>
            <w:bottom w:val="none" w:sz="0" w:space="0" w:color="auto"/>
            <w:right w:val="none" w:sz="0" w:space="0" w:color="auto"/>
          </w:divBdr>
        </w:div>
        <w:div w:id="2035424856">
          <w:marLeft w:val="0"/>
          <w:marRight w:val="0"/>
          <w:marTop w:val="0"/>
          <w:marBottom w:val="0"/>
          <w:divBdr>
            <w:top w:val="none" w:sz="0" w:space="0" w:color="auto"/>
            <w:left w:val="none" w:sz="0" w:space="0" w:color="auto"/>
            <w:bottom w:val="none" w:sz="0" w:space="0" w:color="auto"/>
            <w:right w:val="none" w:sz="0" w:space="0" w:color="auto"/>
          </w:divBdr>
        </w:div>
        <w:div w:id="213347803">
          <w:marLeft w:val="0"/>
          <w:marRight w:val="0"/>
          <w:marTop w:val="0"/>
          <w:marBottom w:val="0"/>
          <w:divBdr>
            <w:top w:val="none" w:sz="0" w:space="0" w:color="auto"/>
            <w:left w:val="none" w:sz="0" w:space="0" w:color="auto"/>
            <w:bottom w:val="none" w:sz="0" w:space="0" w:color="auto"/>
            <w:right w:val="none" w:sz="0" w:space="0" w:color="auto"/>
          </w:divBdr>
        </w:div>
        <w:div w:id="895970513">
          <w:marLeft w:val="0"/>
          <w:marRight w:val="0"/>
          <w:marTop w:val="0"/>
          <w:marBottom w:val="0"/>
          <w:divBdr>
            <w:top w:val="none" w:sz="0" w:space="0" w:color="auto"/>
            <w:left w:val="none" w:sz="0" w:space="0" w:color="auto"/>
            <w:bottom w:val="none" w:sz="0" w:space="0" w:color="auto"/>
            <w:right w:val="none" w:sz="0" w:space="0" w:color="auto"/>
          </w:divBdr>
        </w:div>
        <w:div w:id="719399655">
          <w:marLeft w:val="0"/>
          <w:marRight w:val="0"/>
          <w:marTop w:val="0"/>
          <w:marBottom w:val="0"/>
          <w:divBdr>
            <w:top w:val="none" w:sz="0" w:space="0" w:color="auto"/>
            <w:left w:val="none" w:sz="0" w:space="0" w:color="auto"/>
            <w:bottom w:val="none" w:sz="0" w:space="0" w:color="auto"/>
            <w:right w:val="none" w:sz="0" w:space="0" w:color="auto"/>
          </w:divBdr>
        </w:div>
        <w:div w:id="169761399">
          <w:marLeft w:val="0"/>
          <w:marRight w:val="0"/>
          <w:marTop w:val="0"/>
          <w:marBottom w:val="0"/>
          <w:divBdr>
            <w:top w:val="none" w:sz="0" w:space="0" w:color="auto"/>
            <w:left w:val="none" w:sz="0" w:space="0" w:color="auto"/>
            <w:bottom w:val="none" w:sz="0" w:space="0" w:color="auto"/>
            <w:right w:val="none" w:sz="0" w:space="0" w:color="auto"/>
          </w:divBdr>
        </w:div>
        <w:div w:id="1108738958">
          <w:marLeft w:val="0"/>
          <w:marRight w:val="0"/>
          <w:marTop w:val="0"/>
          <w:marBottom w:val="0"/>
          <w:divBdr>
            <w:top w:val="none" w:sz="0" w:space="0" w:color="auto"/>
            <w:left w:val="none" w:sz="0" w:space="0" w:color="auto"/>
            <w:bottom w:val="none" w:sz="0" w:space="0" w:color="auto"/>
            <w:right w:val="none" w:sz="0" w:space="0" w:color="auto"/>
          </w:divBdr>
        </w:div>
        <w:div w:id="1174615624">
          <w:marLeft w:val="0"/>
          <w:marRight w:val="0"/>
          <w:marTop w:val="0"/>
          <w:marBottom w:val="0"/>
          <w:divBdr>
            <w:top w:val="none" w:sz="0" w:space="0" w:color="auto"/>
            <w:left w:val="none" w:sz="0" w:space="0" w:color="auto"/>
            <w:bottom w:val="none" w:sz="0" w:space="0" w:color="auto"/>
            <w:right w:val="none" w:sz="0" w:space="0" w:color="auto"/>
          </w:divBdr>
        </w:div>
        <w:div w:id="1495104469">
          <w:marLeft w:val="0"/>
          <w:marRight w:val="0"/>
          <w:marTop w:val="0"/>
          <w:marBottom w:val="0"/>
          <w:divBdr>
            <w:top w:val="none" w:sz="0" w:space="0" w:color="auto"/>
            <w:left w:val="none" w:sz="0" w:space="0" w:color="auto"/>
            <w:bottom w:val="none" w:sz="0" w:space="0" w:color="auto"/>
            <w:right w:val="none" w:sz="0" w:space="0" w:color="auto"/>
          </w:divBdr>
        </w:div>
        <w:div w:id="2035882496">
          <w:marLeft w:val="0"/>
          <w:marRight w:val="0"/>
          <w:marTop w:val="0"/>
          <w:marBottom w:val="0"/>
          <w:divBdr>
            <w:top w:val="none" w:sz="0" w:space="0" w:color="auto"/>
            <w:left w:val="none" w:sz="0" w:space="0" w:color="auto"/>
            <w:bottom w:val="none" w:sz="0" w:space="0" w:color="auto"/>
            <w:right w:val="none" w:sz="0" w:space="0" w:color="auto"/>
          </w:divBdr>
        </w:div>
        <w:div w:id="1752198306">
          <w:marLeft w:val="0"/>
          <w:marRight w:val="0"/>
          <w:marTop w:val="0"/>
          <w:marBottom w:val="0"/>
          <w:divBdr>
            <w:top w:val="none" w:sz="0" w:space="0" w:color="auto"/>
            <w:left w:val="none" w:sz="0" w:space="0" w:color="auto"/>
            <w:bottom w:val="none" w:sz="0" w:space="0" w:color="auto"/>
            <w:right w:val="none" w:sz="0" w:space="0" w:color="auto"/>
          </w:divBdr>
        </w:div>
        <w:div w:id="415635966">
          <w:marLeft w:val="0"/>
          <w:marRight w:val="0"/>
          <w:marTop w:val="0"/>
          <w:marBottom w:val="0"/>
          <w:divBdr>
            <w:top w:val="none" w:sz="0" w:space="0" w:color="auto"/>
            <w:left w:val="none" w:sz="0" w:space="0" w:color="auto"/>
            <w:bottom w:val="none" w:sz="0" w:space="0" w:color="auto"/>
            <w:right w:val="none" w:sz="0" w:space="0" w:color="auto"/>
          </w:divBdr>
        </w:div>
        <w:div w:id="533156462">
          <w:marLeft w:val="0"/>
          <w:marRight w:val="0"/>
          <w:marTop w:val="0"/>
          <w:marBottom w:val="0"/>
          <w:divBdr>
            <w:top w:val="none" w:sz="0" w:space="0" w:color="auto"/>
            <w:left w:val="none" w:sz="0" w:space="0" w:color="auto"/>
            <w:bottom w:val="none" w:sz="0" w:space="0" w:color="auto"/>
            <w:right w:val="none" w:sz="0" w:space="0" w:color="auto"/>
          </w:divBdr>
        </w:div>
      </w:divsChild>
    </w:div>
    <w:div w:id="681399201">
      <w:bodyDiv w:val="1"/>
      <w:marLeft w:val="0"/>
      <w:marRight w:val="0"/>
      <w:marTop w:val="0"/>
      <w:marBottom w:val="0"/>
      <w:divBdr>
        <w:top w:val="none" w:sz="0" w:space="0" w:color="auto"/>
        <w:left w:val="none" w:sz="0" w:space="0" w:color="auto"/>
        <w:bottom w:val="none" w:sz="0" w:space="0" w:color="auto"/>
        <w:right w:val="none" w:sz="0" w:space="0" w:color="auto"/>
      </w:divBdr>
    </w:div>
    <w:div w:id="691341155">
      <w:bodyDiv w:val="1"/>
      <w:marLeft w:val="0"/>
      <w:marRight w:val="0"/>
      <w:marTop w:val="0"/>
      <w:marBottom w:val="0"/>
      <w:divBdr>
        <w:top w:val="none" w:sz="0" w:space="0" w:color="auto"/>
        <w:left w:val="none" w:sz="0" w:space="0" w:color="auto"/>
        <w:bottom w:val="none" w:sz="0" w:space="0" w:color="auto"/>
        <w:right w:val="none" w:sz="0" w:space="0" w:color="auto"/>
      </w:divBdr>
    </w:div>
    <w:div w:id="755516638">
      <w:bodyDiv w:val="1"/>
      <w:marLeft w:val="0"/>
      <w:marRight w:val="0"/>
      <w:marTop w:val="0"/>
      <w:marBottom w:val="0"/>
      <w:divBdr>
        <w:top w:val="none" w:sz="0" w:space="0" w:color="auto"/>
        <w:left w:val="none" w:sz="0" w:space="0" w:color="auto"/>
        <w:bottom w:val="none" w:sz="0" w:space="0" w:color="auto"/>
        <w:right w:val="none" w:sz="0" w:space="0" w:color="auto"/>
      </w:divBdr>
    </w:div>
    <w:div w:id="775759911">
      <w:bodyDiv w:val="1"/>
      <w:marLeft w:val="0"/>
      <w:marRight w:val="0"/>
      <w:marTop w:val="0"/>
      <w:marBottom w:val="0"/>
      <w:divBdr>
        <w:top w:val="none" w:sz="0" w:space="0" w:color="auto"/>
        <w:left w:val="none" w:sz="0" w:space="0" w:color="auto"/>
        <w:bottom w:val="none" w:sz="0" w:space="0" w:color="auto"/>
        <w:right w:val="none" w:sz="0" w:space="0" w:color="auto"/>
      </w:divBdr>
    </w:div>
    <w:div w:id="800927911">
      <w:bodyDiv w:val="1"/>
      <w:marLeft w:val="0"/>
      <w:marRight w:val="0"/>
      <w:marTop w:val="0"/>
      <w:marBottom w:val="0"/>
      <w:divBdr>
        <w:top w:val="none" w:sz="0" w:space="0" w:color="auto"/>
        <w:left w:val="none" w:sz="0" w:space="0" w:color="auto"/>
        <w:bottom w:val="none" w:sz="0" w:space="0" w:color="auto"/>
        <w:right w:val="none" w:sz="0" w:space="0" w:color="auto"/>
      </w:divBdr>
    </w:div>
    <w:div w:id="831486139">
      <w:bodyDiv w:val="1"/>
      <w:marLeft w:val="0"/>
      <w:marRight w:val="0"/>
      <w:marTop w:val="0"/>
      <w:marBottom w:val="0"/>
      <w:divBdr>
        <w:top w:val="none" w:sz="0" w:space="0" w:color="auto"/>
        <w:left w:val="none" w:sz="0" w:space="0" w:color="auto"/>
        <w:bottom w:val="none" w:sz="0" w:space="0" w:color="auto"/>
        <w:right w:val="none" w:sz="0" w:space="0" w:color="auto"/>
      </w:divBdr>
    </w:div>
    <w:div w:id="840003513">
      <w:bodyDiv w:val="1"/>
      <w:marLeft w:val="0"/>
      <w:marRight w:val="0"/>
      <w:marTop w:val="0"/>
      <w:marBottom w:val="0"/>
      <w:divBdr>
        <w:top w:val="none" w:sz="0" w:space="0" w:color="auto"/>
        <w:left w:val="none" w:sz="0" w:space="0" w:color="auto"/>
        <w:bottom w:val="none" w:sz="0" w:space="0" w:color="auto"/>
        <w:right w:val="none" w:sz="0" w:space="0" w:color="auto"/>
      </w:divBdr>
    </w:div>
    <w:div w:id="854076214">
      <w:bodyDiv w:val="1"/>
      <w:marLeft w:val="0"/>
      <w:marRight w:val="0"/>
      <w:marTop w:val="0"/>
      <w:marBottom w:val="0"/>
      <w:divBdr>
        <w:top w:val="none" w:sz="0" w:space="0" w:color="auto"/>
        <w:left w:val="none" w:sz="0" w:space="0" w:color="auto"/>
        <w:bottom w:val="none" w:sz="0" w:space="0" w:color="auto"/>
        <w:right w:val="none" w:sz="0" w:space="0" w:color="auto"/>
      </w:divBdr>
    </w:div>
    <w:div w:id="866942639">
      <w:bodyDiv w:val="1"/>
      <w:marLeft w:val="0"/>
      <w:marRight w:val="0"/>
      <w:marTop w:val="0"/>
      <w:marBottom w:val="0"/>
      <w:divBdr>
        <w:top w:val="none" w:sz="0" w:space="0" w:color="auto"/>
        <w:left w:val="none" w:sz="0" w:space="0" w:color="auto"/>
        <w:bottom w:val="none" w:sz="0" w:space="0" w:color="auto"/>
        <w:right w:val="none" w:sz="0" w:space="0" w:color="auto"/>
      </w:divBdr>
    </w:div>
    <w:div w:id="902179109">
      <w:bodyDiv w:val="1"/>
      <w:marLeft w:val="0"/>
      <w:marRight w:val="0"/>
      <w:marTop w:val="0"/>
      <w:marBottom w:val="0"/>
      <w:divBdr>
        <w:top w:val="none" w:sz="0" w:space="0" w:color="auto"/>
        <w:left w:val="none" w:sz="0" w:space="0" w:color="auto"/>
        <w:bottom w:val="none" w:sz="0" w:space="0" w:color="auto"/>
        <w:right w:val="none" w:sz="0" w:space="0" w:color="auto"/>
      </w:divBdr>
    </w:div>
    <w:div w:id="902299721">
      <w:bodyDiv w:val="1"/>
      <w:marLeft w:val="0"/>
      <w:marRight w:val="0"/>
      <w:marTop w:val="0"/>
      <w:marBottom w:val="0"/>
      <w:divBdr>
        <w:top w:val="none" w:sz="0" w:space="0" w:color="auto"/>
        <w:left w:val="none" w:sz="0" w:space="0" w:color="auto"/>
        <w:bottom w:val="none" w:sz="0" w:space="0" w:color="auto"/>
        <w:right w:val="none" w:sz="0" w:space="0" w:color="auto"/>
      </w:divBdr>
      <w:divsChild>
        <w:div w:id="1467242083">
          <w:marLeft w:val="0"/>
          <w:marRight w:val="0"/>
          <w:marTop w:val="0"/>
          <w:marBottom w:val="0"/>
          <w:divBdr>
            <w:top w:val="none" w:sz="0" w:space="0" w:color="auto"/>
            <w:left w:val="none" w:sz="0" w:space="0" w:color="auto"/>
            <w:bottom w:val="none" w:sz="0" w:space="0" w:color="auto"/>
            <w:right w:val="none" w:sz="0" w:space="0" w:color="auto"/>
          </w:divBdr>
          <w:divsChild>
            <w:div w:id="1126315961">
              <w:marLeft w:val="0"/>
              <w:marRight w:val="0"/>
              <w:marTop w:val="150"/>
              <w:marBottom w:val="0"/>
              <w:divBdr>
                <w:top w:val="none" w:sz="0" w:space="0" w:color="auto"/>
                <w:left w:val="none" w:sz="0" w:space="0" w:color="auto"/>
                <w:bottom w:val="none" w:sz="0" w:space="0" w:color="auto"/>
                <w:right w:val="none" w:sz="0" w:space="0" w:color="auto"/>
              </w:divBdr>
              <w:divsChild>
                <w:div w:id="323777345">
                  <w:marLeft w:val="3300"/>
                  <w:marRight w:val="0"/>
                  <w:marTop w:val="0"/>
                  <w:marBottom w:val="0"/>
                  <w:divBdr>
                    <w:top w:val="none" w:sz="0" w:space="0" w:color="auto"/>
                    <w:left w:val="none" w:sz="0" w:space="0" w:color="auto"/>
                    <w:bottom w:val="none" w:sz="0" w:space="0" w:color="auto"/>
                    <w:right w:val="none" w:sz="0" w:space="0" w:color="auto"/>
                  </w:divBdr>
                  <w:divsChild>
                    <w:div w:id="529225361">
                      <w:marLeft w:val="0"/>
                      <w:marRight w:val="0"/>
                      <w:marTop w:val="0"/>
                      <w:marBottom w:val="0"/>
                      <w:divBdr>
                        <w:top w:val="single" w:sz="6" w:space="7" w:color="A8A8A8"/>
                        <w:left w:val="single" w:sz="2" w:space="14" w:color="A8A8A8"/>
                        <w:bottom w:val="single" w:sz="6" w:space="7" w:color="A8A8A8"/>
                        <w:right w:val="single" w:sz="2" w:space="14" w:color="A8A8A8"/>
                      </w:divBdr>
                      <w:divsChild>
                        <w:div w:id="1805922151">
                          <w:marLeft w:val="0"/>
                          <w:marRight w:val="0"/>
                          <w:marTop w:val="0"/>
                          <w:marBottom w:val="0"/>
                          <w:divBdr>
                            <w:top w:val="none" w:sz="0" w:space="0" w:color="auto"/>
                            <w:left w:val="none" w:sz="0" w:space="0" w:color="auto"/>
                            <w:bottom w:val="none" w:sz="0" w:space="0" w:color="auto"/>
                            <w:right w:val="none" w:sz="0" w:space="0" w:color="auto"/>
                          </w:divBdr>
                          <w:divsChild>
                            <w:div w:id="1463768663">
                              <w:marLeft w:val="0"/>
                              <w:marRight w:val="0"/>
                              <w:marTop w:val="0"/>
                              <w:marBottom w:val="0"/>
                              <w:divBdr>
                                <w:top w:val="none" w:sz="0" w:space="0" w:color="auto"/>
                                <w:left w:val="none" w:sz="0" w:space="0" w:color="auto"/>
                                <w:bottom w:val="none" w:sz="0" w:space="0" w:color="auto"/>
                                <w:right w:val="none" w:sz="0" w:space="0" w:color="auto"/>
                              </w:divBdr>
                              <w:divsChild>
                                <w:div w:id="1936480538">
                                  <w:marLeft w:val="0"/>
                                  <w:marRight w:val="0"/>
                                  <w:marTop w:val="0"/>
                                  <w:marBottom w:val="0"/>
                                  <w:divBdr>
                                    <w:top w:val="none" w:sz="0" w:space="0" w:color="auto"/>
                                    <w:left w:val="none" w:sz="0" w:space="0" w:color="auto"/>
                                    <w:bottom w:val="none" w:sz="0" w:space="0" w:color="auto"/>
                                    <w:right w:val="none" w:sz="0" w:space="0" w:color="auto"/>
                                  </w:divBdr>
                                  <w:divsChild>
                                    <w:div w:id="1639531634">
                                      <w:marLeft w:val="0"/>
                                      <w:marRight w:val="0"/>
                                      <w:marTop w:val="0"/>
                                      <w:marBottom w:val="0"/>
                                      <w:divBdr>
                                        <w:top w:val="none" w:sz="0" w:space="0" w:color="auto"/>
                                        <w:left w:val="none" w:sz="0" w:space="0" w:color="auto"/>
                                        <w:bottom w:val="none" w:sz="0" w:space="0" w:color="auto"/>
                                        <w:right w:val="none" w:sz="0" w:space="0" w:color="auto"/>
                                      </w:divBdr>
                                      <w:divsChild>
                                        <w:div w:id="1055087955">
                                          <w:marLeft w:val="0"/>
                                          <w:marRight w:val="0"/>
                                          <w:marTop w:val="0"/>
                                          <w:marBottom w:val="0"/>
                                          <w:divBdr>
                                            <w:top w:val="none" w:sz="0" w:space="0" w:color="auto"/>
                                            <w:left w:val="none" w:sz="0" w:space="0" w:color="auto"/>
                                            <w:bottom w:val="none" w:sz="0" w:space="0" w:color="auto"/>
                                            <w:right w:val="none" w:sz="0" w:space="0" w:color="auto"/>
                                          </w:divBdr>
                                          <w:divsChild>
                                            <w:div w:id="1626695268">
                                              <w:marLeft w:val="0"/>
                                              <w:marRight w:val="0"/>
                                              <w:marTop w:val="0"/>
                                              <w:marBottom w:val="0"/>
                                              <w:divBdr>
                                                <w:top w:val="none" w:sz="0" w:space="0" w:color="auto"/>
                                                <w:left w:val="none" w:sz="0" w:space="0" w:color="auto"/>
                                                <w:bottom w:val="none" w:sz="0" w:space="0" w:color="auto"/>
                                                <w:right w:val="none" w:sz="0" w:space="0" w:color="auto"/>
                                              </w:divBdr>
                                              <w:divsChild>
                                                <w:div w:id="1001812200">
                                                  <w:marLeft w:val="0"/>
                                                  <w:marRight w:val="0"/>
                                                  <w:marTop w:val="0"/>
                                                  <w:marBottom w:val="0"/>
                                                  <w:divBdr>
                                                    <w:top w:val="none" w:sz="0" w:space="0" w:color="auto"/>
                                                    <w:left w:val="none" w:sz="0" w:space="0" w:color="auto"/>
                                                    <w:bottom w:val="none" w:sz="0" w:space="0" w:color="auto"/>
                                                    <w:right w:val="none" w:sz="0" w:space="0" w:color="auto"/>
                                                  </w:divBdr>
                                                  <w:divsChild>
                                                    <w:div w:id="523325704">
                                                      <w:marLeft w:val="0"/>
                                                      <w:marRight w:val="0"/>
                                                      <w:marTop w:val="0"/>
                                                      <w:marBottom w:val="0"/>
                                                      <w:divBdr>
                                                        <w:top w:val="none" w:sz="0" w:space="0" w:color="auto"/>
                                                        <w:left w:val="none" w:sz="0" w:space="0" w:color="auto"/>
                                                        <w:bottom w:val="none" w:sz="0" w:space="0" w:color="auto"/>
                                                        <w:right w:val="none" w:sz="0" w:space="0" w:color="auto"/>
                                                      </w:divBdr>
                                                    </w:div>
                                                  </w:divsChild>
                                                </w:div>
                                                <w:div w:id="473449419">
                                                  <w:marLeft w:val="0"/>
                                                  <w:marRight w:val="0"/>
                                                  <w:marTop w:val="0"/>
                                                  <w:marBottom w:val="0"/>
                                                  <w:divBdr>
                                                    <w:top w:val="none" w:sz="0" w:space="0" w:color="auto"/>
                                                    <w:left w:val="none" w:sz="0" w:space="0" w:color="auto"/>
                                                    <w:bottom w:val="none" w:sz="0" w:space="0" w:color="auto"/>
                                                    <w:right w:val="none" w:sz="0" w:space="0" w:color="auto"/>
                                                  </w:divBdr>
                                                  <w:divsChild>
                                                    <w:div w:id="1620260792">
                                                      <w:marLeft w:val="0"/>
                                                      <w:marRight w:val="0"/>
                                                      <w:marTop w:val="0"/>
                                                      <w:marBottom w:val="0"/>
                                                      <w:divBdr>
                                                        <w:top w:val="none" w:sz="0" w:space="0" w:color="auto"/>
                                                        <w:left w:val="none" w:sz="0" w:space="0" w:color="auto"/>
                                                        <w:bottom w:val="none" w:sz="0" w:space="0" w:color="auto"/>
                                                        <w:right w:val="none" w:sz="0" w:space="0" w:color="auto"/>
                                                      </w:divBdr>
                                                    </w:div>
                                                  </w:divsChild>
                                                </w:div>
                                                <w:div w:id="1195195715">
                                                  <w:marLeft w:val="0"/>
                                                  <w:marRight w:val="0"/>
                                                  <w:marTop w:val="0"/>
                                                  <w:marBottom w:val="0"/>
                                                  <w:divBdr>
                                                    <w:top w:val="none" w:sz="0" w:space="0" w:color="auto"/>
                                                    <w:left w:val="none" w:sz="0" w:space="0" w:color="auto"/>
                                                    <w:bottom w:val="none" w:sz="0" w:space="0" w:color="auto"/>
                                                    <w:right w:val="none" w:sz="0" w:space="0" w:color="auto"/>
                                                  </w:divBdr>
                                                  <w:divsChild>
                                                    <w:div w:id="1559592220">
                                                      <w:marLeft w:val="0"/>
                                                      <w:marRight w:val="0"/>
                                                      <w:marTop w:val="0"/>
                                                      <w:marBottom w:val="0"/>
                                                      <w:divBdr>
                                                        <w:top w:val="none" w:sz="0" w:space="0" w:color="auto"/>
                                                        <w:left w:val="none" w:sz="0" w:space="0" w:color="auto"/>
                                                        <w:bottom w:val="none" w:sz="0" w:space="0" w:color="auto"/>
                                                        <w:right w:val="none" w:sz="0" w:space="0" w:color="auto"/>
                                                      </w:divBdr>
                                                    </w:div>
                                                  </w:divsChild>
                                                </w:div>
                                                <w:div w:id="1028335571">
                                                  <w:marLeft w:val="0"/>
                                                  <w:marRight w:val="0"/>
                                                  <w:marTop w:val="0"/>
                                                  <w:marBottom w:val="0"/>
                                                  <w:divBdr>
                                                    <w:top w:val="none" w:sz="0" w:space="0" w:color="auto"/>
                                                    <w:left w:val="none" w:sz="0" w:space="0" w:color="auto"/>
                                                    <w:bottom w:val="none" w:sz="0" w:space="0" w:color="auto"/>
                                                    <w:right w:val="none" w:sz="0" w:space="0" w:color="auto"/>
                                                  </w:divBdr>
                                                  <w:divsChild>
                                                    <w:div w:id="439108160">
                                                      <w:marLeft w:val="0"/>
                                                      <w:marRight w:val="0"/>
                                                      <w:marTop w:val="0"/>
                                                      <w:marBottom w:val="0"/>
                                                      <w:divBdr>
                                                        <w:top w:val="none" w:sz="0" w:space="0" w:color="auto"/>
                                                        <w:left w:val="none" w:sz="0" w:space="0" w:color="auto"/>
                                                        <w:bottom w:val="none" w:sz="0" w:space="0" w:color="auto"/>
                                                        <w:right w:val="none" w:sz="0" w:space="0" w:color="auto"/>
                                                      </w:divBdr>
                                                    </w:div>
                                                  </w:divsChild>
                                                </w:div>
                                                <w:div w:id="554858336">
                                                  <w:marLeft w:val="0"/>
                                                  <w:marRight w:val="0"/>
                                                  <w:marTop w:val="0"/>
                                                  <w:marBottom w:val="0"/>
                                                  <w:divBdr>
                                                    <w:top w:val="none" w:sz="0" w:space="0" w:color="auto"/>
                                                    <w:left w:val="none" w:sz="0" w:space="0" w:color="auto"/>
                                                    <w:bottom w:val="none" w:sz="0" w:space="0" w:color="auto"/>
                                                    <w:right w:val="none" w:sz="0" w:space="0" w:color="auto"/>
                                                  </w:divBdr>
                                                  <w:divsChild>
                                                    <w:div w:id="1947737161">
                                                      <w:marLeft w:val="0"/>
                                                      <w:marRight w:val="0"/>
                                                      <w:marTop w:val="0"/>
                                                      <w:marBottom w:val="0"/>
                                                      <w:divBdr>
                                                        <w:top w:val="none" w:sz="0" w:space="0" w:color="auto"/>
                                                        <w:left w:val="none" w:sz="0" w:space="0" w:color="auto"/>
                                                        <w:bottom w:val="none" w:sz="0" w:space="0" w:color="auto"/>
                                                        <w:right w:val="none" w:sz="0" w:space="0" w:color="auto"/>
                                                      </w:divBdr>
                                                    </w:div>
                                                  </w:divsChild>
                                                </w:div>
                                                <w:div w:id="1083643645">
                                                  <w:marLeft w:val="0"/>
                                                  <w:marRight w:val="0"/>
                                                  <w:marTop w:val="0"/>
                                                  <w:marBottom w:val="0"/>
                                                  <w:divBdr>
                                                    <w:top w:val="none" w:sz="0" w:space="0" w:color="auto"/>
                                                    <w:left w:val="none" w:sz="0" w:space="0" w:color="auto"/>
                                                    <w:bottom w:val="none" w:sz="0" w:space="0" w:color="auto"/>
                                                    <w:right w:val="none" w:sz="0" w:space="0" w:color="auto"/>
                                                  </w:divBdr>
                                                  <w:divsChild>
                                                    <w:div w:id="80761773">
                                                      <w:marLeft w:val="0"/>
                                                      <w:marRight w:val="0"/>
                                                      <w:marTop w:val="0"/>
                                                      <w:marBottom w:val="0"/>
                                                      <w:divBdr>
                                                        <w:top w:val="none" w:sz="0" w:space="0" w:color="auto"/>
                                                        <w:left w:val="none" w:sz="0" w:space="0" w:color="auto"/>
                                                        <w:bottom w:val="none" w:sz="0" w:space="0" w:color="auto"/>
                                                        <w:right w:val="none" w:sz="0" w:space="0" w:color="auto"/>
                                                      </w:divBdr>
                                                    </w:div>
                                                  </w:divsChild>
                                                </w:div>
                                                <w:div w:id="1457062361">
                                                  <w:marLeft w:val="0"/>
                                                  <w:marRight w:val="0"/>
                                                  <w:marTop w:val="0"/>
                                                  <w:marBottom w:val="0"/>
                                                  <w:divBdr>
                                                    <w:top w:val="none" w:sz="0" w:space="0" w:color="auto"/>
                                                    <w:left w:val="none" w:sz="0" w:space="0" w:color="auto"/>
                                                    <w:bottom w:val="none" w:sz="0" w:space="0" w:color="auto"/>
                                                    <w:right w:val="none" w:sz="0" w:space="0" w:color="auto"/>
                                                  </w:divBdr>
                                                  <w:divsChild>
                                                    <w:div w:id="1709640610">
                                                      <w:marLeft w:val="0"/>
                                                      <w:marRight w:val="0"/>
                                                      <w:marTop w:val="0"/>
                                                      <w:marBottom w:val="0"/>
                                                      <w:divBdr>
                                                        <w:top w:val="none" w:sz="0" w:space="0" w:color="auto"/>
                                                        <w:left w:val="none" w:sz="0" w:space="0" w:color="auto"/>
                                                        <w:bottom w:val="none" w:sz="0" w:space="0" w:color="auto"/>
                                                        <w:right w:val="none" w:sz="0" w:space="0" w:color="auto"/>
                                                      </w:divBdr>
                                                    </w:div>
                                                  </w:divsChild>
                                                </w:div>
                                                <w:div w:id="1437015436">
                                                  <w:marLeft w:val="0"/>
                                                  <w:marRight w:val="0"/>
                                                  <w:marTop w:val="0"/>
                                                  <w:marBottom w:val="0"/>
                                                  <w:divBdr>
                                                    <w:top w:val="none" w:sz="0" w:space="0" w:color="auto"/>
                                                    <w:left w:val="none" w:sz="0" w:space="0" w:color="auto"/>
                                                    <w:bottom w:val="none" w:sz="0" w:space="0" w:color="auto"/>
                                                    <w:right w:val="none" w:sz="0" w:space="0" w:color="auto"/>
                                                  </w:divBdr>
                                                  <w:divsChild>
                                                    <w:div w:id="373770811">
                                                      <w:marLeft w:val="0"/>
                                                      <w:marRight w:val="0"/>
                                                      <w:marTop w:val="0"/>
                                                      <w:marBottom w:val="0"/>
                                                      <w:divBdr>
                                                        <w:top w:val="none" w:sz="0" w:space="0" w:color="auto"/>
                                                        <w:left w:val="none" w:sz="0" w:space="0" w:color="auto"/>
                                                        <w:bottom w:val="none" w:sz="0" w:space="0" w:color="auto"/>
                                                        <w:right w:val="none" w:sz="0" w:space="0" w:color="auto"/>
                                                      </w:divBdr>
                                                    </w:div>
                                                  </w:divsChild>
                                                </w:div>
                                                <w:div w:id="637806914">
                                                  <w:marLeft w:val="0"/>
                                                  <w:marRight w:val="0"/>
                                                  <w:marTop w:val="0"/>
                                                  <w:marBottom w:val="0"/>
                                                  <w:divBdr>
                                                    <w:top w:val="none" w:sz="0" w:space="0" w:color="auto"/>
                                                    <w:left w:val="none" w:sz="0" w:space="0" w:color="auto"/>
                                                    <w:bottom w:val="none" w:sz="0" w:space="0" w:color="auto"/>
                                                    <w:right w:val="none" w:sz="0" w:space="0" w:color="auto"/>
                                                  </w:divBdr>
                                                  <w:divsChild>
                                                    <w:div w:id="1057510073">
                                                      <w:marLeft w:val="0"/>
                                                      <w:marRight w:val="0"/>
                                                      <w:marTop w:val="0"/>
                                                      <w:marBottom w:val="0"/>
                                                      <w:divBdr>
                                                        <w:top w:val="none" w:sz="0" w:space="0" w:color="auto"/>
                                                        <w:left w:val="none" w:sz="0" w:space="0" w:color="auto"/>
                                                        <w:bottom w:val="none" w:sz="0" w:space="0" w:color="auto"/>
                                                        <w:right w:val="none" w:sz="0" w:space="0" w:color="auto"/>
                                                      </w:divBdr>
                                                    </w:div>
                                                  </w:divsChild>
                                                </w:div>
                                                <w:div w:id="570507236">
                                                  <w:marLeft w:val="0"/>
                                                  <w:marRight w:val="0"/>
                                                  <w:marTop w:val="0"/>
                                                  <w:marBottom w:val="0"/>
                                                  <w:divBdr>
                                                    <w:top w:val="none" w:sz="0" w:space="0" w:color="auto"/>
                                                    <w:left w:val="none" w:sz="0" w:space="0" w:color="auto"/>
                                                    <w:bottom w:val="none" w:sz="0" w:space="0" w:color="auto"/>
                                                    <w:right w:val="none" w:sz="0" w:space="0" w:color="auto"/>
                                                  </w:divBdr>
                                                  <w:divsChild>
                                                    <w:div w:id="1168716110">
                                                      <w:marLeft w:val="0"/>
                                                      <w:marRight w:val="0"/>
                                                      <w:marTop w:val="0"/>
                                                      <w:marBottom w:val="0"/>
                                                      <w:divBdr>
                                                        <w:top w:val="none" w:sz="0" w:space="0" w:color="auto"/>
                                                        <w:left w:val="none" w:sz="0" w:space="0" w:color="auto"/>
                                                        <w:bottom w:val="none" w:sz="0" w:space="0" w:color="auto"/>
                                                        <w:right w:val="none" w:sz="0" w:space="0" w:color="auto"/>
                                                      </w:divBdr>
                                                    </w:div>
                                                  </w:divsChild>
                                                </w:div>
                                                <w:div w:id="306397152">
                                                  <w:marLeft w:val="0"/>
                                                  <w:marRight w:val="0"/>
                                                  <w:marTop w:val="0"/>
                                                  <w:marBottom w:val="0"/>
                                                  <w:divBdr>
                                                    <w:top w:val="none" w:sz="0" w:space="0" w:color="auto"/>
                                                    <w:left w:val="none" w:sz="0" w:space="0" w:color="auto"/>
                                                    <w:bottom w:val="none" w:sz="0" w:space="0" w:color="auto"/>
                                                    <w:right w:val="none" w:sz="0" w:space="0" w:color="auto"/>
                                                  </w:divBdr>
                                                  <w:divsChild>
                                                    <w:div w:id="209998340">
                                                      <w:marLeft w:val="0"/>
                                                      <w:marRight w:val="0"/>
                                                      <w:marTop w:val="0"/>
                                                      <w:marBottom w:val="0"/>
                                                      <w:divBdr>
                                                        <w:top w:val="none" w:sz="0" w:space="0" w:color="auto"/>
                                                        <w:left w:val="none" w:sz="0" w:space="0" w:color="auto"/>
                                                        <w:bottom w:val="none" w:sz="0" w:space="0" w:color="auto"/>
                                                        <w:right w:val="none" w:sz="0" w:space="0" w:color="auto"/>
                                                      </w:divBdr>
                                                    </w:div>
                                                  </w:divsChild>
                                                </w:div>
                                                <w:div w:id="851265566">
                                                  <w:marLeft w:val="0"/>
                                                  <w:marRight w:val="0"/>
                                                  <w:marTop w:val="0"/>
                                                  <w:marBottom w:val="0"/>
                                                  <w:divBdr>
                                                    <w:top w:val="none" w:sz="0" w:space="0" w:color="auto"/>
                                                    <w:left w:val="none" w:sz="0" w:space="0" w:color="auto"/>
                                                    <w:bottom w:val="none" w:sz="0" w:space="0" w:color="auto"/>
                                                    <w:right w:val="none" w:sz="0" w:space="0" w:color="auto"/>
                                                  </w:divBdr>
                                                  <w:divsChild>
                                                    <w:div w:id="1038316260">
                                                      <w:marLeft w:val="0"/>
                                                      <w:marRight w:val="0"/>
                                                      <w:marTop w:val="0"/>
                                                      <w:marBottom w:val="0"/>
                                                      <w:divBdr>
                                                        <w:top w:val="none" w:sz="0" w:space="0" w:color="auto"/>
                                                        <w:left w:val="none" w:sz="0" w:space="0" w:color="auto"/>
                                                        <w:bottom w:val="none" w:sz="0" w:space="0" w:color="auto"/>
                                                        <w:right w:val="none" w:sz="0" w:space="0" w:color="auto"/>
                                                      </w:divBdr>
                                                    </w:div>
                                                  </w:divsChild>
                                                </w:div>
                                                <w:div w:id="150022703">
                                                  <w:marLeft w:val="0"/>
                                                  <w:marRight w:val="0"/>
                                                  <w:marTop w:val="0"/>
                                                  <w:marBottom w:val="0"/>
                                                  <w:divBdr>
                                                    <w:top w:val="none" w:sz="0" w:space="0" w:color="auto"/>
                                                    <w:left w:val="none" w:sz="0" w:space="0" w:color="auto"/>
                                                    <w:bottom w:val="none" w:sz="0" w:space="0" w:color="auto"/>
                                                    <w:right w:val="none" w:sz="0" w:space="0" w:color="auto"/>
                                                  </w:divBdr>
                                                  <w:divsChild>
                                                    <w:div w:id="330569753">
                                                      <w:marLeft w:val="0"/>
                                                      <w:marRight w:val="0"/>
                                                      <w:marTop w:val="0"/>
                                                      <w:marBottom w:val="0"/>
                                                      <w:divBdr>
                                                        <w:top w:val="none" w:sz="0" w:space="0" w:color="auto"/>
                                                        <w:left w:val="none" w:sz="0" w:space="0" w:color="auto"/>
                                                        <w:bottom w:val="none" w:sz="0" w:space="0" w:color="auto"/>
                                                        <w:right w:val="none" w:sz="0" w:space="0" w:color="auto"/>
                                                      </w:divBdr>
                                                    </w:div>
                                                  </w:divsChild>
                                                </w:div>
                                                <w:div w:id="1682050566">
                                                  <w:marLeft w:val="0"/>
                                                  <w:marRight w:val="0"/>
                                                  <w:marTop w:val="0"/>
                                                  <w:marBottom w:val="0"/>
                                                  <w:divBdr>
                                                    <w:top w:val="none" w:sz="0" w:space="0" w:color="auto"/>
                                                    <w:left w:val="none" w:sz="0" w:space="0" w:color="auto"/>
                                                    <w:bottom w:val="none" w:sz="0" w:space="0" w:color="auto"/>
                                                    <w:right w:val="none" w:sz="0" w:space="0" w:color="auto"/>
                                                  </w:divBdr>
                                                  <w:divsChild>
                                                    <w:div w:id="2072462457">
                                                      <w:marLeft w:val="0"/>
                                                      <w:marRight w:val="0"/>
                                                      <w:marTop w:val="0"/>
                                                      <w:marBottom w:val="0"/>
                                                      <w:divBdr>
                                                        <w:top w:val="none" w:sz="0" w:space="0" w:color="auto"/>
                                                        <w:left w:val="none" w:sz="0" w:space="0" w:color="auto"/>
                                                        <w:bottom w:val="none" w:sz="0" w:space="0" w:color="auto"/>
                                                        <w:right w:val="none" w:sz="0" w:space="0" w:color="auto"/>
                                                      </w:divBdr>
                                                    </w:div>
                                                  </w:divsChild>
                                                </w:div>
                                                <w:div w:id="1844515577">
                                                  <w:marLeft w:val="0"/>
                                                  <w:marRight w:val="0"/>
                                                  <w:marTop w:val="0"/>
                                                  <w:marBottom w:val="0"/>
                                                  <w:divBdr>
                                                    <w:top w:val="none" w:sz="0" w:space="0" w:color="auto"/>
                                                    <w:left w:val="none" w:sz="0" w:space="0" w:color="auto"/>
                                                    <w:bottom w:val="none" w:sz="0" w:space="0" w:color="auto"/>
                                                    <w:right w:val="none" w:sz="0" w:space="0" w:color="auto"/>
                                                  </w:divBdr>
                                                  <w:divsChild>
                                                    <w:div w:id="2128111873">
                                                      <w:marLeft w:val="0"/>
                                                      <w:marRight w:val="0"/>
                                                      <w:marTop w:val="0"/>
                                                      <w:marBottom w:val="0"/>
                                                      <w:divBdr>
                                                        <w:top w:val="none" w:sz="0" w:space="0" w:color="auto"/>
                                                        <w:left w:val="none" w:sz="0" w:space="0" w:color="auto"/>
                                                        <w:bottom w:val="none" w:sz="0" w:space="0" w:color="auto"/>
                                                        <w:right w:val="none" w:sz="0" w:space="0" w:color="auto"/>
                                                      </w:divBdr>
                                                    </w:div>
                                                  </w:divsChild>
                                                </w:div>
                                                <w:div w:id="2002348897">
                                                  <w:marLeft w:val="0"/>
                                                  <w:marRight w:val="0"/>
                                                  <w:marTop w:val="0"/>
                                                  <w:marBottom w:val="0"/>
                                                  <w:divBdr>
                                                    <w:top w:val="none" w:sz="0" w:space="0" w:color="auto"/>
                                                    <w:left w:val="none" w:sz="0" w:space="0" w:color="auto"/>
                                                    <w:bottom w:val="none" w:sz="0" w:space="0" w:color="auto"/>
                                                    <w:right w:val="none" w:sz="0" w:space="0" w:color="auto"/>
                                                  </w:divBdr>
                                                  <w:divsChild>
                                                    <w:div w:id="173767068">
                                                      <w:marLeft w:val="0"/>
                                                      <w:marRight w:val="0"/>
                                                      <w:marTop w:val="0"/>
                                                      <w:marBottom w:val="0"/>
                                                      <w:divBdr>
                                                        <w:top w:val="none" w:sz="0" w:space="0" w:color="auto"/>
                                                        <w:left w:val="none" w:sz="0" w:space="0" w:color="auto"/>
                                                        <w:bottom w:val="none" w:sz="0" w:space="0" w:color="auto"/>
                                                        <w:right w:val="none" w:sz="0" w:space="0" w:color="auto"/>
                                                      </w:divBdr>
                                                    </w:div>
                                                  </w:divsChild>
                                                </w:div>
                                                <w:div w:id="1875997026">
                                                  <w:marLeft w:val="0"/>
                                                  <w:marRight w:val="0"/>
                                                  <w:marTop w:val="0"/>
                                                  <w:marBottom w:val="0"/>
                                                  <w:divBdr>
                                                    <w:top w:val="none" w:sz="0" w:space="0" w:color="auto"/>
                                                    <w:left w:val="none" w:sz="0" w:space="0" w:color="auto"/>
                                                    <w:bottom w:val="none" w:sz="0" w:space="0" w:color="auto"/>
                                                    <w:right w:val="none" w:sz="0" w:space="0" w:color="auto"/>
                                                  </w:divBdr>
                                                  <w:divsChild>
                                                    <w:div w:id="1047025326">
                                                      <w:marLeft w:val="0"/>
                                                      <w:marRight w:val="0"/>
                                                      <w:marTop w:val="0"/>
                                                      <w:marBottom w:val="0"/>
                                                      <w:divBdr>
                                                        <w:top w:val="none" w:sz="0" w:space="0" w:color="auto"/>
                                                        <w:left w:val="none" w:sz="0" w:space="0" w:color="auto"/>
                                                        <w:bottom w:val="none" w:sz="0" w:space="0" w:color="auto"/>
                                                        <w:right w:val="none" w:sz="0" w:space="0" w:color="auto"/>
                                                      </w:divBdr>
                                                    </w:div>
                                                  </w:divsChild>
                                                </w:div>
                                                <w:div w:id="225603573">
                                                  <w:marLeft w:val="0"/>
                                                  <w:marRight w:val="0"/>
                                                  <w:marTop w:val="0"/>
                                                  <w:marBottom w:val="0"/>
                                                  <w:divBdr>
                                                    <w:top w:val="none" w:sz="0" w:space="0" w:color="auto"/>
                                                    <w:left w:val="none" w:sz="0" w:space="0" w:color="auto"/>
                                                    <w:bottom w:val="none" w:sz="0" w:space="0" w:color="auto"/>
                                                    <w:right w:val="none" w:sz="0" w:space="0" w:color="auto"/>
                                                  </w:divBdr>
                                                  <w:divsChild>
                                                    <w:div w:id="140580973">
                                                      <w:marLeft w:val="0"/>
                                                      <w:marRight w:val="0"/>
                                                      <w:marTop w:val="0"/>
                                                      <w:marBottom w:val="0"/>
                                                      <w:divBdr>
                                                        <w:top w:val="none" w:sz="0" w:space="0" w:color="auto"/>
                                                        <w:left w:val="none" w:sz="0" w:space="0" w:color="auto"/>
                                                        <w:bottom w:val="none" w:sz="0" w:space="0" w:color="auto"/>
                                                        <w:right w:val="none" w:sz="0" w:space="0" w:color="auto"/>
                                                      </w:divBdr>
                                                    </w:div>
                                                  </w:divsChild>
                                                </w:div>
                                                <w:div w:id="2117599891">
                                                  <w:marLeft w:val="0"/>
                                                  <w:marRight w:val="0"/>
                                                  <w:marTop w:val="0"/>
                                                  <w:marBottom w:val="0"/>
                                                  <w:divBdr>
                                                    <w:top w:val="none" w:sz="0" w:space="0" w:color="auto"/>
                                                    <w:left w:val="none" w:sz="0" w:space="0" w:color="auto"/>
                                                    <w:bottom w:val="none" w:sz="0" w:space="0" w:color="auto"/>
                                                    <w:right w:val="none" w:sz="0" w:space="0" w:color="auto"/>
                                                  </w:divBdr>
                                                  <w:divsChild>
                                                    <w:div w:id="865215517">
                                                      <w:marLeft w:val="0"/>
                                                      <w:marRight w:val="0"/>
                                                      <w:marTop w:val="0"/>
                                                      <w:marBottom w:val="0"/>
                                                      <w:divBdr>
                                                        <w:top w:val="none" w:sz="0" w:space="0" w:color="auto"/>
                                                        <w:left w:val="none" w:sz="0" w:space="0" w:color="auto"/>
                                                        <w:bottom w:val="none" w:sz="0" w:space="0" w:color="auto"/>
                                                        <w:right w:val="none" w:sz="0" w:space="0" w:color="auto"/>
                                                      </w:divBdr>
                                                    </w:div>
                                                  </w:divsChild>
                                                </w:div>
                                                <w:div w:id="1470593412">
                                                  <w:marLeft w:val="0"/>
                                                  <w:marRight w:val="0"/>
                                                  <w:marTop w:val="0"/>
                                                  <w:marBottom w:val="0"/>
                                                  <w:divBdr>
                                                    <w:top w:val="none" w:sz="0" w:space="0" w:color="auto"/>
                                                    <w:left w:val="none" w:sz="0" w:space="0" w:color="auto"/>
                                                    <w:bottom w:val="none" w:sz="0" w:space="0" w:color="auto"/>
                                                    <w:right w:val="none" w:sz="0" w:space="0" w:color="auto"/>
                                                  </w:divBdr>
                                                  <w:divsChild>
                                                    <w:div w:id="1253927829">
                                                      <w:marLeft w:val="0"/>
                                                      <w:marRight w:val="0"/>
                                                      <w:marTop w:val="0"/>
                                                      <w:marBottom w:val="0"/>
                                                      <w:divBdr>
                                                        <w:top w:val="none" w:sz="0" w:space="0" w:color="auto"/>
                                                        <w:left w:val="none" w:sz="0" w:space="0" w:color="auto"/>
                                                        <w:bottom w:val="none" w:sz="0" w:space="0" w:color="auto"/>
                                                        <w:right w:val="none" w:sz="0" w:space="0" w:color="auto"/>
                                                      </w:divBdr>
                                                    </w:div>
                                                  </w:divsChild>
                                                </w:div>
                                                <w:div w:id="1397436269">
                                                  <w:marLeft w:val="0"/>
                                                  <w:marRight w:val="0"/>
                                                  <w:marTop w:val="0"/>
                                                  <w:marBottom w:val="0"/>
                                                  <w:divBdr>
                                                    <w:top w:val="none" w:sz="0" w:space="0" w:color="auto"/>
                                                    <w:left w:val="none" w:sz="0" w:space="0" w:color="auto"/>
                                                    <w:bottom w:val="none" w:sz="0" w:space="0" w:color="auto"/>
                                                    <w:right w:val="none" w:sz="0" w:space="0" w:color="auto"/>
                                                  </w:divBdr>
                                                  <w:divsChild>
                                                    <w:div w:id="16729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5431256">
                  <w:marLeft w:val="3300"/>
                  <w:marRight w:val="0"/>
                  <w:marTop w:val="0"/>
                  <w:marBottom w:val="0"/>
                  <w:divBdr>
                    <w:top w:val="single" w:sz="2" w:space="0" w:color="A8A8A8"/>
                    <w:left w:val="single" w:sz="6" w:space="0" w:color="A8A8A8"/>
                    <w:bottom w:val="single" w:sz="2" w:space="0" w:color="A8A8A8"/>
                    <w:right w:val="single" w:sz="6" w:space="0" w:color="A8A8A8"/>
                  </w:divBdr>
                  <w:divsChild>
                    <w:div w:id="1992245138">
                      <w:marLeft w:val="-15"/>
                      <w:marRight w:val="-15"/>
                      <w:marTop w:val="0"/>
                      <w:marBottom w:val="0"/>
                      <w:divBdr>
                        <w:top w:val="none" w:sz="0" w:space="0" w:color="auto"/>
                        <w:left w:val="none" w:sz="0" w:space="0" w:color="auto"/>
                        <w:bottom w:val="none" w:sz="0" w:space="0" w:color="auto"/>
                        <w:right w:val="none" w:sz="0" w:space="0" w:color="auto"/>
                      </w:divBdr>
                      <w:divsChild>
                        <w:div w:id="18125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4522">
      <w:bodyDiv w:val="1"/>
      <w:marLeft w:val="0"/>
      <w:marRight w:val="0"/>
      <w:marTop w:val="0"/>
      <w:marBottom w:val="0"/>
      <w:divBdr>
        <w:top w:val="none" w:sz="0" w:space="0" w:color="auto"/>
        <w:left w:val="none" w:sz="0" w:space="0" w:color="auto"/>
        <w:bottom w:val="none" w:sz="0" w:space="0" w:color="auto"/>
        <w:right w:val="none" w:sz="0" w:space="0" w:color="auto"/>
      </w:divBdr>
    </w:div>
    <w:div w:id="944508089">
      <w:bodyDiv w:val="1"/>
      <w:marLeft w:val="0"/>
      <w:marRight w:val="0"/>
      <w:marTop w:val="0"/>
      <w:marBottom w:val="0"/>
      <w:divBdr>
        <w:top w:val="none" w:sz="0" w:space="0" w:color="auto"/>
        <w:left w:val="none" w:sz="0" w:space="0" w:color="auto"/>
        <w:bottom w:val="none" w:sz="0" w:space="0" w:color="auto"/>
        <w:right w:val="none" w:sz="0" w:space="0" w:color="auto"/>
      </w:divBdr>
    </w:div>
    <w:div w:id="950168017">
      <w:bodyDiv w:val="1"/>
      <w:marLeft w:val="0"/>
      <w:marRight w:val="0"/>
      <w:marTop w:val="0"/>
      <w:marBottom w:val="0"/>
      <w:divBdr>
        <w:top w:val="none" w:sz="0" w:space="0" w:color="auto"/>
        <w:left w:val="none" w:sz="0" w:space="0" w:color="auto"/>
        <w:bottom w:val="none" w:sz="0" w:space="0" w:color="auto"/>
        <w:right w:val="none" w:sz="0" w:space="0" w:color="auto"/>
      </w:divBdr>
    </w:div>
    <w:div w:id="1032144265">
      <w:bodyDiv w:val="1"/>
      <w:marLeft w:val="0"/>
      <w:marRight w:val="0"/>
      <w:marTop w:val="0"/>
      <w:marBottom w:val="0"/>
      <w:divBdr>
        <w:top w:val="none" w:sz="0" w:space="0" w:color="auto"/>
        <w:left w:val="none" w:sz="0" w:space="0" w:color="auto"/>
        <w:bottom w:val="none" w:sz="0" w:space="0" w:color="auto"/>
        <w:right w:val="none" w:sz="0" w:space="0" w:color="auto"/>
      </w:divBdr>
    </w:div>
    <w:div w:id="1059863201">
      <w:bodyDiv w:val="1"/>
      <w:marLeft w:val="0"/>
      <w:marRight w:val="0"/>
      <w:marTop w:val="0"/>
      <w:marBottom w:val="0"/>
      <w:divBdr>
        <w:top w:val="none" w:sz="0" w:space="0" w:color="auto"/>
        <w:left w:val="none" w:sz="0" w:space="0" w:color="auto"/>
        <w:bottom w:val="none" w:sz="0" w:space="0" w:color="auto"/>
        <w:right w:val="none" w:sz="0" w:space="0" w:color="auto"/>
      </w:divBdr>
    </w:div>
    <w:div w:id="1125662242">
      <w:bodyDiv w:val="1"/>
      <w:marLeft w:val="0"/>
      <w:marRight w:val="0"/>
      <w:marTop w:val="0"/>
      <w:marBottom w:val="0"/>
      <w:divBdr>
        <w:top w:val="none" w:sz="0" w:space="0" w:color="auto"/>
        <w:left w:val="none" w:sz="0" w:space="0" w:color="auto"/>
        <w:bottom w:val="none" w:sz="0" w:space="0" w:color="auto"/>
        <w:right w:val="none" w:sz="0" w:space="0" w:color="auto"/>
      </w:divBdr>
    </w:div>
    <w:div w:id="1129396216">
      <w:bodyDiv w:val="1"/>
      <w:marLeft w:val="0"/>
      <w:marRight w:val="0"/>
      <w:marTop w:val="0"/>
      <w:marBottom w:val="0"/>
      <w:divBdr>
        <w:top w:val="none" w:sz="0" w:space="0" w:color="auto"/>
        <w:left w:val="none" w:sz="0" w:space="0" w:color="auto"/>
        <w:bottom w:val="none" w:sz="0" w:space="0" w:color="auto"/>
        <w:right w:val="none" w:sz="0" w:space="0" w:color="auto"/>
      </w:divBdr>
    </w:div>
    <w:div w:id="1150247493">
      <w:bodyDiv w:val="1"/>
      <w:marLeft w:val="0"/>
      <w:marRight w:val="0"/>
      <w:marTop w:val="0"/>
      <w:marBottom w:val="0"/>
      <w:divBdr>
        <w:top w:val="none" w:sz="0" w:space="0" w:color="auto"/>
        <w:left w:val="none" w:sz="0" w:space="0" w:color="auto"/>
        <w:bottom w:val="none" w:sz="0" w:space="0" w:color="auto"/>
        <w:right w:val="none" w:sz="0" w:space="0" w:color="auto"/>
      </w:divBdr>
    </w:div>
    <w:div w:id="1175415978">
      <w:bodyDiv w:val="1"/>
      <w:marLeft w:val="0"/>
      <w:marRight w:val="0"/>
      <w:marTop w:val="0"/>
      <w:marBottom w:val="0"/>
      <w:divBdr>
        <w:top w:val="none" w:sz="0" w:space="0" w:color="auto"/>
        <w:left w:val="none" w:sz="0" w:space="0" w:color="auto"/>
        <w:bottom w:val="none" w:sz="0" w:space="0" w:color="auto"/>
        <w:right w:val="none" w:sz="0" w:space="0" w:color="auto"/>
      </w:divBdr>
    </w:div>
    <w:div w:id="1186870656">
      <w:bodyDiv w:val="1"/>
      <w:marLeft w:val="0"/>
      <w:marRight w:val="0"/>
      <w:marTop w:val="0"/>
      <w:marBottom w:val="0"/>
      <w:divBdr>
        <w:top w:val="none" w:sz="0" w:space="0" w:color="auto"/>
        <w:left w:val="none" w:sz="0" w:space="0" w:color="auto"/>
        <w:bottom w:val="none" w:sz="0" w:space="0" w:color="auto"/>
        <w:right w:val="none" w:sz="0" w:space="0" w:color="auto"/>
      </w:divBdr>
    </w:div>
    <w:div w:id="1194227898">
      <w:bodyDiv w:val="1"/>
      <w:marLeft w:val="0"/>
      <w:marRight w:val="0"/>
      <w:marTop w:val="0"/>
      <w:marBottom w:val="0"/>
      <w:divBdr>
        <w:top w:val="none" w:sz="0" w:space="0" w:color="auto"/>
        <w:left w:val="none" w:sz="0" w:space="0" w:color="auto"/>
        <w:bottom w:val="none" w:sz="0" w:space="0" w:color="auto"/>
        <w:right w:val="none" w:sz="0" w:space="0" w:color="auto"/>
      </w:divBdr>
      <w:divsChild>
        <w:div w:id="333848919">
          <w:marLeft w:val="0"/>
          <w:marRight w:val="0"/>
          <w:marTop w:val="0"/>
          <w:marBottom w:val="0"/>
          <w:divBdr>
            <w:top w:val="none" w:sz="0" w:space="0" w:color="auto"/>
            <w:left w:val="none" w:sz="0" w:space="0" w:color="auto"/>
            <w:bottom w:val="none" w:sz="0" w:space="0" w:color="auto"/>
            <w:right w:val="none" w:sz="0" w:space="0" w:color="auto"/>
          </w:divBdr>
        </w:div>
        <w:div w:id="809984275">
          <w:marLeft w:val="0"/>
          <w:marRight w:val="0"/>
          <w:marTop w:val="0"/>
          <w:marBottom w:val="0"/>
          <w:divBdr>
            <w:top w:val="none" w:sz="0" w:space="0" w:color="auto"/>
            <w:left w:val="none" w:sz="0" w:space="0" w:color="auto"/>
            <w:bottom w:val="none" w:sz="0" w:space="0" w:color="auto"/>
            <w:right w:val="none" w:sz="0" w:space="0" w:color="auto"/>
          </w:divBdr>
        </w:div>
        <w:div w:id="2037657890">
          <w:marLeft w:val="0"/>
          <w:marRight w:val="0"/>
          <w:marTop w:val="0"/>
          <w:marBottom w:val="0"/>
          <w:divBdr>
            <w:top w:val="none" w:sz="0" w:space="0" w:color="auto"/>
            <w:left w:val="none" w:sz="0" w:space="0" w:color="auto"/>
            <w:bottom w:val="none" w:sz="0" w:space="0" w:color="auto"/>
            <w:right w:val="none" w:sz="0" w:space="0" w:color="auto"/>
          </w:divBdr>
        </w:div>
        <w:div w:id="1512379091">
          <w:marLeft w:val="0"/>
          <w:marRight w:val="0"/>
          <w:marTop w:val="0"/>
          <w:marBottom w:val="0"/>
          <w:divBdr>
            <w:top w:val="none" w:sz="0" w:space="0" w:color="auto"/>
            <w:left w:val="none" w:sz="0" w:space="0" w:color="auto"/>
            <w:bottom w:val="none" w:sz="0" w:space="0" w:color="auto"/>
            <w:right w:val="none" w:sz="0" w:space="0" w:color="auto"/>
          </w:divBdr>
        </w:div>
        <w:div w:id="271665607">
          <w:marLeft w:val="0"/>
          <w:marRight w:val="0"/>
          <w:marTop w:val="0"/>
          <w:marBottom w:val="0"/>
          <w:divBdr>
            <w:top w:val="none" w:sz="0" w:space="0" w:color="auto"/>
            <w:left w:val="none" w:sz="0" w:space="0" w:color="auto"/>
            <w:bottom w:val="none" w:sz="0" w:space="0" w:color="auto"/>
            <w:right w:val="none" w:sz="0" w:space="0" w:color="auto"/>
          </w:divBdr>
        </w:div>
        <w:div w:id="170722913">
          <w:marLeft w:val="0"/>
          <w:marRight w:val="0"/>
          <w:marTop w:val="0"/>
          <w:marBottom w:val="0"/>
          <w:divBdr>
            <w:top w:val="none" w:sz="0" w:space="0" w:color="auto"/>
            <w:left w:val="none" w:sz="0" w:space="0" w:color="auto"/>
            <w:bottom w:val="none" w:sz="0" w:space="0" w:color="auto"/>
            <w:right w:val="none" w:sz="0" w:space="0" w:color="auto"/>
          </w:divBdr>
        </w:div>
        <w:div w:id="185751356">
          <w:marLeft w:val="0"/>
          <w:marRight w:val="0"/>
          <w:marTop w:val="0"/>
          <w:marBottom w:val="0"/>
          <w:divBdr>
            <w:top w:val="none" w:sz="0" w:space="0" w:color="auto"/>
            <w:left w:val="none" w:sz="0" w:space="0" w:color="auto"/>
            <w:bottom w:val="none" w:sz="0" w:space="0" w:color="auto"/>
            <w:right w:val="none" w:sz="0" w:space="0" w:color="auto"/>
          </w:divBdr>
        </w:div>
        <w:div w:id="602498940">
          <w:marLeft w:val="0"/>
          <w:marRight w:val="0"/>
          <w:marTop w:val="0"/>
          <w:marBottom w:val="0"/>
          <w:divBdr>
            <w:top w:val="none" w:sz="0" w:space="0" w:color="auto"/>
            <w:left w:val="none" w:sz="0" w:space="0" w:color="auto"/>
            <w:bottom w:val="none" w:sz="0" w:space="0" w:color="auto"/>
            <w:right w:val="none" w:sz="0" w:space="0" w:color="auto"/>
          </w:divBdr>
        </w:div>
        <w:div w:id="296499281">
          <w:marLeft w:val="0"/>
          <w:marRight w:val="0"/>
          <w:marTop w:val="0"/>
          <w:marBottom w:val="0"/>
          <w:divBdr>
            <w:top w:val="none" w:sz="0" w:space="0" w:color="auto"/>
            <w:left w:val="none" w:sz="0" w:space="0" w:color="auto"/>
            <w:bottom w:val="none" w:sz="0" w:space="0" w:color="auto"/>
            <w:right w:val="none" w:sz="0" w:space="0" w:color="auto"/>
          </w:divBdr>
        </w:div>
        <w:div w:id="16542198">
          <w:marLeft w:val="0"/>
          <w:marRight w:val="0"/>
          <w:marTop w:val="0"/>
          <w:marBottom w:val="0"/>
          <w:divBdr>
            <w:top w:val="none" w:sz="0" w:space="0" w:color="auto"/>
            <w:left w:val="none" w:sz="0" w:space="0" w:color="auto"/>
            <w:bottom w:val="none" w:sz="0" w:space="0" w:color="auto"/>
            <w:right w:val="none" w:sz="0" w:space="0" w:color="auto"/>
          </w:divBdr>
        </w:div>
        <w:div w:id="1649016899">
          <w:marLeft w:val="0"/>
          <w:marRight w:val="0"/>
          <w:marTop w:val="0"/>
          <w:marBottom w:val="0"/>
          <w:divBdr>
            <w:top w:val="none" w:sz="0" w:space="0" w:color="auto"/>
            <w:left w:val="none" w:sz="0" w:space="0" w:color="auto"/>
            <w:bottom w:val="none" w:sz="0" w:space="0" w:color="auto"/>
            <w:right w:val="none" w:sz="0" w:space="0" w:color="auto"/>
          </w:divBdr>
        </w:div>
        <w:div w:id="2130582369">
          <w:marLeft w:val="0"/>
          <w:marRight w:val="0"/>
          <w:marTop w:val="0"/>
          <w:marBottom w:val="0"/>
          <w:divBdr>
            <w:top w:val="none" w:sz="0" w:space="0" w:color="auto"/>
            <w:left w:val="none" w:sz="0" w:space="0" w:color="auto"/>
            <w:bottom w:val="none" w:sz="0" w:space="0" w:color="auto"/>
            <w:right w:val="none" w:sz="0" w:space="0" w:color="auto"/>
          </w:divBdr>
        </w:div>
        <w:div w:id="1238519695">
          <w:marLeft w:val="0"/>
          <w:marRight w:val="0"/>
          <w:marTop w:val="0"/>
          <w:marBottom w:val="0"/>
          <w:divBdr>
            <w:top w:val="none" w:sz="0" w:space="0" w:color="auto"/>
            <w:left w:val="none" w:sz="0" w:space="0" w:color="auto"/>
            <w:bottom w:val="none" w:sz="0" w:space="0" w:color="auto"/>
            <w:right w:val="none" w:sz="0" w:space="0" w:color="auto"/>
          </w:divBdr>
        </w:div>
        <w:div w:id="2097361516">
          <w:marLeft w:val="0"/>
          <w:marRight w:val="0"/>
          <w:marTop w:val="0"/>
          <w:marBottom w:val="0"/>
          <w:divBdr>
            <w:top w:val="none" w:sz="0" w:space="0" w:color="auto"/>
            <w:left w:val="none" w:sz="0" w:space="0" w:color="auto"/>
            <w:bottom w:val="none" w:sz="0" w:space="0" w:color="auto"/>
            <w:right w:val="none" w:sz="0" w:space="0" w:color="auto"/>
          </w:divBdr>
        </w:div>
        <w:div w:id="382751462">
          <w:marLeft w:val="0"/>
          <w:marRight w:val="0"/>
          <w:marTop w:val="0"/>
          <w:marBottom w:val="0"/>
          <w:divBdr>
            <w:top w:val="none" w:sz="0" w:space="0" w:color="auto"/>
            <w:left w:val="none" w:sz="0" w:space="0" w:color="auto"/>
            <w:bottom w:val="none" w:sz="0" w:space="0" w:color="auto"/>
            <w:right w:val="none" w:sz="0" w:space="0" w:color="auto"/>
          </w:divBdr>
        </w:div>
        <w:div w:id="29694750">
          <w:marLeft w:val="0"/>
          <w:marRight w:val="0"/>
          <w:marTop w:val="0"/>
          <w:marBottom w:val="0"/>
          <w:divBdr>
            <w:top w:val="none" w:sz="0" w:space="0" w:color="auto"/>
            <w:left w:val="none" w:sz="0" w:space="0" w:color="auto"/>
            <w:bottom w:val="none" w:sz="0" w:space="0" w:color="auto"/>
            <w:right w:val="none" w:sz="0" w:space="0" w:color="auto"/>
          </w:divBdr>
        </w:div>
        <w:div w:id="787050201">
          <w:marLeft w:val="0"/>
          <w:marRight w:val="0"/>
          <w:marTop w:val="0"/>
          <w:marBottom w:val="0"/>
          <w:divBdr>
            <w:top w:val="none" w:sz="0" w:space="0" w:color="auto"/>
            <w:left w:val="none" w:sz="0" w:space="0" w:color="auto"/>
            <w:bottom w:val="none" w:sz="0" w:space="0" w:color="auto"/>
            <w:right w:val="none" w:sz="0" w:space="0" w:color="auto"/>
          </w:divBdr>
        </w:div>
      </w:divsChild>
    </w:div>
    <w:div w:id="1299189315">
      <w:bodyDiv w:val="1"/>
      <w:marLeft w:val="0"/>
      <w:marRight w:val="0"/>
      <w:marTop w:val="0"/>
      <w:marBottom w:val="0"/>
      <w:divBdr>
        <w:top w:val="none" w:sz="0" w:space="0" w:color="auto"/>
        <w:left w:val="none" w:sz="0" w:space="0" w:color="auto"/>
        <w:bottom w:val="none" w:sz="0" w:space="0" w:color="auto"/>
        <w:right w:val="none" w:sz="0" w:space="0" w:color="auto"/>
      </w:divBdr>
    </w:div>
    <w:div w:id="1299458581">
      <w:bodyDiv w:val="1"/>
      <w:marLeft w:val="0"/>
      <w:marRight w:val="0"/>
      <w:marTop w:val="0"/>
      <w:marBottom w:val="0"/>
      <w:divBdr>
        <w:top w:val="none" w:sz="0" w:space="0" w:color="auto"/>
        <w:left w:val="none" w:sz="0" w:space="0" w:color="auto"/>
        <w:bottom w:val="none" w:sz="0" w:space="0" w:color="auto"/>
        <w:right w:val="none" w:sz="0" w:space="0" w:color="auto"/>
      </w:divBdr>
    </w:div>
    <w:div w:id="1380783773">
      <w:bodyDiv w:val="1"/>
      <w:marLeft w:val="0"/>
      <w:marRight w:val="0"/>
      <w:marTop w:val="0"/>
      <w:marBottom w:val="0"/>
      <w:divBdr>
        <w:top w:val="none" w:sz="0" w:space="0" w:color="auto"/>
        <w:left w:val="none" w:sz="0" w:space="0" w:color="auto"/>
        <w:bottom w:val="none" w:sz="0" w:space="0" w:color="auto"/>
        <w:right w:val="none" w:sz="0" w:space="0" w:color="auto"/>
      </w:divBdr>
    </w:div>
    <w:div w:id="1408108346">
      <w:bodyDiv w:val="1"/>
      <w:marLeft w:val="0"/>
      <w:marRight w:val="0"/>
      <w:marTop w:val="0"/>
      <w:marBottom w:val="0"/>
      <w:divBdr>
        <w:top w:val="none" w:sz="0" w:space="0" w:color="auto"/>
        <w:left w:val="none" w:sz="0" w:space="0" w:color="auto"/>
        <w:bottom w:val="none" w:sz="0" w:space="0" w:color="auto"/>
        <w:right w:val="none" w:sz="0" w:space="0" w:color="auto"/>
      </w:divBdr>
    </w:div>
    <w:div w:id="1415740262">
      <w:bodyDiv w:val="1"/>
      <w:marLeft w:val="0"/>
      <w:marRight w:val="0"/>
      <w:marTop w:val="0"/>
      <w:marBottom w:val="0"/>
      <w:divBdr>
        <w:top w:val="none" w:sz="0" w:space="0" w:color="auto"/>
        <w:left w:val="none" w:sz="0" w:space="0" w:color="auto"/>
        <w:bottom w:val="none" w:sz="0" w:space="0" w:color="auto"/>
        <w:right w:val="none" w:sz="0" w:space="0" w:color="auto"/>
      </w:divBdr>
    </w:div>
    <w:div w:id="1416513407">
      <w:bodyDiv w:val="1"/>
      <w:marLeft w:val="0"/>
      <w:marRight w:val="0"/>
      <w:marTop w:val="0"/>
      <w:marBottom w:val="0"/>
      <w:divBdr>
        <w:top w:val="none" w:sz="0" w:space="0" w:color="auto"/>
        <w:left w:val="none" w:sz="0" w:space="0" w:color="auto"/>
        <w:bottom w:val="none" w:sz="0" w:space="0" w:color="auto"/>
        <w:right w:val="none" w:sz="0" w:space="0" w:color="auto"/>
      </w:divBdr>
    </w:div>
    <w:div w:id="1461335596">
      <w:bodyDiv w:val="1"/>
      <w:marLeft w:val="0"/>
      <w:marRight w:val="0"/>
      <w:marTop w:val="0"/>
      <w:marBottom w:val="0"/>
      <w:divBdr>
        <w:top w:val="none" w:sz="0" w:space="0" w:color="auto"/>
        <w:left w:val="none" w:sz="0" w:space="0" w:color="auto"/>
        <w:bottom w:val="none" w:sz="0" w:space="0" w:color="auto"/>
        <w:right w:val="none" w:sz="0" w:space="0" w:color="auto"/>
      </w:divBdr>
    </w:div>
    <w:div w:id="1462503317">
      <w:bodyDiv w:val="1"/>
      <w:marLeft w:val="0"/>
      <w:marRight w:val="0"/>
      <w:marTop w:val="0"/>
      <w:marBottom w:val="0"/>
      <w:divBdr>
        <w:top w:val="none" w:sz="0" w:space="0" w:color="auto"/>
        <w:left w:val="none" w:sz="0" w:space="0" w:color="auto"/>
        <w:bottom w:val="none" w:sz="0" w:space="0" w:color="auto"/>
        <w:right w:val="none" w:sz="0" w:space="0" w:color="auto"/>
      </w:divBdr>
    </w:div>
    <w:div w:id="1474448960">
      <w:bodyDiv w:val="1"/>
      <w:marLeft w:val="0"/>
      <w:marRight w:val="0"/>
      <w:marTop w:val="0"/>
      <w:marBottom w:val="0"/>
      <w:divBdr>
        <w:top w:val="none" w:sz="0" w:space="0" w:color="auto"/>
        <w:left w:val="none" w:sz="0" w:space="0" w:color="auto"/>
        <w:bottom w:val="none" w:sz="0" w:space="0" w:color="auto"/>
        <w:right w:val="none" w:sz="0" w:space="0" w:color="auto"/>
      </w:divBdr>
    </w:div>
    <w:div w:id="1477529402">
      <w:bodyDiv w:val="1"/>
      <w:marLeft w:val="0"/>
      <w:marRight w:val="0"/>
      <w:marTop w:val="0"/>
      <w:marBottom w:val="0"/>
      <w:divBdr>
        <w:top w:val="none" w:sz="0" w:space="0" w:color="auto"/>
        <w:left w:val="none" w:sz="0" w:space="0" w:color="auto"/>
        <w:bottom w:val="none" w:sz="0" w:space="0" w:color="auto"/>
        <w:right w:val="none" w:sz="0" w:space="0" w:color="auto"/>
      </w:divBdr>
    </w:div>
    <w:div w:id="1496073281">
      <w:bodyDiv w:val="1"/>
      <w:marLeft w:val="0"/>
      <w:marRight w:val="0"/>
      <w:marTop w:val="0"/>
      <w:marBottom w:val="0"/>
      <w:divBdr>
        <w:top w:val="none" w:sz="0" w:space="0" w:color="auto"/>
        <w:left w:val="none" w:sz="0" w:space="0" w:color="auto"/>
        <w:bottom w:val="none" w:sz="0" w:space="0" w:color="auto"/>
        <w:right w:val="none" w:sz="0" w:space="0" w:color="auto"/>
      </w:divBdr>
    </w:div>
    <w:div w:id="1497720287">
      <w:bodyDiv w:val="1"/>
      <w:marLeft w:val="0"/>
      <w:marRight w:val="0"/>
      <w:marTop w:val="0"/>
      <w:marBottom w:val="0"/>
      <w:divBdr>
        <w:top w:val="none" w:sz="0" w:space="0" w:color="auto"/>
        <w:left w:val="none" w:sz="0" w:space="0" w:color="auto"/>
        <w:bottom w:val="none" w:sz="0" w:space="0" w:color="auto"/>
        <w:right w:val="none" w:sz="0" w:space="0" w:color="auto"/>
      </w:divBdr>
    </w:div>
    <w:div w:id="1510950461">
      <w:bodyDiv w:val="1"/>
      <w:marLeft w:val="0"/>
      <w:marRight w:val="0"/>
      <w:marTop w:val="0"/>
      <w:marBottom w:val="0"/>
      <w:divBdr>
        <w:top w:val="none" w:sz="0" w:space="0" w:color="auto"/>
        <w:left w:val="none" w:sz="0" w:space="0" w:color="auto"/>
        <w:bottom w:val="none" w:sz="0" w:space="0" w:color="auto"/>
        <w:right w:val="none" w:sz="0" w:space="0" w:color="auto"/>
      </w:divBdr>
    </w:div>
    <w:div w:id="1545676027">
      <w:bodyDiv w:val="1"/>
      <w:marLeft w:val="0"/>
      <w:marRight w:val="0"/>
      <w:marTop w:val="0"/>
      <w:marBottom w:val="0"/>
      <w:divBdr>
        <w:top w:val="none" w:sz="0" w:space="0" w:color="auto"/>
        <w:left w:val="none" w:sz="0" w:space="0" w:color="auto"/>
        <w:bottom w:val="none" w:sz="0" w:space="0" w:color="auto"/>
        <w:right w:val="none" w:sz="0" w:space="0" w:color="auto"/>
      </w:divBdr>
    </w:div>
    <w:div w:id="1574896723">
      <w:bodyDiv w:val="1"/>
      <w:marLeft w:val="0"/>
      <w:marRight w:val="0"/>
      <w:marTop w:val="0"/>
      <w:marBottom w:val="0"/>
      <w:divBdr>
        <w:top w:val="none" w:sz="0" w:space="0" w:color="auto"/>
        <w:left w:val="none" w:sz="0" w:space="0" w:color="auto"/>
        <w:bottom w:val="none" w:sz="0" w:space="0" w:color="auto"/>
        <w:right w:val="none" w:sz="0" w:space="0" w:color="auto"/>
      </w:divBdr>
    </w:div>
    <w:div w:id="1713067678">
      <w:bodyDiv w:val="1"/>
      <w:marLeft w:val="0"/>
      <w:marRight w:val="0"/>
      <w:marTop w:val="0"/>
      <w:marBottom w:val="0"/>
      <w:divBdr>
        <w:top w:val="none" w:sz="0" w:space="0" w:color="auto"/>
        <w:left w:val="none" w:sz="0" w:space="0" w:color="auto"/>
        <w:bottom w:val="none" w:sz="0" w:space="0" w:color="auto"/>
        <w:right w:val="none" w:sz="0" w:space="0" w:color="auto"/>
      </w:divBdr>
    </w:div>
    <w:div w:id="1769615162">
      <w:bodyDiv w:val="1"/>
      <w:marLeft w:val="0"/>
      <w:marRight w:val="0"/>
      <w:marTop w:val="0"/>
      <w:marBottom w:val="0"/>
      <w:divBdr>
        <w:top w:val="none" w:sz="0" w:space="0" w:color="auto"/>
        <w:left w:val="none" w:sz="0" w:space="0" w:color="auto"/>
        <w:bottom w:val="none" w:sz="0" w:space="0" w:color="auto"/>
        <w:right w:val="none" w:sz="0" w:space="0" w:color="auto"/>
      </w:divBdr>
    </w:div>
    <w:div w:id="1820147645">
      <w:bodyDiv w:val="1"/>
      <w:marLeft w:val="0"/>
      <w:marRight w:val="0"/>
      <w:marTop w:val="0"/>
      <w:marBottom w:val="0"/>
      <w:divBdr>
        <w:top w:val="none" w:sz="0" w:space="0" w:color="auto"/>
        <w:left w:val="none" w:sz="0" w:space="0" w:color="auto"/>
        <w:bottom w:val="none" w:sz="0" w:space="0" w:color="auto"/>
        <w:right w:val="none" w:sz="0" w:space="0" w:color="auto"/>
      </w:divBdr>
    </w:div>
    <w:div w:id="1932857991">
      <w:bodyDiv w:val="1"/>
      <w:marLeft w:val="0"/>
      <w:marRight w:val="0"/>
      <w:marTop w:val="0"/>
      <w:marBottom w:val="0"/>
      <w:divBdr>
        <w:top w:val="none" w:sz="0" w:space="0" w:color="auto"/>
        <w:left w:val="none" w:sz="0" w:space="0" w:color="auto"/>
        <w:bottom w:val="none" w:sz="0" w:space="0" w:color="auto"/>
        <w:right w:val="none" w:sz="0" w:space="0" w:color="auto"/>
      </w:divBdr>
    </w:div>
    <w:div w:id="1995257888">
      <w:bodyDiv w:val="1"/>
      <w:marLeft w:val="0"/>
      <w:marRight w:val="0"/>
      <w:marTop w:val="0"/>
      <w:marBottom w:val="0"/>
      <w:divBdr>
        <w:top w:val="none" w:sz="0" w:space="0" w:color="auto"/>
        <w:left w:val="none" w:sz="0" w:space="0" w:color="auto"/>
        <w:bottom w:val="none" w:sz="0" w:space="0" w:color="auto"/>
        <w:right w:val="none" w:sz="0" w:space="0" w:color="auto"/>
      </w:divBdr>
    </w:div>
    <w:div w:id="1995841579">
      <w:bodyDiv w:val="1"/>
      <w:marLeft w:val="0"/>
      <w:marRight w:val="0"/>
      <w:marTop w:val="0"/>
      <w:marBottom w:val="0"/>
      <w:divBdr>
        <w:top w:val="none" w:sz="0" w:space="0" w:color="auto"/>
        <w:left w:val="none" w:sz="0" w:space="0" w:color="auto"/>
        <w:bottom w:val="none" w:sz="0" w:space="0" w:color="auto"/>
        <w:right w:val="none" w:sz="0" w:space="0" w:color="auto"/>
      </w:divBdr>
    </w:div>
    <w:div w:id="2033339821">
      <w:bodyDiv w:val="1"/>
      <w:marLeft w:val="0"/>
      <w:marRight w:val="0"/>
      <w:marTop w:val="0"/>
      <w:marBottom w:val="0"/>
      <w:divBdr>
        <w:top w:val="none" w:sz="0" w:space="0" w:color="auto"/>
        <w:left w:val="none" w:sz="0" w:space="0" w:color="auto"/>
        <w:bottom w:val="none" w:sz="0" w:space="0" w:color="auto"/>
        <w:right w:val="none" w:sz="0" w:space="0" w:color="auto"/>
      </w:divBdr>
    </w:div>
    <w:div w:id="2035185617">
      <w:bodyDiv w:val="1"/>
      <w:marLeft w:val="0"/>
      <w:marRight w:val="0"/>
      <w:marTop w:val="0"/>
      <w:marBottom w:val="0"/>
      <w:divBdr>
        <w:top w:val="none" w:sz="0" w:space="0" w:color="auto"/>
        <w:left w:val="none" w:sz="0" w:space="0" w:color="auto"/>
        <w:bottom w:val="none" w:sz="0" w:space="0" w:color="auto"/>
        <w:right w:val="none" w:sz="0" w:space="0" w:color="auto"/>
      </w:divBdr>
      <w:divsChild>
        <w:div w:id="1890410624">
          <w:marLeft w:val="0"/>
          <w:marRight w:val="0"/>
          <w:marTop w:val="0"/>
          <w:marBottom w:val="0"/>
          <w:divBdr>
            <w:top w:val="none" w:sz="0" w:space="0" w:color="auto"/>
            <w:left w:val="none" w:sz="0" w:space="0" w:color="auto"/>
            <w:bottom w:val="none" w:sz="0" w:space="0" w:color="auto"/>
            <w:right w:val="none" w:sz="0" w:space="0" w:color="auto"/>
          </w:divBdr>
        </w:div>
        <w:div w:id="1969779468">
          <w:marLeft w:val="0"/>
          <w:marRight w:val="0"/>
          <w:marTop w:val="0"/>
          <w:marBottom w:val="0"/>
          <w:divBdr>
            <w:top w:val="none" w:sz="0" w:space="0" w:color="auto"/>
            <w:left w:val="none" w:sz="0" w:space="0" w:color="auto"/>
            <w:bottom w:val="none" w:sz="0" w:space="0" w:color="auto"/>
            <w:right w:val="none" w:sz="0" w:space="0" w:color="auto"/>
          </w:divBdr>
        </w:div>
        <w:div w:id="706419078">
          <w:marLeft w:val="0"/>
          <w:marRight w:val="0"/>
          <w:marTop w:val="0"/>
          <w:marBottom w:val="0"/>
          <w:divBdr>
            <w:top w:val="none" w:sz="0" w:space="0" w:color="auto"/>
            <w:left w:val="none" w:sz="0" w:space="0" w:color="auto"/>
            <w:bottom w:val="none" w:sz="0" w:space="0" w:color="auto"/>
            <w:right w:val="none" w:sz="0" w:space="0" w:color="auto"/>
          </w:divBdr>
        </w:div>
        <w:div w:id="713190061">
          <w:marLeft w:val="0"/>
          <w:marRight w:val="0"/>
          <w:marTop w:val="0"/>
          <w:marBottom w:val="0"/>
          <w:divBdr>
            <w:top w:val="none" w:sz="0" w:space="0" w:color="auto"/>
            <w:left w:val="none" w:sz="0" w:space="0" w:color="auto"/>
            <w:bottom w:val="none" w:sz="0" w:space="0" w:color="auto"/>
            <w:right w:val="none" w:sz="0" w:space="0" w:color="auto"/>
          </w:divBdr>
        </w:div>
        <w:div w:id="61218089">
          <w:marLeft w:val="0"/>
          <w:marRight w:val="0"/>
          <w:marTop w:val="0"/>
          <w:marBottom w:val="0"/>
          <w:divBdr>
            <w:top w:val="none" w:sz="0" w:space="0" w:color="auto"/>
            <w:left w:val="none" w:sz="0" w:space="0" w:color="auto"/>
            <w:bottom w:val="none" w:sz="0" w:space="0" w:color="auto"/>
            <w:right w:val="none" w:sz="0" w:space="0" w:color="auto"/>
          </w:divBdr>
        </w:div>
        <w:div w:id="1844122995">
          <w:marLeft w:val="0"/>
          <w:marRight w:val="0"/>
          <w:marTop w:val="0"/>
          <w:marBottom w:val="0"/>
          <w:divBdr>
            <w:top w:val="none" w:sz="0" w:space="0" w:color="auto"/>
            <w:left w:val="none" w:sz="0" w:space="0" w:color="auto"/>
            <w:bottom w:val="none" w:sz="0" w:space="0" w:color="auto"/>
            <w:right w:val="none" w:sz="0" w:space="0" w:color="auto"/>
          </w:divBdr>
        </w:div>
        <w:div w:id="785850974">
          <w:marLeft w:val="0"/>
          <w:marRight w:val="0"/>
          <w:marTop w:val="0"/>
          <w:marBottom w:val="0"/>
          <w:divBdr>
            <w:top w:val="none" w:sz="0" w:space="0" w:color="auto"/>
            <w:left w:val="none" w:sz="0" w:space="0" w:color="auto"/>
            <w:bottom w:val="none" w:sz="0" w:space="0" w:color="auto"/>
            <w:right w:val="none" w:sz="0" w:space="0" w:color="auto"/>
          </w:divBdr>
        </w:div>
        <w:div w:id="1921791623">
          <w:marLeft w:val="0"/>
          <w:marRight w:val="0"/>
          <w:marTop w:val="0"/>
          <w:marBottom w:val="0"/>
          <w:divBdr>
            <w:top w:val="none" w:sz="0" w:space="0" w:color="auto"/>
            <w:left w:val="none" w:sz="0" w:space="0" w:color="auto"/>
            <w:bottom w:val="none" w:sz="0" w:space="0" w:color="auto"/>
            <w:right w:val="none" w:sz="0" w:space="0" w:color="auto"/>
          </w:divBdr>
        </w:div>
        <w:div w:id="272636351">
          <w:marLeft w:val="0"/>
          <w:marRight w:val="0"/>
          <w:marTop w:val="0"/>
          <w:marBottom w:val="0"/>
          <w:divBdr>
            <w:top w:val="none" w:sz="0" w:space="0" w:color="auto"/>
            <w:left w:val="none" w:sz="0" w:space="0" w:color="auto"/>
            <w:bottom w:val="none" w:sz="0" w:space="0" w:color="auto"/>
            <w:right w:val="none" w:sz="0" w:space="0" w:color="auto"/>
          </w:divBdr>
        </w:div>
        <w:div w:id="916206089">
          <w:marLeft w:val="0"/>
          <w:marRight w:val="0"/>
          <w:marTop w:val="0"/>
          <w:marBottom w:val="0"/>
          <w:divBdr>
            <w:top w:val="none" w:sz="0" w:space="0" w:color="auto"/>
            <w:left w:val="none" w:sz="0" w:space="0" w:color="auto"/>
            <w:bottom w:val="none" w:sz="0" w:space="0" w:color="auto"/>
            <w:right w:val="none" w:sz="0" w:space="0" w:color="auto"/>
          </w:divBdr>
        </w:div>
        <w:div w:id="503207491">
          <w:marLeft w:val="0"/>
          <w:marRight w:val="0"/>
          <w:marTop w:val="0"/>
          <w:marBottom w:val="0"/>
          <w:divBdr>
            <w:top w:val="none" w:sz="0" w:space="0" w:color="auto"/>
            <w:left w:val="none" w:sz="0" w:space="0" w:color="auto"/>
            <w:bottom w:val="none" w:sz="0" w:space="0" w:color="auto"/>
            <w:right w:val="none" w:sz="0" w:space="0" w:color="auto"/>
          </w:divBdr>
        </w:div>
        <w:div w:id="764347936">
          <w:marLeft w:val="0"/>
          <w:marRight w:val="0"/>
          <w:marTop w:val="0"/>
          <w:marBottom w:val="0"/>
          <w:divBdr>
            <w:top w:val="none" w:sz="0" w:space="0" w:color="auto"/>
            <w:left w:val="none" w:sz="0" w:space="0" w:color="auto"/>
            <w:bottom w:val="none" w:sz="0" w:space="0" w:color="auto"/>
            <w:right w:val="none" w:sz="0" w:space="0" w:color="auto"/>
          </w:divBdr>
        </w:div>
        <w:div w:id="1608926624">
          <w:marLeft w:val="0"/>
          <w:marRight w:val="0"/>
          <w:marTop w:val="0"/>
          <w:marBottom w:val="0"/>
          <w:divBdr>
            <w:top w:val="none" w:sz="0" w:space="0" w:color="auto"/>
            <w:left w:val="none" w:sz="0" w:space="0" w:color="auto"/>
            <w:bottom w:val="none" w:sz="0" w:space="0" w:color="auto"/>
            <w:right w:val="none" w:sz="0" w:space="0" w:color="auto"/>
          </w:divBdr>
        </w:div>
        <w:div w:id="30619904">
          <w:marLeft w:val="0"/>
          <w:marRight w:val="0"/>
          <w:marTop w:val="0"/>
          <w:marBottom w:val="0"/>
          <w:divBdr>
            <w:top w:val="none" w:sz="0" w:space="0" w:color="auto"/>
            <w:left w:val="none" w:sz="0" w:space="0" w:color="auto"/>
            <w:bottom w:val="none" w:sz="0" w:space="0" w:color="auto"/>
            <w:right w:val="none" w:sz="0" w:space="0" w:color="auto"/>
          </w:divBdr>
        </w:div>
        <w:div w:id="953513522">
          <w:marLeft w:val="0"/>
          <w:marRight w:val="0"/>
          <w:marTop w:val="0"/>
          <w:marBottom w:val="0"/>
          <w:divBdr>
            <w:top w:val="none" w:sz="0" w:space="0" w:color="auto"/>
            <w:left w:val="none" w:sz="0" w:space="0" w:color="auto"/>
            <w:bottom w:val="none" w:sz="0" w:space="0" w:color="auto"/>
            <w:right w:val="none" w:sz="0" w:space="0" w:color="auto"/>
          </w:divBdr>
        </w:div>
        <w:div w:id="416247425">
          <w:marLeft w:val="0"/>
          <w:marRight w:val="0"/>
          <w:marTop w:val="0"/>
          <w:marBottom w:val="0"/>
          <w:divBdr>
            <w:top w:val="none" w:sz="0" w:space="0" w:color="auto"/>
            <w:left w:val="none" w:sz="0" w:space="0" w:color="auto"/>
            <w:bottom w:val="none" w:sz="0" w:space="0" w:color="auto"/>
            <w:right w:val="none" w:sz="0" w:space="0" w:color="auto"/>
          </w:divBdr>
        </w:div>
        <w:div w:id="1185823604">
          <w:marLeft w:val="0"/>
          <w:marRight w:val="0"/>
          <w:marTop w:val="0"/>
          <w:marBottom w:val="0"/>
          <w:divBdr>
            <w:top w:val="none" w:sz="0" w:space="0" w:color="auto"/>
            <w:left w:val="none" w:sz="0" w:space="0" w:color="auto"/>
            <w:bottom w:val="none" w:sz="0" w:space="0" w:color="auto"/>
            <w:right w:val="none" w:sz="0" w:space="0" w:color="auto"/>
          </w:divBdr>
        </w:div>
      </w:divsChild>
    </w:div>
    <w:div w:id="2041122592">
      <w:bodyDiv w:val="1"/>
      <w:marLeft w:val="0"/>
      <w:marRight w:val="0"/>
      <w:marTop w:val="0"/>
      <w:marBottom w:val="0"/>
      <w:divBdr>
        <w:top w:val="none" w:sz="0" w:space="0" w:color="auto"/>
        <w:left w:val="none" w:sz="0" w:space="0" w:color="auto"/>
        <w:bottom w:val="none" w:sz="0" w:space="0" w:color="auto"/>
        <w:right w:val="none" w:sz="0" w:space="0" w:color="auto"/>
      </w:divBdr>
    </w:div>
    <w:div w:id="2066566595">
      <w:bodyDiv w:val="1"/>
      <w:marLeft w:val="0"/>
      <w:marRight w:val="0"/>
      <w:marTop w:val="0"/>
      <w:marBottom w:val="0"/>
      <w:divBdr>
        <w:top w:val="none" w:sz="0" w:space="0" w:color="auto"/>
        <w:left w:val="none" w:sz="0" w:space="0" w:color="auto"/>
        <w:bottom w:val="none" w:sz="0" w:space="0" w:color="auto"/>
        <w:right w:val="none" w:sz="0" w:space="0" w:color="auto"/>
      </w:divBdr>
    </w:div>
    <w:div w:id="211504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s://consult-moretonbay.objective.com/kse/event/4190/section/s1332743658181" TargetMode="External"/><Relationship Id="rId18" Type="http://schemas.openxmlformats.org/officeDocument/2006/relationships/hyperlink" Target="https://consult-moretonbay.objective.com/kse/event/4190/section/s1332743658181" TargetMode="External"/><Relationship Id="rId26" Type="http://schemas.openxmlformats.org/officeDocument/2006/relationships/hyperlink" Target="https://consult-moretonbay.objective.com/kse/event/4190/section/s1332743658181" TargetMode="External"/><Relationship Id="rId3" Type="http://schemas.openxmlformats.org/officeDocument/2006/relationships/settings" Target="settings.xml"/><Relationship Id="rId21" Type="http://schemas.openxmlformats.org/officeDocument/2006/relationships/hyperlink" Target="https://consult-moretonbay.objective.com/kse/event/4190/section/s1332743658181" TargetMode="Externa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s://consult-moretonbay.objective.com/kse/event/4190/section/s1332743658181" TargetMode="External"/><Relationship Id="rId17" Type="http://schemas.openxmlformats.org/officeDocument/2006/relationships/hyperlink" Target="https://consult-moretonbay.objective.com/kse/event/4190/section/s1332743658181" TargetMode="External"/><Relationship Id="rId25"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s://consult-moretonbay.objective.com/kse/event/4190/section/s1332743658181" TargetMode="External"/><Relationship Id="rId20" Type="http://schemas.openxmlformats.org/officeDocument/2006/relationships/hyperlink" Target="https://consult-moretonbay.objective.com/kse/event/4190/section/s133274365818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s://consult-moretonbay.objective.com/kse/event/4190/section/s1332743658181" TargetMode="External"/><Relationship Id="rId5" Type="http://schemas.openxmlformats.org/officeDocument/2006/relationships/footnotes" Target="footnotes.xml"/><Relationship Id="rId15" Type="http://schemas.openxmlformats.org/officeDocument/2006/relationships/hyperlink" Target="https://consult-moretonbay.objective.com/kse/event/4190/section/s1332743658181" TargetMode="External"/><Relationship Id="rId23" Type="http://schemas.openxmlformats.org/officeDocument/2006/relationships/hyperlink" Target="https://consult-moretonbay.objective.com/kse/event/4190/section/s1332743658181" TargetMode="External"/><Relationship Id="rId28" Type="http://schemas.openxmlformats.org/officeDocument/2006/relationships/footer" Target="footer1.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s://consult-moretonbay.objective.com/kse/event/4190/section/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s://consult-moretonbay.objective.com/kse/event/4190/section/s1332743658181" TargetMode="External"/><Relationship Id="rId22" Type="http://schemas.openxmlformats.org/officeDocument/2006/relationships/hyperlink" Target="https://consult-moretonbay.objective.com/kse/event/4190/section/s1332743658181" TargetMode="External"/><Relationship Id="rId27" Type="http://schemas.openxmlformats.org/officeDocument/2006/relationships/hyperlink" Target="https://consult-moretonbay.objective.com/kse/event/4190/section/s133274365818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27</Pages>
  <Words>6888</Words>
  <Characters>39265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dcterms:created xsi:type="dcterms:W3CDTF">2019-12-16T03:39:00Z</dcterms:created>
  <dcterms:modified xsi:type="dcterms:W3CDTF">2021-11-11T02:56:00Z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A19478793</vt:lpwstr>
  </property>
  <property fmtid="{D5CDD505-2E9C-101B-9397-08002B2CF9AE}" pid="4" name="Objective-Title">
    <vt:lpwstr>7.2.3.7.5 Reconfiguring a lot code - Rural living precinct - Assessable - UPDATED</vt:lpwstr>
  </property>
  <property fmtid="{D5CDD505-2E9C-101B-9397-08002B2CF9AE}" pid="5" name="Objective-Comment">
    <vt:lpwstr/>
  </property>
  <property fmtid="{D5CDD505-2E9C-101B-9397-08002B2CF9AE}" pid="6" name="Objective-CreationStamp">
    <vt:filetime>2019-12-16T05:22:40Z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2020-01-23T01:22:32Z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