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282FCF" w:rsidRPr="00282FCF" w:rsidTr="00282FC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82FCF" w:rsidRPr="00282FCF" w:rsidRDefault="00282FCF" w:rsidP="00282FC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Table 6.2.1.2 Requirements for accepted development - Higher order, District, Local or Specialised centre precincts</w:t>
            </w:r>
          </w:p>
        </w:tc>
      </w:tr>
    </w:tbl>
    <w:p w:rsidR="00282FCF" w:rsidRDefault="00282FC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22"/>
        <w:gridCol w:w="9867"/>
        <w:gridCol w:w="1397"/>
        <w:gridCol w:w="3087"/>
      </w:tblGrid>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Requirements for accepted development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A4FFF" w:rsidRDefault="005020F5" w:rsidP="00282FC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282FCF" w:rsidRPr="002A4FFF">
              <w:rPr>
                <w:rFonts w:ascii="Arial" w:eastAsia="Times New Roman" w:hAnsi="Arial" w:cs="Arial"/>
                <w:b/>
                <w:bCs/>
                <w:sz w:val="20"/>
                <w:szCs w:val="20"/>
                <w:lang w:eastAsia="en-AU"/>
              </w:rPr>
              <w:t xml:space="preserve"> Compliance</w:t>
            </w:r>
          </w:p>
          <w:p w:rsidR="005020F5"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82FCF" w:rsidRPr="00282FCF"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737C03" w:rsidRPr="00282FCF" w:rsidTr="00737C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37C03" w:rsidRPr="00282FCF" w:rsidRDefault="00737C03"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General requirements</w:t>
            </w: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Extensions to existing buildings</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rHeight w:val="540"/>
          <w:tblCellSpacing w:w="15" w:type="dxa"/>
        </w:trPr>
        <w:tc>
          <w:tcPr>
            <w:tcW w:w="3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p>
        </w:tc>
        <w:tc>
          <w:tcPr>
            <w:tcW w:w="32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Extensions to an existing building do not exceed 80m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GFA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-The increase in GFA as stated above, includes any previous increases in gross floor area undertaken as accepted development, building work or accepted development subject to requirements under this </w:t>
                  </w:r>
                  <w:r w:rsidR="004854E3">
                    <w:rPr>
                      <w:rFonts w:ascii="Arial" w:eastAsia="Times New Roman" w:hAnsi="Arial" w:cs="Arial"/>
                      <w:sz w:val="18"/>
                      <w:szCs w:val="20"/>
                      <w:lang w:eastAsia="en-AU"/>
                    </w:rPr>
                    <w:t>p</w:t>
                  </w:r>
                  <w:r w:rsidRPr="00900DAF">
                    <w:rPr>
                      <w:rFonts w:ascii="Arial" w:eastAsia="Times New Roman" w:hAnsi="Arial" w:cs="Arial"/>
                      <w:sz w:val="18"/>
                      <w:szCs w:val="20"/>
                      <w:lang w:eastAsia="en-AU"/>
                    </w:rPr>
                    <w:t xml:space="preserve">lanning </w:t>
                  </w:r>
                  <w:r w:rsidR="004854E3">
                    <w:rPr>
                      <w:rFonts w:ascii="Arial" w:eastAsia="Times New Roman" w:hAnsi="Arial" w:cs="Arial"/>
                      <w:sz w:val="18"/>
                      <w:szCs w:val="20"/>
                      <w:lang w:eastAsia="en-AU"/>
                    </w:rPr>
                    <w:t>s</w:t>
                  </w:r>
                  <w:r w:rsidRPr="00900DAF">
                    <w:rPr>
                      <w:rFonts w:ascii="Arial" w:eastAsia="Times New Roman" w:hAnsi="Arial" w:cs="Arial"/>
                      <w:sz w:val="18"/>
                      <w:szCs w:val="20"/>
                      <w:lang w:eastAsia="en-AU"/>
                    </w:rPr>
                    <w:t xml:space="preserve">cheme.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Active frontage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involving an extension (building work) in front of the main building line:</w:t>
            </w:r>
          </w:p>
          <w:p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of 50% of the front facade of the extension to the building is made up of windows or glazing between a height of 1m and 2m; </w:t>
            </w:r>
          </w:p>
          <w:p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minimum area of window or glazing remains uncovered (e.g. is transparent and not covered by screens, curtains, furniture, internal fixtures, objects or the like) and free of signage. </w:t>
            </w:r>
          </w:p>
          <w:p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Figure - Glazing</w:t>
            </w:r>
            <w:r w:rsidRPr="00282FCF">
              <w:rPr>
                <w:rFonts w:ascii="Arial" w:eastAsia="Times New Roman" w:hAnsi="Arial" w:cs="Arial"/>
                <w:sz w:val="20"/>
                <w:szCs w:val="20"/>
                <w:lang w:eastAsia="en-AU"/>
              </w:rPr>
              <w:t xml:space="preserve"> </w:t>
            </w:r>
            <w:hyperlink r:id="rId7" w:tgtFrame="_blank" w:tooltip="Link to larger image (popup)" w:history="1">
              <w:r w:rsidRPr="00282FCF">
                <w:rPr>
                  <w:rFonts w:ascii="Arial" w:eastAsia="Times New Roman" w:hAnsi="Arial" w:cs="Arial"/>
                  <w:color w:val="0000FF"/>
                  <w:sz w:val="20"/>
                  <w:szCs w:val="20"/>
                  <w:lang w:eastAsia="en-AU"/>
                </w:rPr>
                <w:t> </w:t>
              </w:r>
            </w:hyperlink>
          </w:p>
          <w:p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54A05288" wp14:editId="258AFCA1">
                  <wp:extent cx="3332379" cy="2201875"/>
                  <wp:effectExtent l="0" t="0" r="1905" b="8255"/>
                  <wp:docPr id="7" name="Picture 7"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753"/>
                          <a:stretch/>
                        </pic:blipFill>
                        <pic:spPr bwMode="auto">
                          <a:xfrm>
                            <a:off x="0" y="0"/>
                            <a:ext cx="3370421" cy="2227011"/>
                          </a:xfrm>
                          <a:prstGeom prst="rect">
                            <a:avLst/>
                          </a:prstGeom>
                          <a:noFill/>
                          <a:ln>
                            <a:noFill/>
                          </a:ln>
                          <a:extLst>
                            <a:ext uri="{53640926-AAD7-44D8-BBD7-CCE9431645EC}">
                              <a14:shadowObscured xmlns:a14="http://schemas.microsoft.com/office/drawing/2010/main"/>
                            </a:ext>
                          </a:extLst>
                        </pic:spPr>
                      </pic:pic>
                    </a:graphicData>
                  </a:graphic>
                </wp:inline>
              </w:drawing>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Building height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RAD3</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building height of the extension does not exceed the maximum height identified on Overlay map - Building heights.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Car parking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additional car parking spaces are </w:t>
            </w:r>
            <w:proofErr w:type="gramStart"/>
            <w:r w:rsidRPr="00282FCF">
              <w:rPr>
                <w:rFonts w:ascii="Arial" w:eastAsia="Times New Roman" w:hAnsi="Arial" w:cs="Arial"/>
                <w:sz w:val="20"/>
                <w:szCs w:val="20"/>
                <w:lang w:eastAsia="en-AU"/>
              </w:rPr>
              <w:t>provided</w:t>
            </w:r>
            <w:proofErr w:type="gramEnd"/>
            <w:r w:rsidRPr="00282FCF">
              <w:rPr>
                <w:rFonts w:ascii="Arial" w:eastAsia="Times New Roman" w:hAnsi="Arial" w:cs="Arial"/>
                <w:sz w:val="20"/>
                <w:szCs w:val="20"/>
                <w:lang w:eastAsia="en-AU"/>
              </w:rPr>
              <w:t xml:space="preserve"> they are not located between the frontage and the main building line.</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Waste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and new waste management arrangements on site or changes to the existing waste management arrangements on site, all bins and bin storage areas are provided, designed and managed in accordance with Planning scheme policy – Waste. </w:t>
            </w: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Landscaping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RAD7</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a reduction in the area (m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or standard of established landscaping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This does not apply to vacant parts of a site not developed that might be grassed or contain other vegetation.</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Lighting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RAD8</w:t>
            </w:r>
          </w:p>
        </w:tc>
        <w:tc>
          <w:tcPr>
            <w:tcW w:w="320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“Curfewed hours” are taken to be those hours between 10pm and 7am on the following day.</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Clearing of habitat trees where not located in the Environmental areas overlay map</w:t>
            </w:r>
          </w:p>
        </w:tc>
        <w:tc>
          <w:tcPr>
            <w:tcW w:w="4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RAD9</w:t>
            </w:r>
          </w:p>
        </w:tc>
        <w:tc>
          <w:tcPr>
            <w:tcW w:w="320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the damaging, destroyed or clearing of a habitat tree. This does not apply to:</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Clearing of a habitat tree located within an approved development footprint;</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reasonably necessary to remove or reduce the risk vegetation poses to serious personal injury or damage to infrastructure;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reasonably necessary for the purpose of maintenance or works within a registered easement for public infrastructure or drainage purposes;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in accordance with a bushfire management plan prepared by a suitably qualified person, submitted to and accepted by Council;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lastRenderedPageBreak/>
              <w:t xml:space="preserve">Clearing of a habitat tree associated with removal of recognised weed species, maintaining existing open pastures and cropping land, windbreaks, lawns or created gardens; </w:t>
            </w:r>
          </w:p>
          <w:p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466"/>
        <w:gridCol w:w="1267"/>
        <w:gridCol w:w="3609"/>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Works requirements</w:t>
            </w:r>
          </w:p>
        </w:tc>
      </w:tr>
      <w:tr w:rsidR="00282FCF" w:rsidRPr="00282FCF"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Utilities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900DAF">
        <w:trPr>
          <w:trHeight w:val="634"/>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RAD10</w:t>
            </w:r>
          </w:p>
        </w:tc>
        <w:tc>
          <w:tcPr>
            <w:tcW w:w="3078" w:type="pct"/>
            <w:tcBorders>
              <w:top w:val="outset" w:sz="6" w:space="0" w:color="auto"/>
              <w:left w:val="outset" w:sz="6" w:space="0" w:color="auto"/>
              <w:bottom w:val="outset" w:sz="6" w:space="0" w:color="auto"/>
              <w:right w:val="outset" w:sz="6" w:space="0" w:color="auto"/>
            </w:tcBorders>
            <w:hideMark/>
          </w:tcPr>
          <w:p w:rsidR="00282FCF" w:rsidRPr="00282FCF"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Development is provided with an appropriate level of service and infrastructure in accordance with</w:t>
            </w:r>
            <w:r>
              <w:rPr>
                <w:rFonts w:ascii="Arial" w:eastAsia="Times New Roman" w:hAnsi="Arial" w:cs="Arial"/>
                <w:sz w:val="20"/>
                <w:szCs w:val="20"/>
                <w:lang w:eastAsia="en-AU"/>
              </w:rPr>
              <w:t xml:space="preserve"> </w:t>
            </w:r>
            <w:r w:rsidRPr="000C754A">
              <w:rPr>
                <w:rFonts w:ascii="Arial" w:eastAsia="Times New Roman" w:hAnsi="Arial" w:cs="Arial"/>
                <w:sz w:val="20"/>
                <w:szCs w:val="20"/>
                <w:lang w:eastAsia="en-AU"/>
              </w:rPr>
              <w:t>Planning scheme policy - Integrated design (Appendix A).</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Access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RAD11</w:t>
            </w:r>
          </w:p>
        </w:tc>
        <w:tc>
          <w:tcPr>
            <w:tcW w:w="3078" w:type="pct"/>
            <w:tcBorders>
              <w:top w:val="outset" w:sz="6" w:space="0" w:color="auto"/>
              <w:left w:val="outset" w:sz="6" w:space="0" w:color="auto"/>
              <w:bottom w:val="outset" w:sz="6" w:space="0" w:color="auto"/>
              <w:right w:val="outset" w:sz="6" w:space="0" w:color="auto"/>
            </w:tcBorders>
            <w:hideMark/>
          </w:tcPr>
          <w:p w:rsidR="000C754A" w:rsidRPr="000C754A"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The frontage road is fully constructed to Council’s standards.</w:t>
            </w:r>
          </w:p>
          <w:p w:rsidR="000C754A" w:rsidRPr="00900DAF" w:rsidRDefault="000C754A" w:rsidP="000C754A">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Roads </w:t>
            </w:r>
            <w:proofErr w:type="gramStart"/>
            <w:r w:rsidRPr="00900DAF">
              <w:rPr>
                <w:rFonts w:ascii="Arial" w:eastAsia="Times New Roman" w:hAnsi="Arial" w:cs="Arial"/>
                <w:sz w:val="18"/>
                <w:szCs w:val="20"/>
                <w:lang w:eastAsia="en-AU"/>
              </w:rPr>
              <w:t>are considered to be</w:t>
            </w:r>
            <w:proofErr w:type="gramEnd"/>
            <w:r w:rsidRPr="00900DAF">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282FCF" w:rsidRPr="00900DAF" w:rsidRDefault="000C754A" w:rsidP="00900DAF">
            <w:pPr>
              <w:spacing w:before="100" w:beforeAutospacing="1" w:after="100" w:afterAutospacing="1" w:line="240" w:lineRule="auto"/>
              <w:ind w:left="204"/>
              <w:rPr>
                <w:rFonts w:ascii="Arial" w:eastAsia="Times New Roman" w:hAnsi="Arial" w:cs="Arial"/>
                <w:sz w:val="18"/>
                <w:szCs w:val="20"/>
                <w:lang w:eastAsia="en-AU"/>
              </w:rPr>
            </w:pPr>
            <w:r w:rsidRPr="00900DAF">
              <w:rPr>
                <w:rFonts w:ascii="Arial" w:eastAsia="Times New Roman" w:hAnsi="Arial" w:cs="Arial"/>
                <w:sz w:val="18"/>
                <w:szCs w:val="20"/>
                <w:lang w:eastAsia="en-AU"/>
              </w:rPr>
              <w:t>Note - Frontage roads include streets where no direct lot access is provided.</w:t>
            </w:r>
          </w:p>
          <w:p w:rsidR="000C754A" w:rsidRPr="00282FCF" w:rsidRDefault="000C754A" w:rsidP="000C754A">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RAD12</w:t>
            </w:r>
          </w:p>
        </w:tc>
        <w:tc>
          <w:tcPr>
            <w:tcW w:w="3078" w:type="pct"/>
            <w:tcBorders>
              <w:top w:val="outset" w:sz="6" w:space="0" w:color="auto"/>
              <w:left w:val="outset" w:sz="6" w:space="0" w:color="auto"/>
              <w:bottom w:val="outset" w:sz="6" w:space="0" w:color="auto"/>
              <w:right w:val="outset" w:sz="6" w:space="0" w:color="auto"/>
            </w:tcBorders>
            <w:hideMark/>
          </w:tcPr>
          <w:p w:rsidR="000C754A" w:rsidRPr="000C754A"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Any new or changes to existing crossovers and driveways are designed, located and constructed in</w:t>
            </w:r>
            <w:r>
              <w:rPr>
                <w:rFonts w:ascii="Arial" w:eastAsia="Times New Roman" w:hAnsi="Arial" w:cs="Arial"/>
                <w:sz w:val="20"/>
                <w:szCs w:val="20"/>
                <w:lang w:eastAsia="en-AU"/>
              </w:rPr>
              <w:t xml:space="preserve"> </w:t>
            </w:r>
            <w:r w:rsidRPr="000C754A">
              <w:rPr>
                <w:rFonts w:ascii="Arial" w:eastAsia="Times New Roman" w:hAnsi="Arial" w:cs="Arial"/>
                <w:sz w:val="20"/>
                <w:szCs w:val="20"/>
                <w:lang w:eastAsia="en-AU"/>
              </w:rPr>
              <w:t>accordance with:</w:t>
            </w:r>
          </w:p>
          <w:p w:rsid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where for a Council-controlled road and associated with a Dwelling house:</w:t>
            </w:r>
          </w:p>
          <w:p w:rsidR="000C754A" w:rsidRDefault="000C754A" w:rsidP="000C754A">
            <w:pPr>
              <w:pStyle w:val="ListParagraph"/>
              <w:numPr>
                <w:ilvl w:val="0"/>
                <w:numId w:val="35"/>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Planning scheme policy - Integrated design;</w:t>
            </w:r>
          </w:p>
          <w:p w:rsidR="000C754A" w:rsidRPr="000C754A" w:rsidRDefault="000C754A" w:rsidP="000C754A">
            <w:pPr>
              <w:pStyle w:val="ListParagraph"/>
              <w:spacing w:before="100" w:beforeAutospacing="1" w:after="100" w:afterAutospacing="1" w:line="240" w:lineRule="auto"/>
              <w:ind w:right="150"/>
              <w:rPr>
                <w:rFonts w:eastAsia="Times New Roman" w:cs="Arial"/>
                <w:sz w:val="20"/>
                <w:szCs w:val="20"/>
                <w:lang w:eastAsia="en-AU"/>
              </w:rPr>
            </w:pPr>
          </w:p>
          <w:p w:rsid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where for a Council-controlled road and not associated with a Dwelling house</w:t>
            </w:r>
            <w:r>
              <w:rPr>
                <w:rFonts w:eastAsia="Times New Roman" w:cs="Arial"/>
                <w:sz w:val="20"/>
                <w:szCs w:val="20"/>
                <w:lang w:eastAsia="en-AU"/>
              </w:rPr>
              <w:t>:</w:t>
            </w:r>
          </w:p>
          <w:p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AS/NZS2890.1 Parking facilities Part 1: Off street car parking;</w:t>
            </w:r>
          </w:p>
          <w:p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AS/NZS 2890.2 - Parking facilities Part 2: Off-street commercial vehicle facilities;</w:t>
            </w:r>
          </w:p>
          <w:p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Planning scheme policy - Integrated design;</w:t>
            </w:r>
          </w:p>
          <w:p w:rsidR="000C754A" w:rsidRP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Schedule 8 - Service vehicle requirements;</w:t>
            </w:r>
          </w:p>
          <w:p w:rsidR="000C754A" w:rsidRP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lastRenderedPageBreak/>
              <w:t>where for a State-Controlled road, the Safe Intersection Sight Distance requirements in Austroads and the appropriate IPWEAQ standard drawings, or a copy of a Transport Infrastructure Act 1994, section 62 approval.</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33159" w:rsidRPr="00282FCF" w:rsidTr="00900DAF">
        <w:trPr>
          <w:trHeight w:val="757"/>
          <w:tblCellSpacing w:w="15" w:type="dxa"/>
        </w:trPr>
        <w:tc>
          <w:tcPr>
            <w:tcW w:w="321"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3078" w:type="pct"/>
            <w:tcBorders>
              <w:top w:val="outset" w:sz="6" w:space="0" w:color="auto"/>
              <w:left w:val="outset" w:sz="6" w:space="0" w:color="auto"/>
              <w:bottom w:val="outset" w:sz="6" w:space="0" w:color="auto"/>
              <w:right w:val="outset" w:sz="6" w:space="0" w:color="auto"/>
            </w:tcBorders>
          </w:tcPr>
          <w:p w:rsidR="00B33159" w:rsidRPr="000C754A" w:rsidRDefault="00B33159" w:rsidP="00B33159">
            <w:pPr>
              <w:spacing w:before="100" w:beforeAutospacing="1" w:after="100" w:afterAutospacing="1" w:line="240" w:lineRule="auto"/>
              <w:ind w:left="150" w:right="150"/>
              <w:rPr>
                <w:rFonts w:ascii="Arial" w:eastAsia="Times New Roman" w:hAnsi="Arial" w:cs="Arial"/>
                <w:sz w:val="20"/>
                <w:szCs w:val="20"/>
                <w:lang w:eastAsia="en-AU"/>
              </w:rPr>
            </w:pPr>
            <w:r w:rsidRPr="00B33159">
              <w:rPr>
                <w:rFonts w:ascii="Arial" w:eastAsia="Times New Roman" w:hAnsi="Arial" w:cs="Arial"/>
                <w:sz w:val="20"/>
                <w:szCs w:val="20"/>
                <w:lang w:eastAsia="en-AU"/>
              </w:rPr>
              <w:t>Any new or changes to existing internal driveways and access ways are designed and constructed in</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accordance with AS/NZS 2890.1 Parking Facilities Part 1: Off street car parking and the relevant</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standards in Planning scheme policy - Integrated design.</w:t>
            </w:r>
          </w:p>
        </w:tc>
        <w:tc>
          <w:tcPr>
            <w:tcW w:w="405"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33159" w:rsidRPr="00282FCF" w:rsidTr="00900DAF">
        <w:trPr>
          <w:trHeight w:val="867"/>
          <w:tblCellSpacing w:w="15" w:type="dxa"/>
        </w:trPr>
        <w:tc>
          <w:tcPr>
            <w:tcW w:w="321"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RAD14</w:t>
            </w:r>
          </w:p>
        </w:tc>
        <w:tc>
          <w:tcPr>
            <w:tcW w:w="3078" w:type="pct"/>
            <w:tcBorders>
              <w:top w:val="outset" w:sz="6" w:space="0" w:color="auto"/>
              <w:left w:val="outset" w:sz="6" w:space="0" w:color="auto"/>
              <w:bottom w:val="outset" w:sz="6" w:space="0" w:color="auto"/>
              <w:right w:val="outset" w:sz="6" w:space="0" w:color="auto"/>
            </w:tcBorders>
          </w:tcPr>
          <w:p w:rsidR="00B33159" w:rsidRPr="000C754A" w:rsidRDefault="00B33159" w:rsidP="00B33159">
            <w:pPr>
              <w:spacing w:before="100" w:beforeAutospacing="1" w:after="100" w:afterAutospacing="1" w:line="240" w:lineRule="auto"/>
              <w:ind w:left="150" w:right="150"/>
              <w:rPr>
                <w:rFonts w:ascii="Arial" w:eastAsia="Times New Roman" w:hAnsi="Arial" w:cs="Arial"/>
                <w:sz w:val="20"/>
                <w:szCs w:val="20"/>
                <w:lang w:eastAsia="en-AU"/>
              </w:rPr>
            </w:pPr>
            <w:r w:rsidRPr="00B33159">
              <w:rPr>
                <w:rFonts w:ascii="Arial" w:eastAsia="Times New Roman" w:hAnsi="Arial" w:cs="Arial"/>
                <w:sz w:val="20"/>
                <w:szCs w:val="20"/>
                <w:lang w:eastAsia="en-AU"/>
              </w:rPr>
              <w:t>Access driveways, manoeuvring areas and loading facilities are sealed and provide for service vehicles</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listed in Schedule 8 - Service vehicle requirements for the relevant use. The on-site manoeuvring is to</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be in accordance with Schedule 8 - Service vehicle requirements.</w:t>
            </w:r>
          </w:p>
        </w:tc>
        <w:tc>
          <w:tcPr>
            <w:tcW w:w="405"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Stormwater</w:t>
            </w:r>
          </w:p>
        </w:tc>
        <w:tc>
          <w:tcPr>
            <w:tcW w:w="40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r w:rsidR="00225409">
              <w:rPr>
                <w:rFonts w:ascii="Arial" w:eastAsia="Times New Roman" w:hAnsi="Arial" w:cs="Arial"/>
                <w:b/>
                <w:bCs/>
                <w:sz w:val="20"/>
                <w:szCs w:val="20"/>
                <w:lang w:eastAsia="en-AU"/>
              </w:rPr>
              <w:t>5</w:t>
            </w:r>
          </w:p>
        </w:tc>
        <w:tc>
          <w:tcPr>
            <w:tcW w:w="307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stormwater run-off from the site </w:t>
            </w:r>
            <w:proofErr w:type="gramStart"/>
            <w:r w:rsidRPr="00282FCF">
              <w:rPr>
                <w:rFonts w:ascii="Arial" w:eastAsia="Times New Roman" w:hAnsi="Arial" w:cs="Arial"/>
                <w:sz w:val="20"/>
                <w:szCs w:val="20"/>
                <w:lang w:eastAsia="en-AU"/>
              </w:rPr>
              <w:t>is</w:t>
            </w:r>
            <w:proofErr w:type="gramEnd"/>
            <w:r w:rsidRPr="00282FCF">
              <w:rPr>
                <w:rFonts w:ascii="Arial" w:eastAsia="Times New Roman" w:hAnsi="Arial" w:cs="Arial"/>
                <w:sz w:val="20"/>
                <w:szCs w:val="20"/>
                <w:lang w:eastAsia="en-AU"/>
              </w:rPr>
              <w:t xml:space="preserve"> conveyed to a point of lawful discharge without causing </w:t>
            </w:r>
            <w:r w:rsidR="00B33159">
              <w:rPr>
                <w:rFonts w:ascii="Arial" w:eastAsia="Times New Roman" w:hAnsi="Arial" w:cs="Arial"/>
                <w:sz w:val="20"/>
                <w:szCs w:val="20"/>
                <w:lang w:eastAsia="en-AU"/>
              </w:rPr>
              <w:t xml:space="preserve">actionable </w:t>
            </w:r>
            <w:r w:rsidRPr="00282FC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r w:rsidR="00225409">
              <w:rPr>
                <w:rFonts w:ascii="Arial" w:eastAsia="Times New Roman" w:hAnsi="Arial" w:cs="Arial"/>
                <w:b/>
                <w:bCs/>
                <w:sz w:val="20"/>
                <w:szCs w:val="20"/>
                <w:lang w:eastAsia="en-AU"/>
              </w:rPr>
              <w:t>6</w:t>
            </w:r>
          </w:p>
        </w:tc>
        <w:tc>
          <w:tcPr>
            <w:tcW w:w="3078" w:type="pct"/>
            <w:tcBorders>
              <w:top w:val="outset" w:sz="6" w:space="0" w:color="auto"/>
              <w:left w:val="outset" w:sz="6" w:space="0" w:color="auto"/>
              <w:bottom w:val="outset" w:sz="6" w:space="0" w:color="auto"/>
              <w:right w:val="outset" w:sz="6" w:space="0" w:color="auto"/>
            </w:tcBorders>
            <w:hideMark/>
          </w:tcPr>
          <w:p w:rsid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incorporates a 'deemed to comply solution' to manage stormwater quality where the</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development:</w:t>
            </w:r>
          </w:p>
          <w:p w:rsidR="00225409" w:rsidRDefault="00225409" w:rsidP="00225409">
            <w:pPr>
              <w:pStyle w:val="ListParagraph"/>
              <w:numPr>
                <w:ilvl w:val="0"/>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is for an urban purpose that involves a land area of 2500m</w:t>
            </w:r>
            <w:r w:rsidR="00900DAF">
              <w:rPr>
                <w:rFonts w:eastAsia="Times New Roman" w:cs="Arial"/>
                <w:sz w:val="20"/>
                <w:szCs w:val="20"/>
                <w:lang w:eastAsia="en-AU"/>
              </w:rPr>
              <w:t>²</w:t>
            </w:r>
            <w:r w:rsidRPr="00225409">
              <w:rPr>
                <w:rFonts w:eastAsia="Times New Roman" w:cs="Arial"/>
                <w:sz w:val="20"/>
                <w:szCs w:val="20"/>
                <w:lang w:eastAsia="en-AU"/>
              </w:rPr>
              <w:t xml:space="preserve"> or greater; and</w:t>
            </w:r>
          </w:p>
          <w:p w:rsidR="00225409" w:rsidRDefault="00225409" w:rsidP="00225409">
            <w:pPr>
              <w:pStyle w:val="ListParagraph"/>
              <w:numPr>
                <w:ilvl w:val="0"/>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will result in:</w:t>
            </w:r>
          </w:p>
          <w:p w:rsidR="00225409" w:rsidRDefault="00225409" w:rsidP="00225409">
            <w:pPr>
              <w:pStyle w:val="ListParagraph"/>
              <w:numPr>
                <w:ilvl w:val="1"/>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6 or more dwellings; or</w:t>
            </w:r>
          </w:p>
          <w:p w:rsidR="00225409" w:rsidRPr="00225409" w:rsidRDefault="00225409" w:rsidP="00225409">
            <w:pPr>
              <w:pStyle w:val="ListParagraph"/>
              <w:numPr>
                <w:ilvl w:val="1"/>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an impervious area greater than 25% of the net developable area.</w:t>
            </w:r>
          </w:p>
          <w:p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The deemed to comply solution is to be designed, constructed, established and maintained in accordance with the requirements of Water by Design </w:t>
            </w:r>
            <w:r w:rsidRPr="00900DAF">
              <w:rPr>
                <w:rFonts w:ascii="Arial" w:eastAsia="Times New Roman" w:hAnsi="Arial" w:cs="Arial" w:hint="eastAsia"/>
                <w:sz w:val="18"/>
                <w:szCs w:val="20"/>
                <w:lang w:eastAsia="en-AU"/>
              </w:rPr>
              <w:t>‘</w:t>
            </w:r>
            <w:r w:rsidRPr="00900DAF">
              <w:rPr>
                <w:rFonts w:ascii="Arial" w:eastAsia="Times New Roman" w:hAnsi="Arial" w:cs="Arial"/>
                <w:sz w:val="18"/>
                <w:szCs w:val="20"/>
                <w:lang w:eastAsia="en-AU"/>
              </w:rPr>
              <w:t>Deemed to Comply Solutions - Stormwater Quality Management for South East Queensland</w:t>
            </w:r>
            <w:r w:rsidRPr="00900DAF">
              <w:rPr>
                <w:rFonts w:ascii="Arial" w:eastAsia="Times New Roman" w:hAnsi="Arial" w:cs="Arial" w:hint="eastAsia"/>
                <w:sz w:val="18"/>
                <w:szCs w:val="20"/>
                <w:lang w:eastAsia="en-AU"/>
              </w:rPr>
              <w:t>’</w:t>
            </w:r>
            <w:r w:rsidRPr="00900DAF">
              <w:rPr>
                <w:rFonts w:ascii="Arial" w:eastAsia="Times New Roman" w:hAnsi="Arial" w:cs="Arial"/>
                <w:sz w:val="18"/>
                <w:szCs w:val="20"/>
                <w:lang w:eastAsia="en-AU"/>
              </w:rPr>
              <w:t xml:space="preserve"> and Planning scheme policy - Integrated design.</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3078" w:type="pct"/>
            <w:tcBorders>
              <w:top w:val="outset" w:sz="6" w:space="0" w:color="auto"/>
              <w:left w:val="outset" w:sz="6" w:space="0" w:color="auto"/>
              <w:bottom w:val="outset" w:sz="6" w:space="0" w:color="auto"/>
              <w:right w:val="outset" w:sz="6" w:space="0" w:color="auto"/>
            </w:tcBorders>
          </w:tcPr>
          <w:p w:rsidR="00225409" w:rsidRP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ensures that surface flows entering the premises from adjacent properties are not blocked,</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diverted or concentrated.</w:t>
            </w:r>
          </w:p>
          <w:p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w:t>
            </w:r>
            <w:r w:rsidR="00A747D2">
              <w:rPr>
                <w:rFonts w:ascii="Arial" w:eastAsia="Times New Roman" w:hAnsi="Arial" w:cs="Arial"/>
                <w:sz w:val="18"/>
                <w:szCs w:val="20"/>
                <w:lang w:eastAsia="en-AU"/>
              </w:rPr>
              <w:t>y</w:t>
            </w:r>
            <w:r w:rsidRPr="00900DAF">
              <w:rPr>
                <w:rFonts w:ascii="Arial" w:eastAsia="Times New Roman" w:hAnsi="Arial" w:cs="Arial"/>
                <w:sz w:val="18"/>
                <w:szCs w:val="20"/>
                <w:lang w:eastAsia="en-AU"/>
              </w:rPr>
              <w:t xml:space="preserve"> upstream, downstream or surrounding premises.</w:t>
            </w:r>
          </w:p>
        </w:tc>
        <w:tc>
          <w:tcPr>
            <w:tcW w:w="405"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3078" w:type="pct"/>
            <w:tcBorders>
              <w:top w:val="outset" w:sz="6" w:space="0" w:color="auto"/>
              <w:left w:val="outset" w:sz="6" w:space="0" w:color="auto"/>
              <w:bottom w:val="outset" w:sz="6" w:space="0" w:color="auto"/>
              <w:right w:val="outset" w:sz="6" w:space="0" w:color="auto"/>
            </w:tcBorders>
          </w:tcPr>
          <w:p w:rsidR="00225409" w:rsidRP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ensures that works (e.g. fences and walls) do not block, divert or concentrate the flow of</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stormwater to adjoining properties.</w:t>
            </w:r>
          </w:p>
          <w:p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lastRenderedPageBreak/>
              <w:t>Note - A report from a suitably qualified Registered Professional Engineer Queensland may be required certifying that the development does not increase the potential for significant adverse impacts on an</w:t>
            </w:r>
            <w:r w:rsidR="00A747D2">
              <w:rPr>
                <w:rFonts w:ascii="Arial" w:eastAsia="Times New Roman" w:hAnsi="Arial" w:cs="Arial"/>
                <w:sz w:val="18"/>
                <w:szCs w:val="20"/>
                <w:lang w:eastAsia="en-AU"/>
              </w:rPr>
              <w:t>y</w:t>
            </w:r>
            <w:r w:rsidRPr="00900DAF">
              <w:rPr>
                <w:rFonts w:ascii="Arial" w:eastAsia="Times New Roman" w:hAnsi="Arial" w:cs="Arial"/>
                <w:sz w:val="18"/>
                <w:szCs w:val="20"/>
                <w:lang w:eastAsia="en-AU"/>
              </w:rPr>
              <w:t xml:space="preserve"> upstream, downstream or surrounding premises.</w:t>
            </w:r>
          </w:p>
        </w:tc>
        <w:tc>
          <w:tcPr>
            <w:tcW w:w="405"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3078" w:type="pct"/>
            <w:tcBorders>
              <w:top w:val="outset" w:sz="6" w:space="0" w:color="auto"/>
              <w:left w:val="outset" w:sz="6" w:space="0" w:color="auto"/>
              <w:bottom w:val="outset" w:sz="6" w:space="0" w:color="auto"/>
              <w:right w:val="outset" w:sz="6" w:space="0" w:color="auto"/>
            </w:tcBorders>
          </w:tcPr>
          <w:p w:rsid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Stormwater drainage infrastructure (excluding detention and bio-retention systems) through or within</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private land is protected by easements in favour of Council (at no cost to Council). Minimum easement</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widths are as follows:</w:t>
            </w:r>
          </w:p>
          <w:tbl>
            <w:tblPr>
              <w:tblStyle w:val="TableGrid"/>
              <w:tblW w:w="0" w:type="auto"/>
              <w:tblInd w:w="19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83"/>
              <w:gridCol w:w="4622"/>
            </w:tblGrid>
            <w:tr w:rsidR="00225409" w:rsidTr="00AA5992">
              <w:tc>
                <w:tcPr>
                  <w:tcW w:w="4661" w:type="dxa"/>
                  <w:shd w:val="clear" w:color="auto" w:fill="D0CECE" w:themeFill="background2" w:themeFillShade="E6"/>
                </w:tcPr>
                <w:p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Pipe Diameter</w:t>
                  </w:r>
                </w:p>
              </w:tc>
              <w:tc>
                <w:tcPr>
                  <w:tcW w:w="4695" w:type="dxa"/>
                  <w:shd w:val="clear" w:color="auto" w:fill="D0CECE" w:themeFill="background2" w:themeFillShade="E6"/>
                </w:tcPr>
                <w:p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Minimum Easement Width (excluding access requirements)</w:t>
                  </w:r>
                </w:p>
              </w:tc>
            </w:tr>
            <w:tr w:rsidR="00225409" w:rsidTr="00AA5992">
              <w:tc>
                <w:tcPr>
                  <w:tcW w:w="4661" w:type="dxa"/>
                </w:tcPr>
                <w:p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up to 825mm diameter</w:t>
                  </w:r>
                </w:p>
                <w:p w:rsidR="00AA5992" w:rsidRDefault="00AA5992" w:rsidP="00225409">
                  <w:pPr>
                    <w:spacing w:before="100" w:beforeAutospacing="1" w:after="100" w:afterAutospacing="1"/>
                    <w:rPr>
                      <w:rFonts w:ascii="Arial" w:eastAsia="Times New Roman" w:hAnsi="Arial" w:cs="Arial"/>
                      <w:sz w:val="20"/>
                      <w:szCs w:val="20"/>
                      <w:lang w:eastAsia="en-AU"/>
                    </w:rPr>
                  </w:pPr>
                </w:p>
              </w:tc>
              <w:tc>
                <w:tcPr>
                  <w:tcW w:w="4695" w:type="dxa"/>
                </w:tcPr>
                <w:p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225409" w:rsidTr="00AA5992">
              <w:tc>
                <w:tcPr>
                  <w:tcW w:w="4661" w:type="dxa"/>
                </w:tcPr>
                <w:p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up to 825mm diameter with</w:t>
                  </w:r>
                  <w:r>
                    <w:rPr>
                      <w:rFonts w:ascii="Arial" w:eastAsia="Times New Roman" w:hAnsi="Arial" w:cs="Arial"/>
                      <w:sz w:val="20"/>
                      <w:szCs w:val="20"/>
                      <w:lang w:eastAsia="en-AU"/>
                    </w:rPr>
                    <w:t xml:space="preserve"> </w:t>
                  </w:r>
                  <w:r w:rsidRPr="00AA5992">
                    <w:rPr>
                      <w:rFonts w:ascii="Arial" w:eastAsia="Times New Roman" w:hAnsi="Arial" w:cs="Arial"/>
                      <w:sz w:val="20"/>
                      <w:szCs w:val="20"/>
                      <w:lang w:eastAsia="en-AU"/>
                    </w:rPr>
                    <w:t>Sewer pipe up to 225m diameter</w:t>
                  </w:r>
                </w:p>
                <w:p w:rsidR="00AA5992" w:rsidRDefault="00AA5992" w:rsidP="00225409">
                  <w:pPr>
                    <w:spacing w:before="100" w:beforeAutospacing="1" w:after="100" w:afterAutospacing="1"/>
                    <w:rPr>
                      <w:rFonts w:ascii="Arial" w:eastAsia="Times New Roman" w:hAnsi="Arial" w:cs="Arial"/>
                      <w:sz w:val="20"/>
                      <w:szCs w:val="20"/>
                      <w:lang w:eastAsia="en-AU"/>
                    </w:rPr>
                  </w:pPr>
                </w:p>
              </w:tc>
              <w:tc>
                <w:tcPr>
                  <w:tcW w:w="4695" w:type="dxa"/>
                </w:tcPr>
                <w:p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225409" w:rsidTr="00AA5992">
              <w:tc>
                <w:tcPr>
                  <w:tcW w:w="4661" w:type="dxa"/>
                </w:tcPr>
                <w:p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greater than 825mm diameter</w:t>
                  </w:r>
                </w:p>
              </w:tc>
              <w:tc>
                <w:tcPr>
                  <w:tcW w:w="4695" w:type="dxa"/>
                </w:tcPr>
                <w:p w:rsidR="00225409" w:rsidRDefault="00AA5992" w:rsidP="00AA5992">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Easement boundary to be 1m clear of the outside</w:t>
                  </w:r>
                  <w:r>
                    <w:rPr>
                      <w:rFonts w:ascii="Arial" w:eastAsia="Times New Roman" w:hAnsi="Arial" w:cs="Arial"/>
                      <w:sz w:val="20"/>
                      <w:szCs w:val="20"/>
                      <w:lang w:eastAsia="en-AU"/>
                    </w:rPr>
                    <w:t xml:space="preserve"> </w:t>
                  </w:r>
                  <w:r w:rsidRPr="00AA5992">
                    <w:rPr>
                      <w:rFonts w:ascii="Arial" w:eastAsia="Times New Roman" w:hAnsi="Arial" w:cs="Arial"/>
                      <w:sz w:val="20"/>
                      <w:szCs w:val="20"/>
                      <w:lang w:eastAsia="en-AU"/>
                    </w:rPr>
                    <w:t>wall of the pipe and clear of all pits.</w:t>
                  </w:r>
                </w:p>
                <w:p w:rsidR="00AA5992" w:rsidRDefault="00AA5992" w:rsidP="00AA5992">
                  <w:pPr>
                    <w:spacing w:before="100" w:beforeAutospacing="1" w:after="100" w:afterAutospacing="1"/>
                    <w:rPr>
                      <w:rFonts w:ascii="Arial" w:eastAsia="Times New Roman" w:hAnsi="Arial" w:cs="Arial"/>
                      <w:sz w:val="20"/>
                      <w:szCs w:val="20"/>
                      <w:lang w:eastAsia="en-AU"/>
                    </w:rPr>
                  </w:pPr>
                </w:p>
              </w:tc>
            </w:tr>
          </w:tbl>
          <w:p w:rsidR="00AA5992" w:rsidRPr="00900DAF" w:rsidRDefault="00AA5992" w:rsidP="00AA5992">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225409" w:rsidRPr="00282FCF" w:rsidRDefault="00AA5992" w:rsidP="00AA5992">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Refer to Planning scheme policy - Integrated design (Appendix C) for easement requirements over open channels.</w:t>
            </w:r>
          </w:p>
        </w:tc>
        <w:tc>
          <w:tcPr>
            <w:tcW w:w="405"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Site works and construction management</w:t>
            </w:r>
          </w:p>
        </w:tc>
        <w:tc>
          <w:tcPr>
            <w:tcW w:w="40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AA5992">
              <w:rPr>
                <w:rFonts w:ascii="Arial" w:eastAsia="Times New Roman" w:hAnsi="Arial" w:cs="Arial"/>
                <w:b/>
                <w:bCs/>
                <w:sz w:val="20"/>
                <w:szCs w:val="20"/>
                <w:lang w:eastAsia="en-AU"/>
              </w:rPr>
              <w:t>20</w:t>
            </w:r>
          </w:p>
        </w:tc>
        <w:tc>
          <w:tcPr>
            <w:tcW w:w="307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site and any existing structures are to be maintained in a tidy and safe condition.</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3078" w:type="pct"/>
            <w:tcBorders>
              <w:top w:val="outset" w:sz="6" w:space="0" w:color="auto"/>
              <w:left w:val="outset" w:sz="6" w:space="0" w:color="auto"/>
              <w:bottom w:val="outset" w:sz="6" w:space="0" w:color="auto"/>
              <w:right w:val="outset" w:sz="6" w:space="0" w:color="auto"/>
            </w:tcBorders>
          </w:tcPr>
          <w:p w:rsidR="00826839"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Development does not cause erosion or allow sediment to leave the site.</w:t>
            </w:r>
          </w:p>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r w:rsidRPr="00826839">
              <w:rPr>
                <w:rFonts w:ascii="Arial" w:eastAsia="Times New Roman" w:hAnsi="Arial" w:cs="Arial"/>
                <w:sz w:val="20"/>
                <w:szCs w:val="20"/>
                <w:lang w:eastAsia="en-AU"/>
              </w:rPr>
              <w:t>.</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No dust emissions extend beyond the boundaries of the site during soil disturbances and construction</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works.</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Existing street trees are protected and not damaged during works.</w:t>
            </w:r>
          </w:p>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r w:rsidRPr="00826839">
              <w:rPr>
                <w:rFonts w:ascii="Arial" w:eastAsia="Times New Roman" w:hAnsi="Arial" w:cs="Arial"/>
                <w:sz w:val="20"/>
                <w:szCs w:val="20"/>
                <w:lang w:eastAsia="en-AU"/>
              </w:rPr>
              <w:t>.</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Any damage to Council land or infrastructure is repaired or replaced with the same materials, prior to</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plan sealing, or final building classification.</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tabs>
                <w:tab w:val="left" w:pos="749"/>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RAD25</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Construction traffic including contractor car parking is controlled in accordance with a traffic management</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plan, prepared in accordance with the Manual of Uniform Traffic Control Devices (MUTCD) to ensure</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all traffic movements to and from the site are safe.</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Any material dropped, deposited or spilled on the road(s) as a result of construction processes associated</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 xml:space="preserve">with the site </w:t>
            </w:r>
            <w:proofErr w:type="gramStart"/>
            <w:r w:rsidRPr="00826839">
              <w:rPr>
                <w:rFonts w:ascii="Arial" w:eastAsia="Times New Roman" w:hAnsi="Arial" w:cs="Arial"/>
                <w:sz w:val="20"/>
                <w:szCs w:val="20"/>
                <w:lang w:eastAsia="en-AU"/>
              </w:rPr>
              <w:t>are to be cleaned at all times</w:t>
            </w:r>
            <w:proofErr w:type="gramEnd"/>
            <w:r w:rsidRPr="00826839">
              <w:rPr>
                <w:rFonts w:ascii="Arial" w:eastAsia="Times New Roman" w:hAnsi="Arial" w:cs="Arial"/>
                <w:sz w:val="20"/>
                <w:szCs w:val="20"/>
                <w:lang w:eastAsia="en-AU"/>
              </w:rPr>
              <w:t>.</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native vegetation to be retained on-site is temporarily fenced or protected prior to and during</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development works.</w:t>
            </w:r>
          </w:p>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No parking of vehicles or storage of machinery or goods is to occur in these areas during development works</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Disposal of materials is managed in one or more of the following ways:</w:t>
            </w:r>
          </w:p>
          <w:p w:rsidR="00826839" w:rsidRDefault="00826839" w:rsidP="00826839">
            <w:pPr>
              <w:pStyle w:val="ListParagraph"/>
              <w:numPr>
                <w:ilvl w:val="0"/>
                <w:numId w:val="39"/>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 xml:space="preserve">all cleared vegetation, declared weeds, stumps, rubbish, car bodies, scrap metal and the like are removed and disposed of in a Council land fill facility; </w:t>
            </w:r>
            <w:r>
              <w:rPr>
                <w:rFonts w:eastAsia="Times New Roman" w:cs="Arial"/>
                <w:sz w:val="20"/>
                <w:szCs w:val="20"/>
                <w:lang w:eastAsia="en-AU"/>
              </w:rPr>
              <w:t>o</w:t>
            </w:r>
            <w:r w:rsidRPr="00826839">
              <w:rPr>
                <w:rFonts w:eastAsia="Times New Roman" w:cs="Arial"/>
                <w:sz w:val="20"/>
                <w:szCs w:val="20"/>
                <w:lang w:eastAsia="en-AU"/>
              </w:rPr>
              <w:t>r</w:t>
            </w:r>
          </w:p>
          <w:p w:rsidR="00826839" w:rsidRPr="00826839" w:rsidRDefault="00826839" w:rsidP="00826839">
            <w:pPr>
              <w:pStyle w:val="ListParagraph"/>
              <w:numPr>
                <w:ilvl w:val="0"/>
                <w:numId w:val="39"/>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all native vegetation with a diameter below 400mm is to be chipped and stored on-site.</w:t>
            </w:r>
          </w:p>
          <w:p w:rsidR="00826839" w:rsidRPr="00900DAF" w:rsidRDefault="00826839" w:rsidP="00826839">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No burning of cleared vegetation is permitted.</w:t>
            </w:r>
          </w:p>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The chipped vegetation must be stored in an approved location.</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development works are carried out within the following times:</w:t>
            </w:r>
          </w:p>
          <w:p w:rsidR="00826839" w:rsidRPr="00826839" w:rsidRDefault="00826839" w:rsidP="00826839">
            <w:pPr>
              <w:pStyle w:val="ListParagraph"/>
              <w:numPr>
                <w:ilvl w:val="0"/>
                <w:numId w:val="40"/>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Monday to Saturday (other than public holidays) between 6:30am and 6:30pm on the same day;</w:t>
            </w:r>
          </w:p>
          <w:p w:rsidR="00826839" w:rsidRPr="00826839" w:rsidRDefault="00826839" w:rsidP="00826839">
            <w:pPr>
              <w:pStyle w:val="ListParagraph"/>
              <w:numPr>
                <w:ilvl w:val="0"/>
                <w:numId w:val="40"/>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no work is to be carried out on Sundays or public holidays.</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Earthworks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826839">
              <w:rPr>
                <w:rFonts w:ascii="Arial" w:eastAsia="Times New Roman" w:hAnsi="Arial" w:cs="Arial"/>
                <w:b/>
                <w:bCs/>
                <w:sz w:val="20"/>
                <w:szCs w:val="20"/>
                <w:lang w:eastAsia="en-AU"/>
              </w:rPr>
              <w:t>30</w:t>
            </w:r>
          </w:p>
        </w:tc>
        <w:tc>
          <w:tcPr>
            <w:tcW w:w="307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total of all cut and fill on-site does not exceed 900mm in height.</w:t>
            </w:r>
          </w:p>
          <w:p w:rsidR="00282FCF" w:rsidRPr="00282FCF" w:rsidRDefault="00282FCF" w:rsidP="00826839">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Figure - Cut and fill</w:t>
            </w:r>
            <w:r w:rsidRPr="00282FCF">
              <w:rPr>
                <w:rFonts w:ascii="Arial" w:eastAsia="Times New Roman" w:hAnsi="Arial" w:cs="Arial"/>
                <w:sz w:val="20"/>
                <w:szCs w:val="20"/>
                <w:lang w:eastAsia="en-AU"/>
              </w:rPr>
              <w:t xml:space="preserve"> </w:t>
            </w:r>
            <w:hyperlink r:id="rId9" w:tgtFrame="_blank" w:tooltip="Link to larger image (popup)" w:history="1">
              <w:r w:rsidRPr="00282FCF">
                <w:rPr>
                  <w:rFonts w:ascii="Arial" w:eastAsia="Times New Roman" w:hAnsi="Arial" w:cs="Arial"/>
                  <w:color w:val="0000FF"/>
                  <w:sz w:val="20"/>
                  <w:szCs w:val="20"/>
                  <w:lang w:eastAsia="en-AU"/>
                </w:rPr>
                <w:t> </w:t>
              </w:r>
            </w:hyperlink>
          </w:p>
          <w:p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noProof/>
                <w:sz w:val="20"/>
                <w:szCs w:val="20"/>
                <w:lang w:eastAsia="en-AU"/>
              </w:rPr>
              <w:lastRenderedPageBreak/>
              <w:drawing>
                <wp:inline distT="0" distB="0" distL="0" distR="0" wp14:anchorId="7A662838" wp14:editId="3C21D65E">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This is site earthworks not building work.</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Cut and fill batters, (other than batters to dams and water impoundments), have a finished slope no</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steeper than the following:</w:t>
            </w:r>
          </w:p>
          <w:p w:rsid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cut batter is no steeper than 1V in 4H;</w:t>
            </w:r>
          </w:p>
          <w:p w:rsid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fill batter, (other than a compacted fill batter), is no steeper than 1V in 4H;</w:t>
            </w:r>
          </w:p>
          <w:p w:rsidR="00826839" w:rsidRP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compacted fill batter is no steeper than 1V in 4H.</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cut and fill batters are provided with appropriate scour, erosion protection and run-off control measures</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including catch drains at the top of batters and lined batter drains as necessary.</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Stabilisation measures are provided, as necessary, to ensure long-term stability and low maintenance</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of steep slopes and batters.</w:t>
            </w:r>
          </w:p>
          <w:p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Inspection and certification of steep slopes and batters may be required by a suitably qualified and experienced RPEQ.</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900DAF">
        <w:trPr>
          <w:trHeight w:val="456"/>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3078"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fill and excavation</w:t>
            </w:r>
            <w:r w:rsidR="00A747D2">
              <w:rPr>
                <w:rFonts w:ascii="Arial" w:eastAsia="Times New Roman" w:hAnsi="Arial" w:cs="Arial"/>
                <w:sz w:val="20"/>
                <w:szCs w:val="20"/>
                <w:lang w:eastAsia="en-AU"/>
              </w:rPr>
              <w:t xml:space="preserve"> </w:t>
            </w:r>
            <w:proofErr w:type="gramStart"/>
            <w:r w:rsidRPr="00826839">
              <w:rPr>
                <w:rFonts w:ascii="Arial" w:eastAsia="Times New Roman" w:hAnsi="Arial" w:cs="Arial"/>
                <w:sz w:val="20"/>
                <w:szCs w:val="20"/>
                <w:lang w:eastAsia="en-AU"/>
              </w:rPr>
              <w:t>is</w:t>
            </w:r>
            <w:proofErr w:type="gramEnd"/>
            <w:r w:rsidRPr="00826839">
              <w:rPr>
                <w:rFonts w:ascii="Arial" w:eastAsia="Times New Roman" w:hAnsi="Arial" w:cs="Arial"/>
                <w:sz w:val="20"/>
                <w:szCs w:val="20"/>
                <w:lang w:eastAsia="en-AU"/>
              </w:rPr>
              <w:t xml:space="preserve"> contained on-site and is free draining.</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Earthworks undertaken on the development site are shaped in a manner which does not:</w:t>
            </w:r>
          </w:p>
          <w:p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prevent stormwater surface flow which, prior to commencement of the earthworks, passed onto the development site, from entering the land; or</w:t>
            </w:r>
          </w:p>
          <w:p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redirect stormwater surface flow away from existing flow paths; or</w:t>
            </w:r>
          </w:p>
          <w:p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divert stormwater surface flow onto adjacent land (other than a road) in a manner which:</w:t>
            </w:r>
          </w:p>
          <w:p w:rsid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concentrates the flow; or</w:t>
            </w:r>
          </w:p>
          <w:p w:rsid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increases the flow rates of stormwater over the affected section of the adjacent land above</w:t>
            </w:r>
            <w:r>
              <w:rPr>
                <w:rFonts w:eastAsia="Times New Roman" w:cs="Arial"/>
                <w:sz w:val="20"/>
                <w:szCs w:val="20"/>
                <w:lang w:eastAsia="en-AU"/>
              </w:rPr>
              <w:t xml:space="preserve"> </w:t>
            </w:r>
            <w:r w:rsidRPr="00826839">
              <w:rPr>
                <w:rFonts w:eastAsia="Times New Roman" w:cs="Arial"/>
                <w:sz w:val="20"/>
                <w:szCs w:val="20"/>
                <w:lang w:eastAsia="en-AU"/>
              </w:rPr>
              <w:t>the situation which existed prior to the diversion; or</w:t>
            </w:r>
          </w:p>
          <w:p w:rsidR="00826839" w:rsidRP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causes actionable nuisance to any person, property or premises.</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826839">
              <w:rPr>
                <w:rFonts w:ascii="Arial" w:eastAsia="Times New Roman" w:hAnsi="Arial" w:cs="Arial"/>
                <w:b/>
                <w:bCs/>
                <w:sz w:val="20"/>
                <w:szCs w:val="20"/>
                <w:lang w:eastAsia="en-AU"/>
              </w:rPr>
              <w:t>36</w:t>
            </w:r>
          </w:p>
        </w:tc>
        <w:tc>
          <w:tcPr>
            <w:tcW w:w="3078" w:type="pct"/>
            <w:tcBorders>
              <w:top w:val="outset" w:sz="6" w:space="0" w:color="auto"/>
              <w:left w:val="outset" w:sz="6" w:space="0" w:color="auto"/>
              <w:bottom w:val="outset" w:sz="6" w:space="0" w:color="auto"/>
              <w:right w:val="outset" w:sz="6" w:space="0" w:color="auto"/>
            </w:tcBorders>
            <w:hideMark/>
          </w:tcPr>
          <w:p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All fill placed on-site is:</w:t>
            </w:r>
          </w:p>
          <w:p w:rsidR="00826839" w:rsidRPr="00826839" w:rsidRDefault="00826839" w:rsidP="00826839">
            <w:pPr>
              <w:pStyle w:val="ListParagraph"/>
              <w:numPr>
                <w:ilvl w:val="0"/>
                <w:numId w:val="44"/>
              </w:numPr>
              <w:spacing w:before="100" w:beforeAutospacing="1" w:after="100" w:afterAutospacing="1" w:line="240" w:lineRule="auto"/>
              <w:rPr>
                <w:rFonts w:eastAsia="Times New Roman" w:cs="Arial"/>
                <w:sz w:val="20"/>
                <w:szCs w:val="20"/>
                <w:lang w:eastAsia="en-AU"/>
              </w:rPr>
            </w:pPr>
            <w:r w:rsidRPr="00826839">
              <w:rPr>
                <w:rFonts w:eastAsia="Times New Roman" w:cs="Arial"/>
                <w:sz w:val="20"/>
                <w:szCs w:val="20"/>
                <w:lang w:eastAsia="en-AU"/>
              </w:rPr>
              <w:t>limited to that necessary for the approved use;</w:t>
            </w:r>
          </w:p>
          <w:p w:rsidR="00282FCF" w:rsidRPr="00826839" w:rsidRDefault="00826839" w:rsidP="00826839">
            <w:pPr>
              <w:pStyle w:val="ListParagraph"/>
              <w:numPr>
                <w:ilvl w:val="0"/>
                <w:numId w:val="44"/>
              </w:numPr>
              <w:spacing w:before="100" w:beforeAutospacing="1" w:after="100" w:afterAutospacing="1" w:line="240" w:lineRule="auto"/>
              <w:rPr>
                <w:rFonts w:eastAsia="Times New Roman" w:cs="Arial"/>
                <w:sz w:val="20"/>
                <w:szCs w:val="20"/>
                <w:lang w:eastAsia="en-AU"/>
              </w:rPr>
            </w:pPr>
            <w:r w:rsidRPr="00826839">
              <w:rPr>
                <w:rFonts w:eastAsia="Times New Roman" w:cs="Arial"/>
                <w:sz w:val="20"/>
                <w:szCs w:val="20"/>
                <w:lang w:eastAsia="en-AU"/>
              </w:rPr>
              <w:t>clean and uncontaminated (i.e. no building waste, concrete, green waste, actual acid sulfate soils,</w:t>
            </w:r>
            <w:r>
              <w:rPr>
                <w:rFonts w:eastAsia="Times New Roman" w:cs="Arial"/>
                <w:sz w:val="20"/>
                <w:szCs w:val="20"/>
                <w:lang w:eastAsia="en-AU"/>
              </w:rPr>
              <w:t xml:space="preserve"> </w:t>
            </w:r>
            <w:r w:rsidRPr="00826839">
              <w:rPr>
                <w:rFonts w:eastAsia="Times New Roman" w:cs="Arial"/>
                <w:sz w:val="20"/>
                <w:szCs w:val="20"/>
                <w:lang w:eastAsia="en-AU"/>
              </w:rPr>
              <w:t>potential acid sulfate soils or contaminated material etc.).</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 xml:space="preserve">The site is </w:t>
            </w:r>
            <w:proofErr w:type="gramStart"/>
            <w:r w:rsidRPr="00826839">
              <w:rPr>
                <w:rFonts w:ascii="Arial" w:eastAsia="Times New Roman" w:hAnsi="Arial" w:cs="Arial"/>
                <w:sz w:val="20"/>
                <w:szCs w:val="20"/>
                <w:lang w:eastAsia="en-AU"/>
              </w:rPr>
              <w:t>prepared</w:t>
            </w:r>
            <w:proofErr w:type="gramEnd"/>
            <w:r w:rsidRPr="00826839">
              <w:rPr>
                <w:rFonts w:ascii="Arial" w:eastAsia="Times New Roman" w:hAnsi="Arial" w:cs="Arial"/>
                <w:sz w:val="20"/>
                <w:szCs w:val="20"/>
                <w:lang w:eastAsia="en-AU"/>
              </w:rPr>
              <w:t xml:space="preserve"> and the fill placed on-site in accordance with Australian Standard AS3798.</w:t>
            </w:r>
          </w:p>
          <w:p w:rsidR="00826839" w:rsidRPr="00282FCF" w:rsidRDefault="00826839" w:rsidP="0082683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826839" w:rsidP="00826839">
            <w:pPr>
              <w:tabs>
                <w:tab w:val="left" w:pos="734"/>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3078" w:type="pct"/>
            <w:tcBorders>
              <w:top w:val="outset" w:sz="6" w:space="0" w:color="auto"/>
              <w:left w:val="outset" w:sz="6" w:space="0" w:color="auto"/>
              <w:bottom w:val="outset" w:sz="6" w:space="0" w:color="auto"/>
              <w:right w:val="outset" w:sz="6" w:space="0" w:color="auto"/>
            </w:tcBorders>
          </w:tcPr>
          <w:p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No filling or excavation is undertaken in an easement issued in favour of Council or a public sector</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entity.</w:t>
            </w:r>
          </w:p>
          <w:p w:rsidR="00826839" w:rsidRPr="00282FCF" w:rsidRDefault="00826839" w:rsidP="0082683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Public sector entity is defined in Schedule 2 of the Act.</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rsidR="00826839" w:rsidRPr="00282FCF" w:rsidRDefault="00264BDB"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3078" w:type="pct"/>
            <w:tcBorders>
              <w:top w:val="outset" w:sz="6" w:space="0" w:color="auto"/>
              <w:left w:val="outset" w:sz="6" w:space="0" w:color="auto"/>
              <w:bottom w:val="outset" w:sz="6" w:space="0" w:color="auto"/>
              <w:right w:val="outset" w:sz="6" w:space="0" w:color="auto"/>
            </w:tcBorders>
          </w:tcPr>
          <w:p w:rsidR="00264BDB" w:rsidRPr="00264BDB" w:rsidRDefault="00264BDB" w:rsidP="00264BDB">
            <w:pPr>
              <w:spacing w:before="100" w:beforeAutospacing="1" w:after="100" w:afterAutospacing="1" w:line="240" w:lineRule="auto"/>
              <w:rPr>
                <w:rFonts w:ascii="Arial" w:eastAsia="Times New Roman" w:hAnsi="Arial" w:cs="Arial"/>
                <w:sz w:val="20"/>
                <w:szCs w:val="20"/>
                <w:lang w:eastAsia="en-AU"/>
              </w:rPr>
            </w:pPr>
            <w:r w:rsidRPr="00264BDB">
              <w:rPr>
                <w:rFonts w:ascii="Arial" w:eastAsia="Times New Roman" w:hAnsi="Arial" w:cs="Arial"/>
                <w:sz w:val="20"/>
                <w:szCs w:val="20"/>
                <w:lang w:eastAsia="en-AU"/>
              </w:rPr>
              <w:t>Filling or excavation that would result in any of the following is not carried out on site:</w:t>
            </w:r>
          </w:p>
          <w:p w:rsidR="00264BDB" w:rsidRP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a reduction in cover over any Council or public sector entity infrastructure to less than 600mm;</w:t>
            </w:r>
          </w:p>
          <w:p w:rsid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an increase in finished surface grade over, or within 1.5m on each side of, the Council or public</w:t>
            </w:r>
            <w:r>
              <w:rPr>
                <w:rFonts w:eastAsia="Times New Roman" w:cs="Arial"/>
                <w:sz w:val="20"/>
                <w:szCs w:val="20"/>
                <w:lang w:eastAsia="en-AU"/>
              </w:rPr>
              <w:t xml:space="preserve"> </w:t>
            </w:r>
            <w:r w:rsidRPr="00264BDB">
              <w:rPr>
                <w:rFonts w:eastAsia="Times New Roman" w:cs="Arial"/>
                <w:sz w:val="20"/>
                <w:szCs w:val="20"/>
                <w:lang w:eastAsia="en-AU"/>
              </w:rPr>
              <w:t>sector entity infrastructure above that which existed prior to the filling or excavation works being</w:t>
            </w:r>
            <w:r>
              <w:rPr>
                <w:rFonts w:eastAsia="Times New Roman" w:cs="Arial"/>
                <w:sz w:val="20"/>
                <w:szCs w:val="20"/>
                <w:lang w:eastAsia="en-AU"/>
              </w:rPr>
              <w:t xml:space="preserve"> </w:t>
            </w:r>
            <w:r w:rsidRPr="00264BDB">
              <w:rPr>
                <w:rFonts w:eastAsia="Times New Roman" w:cs="Arial"/>
                <w:sz w:val="20"/>
                <w:szCs w:val="20"/>
                <w:lang w:eastAsia="en-AU"/>
              </w:rPr>
              <w:t>undertaken;</w:t>
            </w:r>
          </w:p>
          <w:p w:rsidR="00264BDB" w:rsidRP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 xml:space="preserve">prevent reasonable access to Council or public sector </w:t>
            </w:r>
            <w:proofErr w:type="gramStart"/>
            <w:r w:rsidRPr="00264BDB">
              <w:rPr>
                <w:rFonts w:eastAsia="Times New Roman" w:cs="Arial"/>
                <w:sz w:val="20"/>
                <w:szCs w:val="20"/>
                <w:lang w:eastAsia="en-AU"/>
              </w:rPr>
              <w:t>entity maintained</w:t>
            </w:r>
            <w:proofErr w:type="gramEnd"/>
            <w:r w:rsidRPr="00264BDB">
              <w:rPr>
                <w:rFonts w:eastAsia="Times New Roman" w:cs="Arial"/>
                <w:sz w:val="20"/>
                <w:szCs w:val="20"/>
                <w:lang w:eastAsia="en-AU"/>
              </w:rPr>
              <w:t xml:space="preserve"> infrastructure or any</w:t>
            </w:r>
            <w:r>
              <w:rPr>
                <w:rFonts w:eastAsia="Times New Roman" w:cs="Arial"/>
                <w:sz w:val="20"/>
                <w:szCs w:val="20"/>
                <w:lang w:eastAsia="en-AU"/>
              </w:rPr>
              <w:t xml:space="preserve"> </w:t>
            </w:r>
            <w:r w:rsidRPr="00264BDB">
              <w:rPr>
                <w:rFonts w:eastAsia="Times New Roman" w:cs="Arial"/>
                <w:sz w:val="20"/>
                <w:szCs w:val="20"/>
                <w:lang w:eastAsia="en-AU"/>
              </w:rPr>
              <w:t>drainage feature on, or adjacent to the site for monitoring, maintenance or replacement purposes.</w:t>
            </w:r>
          </w:p>
          <w:p w:rsidR="00264BDB" w:rsidRPr="00900DAF" w:rsidRDefault="00264BDB" w:rsidP="00264BDB">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Public sector entity is defined in Schedule 2 of the Act.</w:t>
            </w:r>
          </w:p>
          <w:p w:rsidR="00826839" w:rsidRPr="00282FCF" w:rsidRDefault="00264BDB" w:rsidP="00264BDB">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All building work covered by QDC MP1.4 is excluded from this provision.</w:t>
            </w:r>
          </w:p>
        </w:tc>
        <w:tc>
          <w:tcPr>
            <w:tcW w:w="405"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provisions under this heading only apply if:</w:t>
                  </w:r>
                </w:p>
                <w:p w:rsidR="00B55255" w:rsidRPr="00282FCF" w:rsidRDefault="00B55255" w:rsidP="00282FC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is for, or incorporates: </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reconfiguring a lot for a community title scheme creating 1 or more vacant lots; or</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2 or more sole occupancy units on the same lot, or within the same community titles scheme; or</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a Tourist park</w:t>
                  </w:r>
                  <w:r w:rsidRPr="00282FCF">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with accommodation in the form of caravans or tents; or </w:t>
                  </w:r>
                </w:p>
                <w:p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outdoor sales</w:t>
                  </w:r>
                  <w:r w:rsidRPr="00282FCF">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82FCF">
                      <w:rPr>
                        <w:rFonts w:ascii="Arial" w:eastAsia="Times New Roman" w:hAnsi="Arial" w:cs="Arial"/>
                        <w:color w:val="0000FF"/>
                        <w:sz w:val="20"/>
                        <w:szCs w:val="20"/>
                        <w:vertAlign w:val="superscript"/>
                        <w:lang w:eastAsia="en-AU"/>
                      </w:rPr>
                      <w:t>54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outdoor processing or outdoor storage where involving combustible materials.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AND</w:t>
                  </w:r>
                </w:p>
                <w:p w:rsidR="00B55255" w:rsidRPr="00282FCF" w:rsidRDefault="00B55255" w:rsidP="00282FC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none of the following exceptions apply: </w:t>
                  </w:r>
                </w:p>
                <w:p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distributor-retailer for the area has indicated, in its </w:t>
                  </w:r>
                  <w:proofErr w:type="spellStart"/>
                  <w:r w:rsidRPr="00282FCF">
                    <w:rPr>
                      <w:rFonts w:ascii="Arial" w:eastAsia="Times New Roman" w:hAnsi="Arial" w:cs="Arial"/>
                      <w:sz w:val="20"/>
                      <w:szCs w:val="20"/>
                      <w:lang w:eastAsia="en-AU"/>
                    </w:rPr>
                    <w:t>netserv</w:t>
                  </w:r>
                  <w:proofErr w:type="spellEnd"/>
                  <w:r w:rsidRPr="00282FCF">
                    <w:rPr>
                      <w:rFonts w:ascii="Arial" w:eastAsia="Times New Roman" w:hAnsi="Arial" w:cs="Arial"/>
                      <w:sz w:val="20"/>
                      <w:szCs w:val="20"/>
                      <w:lang w:eastAsia="en-AU"/>
                    </w:rPr>
                    <w:t xml:space="preserve"> plan, that the premises will not be served by that entity’s reticulated water supply; or </w:t>
                  </w:r>
                </w:p>
                <w:p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B55255" w:rsidRP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40</w:t>
            </w:r>
          </w:p>
        </w:tc>
        <w:tc>
          <w:tcPr>
            <w:tcW w:w="3078"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External fire hydrant facilities are provided on site to the standard prescribed under the relevant parts of </w:t>
            </w:r>
            <w:r w:rsidRPr="00282FCF">
              <w:rPr>
                <w:rFonts w:ascii="Arial" w:eastAsia="Times New Roman" w:hAnsi="Arial" w:cs="Arial"/>
                <w:i/>
                <w:iCs/>
                <w:sz w:val="20"/>
                <w:szCs w:val="20"/>
                <w:lang w:eastAsia="en-AU"/>
              </w:rPr>
              <w:t>Australian Standard AS 2419.1 (2005) – Fire Hydrant Installations</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rsidTr="00282FCF">
              <w:trPr>
                <w:tblCellSpacing w:w="15" w:type="dxa"/>
              </w:trPr>
              <w:tc>
                <w:tcPr>
                  <w:tcW w:w="0" w:type="auto"/>
                  <w:vAlign w:val="center"/>
                  <w:hideMark/>
                </w:tcPr>
                <w:p w:rsidR="00282FCF" w:rsidRPr="00900DAF"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For this requirement for accepted development, the following are the relevant parts of AS 2419.1 (2005):</w:t>
                  </w:r>
                </w:p>
                <w:p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in regard to the form of any fire hydrant - Part 8.5 and Part 3.2.2.1, with the exception that for Tourist parks</w:t>
                  </w:r>
                  <w:r w:rsidRPr="00900DAF">
                    <w:rPr>
                      <w:rFonts w:ascii="Arial" w:eastAsia="Times New Roman" w:hAnsi="Arial" w:cs="Arial"/>
                      <w:sz w:val="18"/>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00DAF">
                      <w:rPr>
                        <w:rFonts w:ascii="Arial" w:eastAsia="Times New Roman" w:hAnsi="Arial" w:cs="Arial"/>
                        <w:color w:val="0000FF"/>
                        <w:sz w:val="18"/>
                        <w:szCs w:val="20"/>
                        <w:vertAlign w:val="superscript"/>
                        <w:lang w:eastAsia="en-AU"/>
                      </w:rPr>
                      <w:t>84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900DAF">
                    <w:rPr>
                      <w:rFonts w:ascii="Arial" w:eastAsia="Times New Roman" w:hAnsi="Arial" w:cs="Arial"/>
                      <w:sz w:val="18"/>
                      <w:szCs w:val="20"/>
                      <w:lang w:eastAsia="en-AU"/>
                    </w:rPr>
                    <w:t>in regard to</w:t>
                  </w:r>
                  <w:proofErr w:type="gramEnd"/>
                  <w:r w:rsidRPr="00900DAF">
                    <w:rPr>
                      <w:rFonts w:ascii="Arial" w:eastAsia="Times New Roman" w:hAnsi="Arial" w:cs="Arial"/>
                      <w:sz w:val="18"/>
                      <w:szCs w:val="20"/>
                      <w:lang w:eastAsia="en-AU"/>
                    </w:rPr>
                    <w:t xml:space="preserve"> the general locational requirements for fire hydrants - Part 3.2.2.2 (a), (e), (f), (g) and (h) as well as Appendix B of AS 2419.1 (2005); </w:t>
                  </w:r>
                </w:p>
                <w:p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900DAF">
                    <w:rPr>
                      <w:rFonts w:ascii="Arial" w:eastAsia="Times New Roman" w:hAnsi="Arial" w:cs="Arial"/>
                      <w:sz w:val="18"/>
                      <w:szCs w:val="20"/>
                      <w:lang w:eastAsia="en-AU"/>
                    </w:rPr>
                    <w:t>in regard to</w:t>
                  </w:r>
                  <w:proofErr w:type="gramEnd"/>
                  <w:r w:rsidRPr="00900DAF">
                    <w:rPr>
                      <w:rFonts w:ascii="Arial" w:eastAsia="Times New Roman" w:hAnsi="Arial" w:cs="Arial"/>
                      <w:sz w:val="18"/>
                      <w:szCs w:val="20"/>
                      <w:lang w:eastAsia="en-AU"/>
                    </w:rPr>
                    <w:t xml:space="preserve"> the proximity of hydrants to buildings and other facilities - Part 3.2.2.2 (b), (c) and (d), with the exception that: </w:t>
                  </w:r>
                </w:p>
                <w:p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for caravans and tents, hydrant coverage need only extend to the roof of those tents and caravans;</w:t>
                  </w:r>
                </w:p>
                <w:p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for outdoor sales</w:t>
                  </w:r>
                  <w:r w:rsidRPr="00900DAF">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00DAF">
                      <w:rPr>
                        <w:rFonts w:ascii="Arial" w:eastAsia="Times New Roman" w:hAnsi="Arial" w:cs="Arial"/>
                        <w:color w:val="0000FF"/>
                        <w:sz w:val="18"/>
                        <w:szCs w:val="20"/>
                        <w:vertAlign w:val="superscript"/>
                        <w:lang w:eastAsia="en-AU"/>
                      </w:rPr>
                      <w:t>54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processing or storage facilities, hydrant coverage is required across the entire area of the outdoor sales</w:t>
                  </w:r>
                  <w:r w:rsidRPr="00900DAF">
                    <w:rPr>
                      <w:rFonts w:ascii="Arial" w:eastAsia="Times New Roman" w:hAnsi="Arial" w:cs="Arial"/>
                      <w:sz w:val="18"/>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00DAF">
                      <w:rPr>
                        <w:rFonts w:ascii="Arial" w:eastAsia="Times New Roman" w:hAnsi="Arial" w:cs="Arial"/>
                        <w:color w:val="0000FF"/>
                        <w:sz w:val="18"/>
                        <w:szCs w:val="20"/>
                        <w:vertAlign w:val="superscript"/>
                        <w:lang w:eastAsia="en-AU"/>
                      </w:rPr>
                      <w:t>54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xml:space="preserve">, outdoor processing and outdoor storage facilities; and </w:t>
                  </w:r>
                </w:p>
                <w:p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00DAF">
                    <w:rPr>
                      <w:rFonts w:ascii="Arial" w:eastAsia="Times New Roman" w:hAnsi="Arial" w:cs="Arial"/>
                      <w:sz w:val="18"/>
                      <w:szCs w:val="20"/>
                      <w:lang w:eastAsia="en-AU"/>
                    </w:rPr>
                    <w:t>in regard to</w:t>
                  </w:r>
                  <w:proofErr w:type="gramEnd"/>
                  <w:r w:rsidRPr="00900DAF">
                    <w:rPr>
                      <w:rFonts w:ascii="Arial" w:eastAsia="Times New Roman" w:hAnsi="Arial" w:cs="Arial"/>
                      <w:sz w:val="18"/>
                      <w:szCs w:val="20"/>
                      <w:lang w:eastAsia="en-AU"/>
                    </w:rPr>
                    <w:t xml:space="preserve"> fire hydrant accessibility and clearance requirements - Part 3.5 and where applicable, Part 3.6.</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41</w:t>
            </w:r>
          </w:p>
        </w:tc>
        <w:tc>
          <w:tcPr>
            <w:tcW w:w="307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width of no less than 3.5m;</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height of no less than 4.8m;</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constructed to be readily traversed by a 17 tonne HRV fire brigade pumping appliance;</w:t>
            </w:r>
          </w:p>
          <w:p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area for a fire brigade pumping appliance to stand within 20m of each fire hydrant and 8m of each hydrant booster point.</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42</w:t>
            </w:r>
          </w:p>
        </w:tc>
        <w:tc>
          <w:tcPr>
            <w:tcW w:w="307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On-site fire hydrant facilities are maintained in effective operating order in a manner prescribed in </w:t>
            </w:r>
            <w:r w:rsidRPr="00282FCF">
              <w:rPr>
                <w:rFonts w:ascii="Arial" w:eastAsia="Times New Roman" w:hAnsi="Arial" w:cs="Arial"/>
                <w:i/>
                <w:iCs/>
                <w:sz w:val="20"/>
                <w:szCs w:val="20"/>
                <w:lang w:eastAsia="en-AU"/>
              </w:rPr>
              <w:t>Australian Standard AS1851 (2012) – Routine service of fire protection systems and equipment</w:t>
            </w:r>
            <w:r w:rsidRPr="00282FCF">
              <w:rPr>
                <w:rFonts w:ascii="Arial" w:eastAsia="Times New Roman" w:hAnsi="Arial" w:cs="Arial"/>
                <w:sz w:val="20"/>
                <w:szCs w:val="20"/>
                <w:lang w:eastAsia="en-AU"/>
              </w:rPr>
              <w:t xml:space="preserve">. </w:t>
            </w: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43</w:t>
            </w:r>
          </w:p>
        </w:tc>
        <w:tc>
          <w:tcPr>
            <w:tcW w:w="307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For development that contains on-site fire hydrants external to buildings:</w:t>
            </w:r>
          </w:p>
          <w:p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those external hydrants can be seen from the vehicular entry point to the site; or</w:t>
            </w:r>
          </w:p>
          <w:p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sign identifying the following is provided at the vehicular entry point to the site: </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the overall layout of the development (to scale);</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internal road names (where used);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all communal facilities (where provided);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the reception area and on-site manager’s office (where provided);</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external hydrants and hydrant booster points;</w:t>
            </w:r>
          </w:p>
          <w:p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rsidTr="00282FCF">
              <w:trPr>
                <w:tblCellSpacing w:w="15" w:type="dxa"/>
              </w:trPr>
              <w:tc>
                <w:tcPr>
                  <w:tcW w:w="0" w:type="auto"/>
                  <w:vAlign w:val="center"/>
                  <w:hideMark/>
                </w:tcPr>
                <w:p w:rsidR="00282FCF" w:rsidRPr="00900DAF"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The sign prescribed above, and the graphics used are to be:</w:t>
                  </w:r>
                </w:p>
                <w:p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in a form;</w:t>
                  </w:r>
                </w:p>
                <w:p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of a size;</w:t>
                  </w:r>
                </w:p>
                <w:p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illuminated to a level;</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which allows the information on the sign to be readily understood, </w:t>
                  </w:r>
                  <w:proofErr w:type="gramStart"/>
                  <w:r w:rsidRPr="00900DAF">
                    <w:rPr>
                      <w:rFonts w:ascii="Arial" w:eastAsia="Times New Roman" w:hAnsi="Arial" w:cs="Arial"/>
                      <w:sz w:val="18"/>
                      <w:szCs w:val="20"/>
                      <w:lang w:eastAsia="en-AU"/>
                    </w:rPr>
                    <w:t>at all times</w:t>
                  </w:r>
                  <w:proofErr w:type="gramEnd"/>
                  <w:r w:rsidRPr="00900DAF">
                    <w:rPr>
                      <w:rFonts w:ascii="Arial" w:eastAsia="Times New Roman" w:hAnsi="Arial" w:cs="Arial"/>
                      <w:sz w:val="18"/>
                      <w:szCs w:val="20"/>
                      <w:lang w:eastAsia="en-AU"/>
                    </w:rPr>
                    <w:t xml:space="preserve">, by a person in a fire fighting appliance up to 4.5m from the sign.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44</w:t>
            </w:r>
          </w:p>
        </w:tc>
        <w:tc>
          <w:tcPr>
            <w:tcW w:w="3078"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82FCF">
              <w:rPr>
                <w:rFonts w:ascii="Arial" w:eastAsia="Times New Roman" w:hAnsi="Arial" w:cs="Arial"/>
                <w:i/>
                <w:iCs/>
                <w:sz w:val="20"/>
                <w:szCs w:val="20"/>
                <w:lang w:eastAsia="en-AU"/>
              </w:rPr>
              <w:t>Fire hydrant indication system</w:t>
            </w:r>
            <w:r w:rsidRPr="00282FC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731"/>
        <w:gridCol w:w="1346"/>
        <w:gridCol w:w="3265"/>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Use specific requirements</w:t>
            </w:r>
          </w:p>
        </w:tc>
      </w:tr>
      <w:tr w:rsidR="00282FCF" w:rsidRPr="00282FCF"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Residential uses (Dwelling units</w:t>
            </w:r>
            <w:r w:rsidRPr="00282FCF">
              <w:rPr>
                <w:rFonts w:ascii="Arial" w:eastAsia="Times New Roman" w:hAnsi="Arial" w:cs="Arial"/>
                <w:b/>
                <w:bCs/>
                <w:sz w:val="20"/>
                <w:szCs w:val="20"/>
                <w:vertAlign w:val="superscript"/>
                <w:lang w:eastAsia="en-AU"/>
              </w:rPr>
              <w:t>(</w:t>
            </w:r>
            <w:hyperlink r:id="rId16"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 xml:space="preserve"> and Caretaker's accommodation</w:t>
            </w:r>
            <w:r w:rsidRPr="00282FCF">
              <w:rPr>
                <w:rFonts w:ascii="Arial" w:eastAsia="Times New Roman" w:hAnsi="Arial" w:cs="Arial"/>
                <w:b/>
                <w:bCs/>
                <w:sz w:val="20"/>
                <w:szCs w:val="20"/>
                <w:vertAlign w:val="superscript"/>
                <w:lang w:eastAsia="en-AU"/>
              </w:rPr>
              <w:t>(</w:t>
            </w:r>
            <w:hyperlink r:id="rId17"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45</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dwelling is provided with a separate pedestrian entrance to that of the non-residential use on-site.</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46</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located behind or above the non-residential use on-site.</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rHeight w:val="2355"/>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47</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provided with a private open space area that:</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directly accessible from a living area within the dwelling;</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screened for privacy;</w:t>
            </w:r>
          </w:p>
          <w:p w:rsidR="00264BDB"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ground </w:t>
            </w:r>
            <w:r w:rsidR="00264BDB">
              <w:rPr>
                <w:rFonts w:ascii="Arial" w:eastAsia="Times New Roman" w:hAnsi="Arial" w:cs="Arial"/>
                <w:sz w:val="20"/>
                <w:szCs w:val="20"/>
                <w:lang w:eastAsia="en-AU"/>
              </w:rPr>
              <w:t>floor</w:t>
            </w:r>
            <w:r w:rsidRPr="00282FCF">
              <w:rPr>
                <w:rFonts w:ascii="Arial" w:eastAsia="Times New Roman" w:hAnsi="Arial" w:cs="Arial"/>
                <w:sz w:val="20"/>
                <w:szCs w:val="20"/>
                <w:lang w:eastAsia="en-AU"/>
              </w:rPr>
              <w:t xml:space="preserve"> dwellings include a minimum private open spaces area of 16m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4m that is not located in front of the main building line; or</w:t>
            </w:r>
          </w:p>
          <w:p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above ground </w:t>
            </w:r>
            <w:r w:rsidR="00264BDB">
              <w:rPr>
                <w:rFonts w:ascii="Arial" w:eastAsia="Times New Roman" w:hAnsi="Arial" w:cs="Arial"/>
                <w:sz w:val="20"/>
                <w:szCs w:val="20"/>
                <w:lang w:eastAsia="en-AU"/>
              </w:rPr>
              <w:t>floor</w:t>
            </w:r>
            <w:r w:rsidRPr="00282FCF">
              <w:rPr>
                <w:rFonts w:ascii="Arial" w:eastAsia="Times New Roman" w:hAnsi="Arial" w:cs="Arial"/>
                <w:sz w:val="20"/>
                <w:szCs w:val="20"/>
                <w:lang w:eastAsia="en-AU"/>
              </w:rPr>
              <w:t xml:space="preserve"> dwellings include a minimum private open space area of 8m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2.5m.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48</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street number is clearly displayed at the entrance to the dwelling, and at the front of the site to enable identification by emergency services</w:t>
            </w:r>
            <w:r w:rsidRPr="00282FCF">
              <w:rPr>
                <w:rFonts w:ascii="Arial" w:eastAsia="Times New Roman" w:hAnsi="Arial" w:cs="Arial"/>
                <w:sz w:val="20"/>
                <w:szCs w:val="20"/>
                <w:vertAlign w:val="superscript"/>
                <w:lang w:eastAsia="en-AU"/>
              </w:rPr>
              <w:t>(</w:t>
            </w:r>
            <w:hyperlink r:id="rId18"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282FCF">
                <w:rPr>
                  <w:rFonts w:ascii="Arial" w:eastAsia="Times New Roman" w:hAnsi="Arial" w:cs="Arial"/>
                  <w:color w:val="0000FF"/>
                  <w:sz w:val="20"/>
                  <w:szCs w:val="20"/>
                  <w:vertAlign w:val="superscript"/>
                  <w:lang w:eastAsia="en-AU"/>
                </w:rPr>
                <w:t>25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Home based business</w:t>
            </w:r>
            <w:r w:rsidRPr="00282FCF">
              <w:rPr>
                <w:rFonts w:ascii="Arial" w:eastAsia="Times New Roman" w:hAnsi="Arial" w:cs="Arial"/>
                <w:sz w:val="20"/>
                <w:szCs w:val="20"/>
                <w:lang w:eastAsia="en-AU"/>
              </w:rPr>
              <w:t xml:space="preserve"> </w:t>
            </w:r>
            <w:r w:rsidRPr="00282FCF">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49</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50</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Home based business</w:t>
            </w:r>
            <w:r w:rsidRPr="00282FCF">
              <w:rPr>
                <w:rFonts w:ascii="Arial" w:eastAsia="Times New Roman" w:hAnsi="Arial" w:cs="Arial"/>
                <w:sz w:val="20"/>
                <w:szCs w:val="20"/>
                <w:vertAlign w:val="superscript"/>
                <w:lang w:eastAsia="en-AU"/>
              </w:rPr>
              <w:t>(</w:t>
            </w:r>
            <w:hyperlink r:id="rId20"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occupies an area of the existing dwelling or on-site structure not greater than 40m</w:t>
            </w:r>
            <w:r w:rsidRPr="00282FCF">
              <w:rPr>
                <w:rFonts w:ascii="Arial" w:eastAsia="Times New Roman" w:hAnsi="Arial" w:cs="Arial"/>
                <w:sz w:val="20"/>
                <w:szCs w:val="20"/>
                <w:vertAlign w:val="superscript"/>
                <w:lang w:eastAsia="en-AU"/>
              </w:rPr>
              <w:t xml:space="preserve">2 </w:t>
            </w:r>
            <w:r w:rsidRPr="00282FCF">
              <w:rPr>
                <w:rFonts w:ascii="Arial" w:eastAsia="Times New Roman" w:hAnsi="Arial" w:cs="Arial"/>
                <w:sz w:val="20"/>
                <w:szCs w:val="20"/>
                <w:lang w:eastAsia="en-AU"/>
              </w:rPr>
              <w:t xml:space="preserve">gross floor area.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Telecommunications facility</w:t>
            </w:r>
            <w:r w:rsidRPr="00282FCF">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b/>
                <w:bCs/>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In accordance with the Federal legislation Telecommunications facilities</w:t>
                  </w:r>
                  <w:r w:rsidRPr="00282FCF">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51</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w:t>
            </w:r>
            <w:r w:rsidR="00264BDB">
              <w:rPr>
                <w:rFonts w:ascii="Arial" w:eastAsia="Times New Roman" w:hAnsi="Arial" w:cs="Arial"/>
                <w:sz w:val="20"/>
                <w:szCs w:val="20"/>
                <w:lang w:eastAsia="en-AU"/>
              </w:rPr>
              <w:t xml:space="preserve">area </w:t>
            </w:r>
            <w:r w:rsidRPr="00282FCF">
              <w:rPr>
                <w:rFonts w:ascii="Arial" w:eastAsia="Times New Roman" w:hAnsi="Arial" w:cs="Arial"/>
                <w:sz w:val="20"/>
                <w:szCs w:val="20"/>
                <w:lang w:eastAsia="en-AU"/>
              </w:rPr>
              <w:t>of 45m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52</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53</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Equipment shelters and associated structures are located:</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directly beside the existing equipment shelter and associated structures;</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behind the main building line;</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further away from the frontage than the existing equipment shelter and associated structures;</w:t>
            </w:r>
          </w:p>
          <w:p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54</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55</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facility is enclosed by security fencing or by other means to ensure public access is prohibited.</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56</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71"/>
            </w:tblGrid>
            <w:tr w:rsidR="00282FCF" w:rsidRPr="00282FCF" w:rsidTr="00282FCF">
              <w:trPr>
                <w:tblCellSpacing w:w="15" w:type="dxa"/>
              </w:trPr>
              <w:tc>
                <w:tcPr>
                  <w:tcW w:w="0" w:type="auto"/>
                  <w:vAlign w:val="center"/>
                  <w:hideMark/>
                </w:tcPr>
                <w:p w:rsidR="00264BDB"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Landscaping is provided in accordance with Planning scheme policy - Integrated design.</w:t>
                  </w:r>
                </w:p>
              </w:tc>
            </w:tr>
            <w:tr w:rsidR="00282FCF" w:rsidRPr="00282FCF">
              <w:trPr>
                <w:tblCellSpacing w:w="15" w:type="dxa"/>
              </w:trPr>
              <w:tc>
                <w:tcPr>
                  <w:tcW w:w="0" w:type="auto"/>
                  <w:vAlign w:val="center"/>
                  <w:hideMark/>
                </w:tcPr>
                <w:p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57</w:t>
            </w:r>
          </w:p>
        </w:tc>
        <w:tc>
          <w:tcPr>
            <w:tcW w:w="3164"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equipment comprising the telecommunications facility</w:t>
            </w:r>
            <w:r w:rsidRPr="00282FCF">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31"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448"/>
        <w:gridCol w:w="1264"/>
        <w:gridCol w:w="3630"/>
      </w:tblGrid>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Planning scheme policy - Acid sulfate soils </w:t>
                  </w:r>
                  <w:proofErr w:type="gramStart"/>
                  <w:r w:rsidRPr="00282FCF">
                    <w:rPr>
                      <w:rFonts w:ascii="Arial" w:eastAsia="Times New Roman" w:hAnsi="Arial" w:cs="Arial"/>
                      <w:sz w:val="20"/>
                      <w:szCs w:val="20"/>
                      <w:lang w:eastAsia="en-AU"/>
                    </w:rPr>
                    <w:t>provides</w:t>
                  </w:r>
                  <w:proofErr w:type="gramEnd"/>
                  <w:r w:rsidRPr="00282FCF">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and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respectively.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58</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w:t>
            </w:r>
          </w:p>
          <w:p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excavation or otherwise removing of more than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soil or sediment where below 5m Australian Height Datum AHD, or </w:t>
            </w:r>
          </w:p>
          <w:p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filling of land of more than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material with an average depth of 0.5m or greater where below the 5m AHD.</w:t>
            </w:r>
          </w:p>
          <w:p w:rsidR="00282FCF" w:rsidRPr="00282FCF" w:rsidRDefault="00282FCF" w:rsidP="00282FCF">
            <w:p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35ED269A" wp14:editId="65EEB5A3">
                  <wp:extent cx="4857750" cy="2047875"/>
                  <wp:effectExtent l="0" t="0" r="0" b="9525"/>
                  <wp:docPr id="5" name="Picture 5"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following are excluded from the native clearing provisions of this planning scheme:</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r>
            <w:tr w:rsidR="00B55255" w:rsidRP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Definition for native vegetation </w:t>
                  </w:r>
                  <w:proofErr w:type="gramStart"/>
                  <w:r w:rsidRPr="00282FCF">
                    <w:rPr>
                      <w:rFonts w:ascii="Arial" w:eastAsia="Times New Roman" w:hAnsi="Arial" w:cs="Arial"/>
                      <w:sz w:val="20"/>
                      <w:szCs w:val="20"/>
                      <w:lang w:eastAsia="en-AU"/>
                    </w:rPr>
                    <w:t>is located in</w:t>
                  </w:r>
                  <w:proofErr w:type="gramEnd"/>
                  <w:r w:rsidRPr="00282FCF">
                    <w:rPr>
                      <w:rFonts w:ascii="Arial" w:eastAsia="Times New Roman" w:hAnsi="Arial" w:cs="Arial"/>
                      <w:sz w:val="20"/>
                      <w:szCs w:val="20"/>
                      <w:lang w:eastAsia="en-AU"/>
                    </w:rPr>
                    <w:t xml:space="preserve"> Schedule 1 Definitions.</w:t>
                  </w:r>
                </w:p>
              </w:tc>
            </w:tr>
          </w:tbl>
          <w:p w:rsidR="00B55255" w:rsidRPr="00282FCF" w:rsidRDefault="00B55255"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When clearing native vegetation within a MSES area, you may still require approval from the State government.</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59</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282FCF">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or extension to an existing dwelling house</w:t>
            </w:r>
            <w:r w:rsidRPr="00282FCF">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only on lots less than 750m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See in heading above for other uses excluded from native vegetation clearing requirements.</w:t>
                  </w:r>
                </w:p>
                <w:p w:rsidR="00264BDB" w:rsidRPr="00282FCF" w:rsidRDefault="00264BDB"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4B21CC" w:rsidRPr="004B21CC"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co-locating all associated activities, infrastructure and access strips;</w:t>
                  </w:r>
                </w:p>
                <w:p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be the least valued area of koala habitat on the site;</w:t>
                  </w:r>
                </w:p>
                <w:p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minimise the footprint of the development envelope area;</w:t>
                  </w:r>
                </w:p>
                <w:p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minimise edge effects to areas external to the development envelope;</w:t>
                  </w:r>
                </w:p>
                <w:p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proofErr w:type="gramStart"/>
                  <w:r w:rsidRPr="00282FCF">
                    <w:rPr>
                      <w:rFonts w:ascii="Arial" w:eastAsia="Times New Roman" w:hAnsi="Arial" w:cs="Arial"/>
                      <w:sz w:val="20"/>
                      <w:szCs w:val="20"/>
                      <w:lang w:eastAsia="en-AU"/>
                    </w:rPr>
                    <w:t>sufficient</w:t>
                  </w:r>
                  <w:proofErr w:type="gramEnd"/>
                  <w:r w:rsidRPr="00282FCF">
                    <w:rPr>
                      <w:rFonts w:ascii="Arial" w:eastAsia="Times New Roman" w:hAnsi="Arial" w:cs="Arial"/>
                      <w:sz w:val="20"/>
                      <w:szCs w:val="20"/>
                      <w:lang w:eastAsia="en-AU"/>
                    </w:rPr>
                    <w:t xml:space="preserve"> area between the development and koala habitat trees to achieve their long-term viability.</w:t>
                  </w:r>
                </w:p>
              </w:tc>
            </w:tr>
          </w:tbl>
          <w:p w:rsidR="00282FCF" w:rsidRPr="00282FCF" w:rsidRDefault="00282FCF"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w:t>
                  </w:r>
                  <w:r w:rsidRPr="00900DAF">
                    <w:rPr>
                      <w:rFonts w:ascii="Arial" w:eastAsia="Times New Roman" w:hAnsi="Arial" w:cs="Arial"/>
                      <w:sz w:val="18"/>
                      <w:szCs w:val="20"/>
                      <w:lang w:eastAsia="en-AU"/>
                    </w:rPr>
                    <w:lastRenderedPageBreak/>
                    <w:t xml:space="preserve">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60</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This does not apply to the following:</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61</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more than one dwelling house</w:t>
            </w:r>
            <w:r w:rsidRPr="00282FCF">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per lot within separation areas.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62</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within the separation area does not include the following uses:</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3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3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34"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3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3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3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3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3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rural workers’ accommodation</w:t>
            </w:r>
            <w:r w:rsidRPr="00282FCF">
              <w:rPr>
                <w:rFonts w:ascii="Arial" w:eastAsia="Times New Roman" w:hAnsi="Arial" w:cs="Arial"/>
                <w:sz w:val="20"/>
                <w:szCs w:val="20"/>
                <w:vertAlign w:val="superscript"/>
                <w:lang w:eastAsia="en-AU"/>
              </w:rPr>
              <w:t>(</w:t>
            </w:r>
            <w:hyperlink r:id="rId4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4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63</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within the separation area are:</w:t>
            </w:r>
          </w:p>
          <w:p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provided with mechanical ventilation.</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64</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Private open space areas are separated from the resource processing area by buildings or a 1.8m high solid structure.</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82FCF">
              <w:rPr>
                <w:rFonts w:ascii="Arial" w:eastAsia="Times New Roman" w:hAnsi="Arial" w:cs="Arial"/>
                <w:b/>
                <w:bCs/>
                <w:color w:val="000000"/>
                <w:sz w:val="20"/>
                <w:szCs w:val="20"/>
                <w:lang w:eastAsia="en-AU"/>
              </w:rPr>
              <w:t>Extractive resources transport routes (refer Overlay map - Extractive resources (transport route and buffer)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65</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following uses are not located within the 100m wide transport route buffer:</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except where located in the Extractive industry zone;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66</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67</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 vehicle access point is located, designed and constructed in accordance with Planning scheme policy - Integrated design.</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4B21CC">
              <w:rPr>
                <w:rFonts w:ascii="Arial" w:eastAsia="Times New Roman" w:hAnsi="Arial" w:cs="Arial"/>
                <w:b/>
                <w:bCs/>
                <w:sz w:val="20"/>
                <w:szCs w:val="20"/>
                <w:lang w:eastAsia="en-AU"/>
              </w:rPr>
              <w:t>68</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is for the preservation, maintenance, repair and restoration of the site, object or building.</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Preservation, maintenance, repair and restoration are defined in Schedule 1 - Definitions</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69</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70</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71</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construction of any building;</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laying of overhead or underground services;</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any sealing, paving, soil compaction;</w:t>
            </w:r>
          </w:p>
          <w:p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alteration of more than 75mm to the ground </w:t>
            </w:r>
            <w:r w:rsidR="004B21CC">
              <w:rPr>
                <w:rFonts w:ascii="Arial" w:eastAsia="Times New Roman" w:hAnsi="Arial" w:cs="Arial"/>
                <w:sz w:val="20"/>
                <w:szCs w:val="20"/>
                <w:lang w:eastAsia="en-AU"/>
              </w:rPr>
              <w:t>surface</w:t>
            </w:r>
            <w:r w:rsidRPr="00282FCF">
              <w:rPr>
                <w:rFonts w:ascii="Arial" w:eastAsia="Times New Roman" w:hAnsi="Arial" w:cs="Arial"/>
                <w:sz w:val="20"/>
                <w:szCs w:val="20"/>
                <w:lang w:eastAsia="en-AU"/>
              </w:rPr>
              <w:t xml:space="preserve"> prior to work commencing.</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72</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Pruning of a significant tree occurs in accordance with Australian Standard AS 4373-2007 - Pruning of Amenity Trees.</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Infrastructure buffers (refer Overlay map - Infrastructure buffers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73</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include the following uses within a Wastewater treatment site buffer:</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59"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6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6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6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63"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6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Rooming accommodation</w:t>
            </w:r>
            <w:r w:rsidRPr="00282FCF">
              <w:rPr>
                <w:rFonts w:ascii="Arial" w:eastAsia="Times New Roman" w:hAnsi="Arial" w:cs="Arial"/>
                <w:sz w:val="20"/>
                <w:szCs w:val="20"/>
                <w:vertAlign w:val="superscript"/>
                <w:lang w:eastAsia="en-AU"/>
              </w:rPr>
              <w:t>(</w:t>
            </w:r>
            <w:hyperlink r:id="rId6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66"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6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6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6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7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7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7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7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7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74</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 the construction of any buildings or structures within a Bulk water supply infrastructure buffer.</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75</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76</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located within an Electricity supply substation buffer are:</w:t>
            </w:r>
          </w:p>
          <w:p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located a minimum of 10m from an electricity supply substation</w:t>
            </w:r>
            <w:r w:rsidRPr="00282FCF">
              <w:rPr>
                <w:rFonts w:ascii="Arial" w:eastAsia="Times New Roman" w:hAnsi="Arial" w:cs="Arial"/>
                <w:sz w:val="20"/>
                <w:szCs w:val="20"/>
                <w:vertAlign w:val="superscript"/>
                <w:lang w:eastAsia="en-AU"/>
              </w:rPr>
              <w:t>(</w:t>
            </w:r>
            <w:hyperlink r:id="rId7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82FCF">
                <w:rPr>
                  <w:rFonts w:ascii="Arial" w:eastAsia="Times New Roman" w:hAnsi="Arial" w:cs="Arial"/>
                  <w:color w:val="0000FF"/>
                  <w:sz w:val="20"/>
                  <w:szCs w:val="20"/>
                  <w:vertAlign w:val="superscript"/>
                  <w:lang w:eastAsia="en-AU"/>
                </w:rPr>
                <w:t>80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 and </w:t>
            </w:r>
          </w:p>
          <w:p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Overland flow path (refer Overlay map - Overland flow path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77</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78</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900DAF">
                    <w:rPr>
                      <w:rFonts w:ascii="Arial" w:eastAsia="Times New Roman" w:hAnsi="Arial" w:cs="Arial"/>
                      <w:sz w:val="18"/>
                      <w:szCs w:val="20"/>
                      <w:lang w:eastAsia="en-AU"/>
                    </w:rPr>
                    <w:t>upstream, downstream or surrounding premises</w:t>
                  </w:r>
                  <w:proofErr w:type="gramEnd"/>
                  <w:r w:rsidRPr="00900DAF">
                    <w:rPr>
                      <w:rFonts w:ascii="Arial" w:eastAsia="Times New Roman" w:hAnsi="Arial" w:cs="Arial"/>
                      <w:sz w:val="18"/>
                      <w:szCs w:val="20"/>
                      <w:lang w:eastAsia="en-AU"/>
                    </w:rPr>
                    <w:t xml:space="preserve">. </w:t>
                  </w:r>
                </w:p>
              </w:tc>
            </w:tr>
            <w:tr w:rsidR="00282FCF" w:rsidRPr="00282FCF">
              <w:trPr>
                <w:tblCellSpacing w:w="15" w:type="dxa"/>
              </w:trPr>
              <w:tc>
                <w:tcPr>
                  <w:tcW w:w="0" w:type="auto"/>
                  <w:vAlign w:val="center"/>
                  <w:hideMark/>
                </w:tcPr>
                <w:p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Reporting to be prepared in accordance with Planning scheme policy – Flood hazard, Coastal hazard and Overland flow</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79</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80</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81</w:t>
            </w:r>
          </w:p>
        </w:tc>
        <w:tc>
          <w:tcPr>
            <w:tcW w:w="3082" w:type="pct"/>
            <w:tcBorders>
              <w:top w:val="outset" w:sz="6" w:space="0" w:color="auto"/>
              <w:left w:val="outset" w:sz="6" w:space="0" w:color="auto"/>
              <w:bottom w:val="outset" w:sz="6" w:space="0" w:color="auto"/>
              <w:right w:val="outset" w:sz="6" w:space="0" w:color="auto"/>
            </w:tcBorders>
            <w:vAlign w:val="center"/>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for a material change of use or building work for a Park</w:t>
            </w:r>
            <w:r w:rsidRPr="00282FCF">
              <w:rPr>
                <w:rFonts w:ascii="Arial" w:eastAsia="Times New Roman" w:hAnsi="Arial" w:cs="Arial"/>
                <w:sz w:val="20"/>
                <w:szCs w:val="20"/>
                <w:vertAlign w:val="superscript"/>
                <w:lang w:eastAsia="en-AU"/>
              </w:rPr>
              <w:t>(</w:t>
            </w:r>
            <w:hyperlink r:id="rId7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82FCF">
                <w:rPr>
                  <w:rFonts w:ascii="Arial" w:eastAsia="Times New Roman" w:hAnsi="Arial" w:cs="Arial"/>
                  <w:color w:val="0000FF"/>
                  <w:sz w:val="20"/>
                  <w:szCs w:val="20"/>
                  <w:vertAlign w:val="superscript"/>
                  <w:lang w:eastAsia="en-AU"/>
                </w:rPr>
                <w:t>57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F45A29">
              <w:rPr>
                <w:rFonts w:ascii="Arial" w:eastAsia="Times New Roman" w:hAnsi="Arial" w:cs="Arial"/>
                <w:b/>
                <w:bCs/>
                <w:sz w:val="20"/>
                <w:szCs w:val="20"/>
                <w:lang w:eastAsia="en-AU"/>
              </w:rPr>
              <w:t>82</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located in the Locally important (Coast) scenic amenity overlay;</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landscaping comprises indigenous coastal species;</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fences and walls facing the coast are no higher than 1m. Where fences and walls are higher than 1m, they have 50% transparency.  This does not apply to a fence or wall at an angle of 90</w:t>
            </w:r>
            <w:r w:rsidRPr="00C7051C">
              <w:rPr>
                <w:rFonts w:ascii="Arial" w:eastAsia="Times New Roman" w:hAnsi="Arial" w:cs="Arial"/>
                <w:sz w:val="20"/>
                <w:szCs w:val="20"/>
                <w:vertAlign w:val="superscript"/>
                <w:lang w:eastAsia="en-AU"/>
              </w:rPr>
              <w:t>o</w:t>
            </w:r>
            <w:r w:rsidRPr="00282FCF">
              <w:rPr>
                <w:rFonts w:ascii="Arial" w:eastAsia="Times New Roman" w:hAnsi="Arial" w:cs="Arial"/>
                <w:sz w:val="20"/>
                <w:szCs w:val="20"/>
                <w:lang w:eastAsia="en-AU"/>
              </w:rPr>
              <w:t xml:space="preserve"> to the coast; </w:t>
            </w:r>
          </w:p>
          <w:p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where over 12m in height, the building design includes the following architectural character elements:</w:t>
            </w:r>
          </w:p>
          <w:p w:rsidR="00282FCF" w:rsidRPr="00282FCF" w:rsidRDefault="00282FCF" w:rsidP="00900DAF">
            <w:pPr>
              <w:numPr>
                <w:ilvl w:val="0"/>
                <w:numId w:val="26"/>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t>curving balcony edges and walls, strong vertical blades and wall planes;</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11BB2A4D" wp14:editId="545277A8">
                  <wp:extent cx="5810250" cy="1447800"/>
                  <wp:effectExtent l="0" t="0" r="0"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cony roof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10250" cy="1447800"/>
                          </a:xfrm>
                          <a:prstGeom prst="rect">
                            <a:avLst/>
                          </a:prstGeom>
                          <a:noFill/>
                          <a:ln>
                            <a:noFill/>
                          </a:ln>
                        </pic:spPr>
                      </pic:pic>
                    </a:graphicData>
                  </a:graphic>
                </wp:inline>
              </w:drawing>
            </w:r>
          </w:p>
          <w:p w:rsidR="00282FCF" w:rsidRPr="00282FCF" w:rsidRDefault="00282FCF" w:rsidP="00900DAF">
            <w:pPr>
              <w:numPr>
                <w:ilvl w:val="0"/>
                <w:numId w:val="27"/>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t>balcony roofs, wall articulation expressed with different colours, curves in plan and section, and window awnings;</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7AC53DE5" wp14:editId="7BE48089">
                  <wp:extent cx="5791200" cy="1409700"/>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of top outlook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91200" cy="1409700"/>
                          </a:xfrm>
                          <a:prstGeom prst="rect">
                            <a:avLst/>
                          </a:prstGeom>
                          <a:noFill/>
                          <a:ln>
                            <a:noFill/>
                          </a:ln>
                        </pic:spPr>
                      </pic:pic>
                    </a:graphicData>
                  </a:graphic>
                </wp:inline>
              </w:drawing>
            </w:r>
          </w:p>
          <w:p w:rsidR="00282FCF" w:rsidRPr="00282FCF" w:rsidRDefault="00282FCF" w:rsidP="00900DAF">
            <w:pPr>
              <w:numPr>
                <w:ilvl w:val="0"/>
                <w:numId w:val="28"/>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t>Roof top outlooks, tensile structure as shading devices; and</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lastRenderedPageBreak/>
              <w:drawing>
                <wp:inline distT="0" distB="0" distL="0" distR="0" wp14:anchorId="0823FBD6" wp14:editId="67810227">
                  <wp:extent cx="5857875" cy="1419225"/>
                  <wp:effectExtent l="0" t="0" r="9525" b="9525"/>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 weight structures"/>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57875" cy="1419225"/>
                          </a:xfrm>
                          <a:prstGeom prst="rect">
                            <a:avLst/>
                          </a:prstGeom>
                          <a:noFill/>
                          <a:ln>
                            <a:noFill/>
                          </a:ln>
                        </pic:spPr>
                      </pic:pic>
                    </a:graphicData>
                  </a:graphic>
                </wp:inline>
              </w:drawing>
            </w:r>
          </w:p>
          <w:p w:rsidR="00282FCF" w:rsidRPr="00282FCF" w:rsidRDefault="00282FCF" w:rsidP="00282FC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lightweight structures use white frame elements in steel and timber, bold colour contrast.</w:t>
            </w:r>
          </w:p>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5B3C81F6" wp14:editId="3B529482">
                  <wp:extent cx="5819775" cy="1409700"/>
                  <wp:effectExtent l="0" t="0" r="9525"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19775" cy="1409700"/>
                          </a:xfrm>
                          <a:prstGeom prst="rect">
                            <a:avLst/>
                          </a:prstGeom>
                          <a:noFill/>
                          <a:ln>
                            <a:noFill/>
                          </a:ln>
                        </pic:spPr>
                      </pic:pic>
                    </a:graphicData>
                  </a:graphic>
                </wp:inline>
              </w:drawing>
            </w:r>
          </w:p>
          <w:p w:rsidR="00282FCF" w:rsidRPr="00282FCF" w:rsidRDefault="00282FCF" w:rsidP="00282FC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existing pine trees, palm trees, mature fig and cotton trees are retained.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rsidTr="00282FCF">
              <w:trPr>
                <w:tblCellSpacing w:w="15" w:type="dxa"/>
              </w:trPr>
              <w:tc>
                <w:tcPr>
                  <w:tcW w:w="0" w:type="auto"/>
                  <w:vAlign w:val="center"/>
                  <w:hideMark/>
                </w:tcPr>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D86F2A">
                    <w:rPr>
                      <w:rFonts w:ascii="Arial" w:eastAsia="Times New Roman" w:hAnsi="Arial" w:cs="Arial"/>
                      <w:sz w:val="18"/>
                      <w:szCs w:val="20"/>
                      <w:lang w:eastAsia="en-AU"/>
                    </w:rPr>
                    <w:t>Note - A list of appropriate indigenous coastal species is identified in Planning scheme policy - Integrated design.</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rsidTr="00282FCF">
              <w:trPr>
                <w:tblCellSpacing w:w="15" w:type="dxa"/>
              </w:trPr>
              <w:tc>
                <w:tcPr>
                  <w:tcW w:w="0" w:type="auto"/>
                  <w:vAlign w:val="center"/>
                  <w:hideMark/>
                </w:tcPr>
                <w:p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F45A29">
              <w:rPr>
                <w:rFonts w:ascii="Arial" w:eastAsia="Times New Roman" w:hAnsi="Arial" w:cs="Arial"/>
                <w:b/>
                <w:bCs/>
                <w:sz w:val="20"/>
                <w:szCs w:val="20"/>
                <w:lang w:eastAsia="en-AU"/>
              </w:rPr>
              <w:t>83</w:t>
            </w:r>
          </w:p>
        </w:tc>
        <w:tc>
          <w:tcPr>
            <w:tcW w:w="3082" w:type="pct"/>
            <w:tcBorders>
              <w:top w:val="outset" w:sz="6" w:space="0" w:color="auto"/>
              <w:left w:val="outset" w:sz="6" w:space="0" w:color="auto"/>
              <w:bottom w:val="outset" w:sz="6" w:space="0" w:color="auto"/>
              <w:right w:val="outset" w:sz="6" w:space="0" w:color="auto"/>
            </w:tcBorders>
            <w:hideMark/>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 development is to occur within:</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50m from top of bank for W1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30m from top of bank for W2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20m from top of bank for W3 waterway and drainage line</w:t>
            </w:r>
          </w:p>
          <w:p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D86F2A" w:rsidTr="00282FCF">
              <w:trPr>
                <w:tblCellSpacing w:w="15" w:type="dxa"/>
              </w:trPr>
              <w:tc>
                <w:tcPr>
                  <w:tcW w:w="0" w:type="auto"/>
                  <w:vAlign w:val="center"/>
                  <w:hideMark/>
                </w:tcPr>
                <w:p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282FCF" w:rsidRPr="00D86F2A">
              <w:trPr>
                <w:tblCellSpacing w:w="15" w:type="dxa"/>
              </w:trPr>
              <w:tc>
                <w:tcPr>
                  <w:tcW w:w="0" w:type="auto"/>
                  <w:vAlign w:val="center"/>
                  <w:hideMark/>
                </w:tcPr>
                <w:p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82FCF" w:rsidRPr="00D86F2A" w:rsidRDefault="00282FCF" w:rsidP="00282FC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D86F2A" w:rsidTr="00282FCF">
              <w:trPr>
                <w:tblCellSpacing w:w="15" w:type="dxa"/>
              </w:trPr>
              <w:tc>
                <w:tcPr>
                  <w:tcW w:w="0" w:type="auto"/>
                  <w:vAlign w:val="center"/>
                  <w:hideMark/>
                </w:tcPr>
                <w:p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t>Note - The minimum setback distance applies to each side of waterway.</w:t>
                  </w:r>
                </w:p>
              </w:tc>
            </w:tr>
          </w:tbl>
          <w:p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rsidR="00282FCF" w:rsidRPr="00282FCF" w:rsidRDefault="00282FCF" w:rsidP="00282FCF">
      <w:pPr>
        <w:shd w:val="clear" w:color="auto" w:fill="FFFFFF"/>
        <w:spacing w:before="100" w:beforeAutospacing="1" w:after="100" w:afterAutospacing="1" w:line="240" w:lineRule="auto"/>
        <w:rPr>
          <w:rFonts w:ascii="Arial" w:eastAsia="Times New Roman" w:hAnsi="Arial" w:cs="Arial"/>
          <w:sz w:val="20"/>
          <w:szCs w:val="20"/>
          <w:lang w:eastAsia="en-AU"/>
        </w:rPr>
      </w:pPr>
    </w:p>
    <w:p w:rsidR="00750902" w:rsidRPr="00282FCF" w:rsidRDefault="00750902" w:rsidP="00282FCF">
      <w:pPr>
        <w:spacing w:before="100" w:beforeAutospacing="1" w:after="100" w:afterAutospacing="1" w:line="240" w:lineRule="auto"/>
        <w:rPr>
          <w:rFonts w:ascii="Arial" w:hAnsi="Arial" w:cs="Arial"/>
          <w:sz w:val="20"/>
          <w:szCs w:val="20"/>
        </w:rPr>
      </w:pPr>
      <w:bookmarkStart w:id="0" w:name="_GoBack"/>
      <w:bookmarkEnd w:id="0"/>
    </w:p>
    <w:sectPr w:rsidR="00750902" w:rsidRPr="00282FCF" w:rsidSect="00282FCF">
      <w:footerReference w:type="default" r:id="rI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196" w:rsidRDefault="00642196" w:rsidP="005020F5">
      <w:pPr>
        <w:spacing w:after="0" w:line="240" w:lineRule="auto"/>
      </w:pPr>
      <w:r>
        <w:separator/>
      </w:r>
    </w:p>
  </w:endnote>
  <w:endnote w:type="continuationSeparator" w:id="0">
    <w:p w:rsidR="00642196" w:rsidRDefault="00642196" w:rsidP="0050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4854E3" w:rsidRPr="005020F5" w:rsidRDefault="004854E3" w:rsidP="005020F5">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AF1CDD">
          <w:rPr>
            <w:rFonts w:ascii="Arial" w:hAnsi="Arial" w:cs="Arial"/>
            <w:i/>
            <w:sz w:val="20"/>
            <w:szCs w:val="20"/>
          </w:rPr>
          <w:t>6</w:t>
        </w:r>
        <w:r w:rsidRPr="00F65D35">
          <w:rPr>
            <w:rFonts w:ascii="Arial" w:hAnsi="Arial" w:cs="Arial"/>
            <w:i/>
            <w:sz w:val="20"/>
            <w:szCs w:val="20"/>
          </w:rPr>
          <w:t xml:space="preserve"> - Centre zone - All precincts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17</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196" w:rsidRDefault="00642196" w:rsidP="005020F5">
      <w:pPr>
        <w:spacing w:after="0" w:line="240" w:lineRule="auto"/>
      </w:pPr>
      <w:r>
        <w:separator/>
      </w:r>
    </w:p>
  </w:footnote>
  <w:footnote w:type="continuationSeparator" w:id="0">
    <w:p w:rsidR="00642196" w:rsidRDefault="00642196" w:rsidP="00502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A78"/>
    <w:multiLevelType w:val="multilevel"/>
    <w:tmpl w:val="1130DFA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AF1D29"/>
    <w:multiLevelType w:val="multilevel"/>
    <w:tmpl w:val="D50CE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9D1958"/>
    <w:multiLevelType w:val="hybridMultilevel"/>
    <w:tmpl w:val="70784056"/>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 w15:restartNumberingAfterBreak="0">
    <w:nsid w:val="117F75A0"/>
    <w:multiLevelType w:val="multilevel"/>
    <w:tmpl w:val="916C5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C6E4F56"/>
    <w:multiLevelType w:val="multilevel"/>
    <w:tmpl w:val="964422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EA72F8"/>
    <w:multiLevelType w:val="hybridMultilevel"/>
    <w:tmpl w:val="07BC15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9029C"/>
    <w:multiLevelType w:val="multilevel"/>
    <w:tmpl w:val="AE568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F26FA4"/>
    <w:multiLevelType w:val="multilevel"/>
    <w:tmpl w:val="84949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BD4A29"/>
    <w:multiLevelType w:val="multilevel"/>
    <w:tmpl w:val="9318A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E0142D"/>
    <w:multiLevelType w:val="multilevel"/>
    <w:tmpl w:val="4DFC1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A841F4"/>
    <w:multiLevelType w:val="multilevel"/>
    <w:tmpl w:val="EA0082C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5E029BE"/>
    <w:multiLevelType w:val="multilevel"/>
    <w:tmpl w:val="3FBA2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CC4330"/>
    <w:multiLevelType w:val="hybridMultilevel"/>
    <w:tmpl w:val="11B47E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7B419C"/>
    <w:multiLevelType w:val="multilevel"/>
    <w:tmpl w:val="A0A8E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8B3FB0"/>
    <w:multiLevelType w:val="multilevel"/>
    <w:tmpl w:val="11AC6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C72C8B"/>
    <w:multiLevelType w:val="multilevel"/>
    <w:tmpl w:val="243203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EB16FC"/>
    <w:multiLevelType w:val="hybridMultilevel"/>
    <w:tmpl w:val="481CCB76"/>
    <w:lvl w:ilvl="0" w:tplc="07E2BECA">
      <w:start w:val="1"/>
      <w:numFmt w:val="lowerLetter"/>
      <w:lvlText w:val="%1."/>
      <w:lvlJc w:val="left"/>
      <w:pPr>
        <w:ind w:left="510" w:hanging="360"/>
      </w:pPr>
      <w:rPr>
        <w:rFonts w:hint="default"/>
      </w:rPr>
    </w:lvl>
    <w:lvl w:ilvl="1" w:tplc="24F88CC6">
      <w:start w:val="1"/>
      <w:numFmt w:val="lowerRoman"/>
      <w:lvlText w:val="%2."/>
      <w:lvlJc w:val="left"/>
      <w:pPr>
        <w:ind w:left="1590" w:hanging="720"/>
      </w:pPr>
      <w:rPr>
        <w:rFonts w:hint="default"/>
      </w:r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8" w15:restartNumberingAfterBreak="0">
    <w:nsid w:val="369A7D0A"/>
    <w:multiLevelType w:val="multilevel"/>
    <w:tmpl w:val="7388C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050D03"/>
    <w:multiLevelType w:val="multilevel"/>
    <w:tmpl w:val="C6040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5D173F"/>
    <w:multiLevelType w:val="hybridMultilevel"/>
    <w:tmpl w:val="6EE60CDE"/>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1" w15:restartNumberingAfterBreak="0">
    <w:nsid w:val="41F50F2B"/>
    <w:multiLevelType w:val="multilevel"/>
    <w:tmpl w:val="2780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D672E5"/>
    <w:multiLevelType w:val="multilevel"/>
    <w:tmpl w:val="2898B7A8"/>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D70B9C"/>
    <w:multiLevelType w:val="hybridMultilevel"/>
    <w:tmpl w:val="FA2ABBD0"/>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4" w15:restartNumberingAfterBreak="0">
    <w:nsid w:val="46074CE4"/>
    <w:multiLevelType w:val="multilevel"/>
    <w:tmpl w:val="2DB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B63EE"/>
    <w:multiLevelType w:val="hybridMultilevel"/>
    <w:tmpl w:val="45DC7908"/>
    <w:lvl w:ilvl="0" w:tplc="07E2BECA">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6" w15:restartNumberingAfterBreak="0">
    <w:nsid w:val="49AA3D05"/>
    <w:multiLevelType w:val="multilevel"/>
    <w:tmpl w:val="3DECE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326ABE"/>
    <w:multiLevelType w:val="hybridMultilevel"/>
    <w:tmpl w:val="7FD8F6B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28" w15:restartNumberingAfterBreak="0">
    <w:nsid w:val="4D9A471F"/>
    <w:multiLevelType w:val="multilevel"/>
    <w:tmpl w:val="80547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FF7D09"/>
    <w:multiLevelType w:val="hybridMultilevel"/>
    <w:tmpl w:val="459E27EA"/>
    <w:lvl w:ilvl="0" w:tplc="BAEEC27A">
      <w:start w:val="1"/>
      <w:numFmt w:val="lowerRoman"/>
      <w:lvlText w:val="%1."/>
      <w:lvlJc w:val="left"/>
      <w:pPr>
        <w:ind w:left="870" w:hanging="72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0" w15:restartNumberingAfterBreak="0">
    <w:nsid w:val="50A22D11"/>
    <w:multiLevelType w:val="multilevel"/>
    <w:tmpl w:val="3F644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233233"/>
    <w:multiLevelType w:val="multilevel"/>
    <w:tmpl w:val="2ED8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0A22C6"/>
    <w:multiLevelType w:val="hybridMultilevel"/>
    <w:tmpl w:val="8AF8BB60"/>
    <w:lvl w:ilvl="0" w:tplc="F07096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536626"/>
    <w:multiLevelType w:val="hybridMultilevel"/>
    <w:tmpl w:val="3C2CBD22"/>
    <w:lvl w:ilvl="0" w:tplc="0C090019">
      <w:start w:val="1"/>
      <w:numFmt w:val="lowerLetter"/>
      <w:lvlText w:val="%1."/>
      <w:lvlJc w:val="left"/>
      <w:pPr>
        <w:ind w:left="720" w:hanging="360"/>
      </w:pPr>
      <w:rPr>
        <w:rFonts w:hint="default"/>
      </w:rPr>
    </w:lvl>
    <w:lvl w:ilvl="1" w:tplc="42AAFEB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020D68"/>
    <w:multiLevelType w:val="multilevel"/>
    <w:tmpl w:val="E81AD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51893"/>
    <w:multiLevelType w:val="multilevel"/>
    <w:tmpl w:val="E626CB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775779"/>
    <w:multiLevelType w:val="multilevel"/>
    <w:tmpl w:val="13805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6B14F11"/>
    <w:multiLevelType w:val="multilevel"/>
    <w:tmpl w:val="2062D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A706E1"/>
    <w:multiLevelType w:val="hybridMultilevel"/>
    <w:tmpl w:val="2EF23FE6"/>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6DB035FA"/>
    <w:multiLevelType w:val="multilevel"/>
    <w:tmpl w:val="FDBEF7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184FA5"/>
    <w:multiLevelType w:val="multilevel"/>
    <w:tmpl w:val="7EC4B0AC"/>
    <w:lvl w:ilvl="0">
      <w:start w:val="1"/>
      <w:numFmt w:val="lowerRoman"/>
      <w:lvlText w:val="%1."/>
      <w:lvlJc w:val="right"/>
      <w:pPr>
        <w:tabs>
          <w:tab w:val="num" w:pos="960"/>
        </w:tabs>
        <w:ind w:left="960" w:hanging="360"/>
      </w:pPr>
    </w:lvl>
    <w:lvl w:ilvl="1" w:tentative="1">
      <w:start w:val="1"/>
      <w:numFmt w:val="lowerRoman"/>
      <w:lvlText w:val="%2."/>
      <w:lvlJc w:val="right"/>
      <w:pPr>
        <w:tabs>
          <w:tab w:val="num" w:pos="1680"/>
        </w:tabs>
        <w:ind w:left="1680" w:hanging="360"/>
      </w:pPr>
    </w:lvl>
    <w:lvl w:ilvl="2" w:tentative="1">
      <w:start w:val="1"/>
      <w:numFmt w:val="lowerRoman"/>
      <w:lvlText w:val="%3."/>
      <w:lvlJc w:val="right"/>
      <w:pPr>
        <w:tabs>
          <w:tab w:val="num" w:pos="2400"/>
        </w:tabs>
        <w:ind w:left="2400" w:hanging="360"/>
      </w:pPr>
    </w:lvl>
    <w:lvl w:ilvl="3" w:tentative="1">
      <w:start w:val="1"/>
      <w:numFmt w:val="lowerRoman"/>
      <w:lvlText w:val="%4."/>
      <w:lvlJc w:val="right"/>
      <w:pPr>
        <w:tabs>
          <w:tab w:val="num" w:pos="3120"/>
        </w:tabs>
        <w:ind w:left="3120" w:hanging="360"/>
      </w:pPr>
    </w:lvl>
    <w:lvl w:ilvl="4" w:tentative="1">
      <w:start w:val="1"/>
      <w:numFmt w:val="lowerRoman"/>
      <w:lvlText w:val="%5."/>
      <w:lvlJc w:val="right"/>
      <w:pPr>
        <w:tabs>
          <w:tab w:val="num" w:pos="3840"/>
        </w:tabs>
        <w:ind w:left="3840" w:hanging="360"/>
      </w:pPr>
    </w:lvl>
    <w:lvl w:ilvl="5" w:tentative="1">
      <w:start w:val="1"/>
      <w:numFmt w:val="lowerRoman"/>
      <w:lvlText w:val="%6."/>
      <w:lvlJc w:val="right"/>
      <w:pPr>
        <w:tabs>
          <w:tab w:val="num" w:pos="4560"/>
        </w:tabs>
        <w:ind w:left="4560" w:hanging="360"/>
      </w:pPr>
    </w:lvl>
    <w:lvl w:ilvl="6" w:tentative="1">
      <w:start w:val="1"/>
      <w:numFmt w:val="lowerRoman"/>
      <w:lvlText w:val="%7."/>
      <w:lvlJc w:val="right"/>
      <w:pPr>
        <w:tabs>
          <w:tab w:val="num" w:pos="5280"/>
        </w:tabs>
        <w:ind w:left="5280" w:hanging="360"/>
      </w:pPr>
    </w:lvl>
    <w:lvl w:ilvl="7" w:tentative="1">
      <w:start w:val="1"/>
      <w:numFmt w:val="lowerRoman"/>
      <w:lvlText w:val="%8."/>
      <w:lvlJc w:val="right"/>
      <w:pPr>
        <w:tabs>
          <w:tab w:val="num" w:pos="6000"/>
        </w:tabs>
        <w:ind w:left="6000" w:hanging="360"/>
      </w:pPr>
    </w:lvl>
    <w:lvl w:ilvl="8" w:tentative="1">
      <w:start w:val="1"/>
      <w:numFmt w:val="lowerRoman"/>
      <w:lvlText w:val="%9."/>
      <w:lvlJc w:val="right"/>
      <w:pPr>
        <w:tabs>
          <w:tab w:val="num" w:pos="6720"/>
        </w:tabs>
        <w:ind w:left="6720" w:hanging="360"/>
      </w:pPr>
    </w:lvl>
  </w:abstractNum>
  <w:abstractNum w:abstractNumId="41" w15:restartNumberingAfterBreak="0">
    <w:nsid w:val="748B525A"/>
    <w:multiLevelType w:val="multilevel"/>
    <w:tmpl w:val="266453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6EC7D8C"/>
    <w:multiLevelType w:val="multilevel"/>
    <w:tmpl w:val="6AD4C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E91B1E"/>
    <w:multiLevelType w:val="multilevel"/>
    <w:tmpl w:val="F5CAE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3A3C02"/>
    <w:multiLevelType w:val="multilevel"/>
    <w:tmpl w:val="D41CC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B566F4"/>
    <w:multiLevelType w:val="hybridMultilevel"/>
    <w:tmpl w:val="70E6C064"/>
    <w:lvl w:ilvl="0" w:tplc="CFB6F7C2">
      <w:start w:val="1"/>
      <w:numFmt w:val="upperRoman"/>
      <w:lvlText w:val="%1."/>
      <w:lvlJc w:val="left"/>
      <w:pPr>
        <w:ind w:left="1950" w:hanging="720"/>
      </w:pPr>
      <w:rPr>
        <w:rFonts w:hint="default"/>
      </w:rPr>
    </w:lvl>
    <w:lvl w:ilvl="1" w:tplc="0C090019" w:tentative="1">
      <w:start w:val="1"/>
      <w:numFmt w:val="lowerLetter"/>
      <w:lvlText w:val="%2."/>
      <w:lvlJc w:val="left"/>
      <w:pPr>
        <w:ind w:left="2310" w:hanging="360"/>
      </w:pPr>
    </w:lvl>
    <w:lvl w:ilvl="2" w:tplc="0C09001B" w:tentative="1">
      <w:start w:val="1"/>
      <w:numFmt w:val="lowerRoman"/>
      <w:lvlText w:val="%3."/>
      <w:lvlJc w:val="right"/>
      <w:pPr>
        <w:ind w:left="3030" w:hanging="180"/>
      </w:pPr>
    </w:lvl>
    <w:lvl w:ilvl="3" w:tplc="0C09000F" w:tentative="1">
      <w:start w:val="1"/>
      <w:numFmt w:val="decimal"/>
      <w:lvlText w:val="%4."/>
      <w:lvlJc w:val="left"/>
      <w:pPr>
        <w:ind w:left="3750" w:hanging="360"/>
      </w:pPr>
    </w:lvl>
    <w:lvl w:ilvl="4" w:tplc="0C090019" w:tentative="1">
      <w:start w:val="1"/>
      <w:numFmt w:val="lowerLetter"/>
      <w:lvlText w:val="%5."/>
      <w:lvlJc w:val="left"/>
      <w:pPr>
        <w:ind w:left="4470" w:hanging="360"/>
      </w:pPr>
    </w:lvl>
    <w:lvl w:ilvl="5" w:tplc="0C09001B" w:tentative="1">
      <w:start w:val="1"/>
      <w:numFmt w:val="lowerRoman"/>
      <w:lvlText w:val="%6."/>
      <w:lvlJc w:val="right"/>
      <w:pPr>
        <w:ind w:left="5190" w:hanging="180"/>
      </w:pPr>
    </w:lvl>
    <w:lvl w:ilvl="6" w:tplc="0C09000F" w:tentative="1">
      <w:start w:val="1"/>
      <w:numFmt w:val="decimal"/>
      <w:lvlText w:val="%7."/>
      <w:lvlJc w:val="left"/>
      <w:pPr>
        <w:ind w:left="5910" w:hanging="360"/>
      </w:pPr>
    </w:lvl>
    <w:lvl w:ilvl="7" w:tplc="0C090019" w:tentative="1">
      <w:start w:val="1"/>
      <w:numFmt w:val="lowerLetter"/>
      <w:lvlText w:val="%8."/>
      <w:lvlJc w:val="left"/>
      <w:pPr>
        <w:ind w:left="6630" w:hanging="360"/>
      </w:pPr>
    </w:lvl>
    <w:lvl w:ilvl="8" w:tplc="0C09001B" w:tentative="1">
      <w:start w:val="1"/>
      <w:numFmt w:val="lowerRoman"/>
      <w:lvlText w:val="%9."/>
      <w:lvlJc w:val="right"/>
      <w:pPr>
        <w:ind w:left="7350" w:hanging="180"/>
      </w:pPr>
    </w:lvl>
  </w:abstractNum>
  <w:num w:numId="1">
    <w:abstractNumId w:val="34"/>
  </w:num>
  <w:num w:numId="2">
    <w:abstractNumId w:val="22"/>
  </w:num>
  <w:num w:numId="3">
    <w:abstractNumId w:val="8"/>
  </w:num>
  <w:num w:numId="4">
    <w:abstractNumId w:val="28"/>
  </w:num>
  <w:num w:numId="5">
    <w:abstractNumId w:val="18"/>
  </w:num>
  <w:num w:numId="6">
    <w:abstractNumId w:val="15"/>
  </w:num>
  <w:num w:numId="7">
    <w:abstractNumId w:val="5"/>
  </w:num>
  <w:num w:numId="8">
    <w:abstractNumId w:val="0"/>
  </w:num>
  <w:num w:numId="9">
    <w:abstractNumId w:val="16"/>
  </w:num>
  <w:num w:numId="10">
    <w:abstractNumId w:val="10"/>
  </w:num>
  <w:num w:numId="11">
    <w:abstractNumId w:val="19"/>
  </w:num>
  <w:num w:numId="12">
    <w:abstractNumId w:val="36"/>
  </w:num>
  <w:num w:numId="13">
    <w:abstractNumId w:val="31"/>
  </w:num>
  <w:num w:numId="14">
    <w:abstractNumId w:val="43"/>
  </w:num>
  <w:num w:numId="15">
    <w:abstractNumId w:val="3"/>
  </w:num>
  <w:num w:numId="16">
    <w:abstractNumId w:val="39"/>
  </w:num>
  <w:num w:numId="17">
    <w:abstractNumId w:val="40"/>
  </w:num>
  <w:num w:numId="18">
    <w:abstractNumId w:val="37"/>
  </w:num>
  <w:num w:numId="19">
    <w:abstractNumId w:val="44"/>
  </w:num>
  <w:num w:numId="20">
    <w:abstractNumId w:val="30"/>
  </w:num>
  <w:num w:numId="21">
    <w:abstractNumId w:val="21"/>
  </w:num>
  <w:num w:numId="22">
    <w:abstractNumId w:val="42"/>
  </w:num>
  <w:num w:numId="23">
    <w:abstractNumId w:val="26"/>
  </w:num>
  <w:num w:numId="24">
    <w:abstractNumId w:val="7"/>
  </w:num>
  <w:num w:numId="25">
    <w:abstractNumId w:val="9"/>
  </w:num>
  <w:num w:numId="26">
    <w:abstractNumId w:val="1"/>
  </w:num>
  <w:num w:numId="27">
    <w:abstractNumId w:val="41"/>
  </w:num>
  <w:num w:numId="28">
    <w:abstractNumId w:val="35"/>
  </w:num>
  <w:num w:numId="29">
    <w:abstractNumId w:val="11"/>
  </w:num>
  <w:num w:numId="30">
    <w:abstractNumId w:val="14"/>
  </w:num>
  <w:num w:numId="31">
    <w:abstractNumId w:val="12"/>
  </w:num>
  <w:num w:numId="32">
    <w:abstractNumId w:val="24"/>
  </w:num>
  <w:num w:numId="33">
    <w:abstractNumId w:val="4"/>
  </w:num>
  <w:num w:numId="34">
    <w:abstractNumId w:val="38"/>
  </w:num>
  <w:num w:numId="35">
    <w:abstractNumId w:val="27"/>
  </w:num>
  <w:num w:numId="36">
    <w:abstractNumId w:val="29"/>
  </w:num>
  <w:num w:numId="37">
    <w:abstractNumId w:val="32"/>
  </w:num>
  <w:num w:numId="38">
    <w:abstractNumId w:val="33"/>
  </w:num>
  <w:num w:numId="39">
    <w:abstractNumId w:val="20"/>
  </w:num>
  <w:num w:numId="40">
    <w:abstractNumId w:val="2"/>
  </w:num>
  <w:num w:numId="41">
    <w:abstractNumId w:val="23"/>
  </w:num>
  <w:num w:numId="42">
    <w:abstractNumId w:val="17"/>
  </w:num>
  <w:num w:numId="43">
    <w:abstractNumId w:val="45"/>
  </w:num>
  <w:num w:numId="44">
    <w:abstractNumId w:val="13"/>
  </w:num>
  <w:num w:numId="45">
    <w:abstractNumId w:val="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CF"/>
    <w:rsid w:val="000C754A"/>
    <w:rsid w:val="00225409"/>
    <w:rsid w:val="00264BDB"/>
    <w:rsid w:val="00282FCF"/>
    <w:rsid w:val="00284F26"/>
    <w:rsid w:val="00292C8A"/>
    <w:rsid w:val="00340A31"/>
    <w:rsid w:val="004854E3"/>
    <w:rsid w:val="004B21CC"/>
    <w:rsid w:val="005020F5"/>
    <w:rsid w:val="00642196"/>
    <w:rsid w:val="0071462B"/>
    <w:rsid w:val="00737C03"/>
    <w:rsid w:val="00750902"/>
    <w:rsid w:val="00787655"/>
    <w:rsid w:val="00802312"/>
    <w:rsid w:val="00826839"/>
    <w:rsid w:val="00837A18"/>
    <w:rsid w:val="00900DAF"/>
    <w:rsid w:val="00963D22"/>
    <w:rsid w:val="009E1C83"/>
    <w:rsid w:val="00A747D2"/>
    <w:rsid w:val="00AA5992"/>
    <w:rsid w:val="00AF1CDD"/>
    <w:rsid w:val="00B21AB8"/>
    <w:rsid w:val="00B33159"/>
    <w:rsid w:val="00B55255"/>
    <w:rsid w:val="00C7051C"/>
    <w:rsid w:val="00D86F2A"/>
    <w:rsid w:val="00E246A3"/>
    <w:rsid w:val="00F30941"/>
    <w:rsid w:val="00F4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E55A"/>
  <w15:chartTrackingRefBased/>
  <w15:docId w15:val="{AD3CBF1A-1651-4B31-ACDB-39AC471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2FC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82FC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82FC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82FC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82FC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82FC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FC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82FC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82FC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82FC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82FC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82FC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82FCF"/>
    <w:rPr>
      <w:b/>
      <w:bCs/>
      <w:strike w:val="0"/>
      <w:dstrike w:val="0"/>
      <w:color w:val="0000FF"/>
      <w:u w:val="none"/>
      <w:effect w:val="none"/>
    </w:rPr>
  </w:style>
  <w:style w:type="character" w:styleId="Emphasis">
    <w:name w:val="Emphasis"/>
    <w:basedOn w:val="DefaultParagraphFont"/>
    <w:uiPriority w:val="20"/>
    <w:qFormat/>
    <w:rsid w:val="00282FCF"/>
    <w:rPr>
      <w:i/>
      <w:iCs/>
    </w:rPr>
  </w:style>
  <w:style w:type="paragraph" w:customStyle="1" w:styleId="error">
    <w:name w:val="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82FC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82FC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82FC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82FC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82FC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82FC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82FC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82FC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82FC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82FC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82FC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82FC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82FC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82FC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82FC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82FC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82FC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82FC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82FC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82FC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82FC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82FC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82FC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82FC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82FC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82FC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82FC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82FC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82FC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82FC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82FC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82FC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82FC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82FC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82FC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82FC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82FC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82FC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82FC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82FC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82FC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82FC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82FC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82FC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82FC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82FC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82FC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82FC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82F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82FC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82FC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82FC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82FC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82FC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82FC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82FC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82FC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82FC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82FC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82FC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82FC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82FC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82FC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82FC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82FC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82FC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82FC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82FC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82FC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82FC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82FC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82FC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82FC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82FC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82FC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82FCF"/>
    <w:rPr>
      <w:bdr w:val="single" w:sz="6" w:space="0" w:color="FFFFFF" w:frame="1"/>
    </w:rPr>
  </w:style>
  <w:style w:type="character" w:customStyle="1" w:styleId="pagingicon1">
    <w:name w:val="pagingicon1"/>
    <w:basedOn w:val="DefaultParagraphFont"/>
    <w:rsid w:val="00282FCF"/>
  </w:style>
  <w:style w:type="character" w:customStyle="1" w:styleId="mapclearicon">
    <w:name w:val="mapclearicon"/>
    <w:basedOn w:val="DefaultParagraphFont"/>
    <w:rsid w:val="00282FCF"/>
    <w:rPr>
      <w:sz w:val="24"/>
      <w:szCs w:val="24"/>
    </w:rPr>
  </w:style>
  <w:style w:type="character" w:customStyle="1" w:styleId="mapokicon">
    <w:name w:val="mapokicon"/>
    <w:basedOn w:val="DefaultParagraphFont"/>
    <w:rsid w:val="00282FCF"/>
    <w:rPr>
      <w:sz w:val="24"/>
      <w:szCs w:val="24"/>
    </w:rPr>
  </w:style>
  <w:style w:type="character" w:customStyle="1" w:styleId="mapstepbackicon">
    <w:name w:val="mapstepbackicon"/>
    <w:basedOn w:val="DefaultParagraphFont"/>
    <w:rsid w:val="00282FCF"/>
    <w:rPr>
      <w:sz w:val="24"/>
      <w:szCs w:val="24"/>
    </w:rPr>
  </w:style>
  <w:style w:type="character" w:customStyle="1" w:styleId="mapok">
    <w:name w:val="mapok"/>
    <w:basedOn w:val="DefaultParagraphFont"/>
    <w:rsid w:val="00282FCF"/>
    <w:rPr>
      <w:sz w:val="24"/>
      <w:szCs w:val="24"/>
    </w:rPr>
  </w:style>
  <w:style w:type="character" w:customStyle="1" w:styleId="addnew">
    <w:name w:val="addnew"/>
    <w:basedOn w:val="DefaultParagraphFont"/>
    <w:rsid w:val="00282FCF"/>
    <w:rPr>
      <w:sz w:val="24"/>
      <w:szCs w:val="24"/>
    </w:rPr>
  </w:style>
  <w:style w:type="character" w:customStyle="1" w:styleId="cancelbtn">
    <w:name w:val="cancelbtn"/>
    <w:basedOn w:val="DefaultParagraphFont"/>
    <w:rsid w:val="00282FCF"/>
    <w:rPr>
      <w:sz w:val="24"/>
      <w:szCs w:val="24"/>
    </w:rPr>
  </w:style>
  <w:style w:type="character" w:customStyle="1" w:styleId="nexticon1">
    <w:name w:val="nexticon1"/>
    <w:basedOn w:val="DefaultParagraphFont"/>
    <w:rsid w:val="00282FCF"/>
  </w:style>
  <w:style w:type="character" w:customStyle="1" w:styleId="previcon">
    <w:name w:val="previcon"/>
    <w:basedOn w:val="DefaultParagraphFont"/>
    <w:rsid w:val="00282FCF"/>
  </w:style>
  <w:style w:type="character" w:customStyle="1" w:styleId="answer">
    <w:name w:val="answer"/>
    <w:basedOn w:val="DefaultParagraphFont"/>
    <w:rsid w:val="00282FCF"/>
  </w:style>
  <w:style w:type="character" w:customStyle="1" w:styleId="featurename">
    <w:name w:val="featurename"/>
    <w:basedOn w:val="DefaultParagraphFont"/>
    <w:rsid w:val="00282FCF"/>
  </w:style>
  <w:style w:type="character" w:customStyle="1" w:styleId="question1">
    <w:name w:val="question1"/>
    <w:basedOn w:val="DefaultParagraphFont"/>
    <w:rsid w:val="00282FCF"/>
  </w:style>
  <w:style w:type="character" w:customStyle="1" w:styleId="delete">
    <w:name w:val="delete"/>
    <w:basedOn w:val="DefaultParagraphFont"/>
    <w:rsid w:val="00282FCF"/>
  </w:style>
  <w:style w:type="paragraph" w:customStyle="1" w:styleId="firstnode1">
    <w:name w:val="firstnod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82FC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82FC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82FC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82FC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82FC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82FC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82FC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82FC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82FC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82FC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82FC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82FC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82FC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82FC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82FC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82FC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82FC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82FCF"/>
  </w:style>
  <w:style w:type="character" w:customStyle="1" w:styleId="previcon1">
    <w:name w:val="previcon1"/>
    <w:basedOn w:val="DefaultParagraphFont"/>
    <w:rsid w:val="00282FCF"/>
  </w:style>
  <w:style w:type="paragraph" w:customStyle="1" w:styleId="eventnavtitle1">
    <w:name w:val="eventnavtitle1"/>
    <w:basedOn w:val="Normal"/>
    <w:rsid w:val="00282FC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82FC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82FC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82FC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82FC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82FC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82FC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82FC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82FC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82FC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82FC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82FCF"/>
    <w:rPr>
      <w:b/>
      <w:bCs/>
      <w:vanish w:val="0"/>
      <w:webHidden w:val="0"/>
      <w:specVanish w:val="0"/>
    </w:rPr>
  </w:style>
  <w:style w:type="paragraph" w:customStyle="1" w:styleId="questionbody1">
    <w:name w:val="questionbody1"/>
    <w:basedOn w:val="Normal"/>
    <w:rsid w:val="00282FC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82FCF"/>
    <w:rPr>
      <w:vanish w:val="0"/>
      <w:webHidden w:val="0"/>
      <w:specVanish w:val="0"/>
    </w:rPr>
  </w:style>
  <w:style w:type="paragraph" w:customStyle="1" w:styleId="title10">
    <w:name w:val="title1"/>
    <w:basedOn w:val="Normal"/>
    <w:rsid w:val="00282FC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82FC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82FC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82FC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82FC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82FC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82FC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82FC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82FC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82FC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82FC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82FC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82FC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82FC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82FC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82FC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82FC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82FC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82FC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82FCF"/>
    <w:rPr>
      <w:vanish w:val="0"/>
      <w:webHidden w:val="0"/>
      <w:specVanish w:val="0"/>
    </w:rPr>
  </w:style>
  <w:style w:type="paragraph" w:customStyle="1" w:styleId="select1">
    <w:name w:val="select1"/>
    <w:basedOn w:val="Normal"/>
    <w:rsid w:val="00282FC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82FCF"/>
    <w:rPr>
      <w:vanish w:val="0"/>
      <w:webHidden w:val="0"/>
      <w:specVanish w:val="0"/>
    </w:rPr>
  </w:style>
  <w:style w:type="paragraph" w:customStyle="1" w:styleId="back2">
    <w:name w:val="back2"/>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82FC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82FC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82FC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82FC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82FC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82FC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2FCF"/>
    <w:rPr>
      <w:b/>
      <w:bCs/>
    </w:rPr>
  </w:style>
  <w:style w:type="character" w:customStyle="1" w:styleId="number">
    <w:name w:val="number"/>
    <w:basedOn w:val="DefaultParagraphFont"/>
    <w:rsid w:val="00282FCF"/>
  </w:style>
  <w:style w:type="character" w:customStyle="1" w:styleId="newwindow">
    <w:name w:val="newwindow"/>
    <w:basedOn w:val="DefaultParagraphFont"/>
    <w:rsid w:val="00282FCF"/>
  </w:style>
  <w:style w:type="character" w:customStyle="1" w:styleId="highlighttext2">
    <w:name w:val="highlighttext2"/>
    <w:basedOn w:val="DefaultParagraphFont"/>
    <w:rsid w:val="00282FCF"/>
    <w:rPr>
      <w:color w:val="FF0000"/>
    </w:rPr>
  </w:style>
  <w:style w:type="paragraph" w:styleId="ListParagraph">
    <w:name w:val="List Paragraph"/>
    <w:basedOn w:val="Normal"/>
    <w:uiPriority w:val="34"/>
    <w:qFormat/>
    <w:rsid w:val="00282FCF"/>
    <w:pPr>
      <w:spacing w:after="200" w:line="276" w:lineRule="auto"/>
      <w:ind w:left="720"/>
      <w:contextualSpacing/>
    </w:pPr>
    <w:rPr>
      <w:rFonts w:ascii="Arial" w:hAnsi="Arial"/>
    </w:rPr>
  </w:style>
  <w:style w:type="paragraph" w:styleId="Header">
    <w:name w:val="header"/>
    <w:basedOn w:val="Normal"/>
    <w:link w:val="HeaderChar"/>
    <w:uiPriority w:val="99"/>
    <w:unhideWhenUsed/>
    <w:rsid w:val="00502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F5"/>
  </w:style>
  <w:style w:type="paragraph" w:styleId="Footer">
    <w:name w:val="footer"/>
    <w:basedOn w:val="Normal"/>
    <w:link w:val="FooterChar"/>
    <w:uiPriority w:val="99"/>
    <w:unhideWhenUsed/>
    <w:rsid w:val="00502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F5"/>
  </w:style>
  <w:style w:type="paragraph" w:styleId="BalloonText">
    <w:name w:val="Balloon Text"/>
    <w:basedOn w:val="Normal"/>
    <w:link w:val="BalloonTextChar"/>
    <w:uiPriority w:val="99"/>
    <w:semiHidden/>
    <w:unhideWhenUsed/>
    <w:rsid w:val="0029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C8A"/>
    <w:rPr>
      <w:rFonts w:ascii="Segoe UI" w:hAnsi="Segoe UI" w:cs="Segoe UI"/>
      <w:sz w:val="18"/>
      <w:szCs w:val="18"/>
    </w:rPr>
  </w:style>
  <w:style w:type="table" w:styleId="TableGrid">
    <w:name w:val="Table Grid"/>
    <w:basedOn w:val="TableNormal"/>
    <w:uiPriority w:val="39"/>
    <w:rsid w:val="0022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5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06443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83">
          <w:marLeft w:val="0"/>
          <w:marRight w:val="0"/>
          <w:marTop w:val="0"/>
          <w:marBottom w:val="0"/>
          <w:divBdr>
            <w:top w:val="none" w:sz="0" w:space="0" w:color="auto"/>
            <w:left w:val="none" w:sz="0" w:space="0" w:color="auto"/>
            <w:bottom w:val="none" w:sz="0" w:space="0" w:color="auto"/>
            <w:right w:val="none" w:sz="0" w:space="0" w:color="auto"/>
          </w:divBdr>
          <w:divsChild>
            <w:div w:id="1947031748">
              <w:marLeft w:val="0"/>
              <w:marRight w:val="0"/>
              <w:marTop w:val="150"/>
              <w:marBottom w:val="0"/>
              <w:divBdr>
                <w:top w:val="none" w:sz="0" w:space="0" w:color="auto"/>
                <w:left w:val="none" w:sz="0" w:space="0" w:color="auto"/>
                <w:bottom w:val="none" w:sz="0" w:space="0" w:color="auto"/>
                <w:right w:val="none" w:sz="0" w:space="0" w:color="auto"/>
              </w:divBdr>
              <w:divsChild>
                <w:div w:id="733817133">
                  <w:marLeft w:val="3300"/>
                  <w:marRight w:val="0"/>
                  <w:marTop w:val="0"/>
                  <w:marBottom w:val="0"/>
                  <w:divBdr>
                    <w:top w:val="none" w:sz="0" w:space="0" w:color="auto"/>
                    <w:left w:val="none" w:sz="0" w:space="0" w:color="auto"/>
                    <w:bottom w:val="none" w:sz="0" w:space="0" w:color="auto"/>
                    <w:right w:val="none" w:sz="0" w:space="0" w:color="auto"/>
                  </w:divBdr>
                  <w:divsChild>
                    <w:div w:id="1679309919">
                      <w:marLeft w:val="0"/>
                      <w:marRight w:val="0"/>
                      <w:marTop w:val="0"/>
                      <w:marBottom w:val="0"/>
                      <w:divBdr>
                        <w:top w:val="single" w:sz="6" w:space="7" w:color="A8A8A8"/>
                        <w:left w:val="single" w:sz="2" w:space="14" w:color="A8A8A8"/>
                        <w:bottom w:val="single" w:sz="6" w:space="7" w:color="A8A8A8"/>
                        <w:right w:val="single" w:sz="2" w:space="14" w:color="A8A8A8"/>
                      </w:divBdr>
                      <w:divsChild>
                        <w:div w:id="97988334">
                          <w:marLeft w:val="0"/>
                          <w:marRight w:val="0"/>
                          <w:marTop w:val="0"/>
                          <w:marBottom w:val="0"/>
                          <w:divBdr>
                            <w:top w:val="none" w:sz="0" w:space="0" w:color="auto"/>
                            <w:left w:val="none" w:sz="0" w:space="0" w:color="auto"/>
                            <w:bottom w:val="none" w:sz="0" w:space="0" w:color="auto"/>
                            <w:right w:val="none" w:sz="0" w:space="0" w:color="auto"/>
                          </w:divBdr>
                          <w:divsChild>
                            <w:div w:id="1684279834">
                              <w:marLeft w:val="0"/>
                              <w:marRight w:val="0"/>
                              <w:marTop w:val="0"/>
                              <w:marBottom w:val="0"/>
                              <w:divBdr>
                                <w:top w:val="none" w:sz="0" w:space="0" w:color="auto"/>
                                <w:left w:val="none" w:sz="0" w:space="0" w:color="auto"/>
                                <w:bottom w:val="none" w:sz="0" w:space="0" w:color="auto"/>
                                <w:right w:val="none" w:sz="0" w:space="0" w:color="auto"/>
                              </w:divBdr>
                              <w:divsChild>
                                <w:div w:id="293679814">
                                  <w:marLeft w:val="0"/>
                                  <w:marRight w:val="0"/>
                                  <w:marTop w:val="0"/>
                                  <w:marBottom w:val="0"/>
                                  <w:divBdr>
                                    <w:top w:val="none" w:sz="0" w:space="0" w:color="auto"/>
                                    <w:left w:val="none" w:sz="0" w:space="0" w:color="auto"/>
                                    <w:bottom w:val="none" w:sz="0" w:space="0" w:color="auto"/>
                                    <w:right w:val="none" w:sz="0" w:space="0" w:color="auto"/>
                                  </w:divBdr>
                                  <w:divsChild>
                                    <w:div w:id="1780444101">
                                      <w:marLeft w:val="0"/>
                                      <w:marRight w:val="0"/>
                                      <w:marTop w:val="0"/>
                                      <w:marBottom w:val="0"/>
                                      <w:divBdr>
                                        <w:top w:val="none" w:sz="0" w:space="0" w:color="auto"/>
                                        <w:left w:val="none" w:sz="0" w:space="0" w:color="auto"/>
                                        <w:bottom w:val="none" w:sz="0" w:space="0" w:color="auto"/>
                                        <w:right w:val="none" w:sz="0" w:space="0" w:color="auto"/>
                                      </w:divBdr>
                                      <w:divsChild>
                                        <w:div w:id="1450396683">
                                          <w:marLeft w:val="0"/>
                                          <w:marRight w:val="0"/>
                                          <w:marTop w:val="0"/>
                                          <w:marBottom w:val="0"/>
                                          <w:divBdr>
                                            <w:top w:val="none" w:sz="0" w:space="0" w:color="auto"/>
                                            <w:left w:val="none" w:sz="0" w:space="0" w:color="auto"/>
                                            <w:bottom w:val="none" w:sz="0" w:space="0" w:color="auto"/>
                                            <w:right w:val="none" w:sz="0" w:space="0" w:color="auto"/>
                                          </w:divBdr>
                                          <w:divsChild>
                                            <w:div w:id="193739165">
                                              <w:marLeft w:val="0"/>
                                              <w:marRight w:val="0"/>
                                              <w:marTop w:val="0"/>
                                              <w:marBottom w:val="0"/>
                                              <w:divBdr>
                                                <w:top w:val="none" w:sz="0" w:space="0" w:color="auto"/>
                                                <w:left w:val="none" w:sz="0" w:space="0" w:color="auto"/>
                                                <w:bottom w:val="none" w:sz="0" w:space="0" w:color="auto"/>
                                                <w:right w:val="none" w:sz="0" w:space="0" w:color="auto"/>
                                              </w:divBdr>
                                              <w:divsChild>
                                                <w:div w:id="1419327624">
                                                  <w:marLeft w:val="0"/>
                                                  <w:marRight w:val="0"/>
                                                  <w:marTop w:val="0"/>
                                                  <w:marBottom w:val="0"/>
                                                  <w:divBdr>
                                                    <w:top w:val="none" w:sz="0" w:space="0" w:color="auto"/>
                                                    <w:left w:val="none" w:sz="0" w:space="0" w:color="auto"/>
                                                    <w:bottom w:val="none" w:sz="0" w:space="0" w:color="auto"/>
                                                    <w:right w:val="none" w:sz="0" w:space="0" w:color="auto"/>
                                                  </w:divBdr>
                                                  <w:divsChild>
                                                    <w:div w:id="1648127369">
                                                      <w:marLeft w:val="0"/>
                                                      <w:marRight w:val="0"/>
                                                      <w:marTop w:val="0"/>
                                                      <w:marBottom w:val="0"/>
                                                      <w:divBdr>
                                                        <w:top w:val="none" w:sz="0" w:space="0" w:color="auto"/>
                                                        <w:left w:val="none" w:sz="0" w:space="0" w:color="auto"/>
                                                        <w:bottom w:val="none" w:sz="0" w:space="0" w:color="auto"/>
                                                        <w:right w:val="none" w:sz="0" w:space="0" w:color="auto"/>
                                                      </w:divBdr>
                                                    </w:div>
                                                  </w:divsChild>
                                                </w:div>
                                                <w:div w:id="690182202">
                                                  <w:marLeft w:val="0"/>
                                                  <w:marRight w:val="0"/>
                                                  <w:marTop w:val="0"/>
                                                  <w:marBottom w:val="0"/>
                                                  <w:divBdr>
                                                    <w:top w:val="none" w:sz="0" w:space="0" w:color="auto"/>
                                                    <w:left w:val="none" w:sz="0" w:space="0" w:color="auto"/>
                                                    <w:bottom w:val="none" w:sz="0" w:space="0" w:color="auto"/>
                                                    <w:right w:val="none" w:sz="0" w:space="0" w:color="auto"/>
                                                  </w:divBdr>
                                                  <w:divsChild>
                                                    <w:div w:id="409547060">
                                                      <w:marLeft w:val="0"/>
                                                      <w:marRight w:val="0"/>
                                                      <w:marTop w:val="45"/>
                                                      <w:marBottom w:val="45"/>
                                                      <w:divBdr>
                                                        <w:top w:val="none" w:sz="0" w:space="0" w:color="auto"/>
                                                        <w:left w:val="none" w:sz="0" w:space="0" w:color="auto"/>
                                                        <w:bottom w:val="none" w:sz="0" w:space="0" w:color="auto"/>
                                                        <w:right w:val="none" w:sz="0" w:space="0" w:color="auto"/>
                                                      </w:divBdr>
                                                    </w:div>
                                                  </w:divsChild>
                                                </w:div>
                                                <w:div w:id="1013722090">
                                                  <w:marLeft w:val="0"/>
                                                  <w:marRight w:val="0"/>
                                                  <w:marTop w:val="0"/>
                                                  <w:marBottom w:val="0"/>
                                                  <w:divBdr>
                                                    <w:top w:val="none" w:sz="0" w:space="0" w:color="auto"/>
                                                    <w:left w:val="none" w:sz="0" w:space="0" w:color="auto"/>
                                                    <w:bottom w:val="none" w:sz="0" w:space="0" w:color="auto"/>
                                                    <w:right w:val="none" w:sz="0" w:space="0" w:color="auto"/>
                                                  </w:divBdr>
                                                  <w:divsChild>
                                                    <w:div w:id="1628658662">
                                                      <w:marLeft w:val="0"/>
                                                      <w:marRight w:val="0"/>
                                                      <w:marTop w:val="0"/>
                                                      <w:marBottom w:val="0"/>
                                                      <w:divBdr>
                                                        <w:top w:val="none" w:sz="0" w:space="0" w:color="auto"/>
                                                        <w:left w:val="none" w:sz="0" w:space="0" w:color="auto"/>
                                                        <w:bottom w:val="none" w:sz="0" w:space="0" w:color="auto"/>
                                                        <w:right w:val="none" w:sz="0" w:space="0" w:color="auto"/>
                                                      </w:divBdr>
                                                    </w:div>
                                                  </w:divsChild>
                                                </w:div>
                                                <w:div w:id="1331447785">
                                                  <w:marLeft w:val="0"/>
                                                  <w:marRight w:val="0"/>
                                                  <w:marTop w:val="0"/>
                                                  <w:marBottom w:val="0"/>
                                                  <w:divBdr>
                                                    <w:top w:val="none" w:sz="0" w:space="0" w:color="auto"/>
                                                    <w:left w:val="none" w:sz="0" w:space="0" w:color="auto"/>
                                                    <w:bottom w:val="none" w:sz="0" w:space="0" w:color="auto"/>
                                                    <w:right w:val="none" w:sz="0" w:space="0" w:color="auto"/>
                                                  </w:divBdr>
                                                  <w:divsChild>
                                                    <w:div w:id="1701515838">
                                                      <w:marLeft w:val="0"/>
                                                      <w:marRight w:val="0"/>
                                                      <w:marTop w:val="0"/>
                                                      <w:marBottom w:val="0"/>
                                                      <w:divBdr>
                                                        <w:top w:val="none" w:sz="0" w:space="0" w:color="auto"/>
                                                        <w:left w:val="none" w:sz="0" w:space="0" w:color="auto"/>
                                                        <w:bottom w:val="none" w:sz="0" w:space="0" w:color="auto"/>
                                                        <w:right w:val="none" w:sz="0" w:space="0" w:color="auto"/>
                                                      </w:divBdr>
                                                    </w:div>
                                                  </w:divsChild>
                                                </w:div>
                                                <w:div w:id="88359071">
                                                  <w:marLeft w:val="0"/>
                                                  <w:marRight w:val="0"/>
                                                  <w:marTop w:val="0"/>
                                                  <w:marBottom w:val="0"/>
                                                  <w:divBdr>
                                                    <w:top w:val="none" w:sz="0" w:space="0" w:color="auto"/>
                                                    <w:left w:val="none" w:sz="0" w:space="0" w:color="auto"/>
                                                    <w:bottom w:val="none" w:sz="0" w:space="0" w:color="auto"/>
                                                    <w:right w:val="none" w:sz="0" w:space="0" w:color="auto"/>
                                                  </w:divBdr>
                                                  <w:divsChild>
                                                    <w:div w:id="1017462011">
                                                      <w:marLeft w:val="0"/>
                                                      <w:marRight w:val="0"/>
                                                      <w:marTop w:val="0"/>
                                                      <w:marBottom w:val="0"/>
                                                      <w:divBdr>
                                                        <w:top w:val="none" w:sz="0" w:space="0" w:color="auto"/>
                                                        <w:left w:val="none" w:sz="0" w:space="0" w:color="auto"/>
                                                        <w:bottom w:val="none" w:sz="0" w:space="0" w:color="auto"/>
                                                        <w:right w:val="none" w:sz="0" w:space="0" w:color="auto"/>
                                                      </w:divBdr>
                                                    </w:div>
                                                  </w:divsChild>
                                                </w:div>
                                                <w:div w:id="979504210">
                                                  <w:marLeft w:val="0"/>
                                                  <w:marRight w:val="0"/>
                                                  <w:marTop w:val="0"/>
                                                  <w:marBottom w:val="0"/>
                                                  <w:divBdr>
                                                    <w:top w:val="none" w:sz="0" w:space="0" w:color="auto"/>
                                                    <w:left w:val="none" w:sz="0" w:space="0" w:color="auto"/>
                                                    <w:bottom w:val="none" w:sz="0" w:space="0" w:color="auto"/>
                                                    <w:right w:val="none" w:sz="0" w:space="0" w:color="auto"/>
                                                  </w:divBdr>
                                                  <w:divsChild>
                                                    <w:div w:id="1379625946">
                                                      <w:marLeft w:val="0"/>
                                                      <w:marRight w:val="0"/>
                                                      <w:marTop w:val="0"/>
                                                      <w:marBottom w:val="0"/>
                                                      <w:divBdr>
                                                        <w:top w:val="none" w:sz="0" w:space="0" w:color="auto"/>
                                                        <w:left w:val="none" w:sz="0" w:space="0" w:color="auto"/>
                                                        <w:bottom w:val="none" w:sz="0" w:space="0" w:color="auto"/>
                                                        <w:right w:val="none" w:sz="0" w:space="0" w:color="auto"/>
                                                      </w:divBdr>
                                                    </w:div>
                                                  </w:divsChild>
                                                </w:div>
                                                <w:div w:id="1264455922">
                                                  <w:marLeft w:val="0"/>
                                                  <w:marRight w:val="0"/>
                                                  <w:marTop w:val="0"/>
                                                  <w:marBottom w:val="0"/>
                                                  <w:divBdr>
                                                    <w:top w:val="none" w:sz="0" w:space="0" w:color="auto"/>
                                                    <w:left w:val="none" w:sz="0" w:space="0" w:color="auto"/>
                                                    <w:bottom w:val="none" w:sz="0" w:space="0" w:color="auto"/>
                                                    <w:right w:val="none" w:sz="0" w:space="0" w:color="auto"/>
                                                  </w:divBdr>
                                                  <w:divsChild>
                                                    <w:div w:id="708919589">
                                                      <w:marLeft w:val="0"/>
                                                      <w:marRight w:val="0"/>
                                                      <w:marTop w:val="0"/>
                                                      <w:marBottom w:val="0"/>
                                                      <w:divBdr>
                                                        <w:top w:val="none" w:sz="0" w:space="0" w:color="auto"/>
                                                        <w:left w:val="none" w:sz="0" w:space="0" w:color="auto"/>
                                                        <w:bottom w:val="none" w:sz="0" w:space="0" w:color="auto"/>
                                                        <w:right w:val="none" w:sz="0" w:space="0" w:color="auto"/>
                                                      </w:divBdr>
                                                    </w:div>
                                                  </w:divsChild>
                                                </w:div>
                                                <w:div w:id="1552381076">
                                                  <w:marLeft w:val="0"/>
                                                  <w:marRight w:val="0"/>
                                                  <w:marTop w:val="0"/>
                                                  <w:marBottom w:val="0"/>
                                                  <w:divBdr>
                                                    <w:top w:val="none" w:sz="0" w:space="0" w:color="auto"/>
                                                    <w:left w:val="none" w:sz="0" w:space="0" w:color="auto"/>
                                                    <w:bottom w:val="none" w:sz="0" w:space="0" w:color="auto"/>
                                                    <w:right w:val="none" w:sz="0" w:space="0" w:color="auto"/>
                                                  </w:divBdr>
                                                  <w:divsChild>
                                                    <w:div w:id="2078358334">
                                                      <w:marLeft w:val="0"/>
                                                      <w:marRight w:val="0"/>
                                                      <w:marTop w:val="0"/>
                                                      <w:marBottom w:val="0"/>
                                                      <w:divBdr>
                                                        <w:top w:val="none" w:sz="0" w:space="0" w:color="auto"/>
                                                        <w:left w:val="none" w:sz="0" w:space="0" w:color="auto"/>
                                                        <w:bottom w:val="none" w:sz="0" w:space="0" w:color="auto"/>
                                                        <w:right w:val="none" w:sz="0" w:space="0" w:color="auto"/>
                                                      </w:divBdr>
                                                    </w:div>
                                                  </w:divsChild>
                                                </w:div>
                                                <w:div w:id="1160076847">
                                                  <w:marLeft w:val="0"/>
                                                  <w:marRight w:val="0"/>
                                                  <w:marTop w:val="0"/>
                                                  <w:marBottom w:val="0"/>
                                                  <w:divBdr>
                                                    <w:top w:val="none" w:sz="0" w:space="0" w:color="auto"/>
                                                    <w:left w:val="none" w:sz="0" w:space="0" w:color="auto"/>
                                                    <w:bottom w:val="none" w:sz="0" w:space="0" w:color="auto"/>
                                                    <w:right w:val="none" w:sz="0" w:space="0" w:color="auto"/>
                                                  </w:divBdr>
                                                  <w:divsChild>
                                                    <w:div w:id="138308090">
                                                      <w:marLeft w:val="0"/>
                                                      <w:marRight w:val="0"/>
                                                      <w:marTop w:val="45"/>
                                                      <w:marBottom w:val="45"/>
                                                      <w:divBdr>
                                                        <w:top w:val="none" w:sz="0" w:space="0" w:color="auto"/>
                                                        <w:left w:val="none" w:sz="0" w:space="0" w:color="auto"/>
                                                        <w:bottom w:val="none" w:sz="0" w:space="0" w:color="auto"/>
                                                        <w:right w:val="none" w:sz="0" w:space="0" w:color="auto"/>
                                                      </w:divBdr>
                                                    </w:div>
                                                  </w:divsChild>
                                                </w:div>
                                                <w:div w:id="1249923562">
                                                  <w:marLeft w:val="0"/>
                                                  <w:marRight w:val="0"/>
                                                  <w:marTop w:val="0"/>
                                                  <w:marBottom w:val="0"/>
                                                  <w:divBdr>
                                                    <w:top w:val="none" w:sz="0" w:space="0" w:color="auto"/>
                                                    <w:left w:val="none" w:sz="0" w:space="0" w:color="auto"/>
                                                    <w:bottom w:val="none" w:sz="0" w:space="0" w:color="auto"/>
                                                    <w:right w:val="none" w:sz="0" w:space="0" w:color="auto"/>
                                                  </w:divBdr>
                                                  <w:divsChild>
                                                    <w:div w:id="1127317261">
                                                      <w:marLeft w:val="0"/>
                                                      <w:marRight w:val="0"/>
                                                      <w:marTop w:val="0"/>
                                                      <w:marBottom w:val="0"/>
                                                      <w:divBdr>
                                                        <w:top w:val="none" w:sz="0" w:space="0" w:color="auto"/>
                                                        <w:left w:val="none" w:sz="0" w:space="0" w:color="auto"/>
                                                        <w:bottom w:val="none" w:sz="0" w:space="0" w:color="auto"/>
                                                        <w:right w:val="none" w:sz="0" w:space="0" w:color="auto"/>
                                                      </w:divBdr>
                                                    </w:div>
                                                  </w:divsChild>
                                                </w:div>
                                                <w:div w:id="889725505">
                                                  <w:marLeft w:val="0"/>
                                                  <w:marRight w:val="0"/>
                                                  <w:marTop w:val="0"/>
                                                  <w:marBottom w:val="0"/>
                                                  <w:divBdr>
                                                    <w:top w:val="none" w:sz="0" w:space="0" w:color="auto"/>
                                                    <w:left w:val="none" w:sz="0" w:space="0" w:color="auto"/>
                                                    <w:bottom w:val="none" w:sz="0" w:space="0" w:color="auto"/>
                                                    <w:right w:val="none" w:sz="0" w:space="0" w:color="auto"/>
                                                  </w:divBdr>
                                                  <w:divsChild>
                                                    <w:div w:id="1075592925">
                                                      <w:marLeft w:val="0"/>
                                                      <w:marRight w:val="0"/>
                                                      <w:marTop w:val="0"/>
                                                      <w:marBottom w:val="0"/>
                                                      <w:divBdr>
                                                        <w:top w:val="none" w:sz="0" w:space="0" w:color="auto"/>
                                                        <w:left w:val="none" w:sz="0" w:space="0" w:color="auto"/>
                                                        <w:bottom w:val="none" w:sz="0" w:space="0" w:color="auto"/>
                                                        <w:right w:val="none" w:sz="0" w:space="0" w:color="auto"/>
                                                      </w:divBdr>
                                                    </w:div>
                                                  </w:divsChild>
                                                </w:div>
                                                <w:div w:id="1686050413">
                                                  <w:marLeft w:val="0"/>
                                                  <w:marRight w:val="0"/>
                                                  <w:marTop w:val="0"/>
                                                  <w:marBottom w:val="0"/>
                                                  <w:divBdr>
                                                    <w:top w:val="none" w:sz="0" w:space="0" w:color="auto"/>
                                                    <w:left w:val="none" w:sz="0" w:space="0" w:color="auto"/>
                                                    <w:bottom w:val="none" w:sz="0" w:space="0" w:color="auto"/>
                                                    <w:right w:val="none" w:sz="0" w:space="0" w:color="auto"/>
                                                  </w:divBdr>
                                                  <w:divsChild>
                                                    <w:div w:id="1713964699">
                                                      <w:marLeft w:val="0"/>
                                                      <w:marRight w:val="0"/>
                                                      <w:marTop w:val="0"/>
                                                      <w:marBottom w:val="0"/>
                                                      <w:divBdr>
                                                        <w:top w:val="none" w:sz="0" w:space="0" w:color="auto"/>
                                                        <w:left w:val="none" w:sz="0" w:space="0" w:color="auto"/>
                                                        <w:bottom w:val="none" w:sz="0" w:space="0" w:color="auto"/>
                                                        <w:right w:val="none" w:sz="0" w:space="0" w:color="auto"/>
                                                      </w:divBdr>
                                                    </w:div>
                                                  </w:divsChild>
                                                </w:div>
                                                <w:div w:id="838037809">
                                                  <w:marLeft w:val="0"/>
                                                  <w:marRight w:val="0"/>
                                                  <w:marTop w:val="0"/>
                                                  <w:marBottom w:val="0"/>
                                                  <w:divBdr>
                                                    <w:top w:val="none" w:sz="0" w:space="0" w:color="auto"/>
                                                    <w:left w:val="none" w:sz="0" w:space="0" w:color="auto"/>
                                                    <w:bottom w:val="none" w:sz="0" w:space="0" w:color="auto"/>
                                                    <w:right w:val="none" w:sz="0" w:space="0" w:color="auto"/>
                                                  </w:divBdr>
                                                  <w:divsChild>
                                                    <w:div w:id="1213156809">
                                                      <w:marLeft w:val="0"/>
                                                      <w:marRight w:val="0"/>
                                                      <w:marTop w:val="0"/>
                                                      <w:marBottom w:val="0"/>
                                                      <w:divBdr>
                                                        <w:top w:val="none" w:sz="0" w:space="0" w:color="auto"/>
                                                        <w:left w:val="none" w:sz="0" w:space="0" w:color="auto"/>
                                                        <w:bottom w:val="none" w:sz="0" w:space="0" w:color="auto"/>
                                                        <w:right w:val="none" w:sz="0" w:space="0" w:color="auto"/>
                                                      </w:divBdr>
                                                    </w:div>
                                                  </w:divsChild>
                                                </w:div>
                                                <w:div w:id="84962971">
                                                  <w:marLeft w:val="0"/>
                                                  <w:marRight w:val="0"/>
                                                  <w:marTop w:val="0"/>
                                                  <w:marBottom w:val="0"/>
                                                  <w:divBdr>
                                                    <w:top w:val="none" w:sz="0" w:space="0" w:color="auto"/>
                                                    <w:left w:val="none" w:sz="0" w:space="0" w:color="auto"/>
                                                    <w:bottom w:val="none" w:sz="0" w:space="0" w:color="auto"/>
                                                    <w:right w:val="none" w:sz="0" w:space="0" w:color="auto"/>
                                                  </w:divBdr>
                                                  <w:divsChild>
                                                    <w:div w:id="328991577">
                                                      <w:marLeft w:val="0"/>
                                                      <w:marRight w:val="0"/>
                                                      <w:marTop w:val="0"/>
                                                      <w:marBottom w:val="0"/>
                                                      <w:divBdr>
                                                        <w:top w:val="none" w:sz="0" w:space="0" w:color="auto"/>
                                                        <w:left w:val="none" w:sz="0" w:space="0" w:color="auto"/>
                                                        <w:bottom w:val="none" w:sz="0" w:space="0" w:color="auto"/>
                                                        <w:right w:val="none" w:sz="0" w:space="0" w:color="auto"/>
                                                      </w:divBdr>
                                                    </w:div>
                                                  </w:divsChild>
                                                </w:div>
                                                <w:div w:id="500393540">
                                                  <w:marLeft w:val="0"/>
                                                  <w:marRight w:val="0"/>
                                                  <w:marTop w:val="0"/>
                                                  <w:marBottom w:val="0"/>
                                                  <w:divBdr>
                                                    <w:top w:val="none" w:sz="0" w:space="0" w:color="auto"/>
                                                    <w:left w:val="none" w:sz="0" w:space="0" w:color="auto"/>
                                                    <w:bottom w:val="none" w:sz="0" w:space="0" w:color="auto"/>
                                                    <w:right w:val="none" w:sz="0" w:space="0" w:color="auto"/>
                                                  </w:divBdr>
                                                  <w:divsChild>
                                                    <w:div w:id="1654989570">
                                                      <w:marLeft w:val="0"/>
                                                      <w:marRight w:val="0"/>
                                                      <w:marTop w:val="0"/>
                                                      <w:marBottom w:val="0"/>
                                                      <w:divBdr>
                                                        <w:top w:val="none" w:sz="0" w:space="0" w:color="auto"/>
                                                        <w:left w:val="none" w:sz="0" w:space="0" w:color="auto"/>
                                                        <w:bottom w:val="none" w:sz="0" w:space="0" w:color="auto"/>
                                                        <w:right w:val="none" w:sz="0" w:space="0" w:color="auto"/>
                                                      </w:divBdr>
                                                    </w:div>
                                                  </w:divsChild>
                                                </w:div>
                                                <w:div w:id="1118380554">
                                                  <w:marLeft w:val="0"/>
                                                  <w:marRight w:val="0"/>
                                                  <w:marTop w:val="0"/>
                                                  <w:marBottom w:val="0"/>
                                                  <w:divBdr>
                                                    <w:top w:val="none" w:sz="0" w:space="0" w:color="auto"/>
                                                    <w:left w:val="none" w:sz="0" w:space="0" w:color="auto"/>
                                                    <w:bottom w:val="none" w:sz="0" w:space="0" w:color="auto"/>
                                                    <w:right w:val="none" w:sz="0" w:space="0" w:color="auto"/>
                                                  </w:divBdr>
                                                  <w:divsChild>
                                                    <w:div w:id="548882302">
                                                      <w:marLeft w:val="0"/>
                                                      <w:marRight w:val="0"/>
                                                      <w:marTop w:val="0"/>
                                                      <w:marBottom w:val="0"/>
                                                      <w:divBdr>
                                                        <w:top w:val="none" w:sz="0" w:space="0" w:color="auto"/>
                                                        <w:left w:val="none" w:sz="0" w:space="0" w:color="auto"/>
                                                        <w:bottom w:val="none" w:sz="0" w:space="0" w:color="auto"/>
                                                        <w:right w:val="none" w:sz="0" w:space="0" w:color="auto"/>
                                                      </w:divBdr>
                                                    </w:div>
                                                  </w:divsChild>
                                                </w:div>
                                                <w:div w:id="967053615">
                                                  <w:marLeft w:val="0"/>
                                                  <w:marRight w:val="0"/>
                                                  <w:marTop w:val="0"/>
                                                  <w:marBottom w:val="0"/>
                                                  <w:divBdr>
                                                    <w:top w:val="none" w:sz="0" w:space="0" w:color="auto"/>
                                                    <w:left w:val="none" w:sz="0" w:space="0" w:color="auto"/>
                                                    <w:bottom w:val="none" w:sz="0" w:space="0" w:color="auto"/>
                                                    <w:right w:val="none" w:sz="0" w:space="0" w:color="auto"/>
                                                  </w:divBdr>
                                                  <w:divsChild>
                                                    <w:div w:id="1251311576">
                                                      <w:marLeft w:val="0"/>
                                                      <w:marRight w:val="0"/>
                                                      <w:marTop w:val="0"/>
                                                      <w:marBottom w:val="0"/>
                                                      <w:divBdr>
                                                        <w:top w:val="none" w:sz="0" w:space="0" w:color="auto"/>
                                                        <w:left w:val="none" w:sz="0" w:space="0" w:color="auto"/>
                                                        <w:bottom w:val="none" w:sz="0" w:space="0" w:color="auto"/>
                                                        <w:right w:val="none" w:sz="0" w:space="0" w:color="auto"/>
                                                      </w:divBdr>
                                                    </w:div>
                                                  </w:divsChild>
                                                </w:div>
                                                <w:div w:id="1827284441">
                                                  <w:marLeft w:val="0"/>
                                                  <w:marRight w:val="0"/>
                                                  <w:marTop w:val="0"/>
                                                  <w:marBottom w:val="0"/>
                                                  <w:divBdr>
                                                    <w:top w:val="none" w:sz="0" w:space="0" w:color="auto"/>
                                                    <w:left w:val="none" w:sz="0" w:space="0" w:color="auto"/>
                                                    <w:bottom w:val="none" w:sz="0" w:space="0" w:color="auto"/>
                                                    <w:right w:val="none" w:sz="0" w:space="0" w:color="auto"/>
                                                  </w:divBdr>
                                                  <w:divsChild>
                                                    <w:div w:id="1587878209">
                                                      <w:marLeft w:val="0"/>
                                                      <w:marRight w:val="0"/>
                                                      <w:marTop w:val="0"/>
                                                      <w:marBottom w:val="0"/>
                                                      <w:divBdr>
                                                        <w:top w:val="none" w:sz="0" w:space="0" w:color="auto"/>
                                                        <w:left w:val="none" w:sz="0" w:space="0" w:color="auto"/>
                                                        <w:bottom w:val="none" w:sz="0" w:space="0" w:color="auto"/>
                                                        <w:right w:val="none" w:sz="0" w:space="0" w:color="auto"/>
                                                      </w:divBdr>
                                                    </w:div>
                                                  </w:divsChild>
                                                </w:div>
                                                <w:div w:id="470249390">
                                                  <w:marLeft w:val="0"/>
                                                  <w:marRight w:val="0"/>
                                                  <w:marTop w:val="0"/>
                                                  <w:marBottom w:val="0"/>
                                                  <w:divBdr>
                                                    <w:top w:val="none" w:sz="0" w:space="0" w:color="auto"/>
                                                    <w:left w:val="none" w:sz="0" w:space="0" w:color="auto"/>
                                                    <w:bottom w:val="none" w:sz="0" w:space="0" w:color="auto"/>
                                                    <w:right w:val="none" w:sz="0" w:space="0" w:color="auto"/>
                                                  </w:divBdr>
                                                  <w:divsChild>
                                                    <w:div w:id="186793709">
                                                      <w:marLeft w:val="0"/>
                                                      <w:marRight w:val="0"/>
                                                      <w:marTop w:val="0"/>
                                                      <w:marBottom w:val="0"/>
                                                      <w:divBdr>
                                                        <w:top w:val="none" w:sz="0" w:space="0" w:color="auto"/>
                                                        <w:left w:val="none" w:sz="0" w:space="0" w:color="auto"/>
                                                        <w:bottom w:val="none" w:sz="0" w:space="0" w:color="auto"/>
                                                        <w:right w:val="none" w:sz="0" w:space="0" w:color="auto"/>
                                                      </w:divBdr>
                                                    </w:div>
                                                  </w:divsChild>
                                                </w:div>
                                                <w:div w:id="1712655067">
                                                  <w:marLeft w:val="0"/>
                                                  <w:marRight w:val="0"/>
                                                  <w:marTop w:val="0"/>
                                                  <w:marBottom w:val="0"/>
                                                  <w:divBdr>
                                                    <w:top w:val="none" w:sz="0" w:space="0" w:color="auto"/>
                                                    <w:left w:val="none" w:sz="0" w:space="0" w:color="auto"/>
                                                    <w:bottom w:val="none" w:sz="0" w:space="0" w:color="auto"/>
                                                    <w:right w:val="none" w:sz="0" w:space="0" w:color="auto"/>
                                                  </w:divBdr>
                                                </w:div>
                                                <w:div w:id="205483928">
                                                  <w:marLeft w:val="0"/>
                                                  <w:marRight w:val="0"/>
                                                  <w:marTop w:val="0"/>
                                                  <w:marBottom w:val="0"/>
                                                  <w:divBdr>
                                                    <w:top w:val="none" w:sz="0" w:space="0" w:color="auto"/>
                                                    <w:left w:val="none" w:sz="0" w:space="0" w:color="auto"/>
                                                    <w:bottom w:val="none" w:sz="0" w:space="0" w:color="auto"/>
                                                    <w:right w:val="none" w:sz="0" w:space="0" w:color="auto"/>
                                                  </w:divBdr>
                                                  <w:divsChild>
                                                    <w:div w:id="1054621000">
                                                      <w:marLeft w:val="0"/>
                                                      <w:marRight w:val="0"/>
                                                      <w:marTop w:val="0"/>
                                                      <w:marBottom w:val="0"/>
                                                      <w:divBdr>
                                                        <w:top w:val="none" w:sz="0" w:space="0" w:color="auto"/>
                                                        <w:left w:val="none" w:sz="0" w:space="0" w:color="auto"/>
                                                        <w:bottom w:val="none" w:sz="0" w:space="0" w:color="auto"/>
                                                        <w:right w:val="none" w:sz="0" w:space="0" w:color="auto"/>
                                                      </w:divBdr>
                                                    </w:div>
                                                  </w:divsChild>
                                                </w:div>
                                                <w:div w:id="75128133">
                                                  <w:marLeft w:val="0"/>
                                                  <w:marRight w:val="0"/>
                                                  <w:marTop w:val="0"/>
                                                  <w:marBottom w:val="0"/>
                                                  <w:divBdr>
                                                    <w:top w:val="none" w:sz="0" w:space="0" w:color="auto"/>
                                                    <w:left w:val="none" w:sz="0" w:space="0" w:color="auto"/>
                                                    <w:bottom w:val="none" w:sz="0" w:space="0" w:color="auto"/>
                                                    <w:right w:val="none" w:sz="0" w:space="0" w:color="auto"/>
                                                  </w:divBdr>
                                                  <w:divsChild>
                                                    <w:div w:id="1930776241">
                                                      <w:marLeft w:val="0"/>
                                                      <w:marRight w:val="0"/>
                                                      <w:marTop w:val="0"/>
                                                      <w:marBottom w:val="0"/>
                                                      <w:divBdr>
                                                        <w:top w:val="none" w:sz="0" w:space="0" w:color="auto"/>
                                                        <w:left w:val="none" w:sz="0" w:space="0" w:color="auto"/>
                                                        <w:bottom w:val="none" w:sz="0" w:space="0" w:color="auto"/>
                                                        <w:right w:val="none" w:sz="0" w:space="0" w:color="auto"/>
                                                      </w:divBdr>
                                                    </w:div>
                                                  </w:divsChild>
                                                </w:div>
                                                <w:div w:id="1502700027">
                                                  <w:marLeft w:val="0"/>
                                                  <w:marRight w:val="0"/>
                                                  <w:marTop w:val="0"/>
                                                  <w:marBottom w:val="0"/>
                                                  <w:divBdr>
                                                    <w:top w:val="none" w:sz="0" w:space="0" w:color="auto"/>
                                                    <w:left w:val="none" w:sz="0" w:space="0" w:color="auto"/>
                                                    <w:bottom w:val="none" w:sz="0" w:space="0" w:color="auto"/>
                                                    <w:right w:val="none" w:sz="0" w:space="0" w:color="auto"/>
                                                  </w:divBdr>
                                                  <w:divsChild>
                                                    <w:div w:id="294797889">
                                                      <w:marLeft w:val="0"/>
                                                      <w:marRight w:val="0"/>
                                                      <w:marTop w:val="0"/>
                                                      <w:marBottom w:val="0"/>
                                                      <w:divBdr>
                                                        <w:top w:val="none" w:sz="0" w:space="0" w:color="auto"/>
                                                        <w:left w:val="none" w:sz="0" w:space="0" w:color="auto"/>
                                                        <w:bottom w:val="none" w:sz="0" w:space="0" w:color="auto"/>
                                                        <w:right w:val="none" w:sz="0" w:space="0" w:color="auto"/>
                                                      </w:divBdr>
                                                    </w:div>
                                                  </w:divsChild>
                                                </w:div>
                                                <w:div w:id="2107536184">
                                                  <w:marLeft w:val="0"/>
                                                  <w:marRight w:val="0"/>
                                                  <w:marTop w:val="0"/>
                                                  <w:marBottom w:val="0"/>
                                                  <w:divBdr>
                                                    <w:top w:val="none" w:sz="0" w:space="0" w:color="auto"/>
                                                    <w:left w:val="none" w:sz="0" w:space="0" w:color="auto"/>
                                                    <w:bottom w:val="none" w:sz="0" w:space="0" w:color="auto"/>
                                                    <w:right w:val="none" w:sz="0" w:space="0" w:color="auto"/>
                                                  </w:divBdr>
                                                  <w:divsChild>
                                                    <w:div w:id="959458600">
                                                      <w:marLeft w:val="0"/>
                                                      <w:marRight w:val="0"/>
                                                      <w:marTop w:val="0"/>
                                                      <w:marBottom w:val="0"/>
                                                      <w:divBdr>
                                                        <w:top w:val="none" w:sz="0" w:space="0" w:color="auto"/>
                                                        <w:left w:val="none" w:sz="0" w:space="0" w:color="auto"/>
                                                        <w:bottom w:val="none" w:sz="0" w:space="0" w:color="auto"/>
                                                        <w:right w:val="none" w:sz="0" w:space="0" w:color="auto"/>
                                                      </w:divBdr>
                                                    </w:div>
                                                  </w:divsChild>
                                                </w:div>
                                                <w:div w:id="1391535303">
                                                  <w:marLeft w:val="0"/>
                                                  <w:marRight w:val="0"/>
                                                  <w:marTop w:val="0"/>
                                                  <w:marBottom w:val="0"/>
                                                  <w:divBdr>
                                                    <w:top w:val="none" w:sz="0" w:space="0" w:color="auto"/>
                                                    <w:left w:val="none" w:sz="0" w:space="0" w:color="auto"/>
                                                    <w:bottom w:val="none" w:sz="0" w:space="0" w:color="auto"/>
                                                    <w:right w:val="none" w:sz="0" w:space="0" w:color="auto"/>
                                                  </w:divBdr>
                                                  <w:divsChild>
                                                    <w:div w:id="489324178">
                                                      <w:marLeft w:val="0"/>
                                                      <w:marRight w:val="0"/>
                                                      <w:marTop w:val="0"/>
                                                      <w:marBottom w:val="0"/>
                                                      <w:divBdr>
                                                        <w:top w:val="none" w:sz="0" w:space="0" w:color="auto"/>
                                                        <w:left w:val="none" w:sz="0" w:space="0" w:color="auto"/>
                                                        <w:bottom w:val="none" w:sz="0" w:space="0" w:color="auto"/>
                                                        <w:right w:val="none" w:sz="0" w:space="0" w:color="auto"/>
                                                      </w:divBdr>
                                                    </w:div>
                                                  </w:divsChild>
                                                </w:div>
                                                <w:div w:id="589894827">
                                                  <w:marLeft w:val="0"/>
                                                  <w:marRight w:val="0"/>
                                                  <w:marTop w:val="0"/>
                                                  <w:marBottom w:val="0"/>
                                                  <w:divBdr>
                                                    <w:top w:val="none" w:sz="0" w:space="0" w:color="auto"/>
                                                    <w:left w:val="none" w:sz="0" w:space="0" w:color="auto"/>
                                                    <w:bottom w:val="none" w:sz="0" w:space="0" w:color="auto"/>
                                                    <w:right w:val="none" w:sz="0" w:space="0" w:color="auto"/>
                                                  </w:divBdr>
                                                  <w:divsChild>
                                                    <w:div w:id="1974209457">
                                                      <w:marLeft w:val="0"/>
                                                      <w:marRight w:val="0"/>
                                                      <w:marTop w:val="0"/>
                                                      <w:marBottom w:val="0"/>
                                                      <w:divBdr>
                                                        <w:top w:val="none" w:sz="0" w:space="0" w:color="auto"/>
                                                        <w:left w:val="none" w:sz="0" w:space="0" w:color="auto"/>
                                                        <w:bottom w:val="none" w:sz="0" w:space="0" w:color="auto"/>
                                                        <w:right w:val="none" w:sz="0" w:space="0" w:color="auto"/>
                                                      </w:divBdr>
                                                    </w:div>
                                                  </w:divsChild>
                                                </w:div>
                                                <w:div w:id="1477406601">
                                                  <w:marLeft w:val="0"/>
                                                  <w:marRight w:val="0"/>
                                                  <w:marTop w:val="0"/>
                                                  <w:marBottom w:val="0"/>
                                                  <w:divBdr>
                                                    <w:top w:val="none" w:sz="0" w:space="0" w:color="auto"/>
                                                    <w:left w:val="none" w:sz="0" w:space="0" w:color="auto"/>
                                                    <w:bottom w:val="none" w:sz="0" w:space="0" w:color="auto"/>
                                                    <w:right w:val="none" w:sz="0" w:space="0" w:color="auto"/>
                                                  </w:divBdr>
                                                  <w:divsChild>
                                                    <w:div w:id="1005985229">
                                                      <w:marLeft w:val="0"/>
                                                      <w:marRight w:val="0"/>
                                                      <w:marTop w:val="0"/>
                                                      <w:marBottom w:val="0"/>
                                                      <w:divBdr>
                                                        <w:top w:val="none" w:sz="0" w:space="0" w:color="auto"/>
                                                        <w:left w:val="none" w:sz="0" w:space="0" w:color="auto"/>
                                                        <w:bottom w:val="none" w:sz="0" w:space="0" w:color="auto"/>
                                                        <w:right w:val="none" w:sz="0" w:space="0" w:color="auto"/>
                                                      </w:divBdr>
                                                    </w:div>
                                                  </w:divsChild>
                                                </w:div>
                                                <w:div w:id="1221940890">
                                                  <w:marLeft w:val="0"/>
                                                  <w:marRight w:val="0"/>
                                                  <w:marTop w:val="0"/>
                                                  <w:marBottom w:val="0"/>
                                                  <w:divBdr>
                                                    <w:top w:val="none" w:sz="0" w:space="0" w:color="auto"/>
                                                    <w:left w:val="none" w:sz="0" w:space="0" w:color="auto"/>
                                                    <w:bottom w:val="none" w:sz="0" w:space="0" w:color="auto"/>
                                                    <w:right w:val="none" w:sz="0" w:space="0" w:color="auto"/>
                                                  </w:divBdr>
                                                </w:div>
                                                <w:div w:id="2086419312">
                                                  <w:marLeft w:val="0"/>
                                                  <w:marRight w:val="0"/>
                                                  <w:marTop w:val="0"/>
                                                  <w:marBottom w:val="0"/>
                                                  <w:divBdr>
                                                    <w:top w:val="none" w:sz="0" w:space="0" w:color="auto"/>
                                                    <w:left w:val="none" w:sz="0" w:space="0" w:color="auto"/>
                                                    <w:bottom w:val="none" w:sz="0" w:space="0" w:color="auto"/>
                                                    <w:right w:val="none" w:sz="0" w:space="0" w:color="auto"/>
                                                  </w:divBdr>
                                                </w:div>
                                                <w:div w:id="396324539">
                                                  <w:marLeft w:val="0"/>
                                                  <w:marRight w:val="0"/>
                                                  <w:marTop w:val="0"/>
                                                  <w:marBottom w:val="0"/>
                                                  <w:divBdr>
                                                    <w:top w:val="none" w:sz="0" w:space="0" w:color="auto"/>
                                                    <w:left w:val="none" w:sz="0" w:space="0" w:color="auto"/>
                                                    <w:bottom w:val="none" w:sz="0" w:space="0" w:color="auto"/>
                                                    <w:right w:val="none" w:sz="0" w:space="0" w:color="auto"/>
                                                  </w:divBdr>
                                                </w:div>
                                                <w:div w:id="1743017851">
                                                  <w:marLeft w:val="0"/>
                                                  <w:marRight w:val="0"/>
                                                  <w:marTop w:val="0"/>
                                                  <w:marBottom w:val="0"/>
                                                  <w:divBdr>
                                                    <w:top w:val="none" w:sz="0" w:space="0" w:color="auto"/>
                                                    <w:left w:val="none" w:sz="0" w:space="0" w:color="auto"/>
                                                    <w:bottom w:val="none" w:sz="0" w:space="0" w:color="auto"/>
                                                    <w:right w:val="none" w:sz="0" w:space="0" w:color="auto"/>
                                                  </w:divBdr>
                                                </w:div>
                                                <w:div w:id="1992785362">
                                                  <w:marLeft w:val="0"/>
                                                  <w:marRight w:val="0"/>
                                                  <w:marTop w:val="0"/>
                                                  <w:marBottom w:val="0"/>
                                                  <w:divBdr>
                                                    <w:top w:val="none" w:sz="0" w:space="0" w:color="auto"/>
                                                    <w:left w:val="none" w:sz="0" w:space="0" w:color="auto"/>
                                                    <w:bottom w:val="none" w:sz="0" w:space="0" w:color="auto"/>
                                                    <w:right w:val="none" w:sz="0" w:space="0" w:color="auto"/>
                                                  </w:divBdr>
                                                  <w:divsChild>
                                                    <w:div w:id="182403413">
                                                      <w:marLeft w:val="0"/>
                                                      <w:marRight w:val="0"/>
                                                      <w:marTop w:val="0"/>
                                                      <w:marBottom w:val="0"/>
                                                      <w:divBdr>
                                                        <w:top w:val="none" w:sz="0" w:space="0" w:color="auto"/>
                                                        <w:left w:val="none" w:sz="0" w:space="0" w:color="auto"/>
                                                        <w:bottom w:val="none" w:sz="0" w:space="0" w:color="auto"/>
                                                        <w:right w:val="none" w:sz="0" w:space="0" w:color="auto"/>
                                                      </w:divBdr>
                                                    </w:div>
                                                  </w:divsChild>
                                                </w:div>
                                                <w:div w:id="588735432">
                                                  <w:marLeft w:val="0"/>
                                                  <w:marRight w:val="0"/>
                                                  <w:marTop w:val="0"/>
                                                  <w:marBottom w:val="0"/>
                                                  <w:divBdr>
                                                    <w:top w:val="none" w:sz="0" w:space="0" w:color="auto"/>
                                                    <w:left w:val="none" w:sz="0" w:space="0" w:color="auto"/>
                                                    <w:bottom w:val="none" w:sz="0" w:space="0" w:color="auto"/>
                                                    <w:right w:val="none" w:sz="0" w:space="0" w:color="auto"/>
                                                  </w:divBdr>
                                                  <w:divsChild>
                                                    <w:div w:id="2002584494">
                                                      <w:marLeft w:val="0"/>
                                                      <w:marRight w:val="0"/>
                                                      <w:marTop w:val="0"/>
                                                      <w:marBottom w:val="0"/>
                                                      <w:divBdr>
                                                        <w:top w:val="none" w:sz="0" w:space="0" w:color="auto"/>
                                                        <w:left w:val="none" w:sz="0" w:space="0" w:color="auto"/>
                                                        <w:bottom w:val="none" w:sz="0" w:space="0" w:color="auto"/>
                                                        <w:right w:val="none" w:sz="0" w:space="0" w:color="auto"/>
                                                      </w:divBdr>
                                                    </w:div>
                                                  </w:divsChild>
                                                </w:div>
                                                <w:div w:id="130680650">
                                                  <w:marLeft w:val="0"/>
                                                  <w:marRight w:val="0"/>
                                                  <w:marTop w:val="0"/>
                                                  <w:marBottom w:val="0"/>
                                                  <w:divBdr>
                                                    <w:top w:val="none" w:sz="0" w:space="0" w:color="auto"/>
                                                    <w:left w:val="none" w:sz="0" w:space="0" w:color="auto"/>
                                                    <w:bottom w:val="none" w:sz="0" w:space="0" w:color="auto"/>
                                                    <w:right w:val="none" w:sz="0" w:space="0" w:color="auto"/>
                                                  </w:divBdr>
                                                  <w:divsChild>
                                                    <w:div w:id="1079523279">
                                                      <w:marLeft w:val="0"/>
                                                      <w:marRight w:val="0"/>
                                                      <w:marTop w:val="0"/>
                                                      <w:marBottom w:val="0"/>
                                                      <w:divBdr>
                                                        <w:top w:val="none" w:sz="0" w:space="0" w:color="auto"/>
                                                        <w:left w:val="none" w:sz="0" w:space="0" w:color="auto"/>
                                                        <w:bottom w:val="none" w:sz="0" w:space="0" w:color="auto"/>
                                                        <w:right w:val="none" w:sz="0" w:space="0" w:color="auto"/>
                                                      </w:divBdr>
                                                    </w:div>
                                                  </w:divsChild>
                                                </w:div>
                                                <w:div w:id="214048776">
                                                  <w:marLeft w:val="0"/>
                                                  <w:marRight w:val="0"/>
                                                  <w:marTop w:val="0"/>
                                                  <w:marBottom w:val="0"/>
                                                  <w:divBdr>
                                                    <w:top w:val="none" w:sz="0" w:space="0" w:color="auto"/>
                                                    <w:left w:val="none" w:sz="0" w:space="0" w:color="auto"/>
                                                    <w:bottom w:val="none" w:sz="0" w:space="0" w:color="auto"/>
                                                    <w:right w:val="none" w:sz="0" w:space="0" w:color="auto"/>
                                                  </w:divBdr>
                                                  <w:divsChild>
                                                    <w:div w:id="130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645029">
                  <w:marLeft w:val="3300"/>
                  <w:marRight w:val="0"/>
                  <w:marTop w:val="0"/>
                  <w:marBottom w:val="0"/>
                  <w:divBdr>
                    <w:top w:val="single" w:sz="2" w:space="0" w:color="A8A8A8"/>
                    <w:left w:val="single" w:sz="6" w:space="0" w:color="A8A8A8"/>
                    <w:bottom w:val="single" w:sz="2" w:space="0" w:color="A8A8A8"/>
                    <w:right w:val="single" w:sz="6" w:space="0" w:color="A8A8A8"/>
                  </w:divBdr>
                  <w:divsChild>
                    <w:div w:id="971135884">
                      <w:marLeft w:val="-15"/>
                      <w:marRight w:val="-15"/>
                      <w:marTop w:val="0"/>
                      <w:marBottom w:val="0"/>
                      <w:divBdr>
                        <w:top w:val="none" w:sz="0" w:space="0" w:color="auto"/>
                        <w:left w:val="none" w:sz="0" w:space="0" w:color="auto"/>
                        <w:bottom w:val="none" w:sz="0" w:space="0" w:color="auto"/>
                        <w:right w:val="none" w:sz="0" w:space="0" w:color="auto"/>
                      </w:divBdr>
                      <w:divsChild>
                        <w:div w:id="1455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78843.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image" Target="media/image6.jpeg"/><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image" Target="media/image5.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events/3497/popimage_d60297e791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9277</Words>
  <Characters>52881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2021-10-13T00:03:00Z</dcterms:created>
  <dcterms:modified xsi:type="dcterms:W3CDTF">2021-11-11T01:48:00Z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A19424571</vt:lpwstr>
  </property>
  <property fmtid="{D5CDD505-2E9C-101B-9397-08002B2CF9AE}" pid="4" name="Objective-Title">
    <vt:lpwstr>6.2.1 Centre zone code - All precincts - Requirements for accepted development UPDATED</vt:lpwstr>
  </property>
  <property fmtid="{D5CDD505-2E9C-101B-9397-08002B2CF9AE}" pid="5" name="Objective-Comment">
    <vt:lpwstr/>
  </property>
  <property fmtid="{D5CDD505-2E9C-101B-9397-08002B2CF9AE}" pid="6" name="Objective-CreationStamp">
    <vt:filetime>2019-12-03T03:51:11Z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2020-01-10T05:21:34Z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