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085"/>
        <w:gridCol w:w="6483"/>
        <w:gridCol w:w="1970"/>
        <w:gridCol w:w="2860"/>
      </w:tblGrid>
      <w:tr w:rsidR="007E10F1" w:rsidRPr="007E10F1" w:rsidTr="007E10F1">
        <w:trPr>
          <w:tblCellSpacing w:w="15" w:type="dxa"/>
        </w:trPr>
        <w:tc>
          <w:tcPr>
            <w:tcW w:w="4981" w:type="pct"/>
            <w:gridSpan w:val="4"/>
            <w:tcBorders>
              <w:top w:val="nil"/>
              <w:left w:val="nil"/>
              <w:bottom w:val="nil"/>
              <w:right w:val="nil"/>
            </w:tcBorders>
            <w:shd w:val="clear" w:color="auto" w:fill="CCCCCC"/>
            <w:vAlign w:val="center"/>
            <w:hideMark/>
          </w:tcPr>
          <w:p w:rsidR="007E10F1" w:rsidRPr="007E10F1" w:rsidRDefault="007E10F1" w:rsidP="007E10F1">
            <w:pPr>
              <w:jc w:val="center"/>
              <w:rPr>
                <w:rStyle w:val="Strong"/>
                <w:rFonts w:ascii="Arial" w:eastAsia="Times New Roman" w:hAnsi="Arial" w:cs="Arial"/>
                <w:sz w:val="20"/>
                <w:szCs w:val="20"/>
              </w:rPr>
            </w:pPr>
            <w:r w:rsidRPr="007E10F1">
              <w:rPr>
                <w:rStyle w:val="Strong"/>
                <w:rFonts w:ascii="Arial" w:eastAsia="Times New Roman" w:hAnsi="Arial" w:cs="Arial"/>
                <w:sz w:val="20"/>
                <w:szCs w:val="20"/>
              </w:rPr>
              <w:t>Table 9.3.2.3 Criteria for assessable development</w:t>
            </w: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Performance outcomes</w:t>
            </w:r>
          </w:p>
        </w:tc>
        <w:tc>
          <w:tcPr>
            <w:tcW w:w="2098" w:type="pct"/>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Examples that achieve aspects of the Performance Outcomes</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spacing w:before="0" w:beforeAutospacing="0" w:after="0" w:afterAutospacing="0"/>
              <w:rPr>
                <w:rFonts w:ascii="Arial" w:hAnsi="Arial" w:cs="Arial"/>
                <w:b/>
                <w:bCs/>
                <w:sz w:val="20"/>
                <w:szCs w:val="20"/>
              </w:rPr>
            </w:pPr>
            <w:r w:rsidRPr="007E10F1">
              <w:rPr>
                <w:rFonts w:ascii="Arial" w:hAnsi="Arial" w:cs="Arial"/>
                <w:b/>
                <w:bCs/>
                <w:sz w:val="20"/>
                <w:szCs w:val="20"/>
              </w:rPr>
              <w:t>E Compliance</w:t>
            </w:r>
          </w:p>
          <w:p w:rsidR="007E10F1" w:rsidRPr="007E10F1" w:rsidRDefault="007E10F1" w:rsidP="007E10F1">
            <w:pPr>
              <w:pStyle w:val="NormalWeb"/>
              <w:numPr>
                <w:ilvl w:val="0"/>
                <w:numId w:val="41"/>
              </w:numPr>
              <w:spacing w:before="0" w:beforeAutospacing="0" w:after="0" w:afterAutospacing="0"/>
              <w:rPr>
                <w:rFonts w:ascii="Arial" w:hAnsi="Arial" w:cs="Arial"/>
                <w:b/>
                <w:bCs/>
                <w:sz w:val="20"/>
                <w:szCs w:val="20"/>
              </w:rPr>
            </w:pPr>
            <w:r w:rsidRPr="007E10F1">
              <w:rPr>
                <w:rFonts w:ascii="Arial" w:hAnsi="Arial" w:cs="Arial"/>
                <w:b/>
                <w:bCs/>
                <w:sz w:val="20"/>
                <w:szCs w:val="20"/>
              </w:rPr>
              <w:t>Yes</w:t>
            </w:r>
          </w:p>
          <w:p w:rsidR="007E10F1" w:rsidRPr="007E10F1" w:rsidRDefault="007E10F1" w:rsidP="007E10F1">
            <w:pPr>
              <w:pStyle w:val="NormalWeb"/>
              <w:numPr>
                <w:ilvl w:val="0"/>
                <w:numId w:val="41"/>
              </w:numPr>
              <w:spacing w:before="0" w:beforeAutospacing="0" w:after="0" w:afterAutospacing="0"/>
              <w:rPr>
                <w:rFonts w:ascii="Arial" w:hAnsi="Arial" w:cs="Arial"/>
                <w:b/>
                <w:bCs/>
                <w:sz w:val="20"/>
                <w:szCs w:val="20"/>
              </w:rPr>
            </w:pPr>
            <w:r w:rsidRPr="007E10F1">
              <w:rPr>
                <w:rFonts w:ascii="Arial" w:hAnsi="Arial" w:cs="Arial"/>
                <w:b/>
                <w:bCs/>
                <w:sz w:val="20"/>
                <w:szCs w:val="20"/>
              </w:rPr>
              <w:t>No See PO or</w:t>
            </w:r>
          </w:p>
          <w:p w:rsidR="007E10F1" w:rsidRPr="007E10F1" w:rsidRDefault="007E10F1" w:rsidP="007E10F1">
            <w:pPr>
              <w:pStyle w:val="NormalWeb"/>
              <w:numPr>
                <w:ilvl w:val="0"/>
                <w:numId w:val="41"/>
              </w:numPr>
              <w:spacing w:before="0" w:beforeAutospacing="0" w:after="0" w:afterAutospacing="0"/>
              <w:rPr>
                <w:rStyle w:val="Strong"/>
                <w:rFonts w:ascii="Arial" w:hAnsi="Arial" w:cs="Arial"/>
                <w:sz w:val="20"/>
                <w:szCs w:val="20"/>
              </w:rPr>
            </w:pPr>
            <w:r w:rsidRPr="007E10F1">
              <w:rPr>
                <w:rFonts w:ascii="Arial" w:hAnsi="Arial" w:cs="Arial"/>
                <w:b/>
                <w:bCs/>
                <w:sz w:val="20"/>
                <w:szCs w:val="20"/>
              </w:rPr>
              <w:t>NA</w:t>
            </w: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r w:rsidRPr="007E10F1">
              <w:rPr>
                <w:rFonts w:ascii="Arial" w:hAnsi="Arial" w:cs="Arial"/>
                <w:b/>
                <w:bCs/>
                <w:sz w:val="20"/>
                <w:szCs w:val="20"/>
              </w:rPr>
              <w:t>Justification for compliance</w:t>
            </w: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Site area</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3735"/>
          <w:tblCellSpacing w:w="15" w:type="dxa"/>
        </w:trPr>
        <w:tc>
          <w:tcPr>
            <w:tcW w:w="1320"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The development is located on a lot which has an area and dimensions capable of accommodating a well-designed and integrated building and associated facilities incorporating:</w:t>
            </w:r>
          </w:p>
          <w:p w:rsidR="007E10F1" w:rsidRPr="007E10F1" w:rsidRDefault="007E10F1" w:rsidP="007E10F1">
            <w:pPr>
              <w:pStyle w:val="NormalWeb"/>
              <w:numPr>
                <w:ilvl w:val="0"/>
                <w:numId w:val="1"/>
              </w:numPr>
              <w:rPr>
                <w:rFonts w:ascii="Arial" w:hAnsi="Arial" w:cs="Arial"/>
                <w:sz w:val="20"/>
                <w:szCs w:val="20"/>
              </w:rPr>
            </w:pPr>
            <w:r w:rsidRPr="007E10F1">
              <w:rPr>
                <w:rFonts w:ascii="Arial" w:hAnsi="Arial" w:cs="Arial"/>
                <w:sz w:val="20"/>
                <w:szCs w:val="20"/>
              </w:rPr>
              <w:t>vehicle access, parking and manoeuvring areas;</w:t>
            </w:r>
          </w:p>
          <w:p w:rsidR="007E10F1" w:rsidRPr="007E10F1" w:rsidRDefault="007E10F1" w:rsidP="007E10F1">
            <w:pPr>
              <w:pStyle w:val="NormalWeb"/>
              <w:numPr>
                <w:ilvl w:val="0"/>
                <w:numId w:val="1"/>
              </w:numPr>
              <w:rPr>
                <w:rFonts w:ascii="Arial" w:hAnsi="Arial" w:cs="Arial"/>
                <w:sz w:val="20"/>
                <w:szCs w:val="20"/>
              </w:rPr>
            </w:pPr>
            <w:r w:rsidRPr="007E10F1">
              <w:rPr>
                <w:rFonts w:ascii="Arial" w:hAnsi="Arial" w:cs="Arial"/>
                <w:sz w:val="20"/>
                <w:szCs w:val="20"/>
              </w:rPr>
              <w:t>efficient and useable communal (for Rooming accommodation</w:t>
            </w:r>
            <w:r w:rsidRPr="007E10F1">
              <w:rPr>
                <w:rFonts w:ascii="Arial" w:hAnsi="Arial" w:cs="Arial"/>
                <w:sz w:val="20"/>
                <w:szCs w:val="20"/>
                <w:vertAlign w:val="superscript"/>
              </w:rPr>
              <w:t>(</w:t>
            </w:r>
            <w:hyperlink r:id="rId7" w:anchor="target-d768251e572066" w:tooltip="Rooming accommodation - Premises used for the accommodation of more than one household where each resident:" w:history="1">
              <w:r w:rsidRPr="007E10F1">
                <w:rPr>
                  <w:rStyle w:val="Hyperlink"/>
                  <w:rFonts w:ascii="Arial" w:hAnsi="Arial" w:cs="Arial"/>
                  <w:sz w:val="20"/>
                  <w:szCs w:val="20"/>
                  <w:vertAlign w:val="superscript"/>
                </w:rPr>
                <w:t>69</w:t>
              </w:r>
            </w:hyperlink>
            <w:r w:rsidRPr="007E10F1">
              <w:rPr>
                <w:rFonts w:ascii="Arial" w:hAnsi="Arial" w:cs="Arial"/>
                <w:sz w:val="20"/>
                <w:szCs w:val="20"/>
                <w:vertAlign w:val="superscript"/>
              </w:rPr>
              <w:t>)</w:t>
            </w:r>
            <w:r w:rsidRPr="007E10F1">
              <w:rPr>
                <w:rFonts w:ascii="Arial" w:hAnsi="Arial" w:cs="Arial"/>
                <w:sz w:val="20"/>
                <w:szCs w:val="20"/>
              </w:rPr>
              <w:t xml:space="preserve"> or Retirement facility</w:t>
            </w:r>
            <w:r w:rsidRPr="007E10F1">
              <w:rPr>
                <w:rFonts w:ascii="Arial" w:hAnsi="Arial" w:cs="Arial"/>
                <w:sz w:val="20"/>
                <w:szCs w:val="20"/>
                <w:vertAlign w:val="superscript"/>
              </w:rPr>
              <w:t>(</w:t>
            </w:r>
            <w:hyperlink r:id="rId8"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E10F1">
                <w:rPr>
                  <w:rStyle w:val="Hyperlink"/>
                  <w:rFonts w:ascii="Arial" w:hAnsi="Arial" w:cs="Arial"/>
                  <w:sz w:val="20"/>
                  <w:szCs w:val="20"/>
                  <w:vertAlign w:val="superscript"/>
                </w:rPr>
                <w:t>67</w:t>
              </w:r>
            </w:hyperlink>
            <w:r w:rsidRPr="007E10F1">
              <w:rPr>
                <w:rFonts w:ascii="Arial" w:hAnsi="Arial" w:cs="Arial"/>
                <w:sz w:val="20"/>
                <w:szCs w:val="20"/>
                <w:vertAlign w:val="superscript"/>
              </w:rPr>
              <w:t>)</w:t>
            </w:r>
            <w:r w:rsidRPr="007E10F1">
              <w:rPr>
                <w:rFonts w:ascii="Arial" w:hAnsi="Arial" w:cs="Arial"/>
                <w:sz w:val="20"/>
                <w:szCs w:val="20"/>
              </w:rPr>
              <w:t xml:space="preserve"> with dependant living) and private open space areas;</w:t>
            </w:r>
          </w:p>
          <w:p w:rsidR="007E10F1" w:rsidRPr="007E10F1" w:rsidRDefault="007E10F1" w:rsidP="007E10F1">
            <w:pPr>
              <w:pStyle w:val="NormalWeb"/>
              <w:numPr>
                <w:ilvl w:val="0"/>
                <w:numId w:val="1"/>
              </w:numPr>
              <w:rPr>
                <w:rFonts w:ascii="Arial" w:hAnsi="Arial" w:cs="Arial"/>
                <w:sz w:val="20"/>
                <w:szCs w:val="20"/>
              </w:rPr>
            </w:pPr>
            <w:r w:rsidRPr="007E10F1">
              <w:rPr>
                <w:rFonts w:ascii="Arial" w:hAnsi="Arial" w:cs="Arial"/>
                <w:sz w:val="20"/>
                <w:szCs w:val="20"/>
              </w:rPr>
              <w:t>deep planting zones and landscaping;</w:t>
            </w:r>
          </w:p>
          <w:p w:rsidR="007E10F1" w:rsidRPr="007E10F1" w:rsidRDefault="007E10F1" w:rsidP="007E10F1">
            <w:pPr>
              <w:pStyle w:val="NormalWeb"/>
              <w:numPr>
                <w:ilvl w:val="0"/>
                <w:numId w:val="1"/>
              </w:numPr>
              <w:rPr>
                <w:rFonts w:ascii="Arial" w:hAnsi="Arial" w:cs="Arial"/>
                <w:sz w:val="20"/>
                <w:szCs w:val="20"/>
              </w:rPr>
            </w:pPr>
            <w:r w:rsidRPr="007E10F1">
              <w:rPr>
                <w:rFonts w:ascii="Arial" w:hAnsi="Arial" w:cs="Arial"/>
                <w:sz w:val="20"/>
                <w:szCs w:val="20"/>
              </w:rPr>
              <w:t>adequate buffering to adjacent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7E10F1" w:rsidRDefault="007E10F1" w:rsidP="007E10F1">
                  <w:pPr>
                    <w:rPr>
                      <w:rFonts w:ascii="Arial" w:eastAsia="Times New Roman" w:hAnsi="Arial" w:cs="Arial"/>
                      <w:sz w:val="20"/>
                      <w:szCs w:val="20"/>
                    </w:rPr>
                  </w:pPr>
                  <w:r w:rsidRPr="006C517C">
                    <w:rPr>
                      <w:rFonts w:ascii="Arial" w:eastAsia="Times New Roman"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Private open space</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Dwellings are provided with private open space that is:</w:t>
            </w:r>
          </w:p>
          <w:p w:rsidR="007E10F1" w:rsidRPr="007E10F1" w:rsidRDefault="007E10F1" w:rsidP="007E10F1">
            <w:pPr>
              <w:pStyle w:val="NormalWeb"/>
              <w:numPr>
                <w:ilvl w:val="0"/>
                <w:numId w:val="2"/>
              </w:numPr>
              <w:rPr>
                <w:rFonts w:ascii="Arial" w:hAnsi="Arial" w:cs="Arial"/>
                <w:sz w:val="20"/>
                <w:szCs w:val="20"/>
              </w:rPr>
            </w:pPr>
            <w:r w:rsidRPr="007E10F1">
              <w:rPr>
                <w:rFonts w:ascii="Arial" w:hAnsi="Arial" w:cs="Arial"/>
                <w:sz w:val="20"/>
                <w:szCs w:val="20"/>
              </w:rPr>
              <w:t>of a size and dimension that is useable and functional relative to the residential use (e.g. permanent or non-permanent);</w:t>
            </w:r>
          </w:p>
          <w:p w:rsidR="007E10F1" w:rsidRPr="007E10F1" w:rsidRDefault="007E10F1" w:rsidP="007E10F1">
            <w:pPr>
              <w:pStyle w:val="NormalWeb"/>
              <w:numPr>
                <w:ilvl w:val="0"/>
                <w:numId w:val="2"/>
              </w:numPr>
              <w:rPr>
                <w:rFonts w:ascii="Arial" w:hAnsi="Arial" w:cs="Arial"/>
                <w:sz w:val="20"/>
                <w:szCs w:val="20"/>
              </w:rPr>
            </w:pPr>
            <w:r w:rsidRPr="007E10F1">
              <w:rPr>
                <w:rFonts w:ascii="Arial" w:hAnsi="Arial" w:cs="Arial"/>
                <w:sz w:val="20"/>
                <w:szCs w:val="20"/>
              </w:rPr>
              <w:lastRenderedPageBreak/>
              <w:t>directly accessible from the dwelling;</w:t>
            </w:r>
          </w:p>
          <w:p w:rsidR="007E10F1" w:rsidRPr="007E10F1" w:rsidRDefault="007E10F1" w:rsidP="007E10F1">
            <w:pPr>
              <w:pStyle w:val="NormalWeb"/>
              <w:numPr>
                <w:ilvl w:val="0"/>
                <w:numId w:val="2"/>
              </w:numPr>
              <w:rPr>
                <w:rFonts w:ascii="Arial" w:hAnsi="Arial" w:cs="Arial"/>
                <w:sz w:val="20"/>
                <w:szCs w:val="20"/>
              </w:rPr>
            </w:pPr>
            <w:r w:rsidRPr="007E10F1">
              <w:rPr>
                <w:rFonts w:ascii="Arial" w:hAnsi="Arial" w:cs="Arial"/>
                <w:sz w:val="20"/>
                <w:szCs w:val="20"/>
              </w:rPr>
              <w:t>located to ensure residents of dwellings and neighbouring dwellings experience a high level of residential amenity;</w:t>
            </w:r>
          </w:p>
          <w:p w:rsidR="007E10F1" w:rsidRPr="007E10F1" w:rsidRDefault="007E10F1" w:rsidP="007E10F1">
            <w:pPr>
              <w:pStyle w:val="NormalWeb"/>
              <w:numPr>
                <w:ilvl w:val="0"/>
                <w:numId w:val="2"/>
              </w:numPr>
              <w:rPr>
                <w:rFonts w:ascii="Arial" w:hAnsi="Arial" w:cs="Arial"/>
                <w:sz w:val="20"/>
                <w:szCs w:val="20"/>
              </w:rPr>
            </w:pPr>
            <w:r w:rsidRPr="007E10F1">
              <w:rPr>
                <w:rFonts w:ascii="Arial" w:hAnsi="Arial" w:cs="Arial"/>
                <w:sz w:val="20"/>
                <w:szCs w:val="20"/>
              </w:rPr>
              <w:t>free of objects or structures that reduce or limit functionality (e.g. air conditioning units, hot water systems etc);</w:t>
            </w:r>
          </w:p>
          <w:p w:rsidR="007E10F1" w:rsidRPr="007E10F1" w:rsidRDefault="007E10F1" w:rsidP="007E10F1">
            <w:pPr>
              <w:pStyle w:val="NormalWeb"/>
              <w:numPr>
                <w:ilvl w:val="0"/>
                <w:numId w:val="2"/>
              </w:numPr>
              <w:rPr>
                <w:rFonts w:ascii="Arial" w:hAnsi="Arial" w:cs="Arial"/>
                <w:sz w:val="20"/>
                <w:szCs w:val="20"/>
              </w:rPr>
            </w:pPr>
            <w:r w:rsidRPr="007E10F1">
              <w:rPr>
                <w:rFonts w:ascii="Arial" w:hAnsi="Arial" w:cs="Arial"/>
                <w:sz w:val="20"/>
                <w:szCs w:val="20"/>
              </w:rPr>
              <w:t xml:space="preserve">where on the ground </w:t>
            </w:r>
            <w:proofErr w:type="gramStart"/>
            <w:r w:rsidRPr="007E10F1">
              <w:rPr>
                <w:rFonts w:ascii="Arial" w:hAnsi="Arial" w:cs="Arial"/>
                <w:sz w:val="20"/>
                <w:szCs w:val="20"/>
              </w:rPr>
              <w:t>level ,</w:t>
            </w:r>
            <w:proofErr w:type="gramEnd"/>
            <w:r w:rsidRPr="007E10F1">
              <w:rPr>
                <w:rFonts w:ascii="Arial" w:hAnsi="Arial" w:cs="Arial"/>
                <w:sz w:val="20"/>
                <w:szCs w:val="20"/>
              </w:rPr>
              <w:t xml:space="preserve"> private and physically located away from and not adjacent to a road unless:</w:t>
            </w:r>
          </w:p>
          <w:p w:rsidR="007E10F1" w:rsidRPr="007E10F1" w:rsidRDefault="007E10F1" w:rsidP="006C517C">
            <w:pPr>
              <w:pStyle w:val="NormalWeb"/>
              <w:numPr>
                <w:ilvl w:val="1"/>
                <w:numId w:val="2"/>
              </w:numPr>
              <w:tabs>
                <w:tab w:val="clear" w:pos="1080"/>
              </w:tabs>
              <w:ind w:left="771" w:hanging="284"/>
              <w:rPr>
                <w:rFonts w:ascii="Arial" w:hAnsi="Arial" w:cs="Arial"/>
                <w:sz w:val="20"/>
                <w:szCs w:val="20"/>
              </w:rPr>
            </w:pPr>
            <w:r w:rsidRPr="007E10F1">
              <w:rPr>
                <w:rFonts w:ascii="Arial" w:hAnsi="Arial" w:cs="Arial"/>
                <w:sz w:val="20"/>
                <w:szCs w:val="20"/>
              </w:rPr>
              <w:t>adjoining a laneway or other public spaces;</w:t>
            </w:r>
            <w:r w:rsidRPr="007E10F1">
              <w:rPr>
                <w:rFonts w:ascii="Arial" w:hAnsi="Arial" w:cs="Arial"/>
                <w:sz w:val="20"/>
                <w:szCs w:val="20"/>
              </w:rPr>
              <w:br/>
              <w:t>OR</w:t>
            </w:r>
          </w:p>
          <w:p w:rsidR="007E10F1" w:rsidRPr="007E10F1" w:rsidRDefault="007E10F1" w:rsidP="006C517C">
            <w:pPr>
              <w:pStyle w:val="NormalWeb"/>
              <w:numPr>
                <w:ilvl w:val="1"/>
                <w:numId w:val="2"/>
              </w:numPr>
              <w:tabs>
                <w:tab w:val="clear" w:pos="1080"/>
              </w:tabs>
              <w:ind w:left="771" w:hanging="284"/>
              <w:rPr>
                <w:rFonts w:ascii="Arial" w:hAnsi="Arial" w:cs="Arial"/>
                <w:sz w:val="20"/>
                <w:szCs w:val="20"/>
              </w:rPr>
            </w:pPr>
            <w:r w:rsidRPr="007E10F1">
              <w:rPr>
                <w:rFonts w:ascii="Arial" w:hAnsi="Arial" w:cs="Arial"/>
                <w:sz w:val="20"/>
                <w:szCs w:val="20"/>
              </w:rPr>
              <w:t>for the purpose of solar optimisation (orientated to maximise the northerly aspect), adjoining an access street or an unconstructed road that is not intended to be constructed as a road; and</w:t>
            </w:r>
          </w:p>
          <w:p w:rsidR="007E10F1" w:rsidRPr="007E10F1" w:rsidRDefault="007E10F1" w:rsidP="006C517C">
            <w:pPr>
              <w:pStyle w:val="NormalWeb"/>
              <w:numPr>
                <w:ilvl w:val="2"/>
                <w:numId w:val="2"/>
              </w:numPr>
              <w:tabs>
                <w:tab w:val="clear" w:pos="1800"/>
              </w:tabs>
              <w:ind w:left="1054" w:hanging="425"/>
              <w:rPr>
                <w:rFonts w:ascii="Arial" w:hAnsi="Arial" w:cs="Arial"/>
                <w:sz w:val="20"/>
                <w:szCs w:val="20"/>
              </w:rPr>
            </w:pPr>
            <w:r w:rsidRPr="007E10F1">
              <w:rPr>
                <w:rFonts w:ascii="Arial" w:hAnsi="Arial" w:cs="Arial"/>
                <w:sz w:val="20"/>
                <w:szCs w:val="20"/>
              </w:rPr>
              <w:t>is designed to form part of the building (not an appendage to the building); and</w:t>
            </w:r>
          </w:p>
          <w:p w:rsidR="007E10F1" w:rsidRPr="007E10F1" w:rsidRDefault="007E10F1" w:rsidP="006C517C">
            <w:pPr>
              <w:pStyle w:val="NormalWeb"/>
              <w:numPr>
                <w:ilvl w:val="2"/>
                <w:numId w:val="2"/>
              </w:numPr>
              <w:tabs>
                <w:tab w:val="clear" w:pos="1800"/>
              </w:tabs>
              <w:spacing w:after="240" w:afterAutospacing="0"/>
              <w:ind w:left="1054" w:hanging="425"/>
              <w:rPr>
                <w:rFonts w:ascii="Arial" w:hAnsi="Arial" w:cs="Arial"/>
                <w:sz w:val="20"/>
                <w:szCs w:val="20"/>
              </w:rPr>
            </w:pPr>
            <w:r w:rsidRPr="007E10F1">
              <w:rPr>
                <w:rFonts w:ascii="Arial" w:hAnsi="Arial" w:cs="Arial"/>
                <w:sz w:val="20"/>
                <w:szCs w:val="20"/>
              </w:rPr>
              <w:t>is screened for privacy. Screening must:</w:t>
            </w:r>
          </w:p>
          <w:p w:rsidR="007E10F1" w:rsidRPr="007E10F1" w:rsidRDefault="007E10F1" w:rsidP="006C517C">
            <w:pPr>
              <w:pStyle w:val="NormalWeb"/>
              <w:numPr>
                <w:ilvl w:val="3"/>
                <w:numId w:val="2"/>
              </w:numPr>
              <w:tabs>
                <w:tab w:val="clear" w:pos="2520"/>
              </w:tabs>
              <w:ind w:left="1338" w:hanging="425"/>
              <w:rPr>
                <w:rFonts w:ascii="Arial" w:hAnsi="Arial" w:cs="Arial"/>
                <w:sz w:val="20"/>
                <w:szCs w:val="20"/>
              </w:rPr>
            </w:pPr>
            <w:r w:rsidRPr="007E10F1">
              <w:rPr>
                <w:rFonts w:ascii="Arial" w:hAnsi="Arial" w:cs="Arial"/>
                <w:sz w:val="20"/>
                <w:szCs w:val="20"/>
              </w:rPr>
              <w:t>be of a high architectural standard and design;</w:t>
            </w:r>
          </w:p>
          <w:p w:rsidR="007E10F1" w:rsidRPr="007E10F1" w:rsidRDefault="007E10F1" w:rsidP="006C517C">
            <w:pPr>
              <w:pStyle w:val="NormalWeb"/>
              <w:numPr>
                <w:ilvl w:val="3"/>
                <w:numId w:val="2"/>
              </w:numPr>
              <w:tabs>
                <w:tab w:val="clear" w:pos="2520"/>
              </w:tabs>
              <w:ind w:left="1338" w:hanging="425"/>
              <w:rPr>
                <w:rFonts w:ascii="Arial" w:hAnsi="Arial" w:cs="Arial"/>
                <w:sz w:val="20"/>
                <w:szCs w:val="20"/>
              </w:rPr>
            </w:pPr>
            <w:r w:rsidRPr="007E10F1">
              <w:rPr>
                <w:rFonts w:ascii="Arial" w:hAnsi="Arial" w:cs="Arial"/>
                <w:sz w:val="20"/>
                <w:szCs w:val="20"/>
              </w:rPr>
              <w:t xml:space="preserve">not dominate </w:t>
            </w:r>
            <w:proofErr w:type="gramStart"/>
            <w:r w:rsidRPr="007E10F1">
              <w:rPr>
                <w:rFonts w:ascii="Arial" w:hAnsi="Arial" w:cs="Arial"/>
                <w:sz w:val="20"/>
                <w:szCs w:val="20"/>
              </w:rPr>
              <w:t>the majority of</w:t>
            </w:r>
            <w:proofErr w:type="gramEnd"/>
            <w:r w:rsidRPr="007E10F1">
              <w:rPr>
                <w:rFonts w:ascii="Arial" w:hAnsi="Arial" w:cs="Arial"/>
                <w:sz w:val="20"/>
                <w:szCs w:val="20"/>
              </w:rPr>
              <w:t xml:space="preserve"> the street frontage;</w:t>
            </w:r>
          </w:p>
          <w:p w:rsidR="007E10F1" w:rsidRPr="007E10F1" w:rsidRDefault="007E10F1" w:rsidP="006C517C">
            <w:pPr>
              <w:pStyle w:val="NormalWeb"/>
              <w:numPr>
                <w:ilvl w:val="3"/>
                <w:numId w:val="2"/>
              </w:numPr>
              <w:tabs>
                <w:tab w:val="clear" w:pos="2520"/>
              </w:tabs>
              <w:ind w:left="1338" w:hanging="425"/>
              <w:rPr>
                <w:rFonts w:ascii="Arial" w:hAnsi="Arial" w:cs="Arial"/>
                <w:sz w:val="20"/>
                <w:szCs w:val="20"/>
              </w:rPr>
            </w:pPr>
            <w:r w:rsidRPr="007E10F1">
              <w:rPr>
                <w:rFonts w:ascii="Arial" w:hAnsi="Arial" w:cs="Arial"/>
                <w:sz w:val="20"/>
                <w:szCs w:val="20"/>
              </w:rPr>
              <w:t>not reduce or inhibit the activation of the street frontage by blocking or restricting overlooking from habitable room windows, front doors and pedestrian access points to each dwelling; and</w:t>
            </w:r>
          </w:p>
          <w:p w:rsidR="007E10F1" w:rsidRPr="007E10F1" w:rsidRDefault="007E10F1" w:rsidP="006C517C">
            <w:pPr>
              <w:pStyle w:val="NormalWeb"/>
              <w:numPr>
                <w:ilvl w:val="3"/>
                <w:numId w:val="2"/>
              </w:numPr>
              <w:tabs>
                <w:tab w:val="clear" w:pos="2520"/>
                <w:tab w:val="num" w:pos="1621"/>
              </w:tabs>
              <w:ind w:left="1338" w:hanging="425"/>
              <w:rPr>
                <w:rFonts w:ascii="Arial" w:hAnsi="Arial" w:cs="Arial"/>
                <w:sz w:val="20"/>
                <w:szCs w:val="20"/>
              </w:rPr>
            </w:pPr>
            <w:r w:rsidRPr="007E10F1">
              <w:rPr>
                <w:rFonts w:ascii="Arial" w:hAnsi="Arial" w:cs="Arial"/>
                <w:sz w:val="20"/>
                <w:szCs w:val="20"/>
              </w:rPr>
              <w:t xml:space="preserve">be setback behind landscaping (streetscape enhancement landscaping, </w:t>
            </w:r>
            <w:r w:rsidRPr="007E10F1">
              <w:rPr>
                <w:rFonts w:ascii="Arial" w:hAnsi="Arial" w:cs="Arial"/>
                <w:sz w:val="20"/>
                <w:szCs w:val="20"/>
              </w:rPr>
              <w:lastRenderedPageBreak/>
              <w:t>not simple solid screen landscaping).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50"/>
            </w:tblGrid>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Landscaping is not an acceptable form of screening for privacy.  Landscaping is to be used to reduce the impact screening of private open space has on the streetscape.  Screening for privacy must be solid to a minimum height of 1.2m with a transparency of 50% between 1.2m and a maximum height of 1.5m.</w:t>
                  </w:r>
                </w:p>
                <w:p w:rsidR="007E10F1" w:rsidRPr="006C517C" w:rsidRDefault="007E10F1" w:rsidP="007E10F1">
                  <w:pPr>
                    <w:rPr>
                      <w:rFonts w:ascii="Arial" w:eastAsia="Times New Roman" w:hAnsi="Arial" w:cs="Arial"/>
                      <w:sz w:val="18"/>
                      <w:szCs w:val="20"/>
                    </w:rPr>
                  </w:pPr>
                </w:p>
              </w:tc>
            </w:tr>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For further details and examples refer to Planning scheme policy - Residential design.</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Dwellings have a clearly defined, private outdoor living space that is:</w:t>
            </w:r>
          </w:p>
          <w:p w:rsidR="007E10F1" w:rsidRPr="007E10F1" w:rsidRDefault="007E10F1" w:rsidP="007E10F1">
            <w:pPr>
              <w:pStyle w:val="NormalWeb"/>
              <w:numPr>
                <w:ilvl w:val="0"/>
                <w:numId w:val="3"/>
              </w:numPr>
              <w:rPr>
                <w:rFonts w:ascii="Arial" w:hAnsi="Arial" w:cs="Arial"/>
                <w:sz w:val="20"/>
                <w:szCs w:val="20"/>
              </w:rPr>
            </w:pPr>
            <w:r w:rsidRPr="007E10F1">
              <w:rPr>
                <w:rFonts w:ascii="Arial" w:hAnsi="Arial" w:cs="Arial"/>
                <w:sz w:val="20"/>
                <w:szCs w:val="20"/>
              </w:rPr>
              <w:t>as per table-</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3275"/>
              <w:gridCol w:w="1422"/>
              <w:gridCol w:w="1650"/>
            </w:tblGrid>
            <w:tr w:rsidR="007E10F1" w:rsidRPr="007E10F1" w:rsidTr="007E10F1">
              <w:trPr>
                <w:tblCellSpacing w:w="15" w:type="dxa"/>
              </w:trPr>
              <w:tc>
                <w:tcPr>
                  <w:tcW w:w="6668"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Use</w:t>
                  </w:r>
                </w:p>
              </w:tc>
              <w:tc>
                <w:tcPr>
                  <w:tcW w:w="2874"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Minimum area in 1 location</w:t>
                  </w:r>
                </w:p>
              </w:tc>
              <w:tc>
                <w:tcPr>
                  <w:tcW w:w="3311"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Minimum dimension in all directions</w:t>
                  </w:r>
                </w:p>
              </w:tc>
            </w:tr>
            <w:tr w:rsidR="007E10F1" w:rsidRPr="007E10F1" w:rsidTr="007E10F1">
              <w:trPr>
                <w:tblCellSpacing w:w="15" w:type="dxa"/>
              </w:trPr>
              <w:tc>
                <w:tcPr>
                  <w:tcW w:w="12913" w:type="dxa"/>
                  <w:gridSpan w:val="3"/>
                  <w:tcBorders>
                    <w:top w:val="outset" w:sz="6" w:space="0" w:color="auto"/>
                    <w:left w:val="outset" w:sz="6" w:space="0" w:color="auto"/>
                    <w:bottom w:val="outset" w:sz="6" w:space="0" w:color="auto"/>
                    <w:right w:val="outset" w:sz="6" w:space="0" w:color="auto"/>
                  </w:tcBorders>
                  <w:shd w:val="clear" w:color="auto" w:fill="D9D9D9"/>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Ground level dwellings</w:t>
                  </w:r>
                </w:p>
              </w:tc>
            </w:tr>
            <w:tr w:rsidR="007E10F1" w:rsidRPr="007E10F1" w:rsidTr="007E10F1">
              <w:trPr>
                <w:tblCellSpacing w:w="15" w:type="dxa"/>
              </w:trPr>
              <w:tc>
                <w:tcPr>
                  <w:tcW w:w="2593"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Rooming accommodation</w:t>
                  </w:r>
                  <w:r w:rsidRPr="007E10F1">
                    <w:rPr>
                      <w:rFonts w:ascii="Arial" w:hAnsi="Arial" w:cs="Arial"/>
                      <w:sz w:val="20"/>
                      <w:szCs w:val="20"/>
                      <w:vertAlign w:val="superscript"/>
                    </w:rPr>
                    <w:t>(</w:t>
                  </w:r>
                  <w:hyperlink r:id="rId9" w:anchor="target-d768251e572066" w:tooltip="Rooming accommodation - Premises used for the accommodation of more than one household where each resident:" w:history="1">
                    <w:r w:rsidRPr="007E10F1">
                      <w:rPr>
                        <w:rStyle w:val="Hyperlink"/>
                        <w:rFonts w:ascii="Arial" w:hAnsi="Arial" w:cs="Arial"/>
                        <w:sz w:val="20"/>
                        <w:szCs w:val="20"/>
                        <w:vertAlign w:val="superscript"/>
                      </w:rPr>
                      <w:t>69</w:t>
                    </w:r>
                  </w:hyperlink>
                  <w:r w:rsidRPr="007E10F1">
                    <w:rPr>
                      <w:rFonts w:ascii="Arial" w:hAnsi="Arial" w:cs="Arial"/>
                      <w:sz w:val="20"/>
                      <w:szCs w:val="20"/>
                      <w:vertAlign w:val="superscript"/>
                    </w:rPr>
                    <w:t>)</w:t>
                  </w:r>
                  <w:r w:rsidRPr="007E10F1">
                    <w:rPr>
                      <w:rFonts w:ascii="Arial" w:hAnsi="Arial" w:cs="Arial"/>
                      <w:sz w:val="20"/>
                      <w:szCs w:val="20"/>
                    </w:rPr>
                    <w:t>, Short-term accommodation</w:t>
                  </w:r>
                  <w:r w:rsidRPr="007E10F1">
                    <w:rPr>
                      <w:rFonts w:ascii="Arial" w:hAnsi="Arial" w:cs="Arial"/>
                      <w:sz w:val="20"/>
                      <w:szCs w:val="20"/>
                      <w:vertAlign w:val="superscript"/>
                    </w:rPr>
                    <w:t>(</w:t>
                  </w:r>
                  <w:hyperlink r:id="rId10"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E10F1">
                      <w:rPr>
                        <w:rStyle w:val="Hyperlink"/>
                        <w:rFonts w:ascii="Arial" w:hAnsi="Arial" w:cs="Arial"/>
                        <w:sz w:val="20"/>
                        <w:szCs w:val="20"/>
                        <w:vertAlign w:val="superscript"/>
                      </w:rPr>
                      <w:t>77</w:t>
                    </w:r>
                  </w:hyperlink>
                  <w:r w:rsidRPr="007E10F1">
                    <w:rPr>
                      <w:rFonts w:ascii="Arial" w:hAnsi="Arial" w:cs="Arial"/>
                      <w:sz w:val="20"/>
                      <w:szCs w:val="20"/>
                      <w:vertAlign w:val="superscript"/>
                    </w:rPr>
                    <w:t>)</w:t>
                  </w:r>
                </w:p>
              </w:tc>
              <w:tc>
                <w:tcPr>
                  <w:tcW w:w="111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9m</w:t>
                  </w:r>
                  <w:r w:rsidRPr="007E10F1">
                    <w:rPr>
                      <w:rFonts w:ascii="Arial" w:hAnsi="Arial" w:cs="Arial"/>
                      <w:sz w:val="20"/>
                      <w:szCs w:val="20"/>
                      <w:vertAlign w:val="superscript"/>
                    </w:rPr>
                    <w:t>2</w:t>
                  </w:r>
                </w:p>
              </w:tc>
              <w:tc>
                <w:tcPr>
                  <w:tcW w:w="128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3m</w:t>
                  </w:r>
                </w:p>
              </w:tc>
            </w:tr>
            <w:tr w:rsidR="007E10F1" w:rsidRPr="007E10F1" w:rsidTr="007E10F1">
              <w:trPr>
                <w:tblCellSpacing w:w="15" w:type="dxa"/>
              </w:trPr>
              <w:tc>
                <w:tcPr>
                  <w:tcW w:w="2593"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All other dwelling types</w:t>
                  </w:r>
                </w:p>
              </w:tc>
              <w:tc>
                <w:tcPr>
                  <w:tcW w:w="111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12m</w:t>
                  </w:r>
                  <w:r w:rsidRPr="007E10F1">
                    <w:rPr>
                      <w:rFonts w:ascii="Arial" w:hAnsi="Arial" w:cs="Arial"/>
                      <w:sz w:val="20"/>
                      <w:szCs w:val="20"/>
                      <w:vertAlign w:val="superscript"/>
                    </w:rPr>
                    <w:t>2</w:t>
                  </w:r>
                </w:p>
              </w:tc>
              <w:tc>
                <w:tcPr>
                  <w:tcW w:w="128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2.4m</w:t>
                  </w:r>
                </w:p>
              </w:tc>
            </w:tr>
            <w:tr w:rsidR="007E10F1" w:rsidRPr="007E10F1" w:rsidTr="007E10F1">
              <w:trPr>
                <w:tblCellSpacing w:w="15" w:type="dxa"/>
              </w:trPr>
              <w:tc>
                <w:tcPr>
                  <w:tcW w:w="12913" w:type="dxa"/>
                  <w:gridSpan w:val="3"/>
                  <w:tcBorders>
                    <w:top w:val="outset" w:sz="6" w:space="0" w:color="auto"/>
                    <w:left w:val="outset" w:sz="6" w:space="0" w:color="auto"/>
                    <w:bottom w:val="outset" w:sz="6" w:space="0" w:color="auto"/>
                    <w:right w:val="outset" w:sz="6" w:space="0" w:color="auto"/>
                  </w:tcBorders>
                  <w:shd w:val="clear" w:color="auto" w:fill="D9D9D9"/>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Above ground level dwellings (all dwelling types)</w:t>
                  </w:r>
                </w:p>
              </w:tc>
            </w:tr>
            <w:tr w:rsidR="007E10F1" w:rsidRPr="007E10F1" w:rsidTr="007E10F1">
              <w:trPr>
                <w:tblCellSpacing w:w="15" w:type="dxa"/>
              </w:trPr>
              <w:tc>
                <w:tcPr>
                  <w:tcW w:w="2593"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 xml:space="preserve">1 </w:t>
                  </w:r>
                  <w:proofErr w:type="gramStart"/>
                  <w:r w:rsidRPr="007E10F1">
                    <w:rPr>
                      <w:rFonts w:ascii="Arial" w:hAnsi="Arial" w:cs="Arial"/>
                      <w:sz w:val="20"/>
                      <w:szCs w:val="20"/>
                    </w:rPr>
                    <w:t>bedroom ,</w:t>
                  </w:r>
                  <w:proofErr w:type="gramEnd"/>
                  <w:r w:rsidRPr="007E10F1">
                    <w:rPr>
                      <w:rFonts w:ascii="Arial" w:hAnsi="Arial" w:cs="Arial"/>
                      <w:sz w:val="20"/>
                      <w:szCs w:val="20"/>
                    </w:rPr>
                    <w:t xml:space="preserve"> studio, rooming unit</w:t>
                  </w:r>
                </w:p>
              </w:tc>
              <w:tc>
                <w:tcPr>
                  <w:tcW w:w="111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8m²</w:t>
                  </w:r>
                </w:p>
              </w:tc>
              <w:tc>
                <w:tcPr>
                  <w:tcW w:w="128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1.5m</w:t>
                  </w:r>
                </w:p>
              </w:tc>
            </w:tr>
            <w:tr w:rsidR="007E10F1" w:rsidRPr="007E10F1" w:rsidTr="007E10F1">
              <w:trPr>
                <w:tblCellSpacing w:w="15" w:type="dxa"/>
              </w:trPr>
              <w:tc>
                <w:tcPr>
                  <w:tcW w:w="2593"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2 bedrooms or more</w:t>
                  </w:r>
                </w:p>
              </w:tc>
              <w:tc>
                <w:tcPr>
                  <w:tcW w:w="111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12m² </w:t>
                  </w:r>
                </w:p>
              </w:tc>
              <w:tc>
                <w:tcPr>
                  <w:tcW w:w="128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2.4m</w:t>
                  </w:r>
                </w:p>
              </w:tc>
            </w:tr>
          </w:tbl>
          <w:p w:rsidR="007E10F1" w:rsidRPr="007E10F1" w:rsidRDefault="007E10F1" w:rsidP="007E10F1">
            <w:pPr>
              <w:pStyle w:val="NormalWeb"/>
              <w:numPr>
                <w:ilvl w:val="0"/>
                <w:numId w:val="4"/>
              </w:numPr>
              <w:rPr>
                <w:rFonts w:ascii="Arial" w:hAnsi="Arial" w:cs="Arial"/>
                <w:sz w:val="20"/>
                <w:szCs w:val="20"/>
              </w:rPr>
            </w:pPr>
            <w:r w:rsidRPr="007E10F1">
              <w:rPr>
                <w:rFonts w:ascii="Arial" w:hAnsi="Arial" w:cs="Arial"/>
                <w:sz w:val="20"/>
                <w:szCs w:val="20"/>
              </w:rPr>
              <w:t>accessed from a living area;</w:t>
            </w:r>
          </w:p>
          <w:p w:rsidR="007E10F1" w:rsidRPr="007E10F1" w:rsidRDefault="007E10F1" w:rsidP="007E10F1">
            <w:pPr>
              <w:pStyle w:val="NormalWeb"/>
              <w:numPr>
                <w:ilvl w:val="0"/>
                <w:numId w:val="4"/>
              </w:numPr>
              <w:rPr>
                <w:rFonts w:ascii="Arial" w:hAnsi="Arial" w:cs="Arial"/>
                <w:sz w:val="20"/>
                <w:szCs w:val="20"/>
              </w:rPr>
            </w:pPr>
            <w:r w:rsidRPr="007E10F1">
              <w:rPr>
                <w:rFonts w:ascii="Arial" w:hAnsi="Arial" w:cs="Arial"/>
                <w:sz w:val="20"/>
                <w:szCs w:val="20"/>
              </w:rPr>
              <w:t>if private open space is located at ground level:</w:t>
            </w:r>
          </w:p>
          <w:p w:rsidR="007E10F1" w:rsidRPr="007E10F1" w:rsidRDefault="007E10F1" w:rsidP="007E10F1">
            <w:pPr>
              <w:pStyle w:val="NormalWeb"/>
              <w:numPr>
                <w:ilvl w:val="1"/>
                <w:numId w:val="4"/>
              </w:numPr>
              <w:rPr>
                <w:rFonts w:ascii="Arial" w:hAnsi="Arial" w:cs="Arial"/>
                <w:sz w:val="20"/>
                <w:szCs w:val="20"/>
              </w:rPr>
            </w:pPr>
            <w:r w:rsidRPr="007E10F1">
              <w:rPr>
                <w:rFonts w:ascii="Arial" w:hAnsi="Arial" w:cs="Arial"/>
                <w:sz w:val="20"/>
                <w:szCs w:val="20"/>
              </w:rPr>
              <w:t>it is screened for privacy from adjoining dwellings;</w:t>
            </w:r>
          </w:p>
          <w:p w:rsidR="007E10F1" w:rsidRPr="007E10F1" w:rsidRDefault="007E10F1" w:rsidP="007E10F1">
            <w:pPr>
              <w:pStyle w:val="NormalWeb"/>
              <w:numPr>
                <w:ilvl w:val="1"/>
                <w:numId w:val="4"/>
              </w:numPr>
              <w:rPr>
                <w:rFonts w:ascii="Arial" w:hAnsi="Arial" w:cs="Arial"/>
                <w:sz w:val="20"/>
                <w:szCs w:val="20"/>
              </w:rPr>
            </w:pPr>
            <w:r w:rsidRPr="007E10F1">
              <w:rPr>
                <w:rFonts w:ascii="Arial" w:hAnsi="Arial" w:cs="Arial"/>
                <w:sz w:val="20"/>
                <w:szCs w:val="20"/>
              </w:rPr>
              <w:t>it is located to the rear or side of the dwelling behind the main building line and not within the primary frontage setback.</w:t>
            </w:r>
          </w:p>
          <w:p w:rsidR="007E10F1" w:rsidRPr="007E10F1" w:rsidRDefault="007E10F1" w:rsidP="007E10F1">
            <w:pPr>
              <w:pStyle w:val="NormalWeb"/>
              <w:numPr>
                <w:ilvl w:val="0"/>
                <w:numId w:val="4"/>
              </w:numPr>
              <w:rPr>
                <w:rFonts w:ascii="Arial" w:hAnsi="Arial" w:cs="Arial"/>
                <w:sz w:val="20"/>
                <w:szCs w:val="20"/>
              </w:rPr>
            </w:pPr>
            <w:r w:rsidRPr="007E10F1">
              <w:rPr>
                <w:rFonts w:ascii="Arial" w:hAnsi="Arial" w:cs="Arial"/>
                <w:sz w:val="20"/>
                <w:szCs w:val="20"/>
              </w:rPr>
              <w:t>for above ground dwellings that adjoin the street, minimum private open space areas (balconies) are orientated to the street, or for dwellings that do not adjoin the street, balconies face north or east;</w:t>
            </w:r>
          </w:p>
          <w:p w:rsidR="007E10F1" w:rsidRPr="007E10F1" w:rsidRDefault="007E10F1" w:rsidP="007E10F1">
            <w:pPr>
              <w:pStyle w:val="NormalWeb"/>
              <w:numPr>
                <w:ilvl w:val="0"/>
                <w:numId w:val="4"/>
              </w:numPr>
              <w:rPr>
                <w:rFonts w:ascii="Arial" w:hAnsi="Arial" w:cs="Arial"/>
                <w:sz w:val="20"/>
                <w:szCs w:val="20"/>
              </w:rPr>
            </w:pPr>
            <w:r w:rsidRPr="007E10F1">
              <w:rPr>
                <w:rFonts w:ascii="Arial" w:hAnsi="Arial" w:cs="Arial"/>
                <w:sz w:val="20"/>
                <w:szCs w:val="20"/>
              </w:rPr>
              <w:t>minimum open space area and dimensions are clear of any utility and non-recreational structure (including but not limited to driveways, air-conditioning units, water tanks, storage structures, refuse storage areas and retaining structures).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Areas for clothes drying are not to be visible from the street.</w:t>
                  </w:r>
                </w:p>
              </w:tc>
            </w:tr>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Private open space minimum areas may be included within an unenclosed living structure (e.g. patio).</w:t>
                  </w:r>
                </w:p>
              </w:tc>
            </w:tr>
          </w:tbl>
          <w:p w:rsidR="007E10F1" w:rsidRPr="006C517C" w:rsidRDefault="007E10F1" w:rsidP="007E10F1">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Retirement facilities</w:t>
                  </w:r>
                  <w:r w:rsidRPr="006C517C">
                    <w:rPr>
                      <w:rFonts w:ascii="Arial" w:hAnsi="Arial" w:cs="Arial"/>
                      <w:sz w:val="18"/>
                      <w:szCs w:val="20"/>
                      <w:vertAlign w:val="superscript"/>
                    </w:rPr>
                    <w:t>(</w:t>
                  </w:r>
                  <w:hyperlink r:id="rId11"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C517C">
                      <w:rPr>
                        <w:rStyle w:val="Hyperlink"/>
                        <w:rFonts w:ascii="Arial" w:hAnsi="Arial" w:cs="Arial"/>
                        <w:sz w:val="18"/>
                        <w:szCs w:val="20"/>
                        <w:vertAlign w:val="superscript"/>
                      </w:rPr>
                      <w:t>67</w:t>
                    </w:r>
                  </w:hyperlink>
                  <w:r w:rsidRPr="006C517C">
                    <w:rPr>
                      <w:rFonts w:ascii="Arial" w:hAnsi="Arial" w:cs="Arial"/>
                      <w:sz w:val="18"/>
                      <w:szCs w:val="20"/>
                      <w:vertAlign w:val="superscript"/>
                    </w:rPr>
                    <w:t>)</w:t>
                  </w:r>
                  <w:r w:rsidRPr="006C517C">
                    <w:rPr>
                      <w:rFonts w:ascii="Arial" w:hAnsi="Arial" w:cs="Arial"/>
                      <w:sz w:val="18"/>
                      <w:szCs w:val="20"/>
                    </w:rPr>
                    <w:t xml:space="preserve"> for dependant (high care) living and Rooming accommodations</w:t>
                  </w:r>
                  <w:r w:rsidRPr="006C517C">
                    <w:rPr>
                      <w:rFonts w:ascii="Arial" w:hAnsi="Arial" w:cs="Arial"/>
                      <w:sz w:val="18"/>
                      <w:szCs w:val="20"/>
                      <w:vertAlign w:val="superscript"/>
                    </w:rPr>
                    <w:t>(</w:t>
                  </w:r>
                  <w:hyperlink r:id="rId12" w:anchor="target-d768251e572066" w:tooltip="Rooming accommodation - Premises used for the accommodation of more than one household where each resident:" w:history="1">
                    <w:r w:rsidRPr="006C517C">
                      <w:rPr>
                        <w:rStyle w:val="Hyperlink"/>
                        <w:rFonts w:ascii="Arial" w:hAnsi="Arial" w:cs="Arial"/>
                        <w:sz w:val="18"/>
                        <w:szCs w:val="20"/>
                        <w:vertAlign w:val="superscript"/>
                      </w:rPr>
                      <w:t>69</w:t>
                    </w:r>
                  </w:hyperlink>
                  <w:r w:rsidRPr="006C517C">
                    <w:rPr>
                      <w:rFonts w:ascii="Arial" w:hAnsi="Arial" w:cs="Arial"/>
                      <w:sz w:val="18"/>
                      <w:szCs w:val="20"/>
                      <w:vertAlign w:val="superscript"/>
                    </w:rPr>
                    <w:t>)</w:t>
                  </w:r>
                  <w:r w:rsidRPr="006C517C">
                    <w:rPr>
                      <w:rFonts w:ascii="Arial" w:hAnsi="Arial" w:cs="Arial"/>
                      <w:sz w:val="18"/>
                      <w:szCs w:val="20"/>
                    </w:rPr>
                    <w:t xml:space="preserve"> are not required to provide private open space.</w:t>
                  </w:r>
                </w:p>
              </w:tc>
            </w:tr>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 xml:space="preserve">Note - A loft located above a garage </w:t>
                  </w:r>
                  <w:proofErr w:type="gramStart"/>
                  <w:r w:rsidRPr="006C517C">
                    <w:rPr>
                      <w:rFonts w:ascii="Arial" w:hAnsi="Arial" w:cs="Arial"/>
                      <w:sz w:val="18"/>
                      <w:szCs w:val="20"/>
                    </w:rPr>
                    <w:t>is considered to be</w:t>
                  </w:r>
                  <w:proofErr w:type="gramEnd"/>
                  <w:r w:rsidRPr="006C517C">
                    <w:rPr>
                      <w:rFonts w:ascii="Arial" w:hAnsi="Arial" w:cs="Arial"/>
                      <w:sz w:val="18"/>
                      <w:szCs w:val="20"/>
                    </w:rPr>
                    <w:t xml:space="preserve"> an above ground level dwelling. Private open space can be provided in a balcony or at ground floor.</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Style w:val="Strong"/>
                <w:rFonts w:ascii="Arial" w:hAnsi="Arial" w:cs="Arial"/>
                <w:sz w:val="20"/>
                <w:szCs w:val="20"/>
              </w:rPr>
            </w:pPr>
            <w:r w:rsidRPr="007E10F1">
              <w:rPr>
                <w:rStyle w:val="Strong"/>
                <w:rFonts w:ascii="Arial" w:hAnsi="Arial" w:cs="Arial"/>
                <w:sz w:val="20"/>
                <w:szCs w:val="20"/>
              </w:rPr>
              <w:lastRenderedPageBreak/>
              <w:t>Communal facilities (Rooming accommodation, Retirement facility with dependant living only, Tourist park)  </w:t>
            </w: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Rooming accommodations</w:t>
            </w:r>
            <w:r w:rsidRPr="007E10F1">
              <w:rPr>
                <w:rFonts w:ascii="Arial" w:hAnsi="Arial" w:cs="Arial"/>
                <w:sz w:val="20"/>
                <w:szCs w:val="20"/>
                <w:vertAlign w:val="superscript"/>
              </w:rPr>
              <w:t>(</w:t>
            </w:r>
            <w:hyperlink r:id="rId13" w:anchor="target-d768251e572066" w:tooltip="Rooming accommodation - Premises used for the accommodation of more than one household where each resident:" w:history="1">
              <w:r w:rsidRPr="007E10F1">
                <w:rPr>
                  <w:rStyle w:val="Hyperlink"/>
                  <w:rFonts w:ascii="Arial" w:hAnsi="Arial" w:cs="Arial"/>
                  <w:sz w:val="20"/>
                  <w:szCs w:val="20"/>
                  <w:vertAlign w:val="superscript"/>
                </w:rPr>
                <w:t>69</w:t>
              </w:r>
            </w:hyperlink>
            <w:r w:rsidRPr="007E10F1">
              <w:rPr>
                <w:rFonts w:ascii="Arial" w:hAnsi="Arial" w:cs="Arial"/>
                <w:sz w:val="20"/>
                <w:szCs w:val="20"/>
                <w:vertAlign w:val="superscript"/>
              </w:rPr>
              <w:t>)</w:t>
            </w:r>
            <w:r w:rsidRPr="007E10F1">
              <w:rPr>
                <w:rFonts w:ascii="Arial" w:hAnsi="Arial" w:cs="Arial"/>
                <w:sz w:val="20"/>
                <w:szCs w:val="20"/>
              </w:rPr>
              <w:t>, Retirement facilities</w:t>
            </w:r>
            <w:r w:rsidRPr="007E10F1">
              <w:rPr>
                <w:rFonts w:ascii="Arial" w:hAnsi="Arial" w:cs="Arial"/>
                <w:sz w:val="20"/>
                <w:szCs w:val="20"/>
                <w:vertAlign w:val="superscript"/>
              </w:rPr>
              <w:t>(</w:t>
            </w:r>
            <w:hyperlink r:id="rId14"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E10F1">
                <w:rPr>
                  <w:rStyle w:val="Hyperlink"/>
                  <w:rFonts w:ascii="Arial" w:hAnsi="Arial" w:cs="Arial"/>
                  <w:sz w:val="20"/>
                  <w:szCs w:val="20"/>
                  <w:vertAlign w:val="superscript"/>
                </w:rPr>
                <w:t>67</w:t>
              </w:r>
            </w:hyperlink>
            <w:r w:rsidRPr="007E10F1">
              <w:rPr>
                <w:rFonts w:ascii="Arial" w:hAnsi="Arial" w:cs="Arial"/>
                <w:sz w:val="20"/>
                <w:szCs w:val="20"/>
                <w:vertAlign w:val="superscript"/>
              </w:rPr>
              <w:t>)</w:t>
            </w:r>
            <w:r w:rsidRPr="007E10F1">
              <w:rPr>
                <w:rFonts w:ascii="Arial" w:hAnsi="Arial" w:cs="Arial"/>
                <w:sz w:val="20"/>
                <w:szCs w:val="20"/>
              </w:rPr>
              <w:t xml:space="preserve"> with dependant living and Tourist parks</w:t>
            </w:r>
            <w:r w:rsidRPr="007E10F1">
              <w:rPr>
                <w:rFonts w:ascii="Arial" w:hAnsi="Arial" w:cs="Arial"/>
                <w:sz w:val="20"/>
                <w:szCs w:val="20"/>
                <w:vertAlign w:val="superscript"/>
              </w:rPr>
              <w:t>(</w:t>
            </w:r>
            <w:hyperlink r:id="rId15"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E10F1">
                <w:rPr>
                  <w:rStyle w:val="Hyperlink"/>
                  <w:rFonts w:ascii="Arial" w:hAnsi="Arial" w:cs="Arial"/>
                  <w:sz w:val="20"/>
                  <w:szCs w:val="20"/>
                  <w:vertAlign w:val="superscript"/>
                </w:rPr>
                <w:t>84</w:t>
              </w:r>
            </w:hyperlink>
            <w:r w:rsidRPr="007E10F1">
              <w:rPr>
                <w:rFonts w:ascii="Arial" w:hAnsi="Arial" w:cs="Arial"/>
                <w:sz w:val="20"/>
                <w:szCs w:val="20"/>
                <w:vertAlign w:val="superscript"/>
              </w:rPr>
              <w:t>)</w:t>
            </w:r>
            <w:r w:rsidRPr="007E10F1">
              <w:rPr>
                <w:rFonts w:ascii="Arial" w:hAnsi="Arial" w:cs="Arial"/>
                <w:sz w:val="20"/>
                <w:szCs w:val="20"/>
              </w:rPr>
              <w:t xml:space="preserve"> include open space and recreational facilities for the recreational needs of the users of the lot.  Facilities are to be useable and located to minimise internal and external impacts on the amenity of residents and neighbouring properties.</w:t>
            </w: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Communal space including any landscaped area and indoor recreation areas (e.g. community meeting room, gymnasium etc) is provided at the following rates: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3304"/>
              <w:gridCol w:w="2943"/>
              <w:gridCol w:w="50"/>
            </w:tblGrid>
            <w:tr w:rsidR="007E10F1" w:rsidRPr="007E10F1" w:rsidTr="007E10F1">
              <w:trPr>
                <w:gridBefore w:val="1"/>
                <w:gridAfter w:val="1"/>
                <w:wAfter w:w="5" w:type="dxa"/>
                <w:tblCellSpacing w:w="15" w:type="dxa"/>
              </w:trPr>
              <w:tc>
                <w:tcPr>
                  <w:tcW w:w="6771"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Use</w:t>
                  </w:r>
                </w:p>
              </w:tc>
              <w:tc>
                <w:tcPr>
                  <w:tcW w:w="6022"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Minimum communal open space</w:t>
                  </w:r>
                </w:p>
              </w:tc>
            </w:tr>
            <w:tr w:rsidR="007E10F1" w:rsidRPr="007E10F1" w:rsidTr="007E10F1">
              <w:trPr>
                <w:gridBefore w:val="1"/>
                <w:gridAfter w:val="1"/>
                <w:wAfter w:w="5" w:type="dxa"/>
                <w:tblCellSpacing w:w="15" w:type="dxa"/>
              </w:trPr>
              <w:tc>
                <w:tcPr>
                  <w:tcW w:w="2646"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Rooming accommodation</w:t>
                  </w:r>
                  <w:r w:rsidRPr="007E10F1">
                    <w:rPr>
                      <w:rFonts w:ascii="Arial" w:hAnsi="Arial" w:cs="Arial"/>
                      <w:sz w:val="20"/>
                      <w:szCs w:val="20"/>
                      <w:vertAlign w:val="superscript"/>
                    </w:rPr>
                    <w:t>(</w:t>
                  </w:r>
                  <w:hyperlink r:id="rId16" w:anchor="target-d768251e572066" w:tooltip="Rooming accommodation - Premises used for the accommodation of more than one household where each resident:" w:history="1">
                    <w:r w:rsidRPr="007E10F1">
                      <w:rPr>
                        <w:rStyle w:val="Hyperlink"/>
                        <w:rFonts w:ascii="Arial" w:hAnsi="Arial" w:cs="Arial"/>
                        <w:sz w:val="20"/>
                        <w:szCs w:val="20"/>
                        <w:vertAlign w:val="superscript"/>
                      </w:rPr>
                      <w:t>69</w:t>
                    </w:r>
                  </w:hyperlink>
                  <w:r w:rsidRPr="007E10F1">
                    <w:rPr>
                      <w:rFonts w:ascii="Arial" w:hAnsi="Arial" w:cs="Arial"/>
                      <w:sz w:val="20"/>
                      <w:szCs w:val="20"/>
                      <w:vertAlign w:val="superscript"/>
                    </w:rPr>
                    <w:t>)</w:t>
                  </w:r>
                  <w:r w:rsidRPr="007E10F1">
                    <w:rPr>
                      <w:rFonts w:ascii="Arial" w:hAnsi="Arial" w:cs="Arial"/>
                      <w:sz w:val="20"/>
                      <w:szCs w:val="20"/>
                    </w:rPr>
                    <w:t>, Retirement facility</w:t>
                  </w:r>
                  <w:r w:rsidRPr="007E10F1">
                    <w:rPr>
                      <w:rFonts w:ascii="Arial" w:hAnsi="Arial" w:cs="Arial"/>
                      <w:sz w:val="20"/>
                      <w:szCs w:val="20"/>
                      <w:vertAlign w:val="superscript"/>
                    </w:rPr>
                    <w:t>(</w:t>
                  </w:r>
                  <w:hyperlink r:id="rId17"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E10F1">
                      <w:rPr>
                        <w:rStyle w:val="Hyperlink"/>
                        <w:rFonts w:ascii="Arial" w:hAnsi="Arial" w:cs="Arial"/>
                        <w:sz w:val="20"/>
                        <w:szCs w:val="20"/>
                        <w:vertAlign w:val="superscript"/>
                      </w:rPr>
                      <w:t>67</w:t>
                    </w:r>
                  </w:hyperlink>
                  <w:r w:rsidRPr="007E10F1">
                    <w:rPr>
                      <w:rFonts w:ascii="Arial" w:hAnsi="Arial" w:cs="Arial"/>
                      <w:sz w:val="20"/>
                      <w:szCs w:val="20"/>
                      <w:vertAlign w:val="superscript"/>
                    </w:rPr>
                    <w:t>)</w:t>
                  </w:r>
                  <w:r w:rsidRPr="007E10F1">
                    <w:rPr>
                      <w:rFonts w:ascii="Arial" w:hAnsi="Arial" w:cs="Arial"/>
                      <w:sz w:val="20"/>
                      <w:szCs w:val="20"/>
                    </w:rPr>
                    <w:t xml:space="preserve"> (with dependent) and Tourist park</w:t>
                  </w:r>
                  <w:r w:rsidRPr="007E10F1">
                    <w:rPr>
                      <w:rFonts w:ascii="Arial" w:hAnsi="Arial" w:cs="Arial"/>
                      <w:sz w:val="20"/>
                      <w:szCs w:val="20"/>
                      <w:vertAlign w:val="superscript"/>
                    </w:rPr>
                    <w:t>(</w:t>
                  </w:r>
                  <w:hyperlink r:id="rId18"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E10F1">
                      <w:rPr>
                        <w:rStyle w:val="Hyperlink"/>
                        <w:rFonts w:ascii="Arial" w:hAnsi="Arial" w:cs="Arial"/>
                        <w:sz w:val="20"/>
                        <w:szCs w:val="20"/>
                        <w:vertAlign w:val="superscript"/>
                      </w:rPr>
                      <w:t>84</w:t>
                    </w:r>
                  </w:hyperlink>
                  <w:r w:rsidRPr="007E10F1">
                    <w:rPr>
                      <w:rFonts w:ascii="Arial" w:hAnsi="Arial" w:cs="Arial"/>
                      <w:sz w:val="20"/>
                      <w:szCs w:val="20"/>
                      <w:vertAlign w:val="superscript"/>
                    </w:rPr>
                    <w:t>)</w:t>
                  </w:r>
                </w:p>
              </w:tc>
              <w:tc>
                <w:tcPr>
                  <w:tcW w:w="2354"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20% of the lot</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Minimum dimension of 5m.</w:t>
                  </w:r>
                </w:p>
              </w:tc>
            </w:tr>
            <w:tr w:rsidR="007E10F1" w:rsidRPr="007E10F1" w:rsidTr="007E10F1">
              <w:tblPrEx>
                <w:tblBorders>
                  <w:top w:val="none" w:sz="0" w:space="0" w:color="auto"/>
                  <w:left w:val="none" w:sz="0" w:space="0" w:color="auto"/>
                  <w:bottom w:val="none" w:sz="0" w:space="0" w:color="auto"/>
                  <w:right w:val="none" w:sz="0" w:space="0" w:color="auto"/>
                </w:tblBorders>
              </w:tblPrEx>
              <w:trPr>
                <w:tblCellSpacing w:w="15" w:type="dxa"/>
              </w:trPr>
              <w:tc>
                <w:tcPr>
                  <w:tcW w:w="12913" w:type="dxa"/>
                  <w:gridSpan w:val="4"/>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Retirement facilities</w:t>
                  </w:r>
                  <w:r w:rsidRPr="006C517C">
                    <w:rPr>
                      <w:rFonts w:ascii="Arial" w:hAnsi="Arial" w:cs="Arial"/>
                      <w:sz w:val="18"/>
                      <w:szCs w:val="20"/>
                      <w:vertAlign w:val="superscript"/>
                    </w:rPr>
                    <w:t>(</w:t>
                  </w:r>
                  <w:hyperlink r:id="rId19"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C517C">
                      <w:rPr>
                        <w:rStyle w:val="Hyperlink"/>
                        <w:rFonts w:ascii="Arial" w:hAnsi="Arial" w:cs="Arial"/>
                        <w:sz w:val="18"/>
                        <w:szCs w:val="20"/>
                        <w:vertAlign w:val="superscript"/>
                      </w:rPr>
                      <w:t>67</w:t>
                    </w:r>
                  </w:hyperlink>
                  <w:r w:rsidRPr="006C517C">
                    <w:rPr>
                      <w:rFonts w:ascii="Arial" w:hAnsi="Arial" w:cs="Arial"/>
                      <w:sz w:val="18"/>
                      <w:szCs w:val="20"/>
                      <w:vertAlign w:val="superscript"/>
                    </w:rPr>
                    <w:t>)</w:t>
                  </w:r>
                  <w:r w:rsidRPr="006C517C">
                    <w:rPr>
                      <w:rFonts w:ascii="Arial" w:hAnsi="Arial" w:cs="Arial"/>
                      <w:sz w:val="18"/>
                      <w:szCs w:val="20"/>
                    </w:rPr>
                    <w:t xml:space="preserve"> with independent living provide private open space areas as stated above</w:t>
                  </w:r>
                  <w:r w:rsidRPr="007E10F1">
                    <w:rPr>
                      <w:rFonts w:ascii="Arial" w:hAnsi="Arial" w:cs="Arial"/>
                      <w:sz w:val="20"/>
                      <w:szCs w:val="20"/>
                    </w:rPr>
                    <w:t>.</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Communal open space for Rooming accommodations</w:t>
            </w:r>
            <w:r w:rsidRPr="007E10F1">
              <w:rPr>
                <w:rFonts w:ascii="Arial" w:hAnsi="Arial" w:cs="Arial"/>
                <w:sz w:val="20"/>
                <w:szCs w:val="20"/>
                <w:vertAlign w:val="superscript"/>
              </w:rPr>
              <w:t>(</w:t>
            </w:r>
            <w:hyperlink r:id="rId20" w:anchor="target-d768251e572066" w:tooltip="Rooming accommodation - Premises used for the accommodation of more than one household where each resident:" w:history="1">
              <w:r w:rsidRPr="007E10F1">
                <w:rPr>
                  <w:rStyle w:val="Hyperlink"/>
                  <w:rFonts w:ascii="Arial" w:hAnsi="Arial" w:cs="Arial"/>
                  <w:sz w:val="20"/>
                  <w:szCs w:val="20"/>
                  <w:vertAlign w:val="superscript"/>
                </w:rPr>
                <w:t>69</w:t>
              </w:r>
            </w:hyperlink>
            <w:r w:rsidRPr="007E10F1">
              <w:rPr>
                <w:rFonts w:ascii="Arial" w:hAnsi="Arial" w:cs="Arial"/>
                <w:sz w:val="20"/>
                <w:szCs w:val="20"/>
                <w:vertAlign w:val="superscript"/>
              </w:rPr>
              <w:t>)</w:t>
            </w:r>
            <w:r w:rsidRPr="007E10F1">
              <w:rPr>
                <w:rFonts w:ascii="Arial" w:hAnsi="Arial" w:cs="Arial"/>
                <w:sz w:val="20"/>
                <w:szCs w:val="20"/>
              </w:rPr>
              <w:t xml:space="preserve"> and Retirement facilities</w:t>
            </w:r>
            <w:r w:rsidRPr="007E10F1">
              <w:rPr>
                <w:rFonts w:ascii="Arial" w:hAnsi="Arial" w:cs="Arial"/>
                <w:sz w:val="20"/>
                <w:szCs w:val="20"/>
                <w:vertAlign w:val="superscript"/>
              </w:rPr>
              <w:t>(</w:t>
            </w:r>
            <w:hyperlink r:id="rId21"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E10F1">
                <w:rPr>
                  <w:rStyle w:val="Hyperlink"/>
                  <w:rFonts w:ascii="Arial" w:hAnsi="Arial" w:cs="Arial"/>
                  <w:sz w:val="20"/>
                  <w:szCs w:val="20"/>
                  <w:vertAlign w:val="superscript"/>
                </w:rPr>
                <w:t>67</w:t>
              </w:r>
            </w:hyperlink>
            <w:r w:rsidRPr="007E10F1">
              <w:rPr>
                <w:rFonts w:ascii="Arial" w:hAnsi="Arial" w:cs="Arial"/>
                <w:sz w:val="20"/>
                <w:szCs w:val="20"/>
                <w:vertAlign w:val="superscript"/>
              </w:rPr>
              <w:t>)</w:t>
            </w:r>
            <w:r w:rsidRPr="007E10F1">
              <w:rPr>
                <w:rFonts w:ascii="Arial" w:hAnsi="Arial" w:cs="Arial"/>
                <w:sz w:val="20"/>
                <w:szCs w:val="20"/>
              </w:rPr>
              <w:t xml:space="preserve"> with dependant living:</w:t>
            </w:r>
          </w:p>
          <w:p w:rsidR="007E10F1" w:rsidRPr="007E10F1" w:rsidRDefault="007E10F1" w:rsidP="007E10F1">
            <w:pPr>
              <w:pStyle w:val="NormalWeb"/>
              <w:numPr>
                <w:ilvl w:val="0"/>
                <w:numId w:val="5"/>
              </w:numPr>
              <w:rPr>
                <w:rFonts w:ascii="Arial" w:hAnsi="Arial" w:cs="Arial"/>
                <w:sz w:val="20"/>
                <w:szCs w:val="20"/>
              </w:rPr>
            </w:pPr>
            <w:r w:rsidRPr="007E10F1">
              <w:rPr>
                <w:rFonts w:ascii="Arial" w:hAnsi="Arial" w:cs="Arial"/>
                <w:sz w:val="20"/>
                <w:szCs w:val="20"/>
              </w:rPr>
              <w:t>includes at least 50% of the minimum open space requirement in one area with a length to breadth ratio of no greater than 2:1;</w:t>
            </w:r>
          </w:p>
          <w:p w:rsidR="007E10F1" w:rsidRPr="007E10F1" w:rsidRDefault="007E10F1" w:rsidP="007E10F1">
            <w:pPr>
              <w:pStyle w:val="NormalWeb"/>
              <w:numPr>
                <w:ilvl w:val="0"/>
                <w:numId w:val="5"/>
              </w:numPr>
              <w:rPr>
                <w:rFonts w:ascii="Arial" w:hAnsi="Arial" w:cs="Arial"/>
                <w:sz w:val="20"/>
                <w:szCs w:val="20"/>
              </w:rPr>
            </w:pPr>
            <w:r w:rsidRPr="007E10F1">
              <w:rPr>
                <w:rFonts w:ascii="Arial" w:hAnsi="Arial" w:cs="Arial"/>
                <w:sz w:val="20"/>
                <w:szCs w:val="20"/>
              </w:rPr>
              <w:t>is clear of all non-recreational structures, including clothes hoists, driveways, water tanks, car parking and refuse storage areas;</w:t>
            </w:r>
          </w:p>
          <w:p w:rsidR="007E10F1" w:rsidRPr="007E10F1" w:rsidRDefault="007E10F1" w:rsidP="007E10F1">
            <w:pPr>
              <w:pStyle w:val="NormalWeb"/>
              <w:numPr>
                <w:ilvl w:val="0"/>
                <w:numId w:val="5"/>
              </w:numPr>
              <w:rPr>
                <w:rFonts w:ascii="Arial" w:hAnsi="Arial" w:cs="Arial"/>
                <w:sz w:val="20"/>
                <w:szCs w:val="20"/>
              </w:rPr>
            </w:pPr>
            <w:r w:rsidRPr="007E10F1">
              <w:rPr>
                <w:rFonts w:ascii="Arial" w:hAnsi="Arial" w:cs="Arial"/>
                <w:sz w:val="20"/>
                <w:szCs w:val="20"/>
              </w:rPr>
              <w:t>is safe, readily accessible and convenient to residents;</w:t>
            </w:r>
          </w:p>
          <w:p w:rsidR="007E10F1" w:rsidRPr="007E10F1" w:rsidRDefault="007E10F1" w:rsidP="007E10F1">
            <w:pPr>
              <w:pStyle w:val="NormalWeb"/>
              <w:numPr>
                <w:ilvl w:val="0"/>
                <w:numId w:val="5"/>
              </w:numPr>
              <w:rPr>
                <w:rFonts w:ascii="Arial" w:hAnsi="Arial" w:cs="Arial"/>
                <w:sz w:val="20"/>
                <w:szCs w:val="20"/>
              </w:rPr>
            </w:pPr>
            <w:r w:rsidRPr="007E10F1">
              <w:rPr>
                <w:rFonts w:ascii="Arial" w:hAnsi="Arial" w:cs="Arial"/>
                <w:sz w:val="20"/>
                <w:szCs w:val="20"/>
              </w:rPr>
              <w:lastRenderedPageBreak/>
              <w:t>is designed and located so that it is subject to casual surveillance;</w:t>
            </w:r>
          </w:p>
          <w:p w:rsidR="007E10F1" w:rsidRPr="007E10F1" w:rsidRDefault="007E10F1" w:rsidP="007E10F1">
            <w:pPr>
              <w:pStyle w:val="NormalWeb"/>
              <w:numPr>
                <w:ilvl w:val="0"/>
                <w:numId w:val="5"/>
              </w:numPr>
              <w:rPr>
                <w:rFonts w:ascii="Arial" w:hAnsi="Arial" w:cs="Arial"/>
                <w:sz w:val="20"/>
                <w:szCs w:val="20"/>
              </w:rPr>
            </w:pPr>
            <w:r w:rsidRPr="007E10F1">
              <w:rPr>
                <w:rFonts w:ascii="Arial" w:hAnsi="Arial" w:cs="Arial"/>
                <w:sz w:val="20"/>
                <w:szCs w:val="20"/>
              </w:rPr>
              <w:t>utilises hard and soft landscape treatments;</w:t>
            </w:r>
          </w:p>
          <w:p w:rsidR="007E10F1" w:rsidRPr="007E10F1" w:rsidRDefault="007E10F1" w:rsidP="007E10F1">
            <w:pPr>
              <w:pStyle w:val="NormalWeb"/>
              <w:numPr>
                <w:ilvl w:val="0"/>
                <w:numId w:val="5"/>
              </w:numPr>
              <w:rPr>
                <w:rFonts w:ascii="Arial" w:hAnsi="Arial" w:cs="Arial"/>
                <w:sz w:val="20"/>
                <w:szCs w:val="20"/>
              </w:rPr>
            </w:pPr>
            <w:r w:rsidRPr="007E10F1">
              <w:rPr>
                <w:rFonts w:ascii="Arial" w:hAnsi="Arial" w:cs="Arial"/>
                <w:sz w:val="20"/>
                <w:szCs w:val="20"/>
              </w:rPr>
              <w:t>is clearly separated from any private areas on the lot.</w:t>
            </w: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330"/>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Car parking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Car parking is provided on-site that provides for the number and type of vehicles anticipated to access the lot, ensuring a surplus of car parking is avoided. </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Car parking spaces are provided in accordance with:</w:t>
            </w:r>
          </w:p>
          <w:p w:rsidR="007E10F1" w:rsidRPr="006C517C" w:rsidRDefault="007E10F1" w:rsidP="007E10F1">
            <w:pPr>
              <w:pStyle w:val="NormalWeb"/>
              <w:numPr>
                <w:ilvl w:val="0"/>
                <w:numId w:val="6"/>
              </w:numPr>
              <w:rPr>
                <w:rFonts w:ascii="Arial" w:hAnsi="Arial" w:cs="Arial"/>
                <w:sz w:val="20"/>
                <w:szCs w:val="20"/>
              </w:rPr>
            </w:pPr>
            <w:r w:rsidRPr="007E10F1">
              <w:rPr>
                <w:rFonts w:ascii="Arial" w:hAnsi="Arial" w:cs="Arial"/>
                <w:sz w:val="20"/>
                <w:szCs w:val="20"/>
              </w:rPr>
              <w:t xml:space="preserve">Emerging community zone – Transition precinct (developed lot) - </w:t>
            </w:r>
            <w:hyperlink r:id="rId22" w:anchor="ID-2859416-TABLE-9.3.2.4" w:history="1">
              <w:r w:rsidRPr="006C517C">
                <w:rPr>
                  <w:rStyle w:val="Hyperlink"/>
                  <w:rFonts w:ascii="Arial" w:hAnsi="Arial" w:cs="Arial"/>
                  <w:color w:val="auto"/>
                  <w:sz w:val="20"/>
                  <w:szCs w:val="20"/>
                  <w:u w:val="none"/>
                </w:rPr>
                <w:t>Table 9.3.2.4 ‘Car parking rates - General residential zone (Next generation neighbourhood precinct and Urban neighbourhood precinct), Emerging community zone (Transition precinct - Developed lot)’</w:t>
              </w:r>
            </w:hyperlink>
          </w:p>
          <w:p w:rsidR="007E10F1" w:rsidRPr="006C517C"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t xml:space="preserve">General residential zone - Next generation neighbourhood and Urban neighbourhood precincts - </w:t>
            </w:r>
            <w:hyperlink r:id="rId23" w:anchor="ID-2859416-TABLE-9.3.2.4" w:history="1">
              <w:r w:rsidRPr="006C517C">
                <w:rPr>
                  <w:rStyle w:val="Hyperlink"/>
                  <w:rFonts w:ascii="Arial" w:hAnsi="Arial" w:cs="Arial"/>
                  <w:color w:val="auto"/>
                  <w:sz w:val="20"/>
                  <w:szCs w:val="20"/>
                  <w:u w:val="none"/>
                </w:rPr>
                <w:t>Table 9.3.2.4 ‘Car parking rates - General residential zone (Next generation neighbourhood precinct and Urban neighbourhood precinct), Emerging community zone (Transition precinct - Developed lot)’</w:t>
              </w:r>
            </w:hyperlink>
            <w:r w:rsidRPr="006C517C">
              <w:rPr>
                <w:rFonts w:ascii="Arial" w:hAnsi="Arial" w:cs="Arial"/>
                <w:sz w:val="20"/>
                <w:szCs w:val="20"/>
              </w:rPr>
              <w:t>;</w:t>
            </w:r>
          </w:p>
          <w:p w:rsidR="007E10F1" w:rsidRPr="006C517C"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t xml:space="preserve">General residential zone - Coastal communities and Suburban neighbourhood precincts - </w:t>
            </w:r>
            <w:hyperlink r:id="rId24" w:anchor="ID-2859416-TABLE-9.3.2.5" w:history="1">
              <w:r w:rsidRPr="006C517C">
                <w:rPr>
                  <w:rStyle w:val="Hyperlink"/>
                  <w:rFonts w:ascii="Arial" w:hAnsi="Arial" w:cs="Arial"/>
                  <w:color w:val="auto"/>
                  <w:sz w:val="20"/>
                  <w:szCs w:val="20"/>
                  <w:u w:val="none"/>
                </w:rPr>
                <w:t>Table 9.3.2.5 ‘Car parking rates - General residential zone (Suburban neighbourhood precinct and Coastal communities precinct) and Township zone’</w:t>
              </w:r>
            </w:hyperlink>
            <w:r w:rsidRPr="006C517C">
              <w:rPr>
                <w:rFonts w:ascii="Arial" w:hAnsi="Arial" w:cs="Arial"/>
                <w:sz w:val="20"/>
                <w:szCs w:val="20"/>
              </w:rPr>
              <w:t>;</w:t>
            </w:r>
          </w:p>
          <w:p w:rsidR="007E10F1" w:rsidRPr="006C517C"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t xml:space="preserve">Township zone - </w:t>
            </w:r>
            <w:hyperlink r:id="rId25" w:anchor="ID-2859416-TABLE-9.3.2.5" w:history="1">
              <w:r w:rsidRPr="006C517C">
                <w:rPr>
                  <w:rStyle w:val="Hyperlink"/>
                  <w:rFonts w:ascii="Arial" w:hAnsi="Arial" w:cs="Arial"/>
                  <w:color w:val="auto"/>
                  <w:sz w:val="20"/>
                  <w:szCs w:val="20"/>
                  <w:u w:val="none"/>
                </w:rPr>
                <w:t>Table 9.3.2.5 ‘Car parking rates - General residential zone (Suburban neighbourhood precinct and Coastal communities precinct) and Township zone’</w:t>
              </w:r>
            </w:hyperlink>
            <w:r w:rsidRPr="006C517C">
              <w:rPr>
                <w:rFonts w:ascii="Arial" w:hAnsi="Arial" w:cs="Arial"/>
                <w:sz w:val="20"/>
                <w:szCs w:val="20"/>
              </w:rPr>
              <w:t>;</w:t>
            </w:r>
          </w:p>
          <w:p w:rsidR="007E10F1" w:rsidRPr="006C517C"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t xml:space="preserve">Centre zone - Caboolture and Strathpine centre precincts - </w:t>
            </w:r>
            <w:hyperlink r:id="rId26" w:anchor="ID-2859416-TABLE-9.3.2.6" w:history="1">
              <w:r w:rsidRPr="006C517C">
                <w:rPr>
                  <w:rStyle w:val="Hyperlink"/>
                  <w:rFonts w:ascii="Arial" w:hAnsi="Arial" w:cs="Arial"/>
                  <w:color w:val="auto"/>
                  <w:sz w:val="20"/>
                  <w:szCs w:val="20"/>
                  <w:u w:val="none"/>
                </w:rPr>
                <w:t>Table 9.3.2.6 ‘Car parking rates - Centre zone (Caboolture and Strathpine centre precincts)’</w:t>
              </w:r>
            </w:hyperlink>
            <w:r w:rsidRPr="006C517C">
              <w:rPr>
                <w:rFonts w:ascii="Arial" w:hAnsi="Arial" w:cs="Arial"/>
                <w:sz w:val="20"/>
                <w:szCs w:val="20"/>
              </w:rPr>
              <w:t>;</w:t>
            </w:r>
          </w:p>
          <w:p w:rsidR="007E10F1" w:rsidRPr="006C517C"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t xml:space="preserve">Centre zone - District and Local centre precincts - </w:t>
            </w:r>
            <w:hyperlink r:id="rId27" w:anchor="ID-2859416-TABLE-9.3.2.7" w:history="1">
              <w:r w:rsidRPr="006C517C">
                <w:rPr>
                  <w:rStyle w:val="Hyperlink"/>
                  <w:rFonts w:ascii="Arial" w:hAnsi="Arial" w:cs="Arial"/>
                  <w:color w:val="auto"/>
                  <w:sz w:val="20"/>
                  <w:szCs w:val="20"/>
                  <w:u w:val="none"/>
                </w:rPr>
                <w:t>Table 9.3.2.7 ‘Car parking rates - Centre zone (District and Local centre precincts), Redcliffe Kippa-Ring local plan code and Caboolture West local plan code’</w:t>
              </w:r>
            </w:hyperlink>
            <w:r w:rsidRPr="006C517C">
              <w:rPr>
                <w:rFonts w:ascii="Arial" w:hAnsi="Arial" w:cs="Arial"/>
                <w:sz w:val="20"/>
                <w:szCs w:val="20"/>
              </w:rPr>
              <w:t>;</w:t>
            </w:r>
          </w:p>
          <w:p w:rsidR="007E10F1" w:rsidRPr="006C517C"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t xml:space="preserve">Redcliffe Kippa-Ring local plan - Redcliffe seaside village and Kippa-Ring village precincts - </w:t>
            </w:r>
            <w:hyperlink r:id="rId28" w:anchor="ID-2859416-TABLE-9.3.2.7" w:history="1">
              <w:r w:rsidRPr="006C517C">
                <w:rPr>
                  <w:rStyle w:val="Hyperlink"/>
                  <w:rFonts w:ascii="Arial" w:hAnsi="Arial" w:cs="Arial"/>
                  <w:color w:val="auto"/>
                  <w:sz w:val="20"/>
                  <w:szCs w:val="20"/>
                  <w:u w:val="none"/>
                </w:rPr>
                <w:t>Table 9.3.2.7 ‘Car parking rates - Centre zone (District and Local centre precincts), Redcliffe Kippa-Ring local plan code and Caboolture West local plan code’</w:t>
              </w:r>
            </w:hyperlink>
            <w:r w:rsidRPr="006C517C">
              <w:rPr>
                <w:rFonts w:ascii="Arial" w:hAnsi="Arial" w:cs="Arial"/>
                <w:sz w:val="20"/>
                <w:szCs w:val="20"/>
              </w:rPr>
              <w:t>;</w:t>
            </w:r>
          </w:p>
          <w:p w:rsidR="007E10F1" w:rsidRPr="007E10F1" w:rsidRDefault="007E10F1" w:rsidP="007E10F1">
            <w:pPr>
              <w:pStyle w:val="NormalWeb"/>
              <w:numPr>
                <w:ilvl w:val="0"/>
                <w:numId w:val="6"/>
              </w:numPr>
              <w:rPr>
                <w:rFonts w:ascii="Arial" w:hAnsi="Arial" w:cs="Arial"/>
                <w:sz w:val="20"/>
                <w:szCs w:val="20"/>
              </w:rPr>
            </w:pPr>
            <w:r w:rsidRPr="006C517C">
              <w:rPr>
                <w:rFonts w:ascii="Arial" w:hAnsi="Arial" w:cs="Arial"/>
                <w:sz w:val="20"/>
                <w:szCs w:val="20"/>
              </w:rPr>
              <w:lastRenderedPageBreak/>
              <w:t xml:space="preserve">Caboolture West local plan - </w:t>
            </w:r>
            <w:hyperlink r:id="rId29" w:anchor="ID-2859416-TABLE-9.3.2.7" w:history="1">
              <w:r w:rsidRPr="006C517C">
                <w:rPr>
                  <w:rStyle w:val="Hyperlink"/>
                  <w:rFonts w:ascii="Arial" w:hAnsi="Arial" w:cs="Arial"/>
                  <w:color w:val="auto"/>
                  <w:sz w:val="20"/>
                  <w:szCs w:val="20"/>
                  <w:u w:val="none"/>
                </w:rPr>
                <w:t>Table 9.3.2.7 ‘Car parking rates - Centre zone (District and Local centre precincts), Redcliffe Kippa-Ring local plan code and Caboolture West local plan code’</w:t>
              </w:r>
            </w:hyperlink>
            <w:r w:rsidRPr="007E10F1">
              <w:rPr>
                <w:rFonts w:ascii="Arial" w:hAnsi="Arial" w:cs="Arial"/>
                <w:sz w:val="20"/>
                <w:szCs w:val="20"/>
              </w:rPr>
              <w:t>.</w:t>
            </w:r>
          </w:p>
          <w:p w:rsidR="007E10F1" w:rsidRPr="007E10F1" w:rsidRDefault="007E10F1" w:rsidP="007E10F1">
            <w:pPr>
              <w:pStyle w:val="NormalWeb"/>
              <w:numPr>
                <w:ilvl w:val="0"/>
                <w:numId w:val="6"/>
              </w:numPr>
              <w:rPr>
                <w:rFonts w:ascii="Arial" w:hAnsi="Arial" w:cs="Arial"/>
                <w:sz w:val="20"/>
                <w:szCs w:val="20"/>
              </w:rPr>
            </w:pPr>
            <w:r w:rsidRPr="007E10F1">
              <w:rPr>
                <w:rFonts w:ascii="Arial" w:hAnsi="Arial" w:cs="Arial"/>
                <w:sz w:val="20"/>
                <w:szCs w:val="20"/>
              </w:rPr>
              <w:t>all other areas- Schedule 7.</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The above rates exclude car parking spaces for people with a disability required by Disability Discrimination Act 1992 or the relevant disability discrimination legislation and standards.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Car parking areas do not adjoin the street frontage or public open space areas, or are designed to:</w:t>
            </w:r>
          </w:p>
          <w:p w:rsidR="007E10F1" w:rsidRPr="007E10F1" w:rsidRDefault="007E10F1" w:rsidP="007E10F1">
            <w:pPr>
              <w:numPr>
                <w:ilvl w:val="0"/>
                <w:numId w:val="7"/>
              </w:numPr>
              <w:spacing w:before="100" w:beforeAutospacing="1" w:after="100" w:afterAutospacing="1"/>
              <w:rPr>
                <w:rFonts w:ascii="Arial" w:eastAsia="Times New Roman" w:hAnsi="Arial" w:cs="Arial"/>
                <w:sz w:val="20"/>
                <w:szCs w:val="20"/>
              </w:rPr>
            </w:pPr>
            <w:r w:rsidRPr="007E10F1">
              <w:rPr>
                <w:rFonts w:ascii="Arial" w:eastAsia="Times New Roman" w:hAnsi="Arial" w:cs="Arial"/>
                <w:sz w:val="20"/>
                <w:szCs w:val="20"/>
              </w:rPr>
              <w:t>not dominate the street frontage;</w:t>
            </w:r>
          </w:p>
          <w:p w:rsidR="007E10F1" w:rsidRPr="007E10F1" w:rsidRDefault="007E10F1" w:rsidP="007E10F1">
            <w:pPr>
              <w:numPr>
                <w:ilvl w:val="0"/>
                <w:numId w:val="7"/>
              </w:numPr>
              <w:spacing w:before="100" w:beforeAutospacing="1" w:after="100" w:afterAutospacing="1"/>
              <w:rPr>
                <w:rFonts w:ascii="Arial" w:eastAsia="Times New Roman" w:hAnsi="Arial" w:cs="Arial"/>
                <w:sz w:val="20"/>
                <w:szCs w:val="20"/>
              </w:rPr>
            </w:pPr>
            <w:r w:rsidRPr="007E10F1">
              <w:rPr>
                <w:rFonts w:ascii="Arial" w:eastAsia="Times New Roman" w:hAnsi="Arial" w:cs="Arial"/>
                <w:sz w:val="20"/>
                <w:szCs w:val="20"/>
              </w:rPr>
              <w:t>maintain active frontages;</w:t>
            </w:r>
          </w:p>
          <w:p w:rsidR="007E10F1" w:rsidRPr="007E10F1" w:rsidRDefault="007E10F1" w:rsidP="007E10F1">
            <w:pPr>
              <w:numPr>
                <w:ilvl w:val="0"/>
                <w:numId w:val="7"/>
              </w:numPr>
              <w:spacing w:before="100" w:beforeAutospacing="1" w:after="100" w:afterAutospacing="1"/>
              <w:rPr>
                <w:rFonts w:ascii="Arial" w:eastAsia="Times New Roman" w:hAnsi="Arial" w:cs="Arial"/>
                <w:sz w:val="20"/>
                <w:szCs w:val="20"/>
              </w:rPr>
            </w:pPr>
            <w:r w:rsidRPr="007E10F1">
              <w:rPr>
                <w:rFonts w:ascii="Arial" w:eastAsia="Times New Roman" w:hAnsi="Arial" w:cs="Arial"/>
                <w:sz w:val="20"/>
                <w:szCs w:val="20"/>
              </w:rPr>
              <w:t>contribute to the intended character of the streetscape;</w:t>
            </w:r>
          </w:p>
          <w:p w:rsidR="007E10F1" w:rsidRPr="007E10F1" w:rsidRDefault="007E10F1" w:rsidP="007E10F1">
            <w:pPr>
              <w:numPr>
                <w:ilvl w:val="0"/>
                <w:numId w:val="7"/>
              </w:numPr>
              <w:spacing w:before="100" w:beforeAutospacing="1" w:after="100" w:afterAutospacing="1"/>
              <w:rPr>
                <w:rFonts w:ascii="Arial" w:eastAsia="Times New Roman" w:hAnsi="Arial" w:cs="Arial"/>
                <w:sz w:val="20"/>
                <w:szCs w:val="20"/>
              </w:rPr>
            </w:pPr>
            <w:r w:rsidRPr="007E10F1">
              <w:rPr>
                <w:rFonts w:ascii="Arial" w:eastAsia="Times New Roman" w:hAnsi="Arial" w:cs="Arial"/>
                <w:sz w:val="20"/>
                <w:szCs w:val="20"/>
              </w:rPr>
              <w:t>not compromise on-site landscaping.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 xml:space="preserve">Note </w:t>
                  </w:r>
                  <w:proofErr w:type="gramStart"/>
                  <w:r w:rsidRPr="006C517C">
                    <w:rPr>
                      <w:rFonts w:ascii="Arial" w:hAnsi="Arial" w:cs="Arial"/>
                      <w:sz w:val="18"/>
                      <w:szCs w:val="20"/>
                    </w:rPr>
                    <w:t>-  Refer</w:t>
                  </w:r>
                  <w:proofErr w:type="gramEnd"/>
                  <w:r w:rsidRPr="006C517C">
                    <w:rPr>
                      <w:rFonts w:ascii="Arial" w:hAnsi="Arial" w:cs="Arial"/>
                      <w:sz w:val="18"/>
                      <w:szCs w:val="20"/>
                    </w:rPr>
                    <w:t xml:space="preserve"> to Planning scheme policy - Residential design for details and examples.</w:t>
                  </w:r>
                </w:p>
                <w:p w:rsidR="007E10F1" w:rsidRPr="007E10F1" w:rsidRDefault="007E10F1" w:rsidP="007E10F1">
                  <w:pPr>
                    <w:rPr>
                      <w:rFonts w:ascii="Arial" w:hAnsi="Arial" w:cs="Arial"/>
                      <w:sz w:val="20"/>
                      <w:szCs w:val="20"/>
                    </w:rPr>
                  </w:pPr>
                  <w:r w:rsidRPr="006C517C">
                    <w:rPr>
                      <w:rFonts w:ascii="Arial" w:eastAsia="Times New Roman" w:hAnsi="Arial" w:cs="Arial"/>
                      <w:sz w:val="18"/>
                      <w:szCs w:val="20"/>
                    </w:rPr>
                    <w:br/>
                  </w:r>
                  <w:r w:rsidRPr="006C517C">
                    <w:rPr>
                      <w:rFonts w:ascii="Arial" w:hAnsi="Arial" w:cs="Arial"/>
                      <w:sz w:val="18"/>
                      <w:szCs w:val="20"/>
                    </w:rPr>
                    <w:t>Note - Where screening of car parking areas is proposed as an alternative, screening is to be in the form of an architectural feature of the building, not simply a screen and landscaping.</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E5.1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Garage and carport openings are no greater than: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1269"/>
              <w:gridCol w:w="4966"/>
              <w:gridCol w:w="62"/>
            </w:tblGrid>
            <w:tr w:rsidR="007E10F1" w:rsidRPr="007E10F1" w:rsidTr="007E10F1">
              <w:trPr>
                <w:gridBefore w:val="1"/>
                <w:gridAfter w:val="1"/>
                <w:wAfter w:w="17" w:type="dxa"/>
                <w:tblCellSpacing w:w="15" w:type="dxa"/>
              </w:trPr>
              <w:tc>
                <w:tcPr>
                  <w:tcW w:w="2495"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Primary lot frontage</w:t>
                  </w:r>
                </w:p>
              </w:tc>
              <w:tc>
                <w:tcPr>
                  <w:tcW w:w="10298" w:type="dxa"/>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Covered car space opening(s) per street frontage and location of car parking areas</w:t>
                  </w:r>
                </w:p>
              </w:tc>
            </w:tr>
            <w:tr w:rsidR="007E10F1" w:rsidRPr="007E10F1" w:rsidTr="007E10F1">
              <w:trPr>
                <w:gridBefore w:val="1"/>
                <w:gridAfter w:val="1"/>
                <w:wAfter w:w="17" w:type="dxa"/>
                <w:tblCellSpacing w:w="15" w:type="dxa"/>
              </w:trPr>
              <w:tc>
                <w:tcPr>
                  <w:tcW w:w="2495" w:type="dxa"/>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15m or greater</w:t>
                  </w:r>
                </w:p>
              </w:tc>
              <w:tc>
                <w:tcPr>
                  <w:tcW w:w="10298" w:type="dxa"/>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numPr>
                      <w:ilvl w:val="0"/>
                      <w:numId w:val="8"/>
                    </w:numPr>
                    <w:rPr>
                      <w:rFonts w:ascii="Arial" w:hAnsi="Arial" w:cs="Arial"/>
                      <w:sz w:val="20"/>
                      <w:szCs w:val="20"/>
                    </w:rPr>
                  </w:pPr>
                  <w:r w:rsidRPr="007E10F1">
                    <w:rPr>
                      <w:rFonts w:ascii="Arial" w:hAnsi="Arial" w:cs="Arial"/>
                      <w:sz w:val="20"/>
                      <w:szCs w:val="20"/>
                    </w:rPr>
                    <w:t>3m for every 7.5m of street frontage;</w:t>
                  </w:r>
                </w:p>
                <w:p w:rsidR="007E10F1" w:rsidRPr="007E10F1" w:rsidRDefault="007E10F1" w:rsidP="007E10F1">
                  <w:pPr>
                    <w:pStyle w:val="NormalWeb"/>
                    <w:numPr>
                      <w:ilvl w:val="0"/>
                      <w:numId w:val="8"/>
                    </w:numPr>
                    <w:rPr>
                      <w:rFonts w:ascii="Arial" w:hAnsi="Arial" w:cs="Arial"/>
                      <w:sz w:val="20"/>
                      <w:szCs w:val="20"/>
                    </w:rPr>
                  </w:pPr>
                  <w:r w:rsidRPr="007E10F1">
                    <w:rPr>
                      <w:rFonts w:ascii="Arial" w:hAnsi="Arial" w:cs="Arial"/>
                      <w:sz w:val="20"/>
                      <w:szCs w:val="20"/>
                    </w:rPr>
                    <w:t>every 6m of opening is separated by a minimum of 6m</w:t>
                  </w:r>
                </w:p>
              </w:tc>
            </w:tr>
            <w:tr w:rsidR="007E10F1" w:rsidRPr="007E10F1" w:rsidTr="007E10F1">
              <w:trPr>
                <w:gridBefore w:val="1"/>
                <w:gridAfter w:val="1"/>
                <w:wAfter w:w="17" w:type="dxa"/>
                <w:tblCellSpacing w:w="15" w:type="dxa"/>
              </w:trPr>
              <w:tc>
                <w:tcPr>
                  <w:tcW w:w="2495" w:type="dxa"/>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Less than 15m</w:t>
                  </w:r>
                </w:p>
              </w:tc>
              <w:tc>
                <w:tcPr>
                  <w:tcW w:w="10298" w:type="dxa"/>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numPr>
                      <w:ilvl w:val="0"/>
                      <w:numId w:val="9"/>
                    </w:numPr>
                    <w:rPr>
                      <w:rFonts w:ascii="Arial" w:hAnsi="Arial" w:cs="Arial"/>
                      <w:sz w:val="20"/>
                      <w:szCs w:val="20"/>
                    </w:rPr>
                  </w:pPr>
                  <w:r w:rsidRPr="007E10F1">
                    <w:rPr>
                      <w:rFonts w:ascii="Arial" w:hAnsi="Arial" w:cs="Arial"/>
                      <w:sz w:val="20"/>
                      <w:szCs w:val="20"/>
                    </w:rPr>
                    <w:t>Single level: 3.0m wide;</w:t>
                  </w:r>
                </w:p>
                <w:p w:rsidR="007E10F1" w:rsidRPr="007E10F1" w:rsidRDefault="007E10F1" w:rsidP="007E10F1">
                  <w:pPr>
                    <w:pStyle w:val="NormalWeb"/>
                    <w:numPr>
                      <w:ilvl w:val="0"/>
                      <w:numId w:val="9"/>
                    </w:numPr>
                    <w:rPr>
                      <w:rFonts w:ascii="Arial" w:hAnsi="Arial" w:cs="Arial"/>
                      <w:sz w:val="20"/>
                      <w:szCs w:val="20"/>
                    </w:rPr>
                  </w:pPr>
                  <w:r w:rsidRPr="007E10F1">
                    <w:rPr>
                      <w:rFonts w:ascii="Arial" w:hAnsi="Arial" w:cs="Arial"/>
                      <w:sz w:val="20"/>
                      <w:szCs w:val="20"/>
                    </w:rPr>
                    <w:t>Double level: 6.0m and recessed 1.0m behind the front wall or balcony of upper level.</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OR</w:t>
                  </w:r>
                </w:p>
                <w:p w:rsidR="007E10F1" w:rsidRPr="007E10F1" w:rsidRDefault="007E10F1" w:rsidP="007E10F1">
                  <w:pPr>
                    <w:pStyle w:val="NormalWeb"/>
                    <w:numPr>
                      <w:ilvl w:val="0"/>
                      <w:numId w:val="10"/>
                    </w:numPr>
                    <w:rPr>
                      <w:rFonts w:ascii="Arial" w:hAnsi="Arial" w:cs="Arial"/>
                      <w:sz w:val="20"/>
                      <w:szCs w:val="20"/>
                    </w:rPr>
                  </w:pPr>
                  <w:r w:rsidRPr="007E10F1">
                    <w:rPr>
                      <w:rFonts w:ascii="Arial" w:hAnsi="Arial" w:cs="Arial"/>
                      <w:sz w:val="20"/>
                      <w:szCs w:val="20"/>
                    </w:rPr>
                    <w:t>For a laneway lot (Single or double level): 6m wide</w:t>
                  </w:r>
                </w:p>
              </w:tc>
            </w:tr>
            <w:tr w:rsidR="007E10F1" w:rsidRPr="007E10F1" w:rsidTr="007E10F1">
              <w:tblPrEx>
                <w:tblBorders>
                  <w:top w:val="none" w:sz="0" w:space="0" w:color="auto"/>
                  <w:left w:val="none" w:sz="0" w:space="0" w:color="auto"/>
                  <w:bottom w:val="none" w:sz="0" w:space="0" w:color="auto"/>
                  <w:right w:val="none" w:sz="0" w:space="0" w:color="auto"/>
                </w:tblBorders>
              </w:tblPrEx>
              <w:trPr>
                <w:tblCellSpacing w:w="15" w:type="dxa"/>
              </w:trPr>
              <w:tc>
                <w:tcPr>
                  <w:tcW w:w="12913" w:type="dxa"/>
                  <w:gridSpan w:val="4"/>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E5.2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For townhouses:</w:t>
            </w:r>
          </w:p>
          <w:p w:rsidR="007E10F1" w:rsidRPr="007E10F1" w:rsidRDefault="007E10F1" w:rsidP="007E10F1">
            <w:pPr>
              <w:pStyle w:val="NormalWeb"/>
              <w:numPr>
                <w:ilvl w:val="0"/>
                <w:numId w:val="11"/>
              </w:numPr>
              <w:rPr>
                <w:rFonts w:ascii="Arial" w:hAnsi="Arial" w:cs="Arial"/>
                <w:sz w:val="20"/>
                <w:szCs w:val="20"/>
              </w:rPr>
            </w:pPr>
            <w:r w:rsidRPr="007E10F1">
              <w:rPr>
                <w:rFonts w:ascii="Arial" w:hAnsi="Arial" w:cs="Arial"/>
                <w:sz w:val="20"/>
                <w:szCs w:val="20"/>
              </w:rPr>
              <w:t>parking spaces gain access via internal driveways; or</w:t>
            </w:r>
          </w:p>
          <w:p w:rsidR="007E10F1" w:rsidRPr="007E10F1" w:rsidRDefault="007E10F1" w:rsidP="007E10F1">
            <w:pPr>
              <w:pStyle w:val="NormalWeb"/>
              <w:numPr>
                <w:ilvl w:val="0"/>
                <w:numId w:val="11"/>
              </w:numPr>
              <w:rPr>
                <w:rFonts w:ascii="Arial" w:hAnsi="Arial" w:cs="Arial"/>
                <w:sz w:val="20"/>
                <w:szCs w:val="20"/>
              </w:rPr>
            </w:pPr>
            <w:r w:rsidRPr="007E10F1">
              <w:rPr>
                <w:rFonts w:ascii="Arial" w:hAnsi="Arial" w:cs="Arial"/>
                <w:sz w:val="20"/>
                <w:szCs w:val="20"/>
              </w:rPr>
              <w:t>car parking areas are located behind the front of the building.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lastRenderedPageBreak/>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E5.3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 xml:space="preserve">For low, medium and </w:t>
            </w:r>
            <w:proofErr w:type="gramStart"/>
            <w:r w:rsidRPr="007E10F1">
              <w:rPr>
                <w:rFonts w:ascii="Arial" w:hAnsi="Arial" w:cs="Arial"/>
                <w:sz w:val="20"/>
                <w:szCs w:val="20"/>
              </w:rPr>
              <w:t>high rise</w:t>
            </w:r>
            <w:proofErr w:type="gramEnd"/>
            <w:r w:rsidRPr="007E10F1">
              <w:rPr>
                <w:rFonts w:ascii="Arial" w:hAnsi="Arial" w:cs="Arial"/>
                <w:sz w:val="20"/>
                <w:szCs w:val="20"/>
              </w:rPr>
              <w:t xml:space="preserve"> apartment buildings:</w:t>
            </w:r>
          </w:p>
          <w:p w:rsidR="007E10F1" w:rsidRPr="007E10F1" w:rsidRDefault="007E10F1" w:rsidP="007E10F1">
            <w:pPr>
              <w:numPr>
                <w:ilvl w:val="0"/>
                <w:numId w:val="12"/>
              </w:numPr>
              <w:spacing w:before="100" w:beforeAutospacing="1" w:after="100" w:afterAutospacing="1"/>
              <w:rPr>
                <w:rFonts w:ascii="Arial" w:eastAsia="Times New Roman" w:hAnsi="Arial" w:cs="Arial"/>
                <w:sz w:val="20"/>
                <w:szCs w:val="20"/>
              </w:rPr>
            </w:pPr>
            <w:r w:rsidRPr="007E10F1">
              <w:rPr>
                <w:rFonts w:ascii="Arial" w:eastAsia="Times New Roman" w:hAnsi="Arial" w:cs="Arial"/>
                <w:sz w:val="20"/>
                <w:szCs w:val="20"/>
              </w:rPr>
              <w:t xml:space="preserve">parking spaces </w:t>
            </w:r>
            <w:proofErr w:type="gramStart"/>
            <w:r w:rsidRPr="007E10F1">
              <w:rPr>
                <w:rFonts w:ascii="Arial" w:eastAsia="Times New Roman" w:hAnsi="Arial" w:cs="Arial"/>
                <w:sz w:val="20"/>
                <w:szCs w:val="20"/>
              </w:rPr>
              <w:t>are located in</w:t>
            </w:r>
            <w:proofErr w:type="gramEnd"/>
            <w:r w:rsidRPr="007E10F1">
              <w:rPr>
                <w:rFonts w:ascii="Arial" w:eastAsia="Times New Roman" w:hAnsi="Arial" w:cs="Arial"/>
                <w:sz w:val="20"/>
                <w:szCs w:val="20"/>
              </w:rPr>
              <w:t xml:space="preserve"> basements or semi-basements; or</w:t>
            </w:r>
          </w:p>
          <w:p w:rsidR="007E10F1" w:rsidRPr="007E10F1" w:rsidRDefault="007E10F1" w:rsidP="007E10F1">
            <w:pPr>
              <w:numPr>
                <w:ilvl w:val="0"/>
                <w:numId w:val="12"/>
              </w:numPr>
              <w:spacing w:before="100" w:beforeAutospacing="1" w:after="100" w:afterAutospacing="1"/>
              <w:rPr>
                <w:rFonts w:ascii="Arial" w:eastAsia="Times New Roman" w:hAnsi="Arial" w:cs="Arial"/>
                <w:sz w:val="20"/>
                <w:szCs w:val="20"/>
              </w:rPr>
            </w:pPr>
            <w:r w:rsidRPr="007E10F1">
              <w:rPr>
                <w:rFonts w:ascii="Arial" w:eastAsia="Times New Roman" w:hAnsi="Arial" w:cs="Arial"/>
                <w:sz w:val="20"/>
                <w:szCs w:val="20"/>
              </w:rPr>
              <w:t>are located behind dwellings and not adjoining the frontage.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rPr>
                      <w:rFonts w:ascii="Arial" w:eastAsia="Times New Roman" w:hAnsi="Arial" w:cs="Arial"/>
                      <w:sz w:val="20"/>
                      <w:szCs w:val="20"/>
                    </w:rPr>
                  </w:pPr>
                  <w:r w:rsidRPr="006C517C">
                    <w:rPr>
                      <w:rFonts w:ascii="Arial" w:eastAsia="Times New Roman" w:hAnsi="Arial" w:cs="Arial"/>
                      <w:sz w:val="18"/>
                      <w:szCs w:val="20"/>
                    </w:rPr>
                    <w:t xml:space="preserve">Note </w:t>
                  </w:r>
                  <w:proofErr w:type="gramStart"/>
                  <w:r w:rsidRPr="006C517C">
                    <w:rPr>
                      <w:rFonts w:ascii="Arial" w:eastAsia="Times New Roman" w:hAnsi="Arial" w:cs="Arial"/>
                      <w:sz w:val="18"/>
                      <w:szCs w:val="20"/>
                    </w:rPr>
                    <w:t>-  Refer</w:t>
                  </w:r>
                  <w:proofErr w:type="gramEnd"/>
                  <w:r w:rsidRPr="006C517C">
                    <w:rPr>
                      <w:rFonts w:ascii="Arial" w:eastAsia="Times New Roman" w:hAnsi="Arial" w:cs="Arial"/>
                      <w:sz w:val="18"/>
                      <w:szCs w:val="20"/>
                    </w:rPr>
                    <w:t xml:space="preserve">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E5.4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Basement car parking does not extend to within deep planting zones.</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PO6</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Car parking areas and structures are designed and located to reduce noise and lighting impacts on dwellings within the lot and adjoining properties.</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rHeight w:val="73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7E10F1" w:rsidRPr="007E10F1" w:rsidTr="007E10F1">
              <w:trPr>
                <w:tblCellSpacing w:w="15" w:type="dxa"/>
              </w:trPr>
              <w:tc>
                <w:tcPr>
                  <w:tcW w:w="14942" w:type="dxa"/>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Note - Building work to which this code applies constitutes Major Development for purposes of development requirements for end of trip facilities prescribed in the Queensland Development Code MP 4.1.</w:t>
                  </w:r>
                </w:p>
              </w:tc>
            </w:tr>
          </w:tbl>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PO7</w:t>
            </w:r>
          </w:p>
          <w:p w:rsidR="007E10F1" w:rsidRPr="007E10F1" w:rsidRDefault="007E10F1" w:rsidP="007E10F1">
            <w:pPr>
              <w:pStyle w:val="NormalWeb"/>
              <w:numPr>
                <w:ilvl w:val="0"/>
                <w:numId w:val="13"/>
              </w:numPr>
              <w:rPr>
                <w:rFonts w:ascii="Arial" w:hAnsi="Arial" w:cs="Arial"/>
                <w:sz w:val="20"/>
                <w:szCs w:val="20"/>
              </w:rPr>
            </w:pPr>
            <w:r w:rsidRPr="007E10F1">
              <w:rPr>
                <w:rFonts w:ascii="Arial" w:hAnsi="Arial" w:cs="Arial"/>
                <w:sz w:val="20"/>
                <w:szCs w:val="20"/>
              </w:rPr>
              <w:t>End of trip facilities are provided for employees or occupants, in the building or on-site within a reasonable walking distance, and include:</w:t>
            </w:r>
          </w:p>
          <w:p w:rsidR="007E10F1" w:rsidRPr="007E10F1" w:rsidRDefault="007E10F1" w:rsidP="007E10F1">
            <w:pPr>
              <w:pStyle w:val="NormalWeb"/>
              <w:numPr>
                <w:ilvl w:val="1"/>
                <w:numId w:val="13"/>
              </w:numPr>
              <w:rPr>
                <w:rFonts w:ascii="Arial" w:hAnsi="Arial" w:cs="Arial"/>
                <w:sz w:val="20"/>
                <w:szCs w:val="20"/>
              </w:rPr>
            </w:pPr>
            <w:r w:rsidRPr="007E10F1">
              <w:rPr>
                <w:rFonts w:ascii="Arial" w:hAnsi="Arial" w:cs="Arial"/>
                <w:sz w:val="20"/>
                <w:szCs w:val="20"/>
              </w:rPr>
              <w:t>adequate bicycle parking and storage facilities; and</w:t>
            </w:r>
          </w:p>
          <w:p w:rsidR="007E10F1" w:rsidRPr="007E10F1" w:rsidRDefault="007E10F1" w:rsidP="007E10F1">
            <w:pPr>
              <w:pStyle w:val="NormalWeb"/>
              <w:numPr>
                <w:ilvl w:val="1"/>
                <w:numId w:val="13"/>
              </w:numPr>
              <w:rPr>
                <w:rFonts w:ascii="Arial" w:hAnsi="Arial" w:cs="Arial"/>
                <w:sz w:val="20"/>
                <w:szCs w:val="20"/>
              </w:rPr>
            </w:pPr>
            <w:r w:rsidRPr="007E10F1">
              <w:rPr>
                <w:rFonts w:ascii="Arial" w:hAnsi="Arial" w:cs="Arial"/>
                <w:sz w:val="20"/>
                <w:szCs w:val="20"/>
              </w:rPr>
              <w:t>adequate provision for securing belongings; and</w:t>
            </w:r>
          </w:p>
          <w:p w:rsidR="007E10F1" w:rsidRPr="007E10F1" w:rsidRDefault="007E10F1" w:rsidP="007E10F1">
            <w:pPr>
              <w:pStyle w:val="NormalWeb"/>
              <w:numPr>
                <w:ilvl w:val="1"/>
                <w:numId w:val="13"/>
              </w:numPr>
              <w:rPr>
                <w:rFonts w:ascii="Arial" w:hAnsi="Arial" w:cs="Arial"/>
                <w:sz w:val="20"/>
                <w:szCs w:val="20"/>
              </w:rPr>
            </w:pPr>
            <w:r w:rsidRPr="007E10F1">
              <w:rPr>
                <w:rFonts w:ascii="Arial" w:hAnsi="Arial" w:cs="Arial"/>
                <w:sz w:val="20"/>
                <w:szCs w:val="20"/>
              </w:rPr>
              <w:lastRenderedPageBreak/>
              <w:t>change rooms that include adequate showers, sanitary compartments, wash basins and mirrors.</w:t>
            </w:r>
          </w:p>
          <w:p w:rsidR="007E10F1" w:rsidRPr="007E10F1" w:rsidRDefault="007E10F1" w:rsidP="007E10F1">
            <w:pPr>
              <w:pStyle w:val="NormalWeb"/>
              <w:numPr>
                <w:ilvl w:val="0"/>
                <w:numId w:val="13"/>
              </w:numPr>
              <w:rPr>
                <w:rFonts w:ascii="Arial" w:hAnsi="Arial" w:cs="Arial"/>
                <w:sz w:val="20"/>
                <w:szCs w:val="20"/>
              </w:rPr>
            </w:pPr>
            <w:r w:rsidRPr="007E10F1">
              <w:rPr>
                <w:rFonts w:ascii="Arial" w:hAnsi="Arial" w:cs="Arial"/>
                <w:sz w:val="20"/>
                <w:szCs w:val="20"/>
              </w:rPr>
              <w:t>Notwithstanding a. there is no requirement to provide end of trip facilities if it would be unreasonable to provide these facilities having regard to:</w:t>
            </w:r>
          </w:p>
          <w:p w:rsidR="007E10F1" w:rsidRPr="007E10F1" w:rsidRDefault="007E10F1" w:rsidP="007E10F1">
            <w:pPr>
              <w:pStyle w:val="NormalWeb"/>
              <w:numPr>
                <w:ilvl w:val="1"/>
                <w:numId w:val="13"/>
              </w:numPr>
              <w:rPr>
                <w:rFonts w:ascii="Arial" w:hAnsi="Arial" w:cs="Arial"/>
                <w:sz w:val="20"/>
                <w:szCs w:val="20"/>
              </w:rPr>
            </w:pPr>
            <w:r w:rsidRPr="007E10F1">
              <w:rPr>
                <w:rFonts w:ascii="Arial" w:hAnsi="Arial" w:cs="Arial"/>
                <w:sz w:val="20"/>
                <w:szCs w:val="20"/>
              </w:rPr>
              <w:t>the projected population growth and forward planning for road upgrading and development of cycle paths; or</w:t>
            </w:r>
          </w:p>
          <w:p w:rsidR="007E10F1" w:rsidRPr="007E10F1" w:rsidRDefault="007E10F1" w:rsidP="007E10F1">
            <w:pPr>
              <w:pStyle w:val="NormalWeb"/>
              <w:numPr>
                <w:ilvl w:val="1"/>
                <w:numId w:val="13"/>
              </w:numPr>
              <w:rPr>
                <w:rFonts w:ascii="Arial" w:hAnsi="Arial" w:cs="Arial"/>
                <w:sz w:val="20"/>
                <w:szCs w:val="20"/>
              </w:rPr>
            </w:pPr>
            <w:r w:rsidRPr="007E10F1">
              <w:rPr>
                <w:rFonts w:ascii="Arial" w:hAnsi="Arial" w:cs="Arial"/>
                <w:sz w:val="20"/>
                <w:szCs w:val="20"/>
              </w:rPr>
              <w:t>whether it would be practical to commute to and from the building on a bicycle, having regard to the likely commute distances and nature of the terrain; or</w:t>
            </w:r>
          </w:p>
          <w:p w:rsidR="007E10F1" w:rsidRPr="007E10F1" w:rsidRDefault="007E10F1" w:rsidP="007E10F1">
            <w:pPr>
              <w:pStyle w:val="NormalWeb"/>
              <w:numPr>
                <w:ilvl w:val="1"/>
                <w:numId w:val="13"/>
              </w:numPr>
              <w:rPr>
                <w:rFonts w:ascii="Arial" w:hAnsi="Arial" w:cs="Arial"/>
                <w:sz w:val="20"/>
                <w:szCs w:val="20"/>
              </w:rPr>
            </w:pPr>
            <w:r w:rsidRPr="007E10F1">
              <w:rPr>
                <w:rFonts w:ascii="Arial" w:hAnsi="Arial" w:cs="Arial"/>
                <w:sz w:val="20"/>
                <w:szCs w:val="20"/>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 xml:space="preserve">Editor's note - The intent of b above is to ensure the requirements for bicycle parking and end of trip facilities are not applied in unreasonable circumstances.  For </w:t>
                  </w:r>
                  <w:proofErr w:type="gramStart"/>
                  <w:r w:rsidRPr="006C517C">
                    <w:rPr>
                      <w:rFonts w:ascii="Arial" w:hAnsi="Arial" w:cs="Arial"/>
                      <w:sz w:val="18"/>
                      <w:szCs w:val="20"/>
                    </w:rPr>
                    <w:t>example</w:t>
                  </w:r>
                  <w:proofErr w:type="gramEnd"/>
                  <w:r w:rsidRPr="006C517C">
                    <w:rPr>
                      <w:rFonts w:ascii="Arial" w:hAnsi="Arial" w:cs="Arial"/>
                      <w:sz w:val="18"/>
                      <w:szCs w:val="20"/>
                    </w:rPr>
                    <w:t xml:space="preserve"> these requirements should not, and do not apply in the Rural zone or the Rural residential zone etc.</w:t>
                  </w:r>
                </w:p>
              </w:tc>
            </w:tr>
            <w:tr w:rsidR="007E10F1" w:rsidRPr="007E10F1" w:rsidTr="007E10F1">
              <w:trPr>
                <w:tblCellSpacing w:w="15" w:type="dxa"/>
              </w:trPr>
              <w:tc>
                <w:tcPr>
                  <w:tcW w:w="1833" w:type="dxa"/>
                  <w:hideMark/>
                </w:tcPr>
                <w:p w:rsidR="007E10F1" w:rsidRPr="006C517C" w:rsidRDefault="007E10F1" w:rsidP="007E10F1">
                  <w:pPr>
                    <w:rPr>
                      <w:rFonts w:ascii="Arial" w:eastAsia="Times New Roman" w:hAnsi="Arial" w:cs="Arial"/>
                      <w:sz w:val="18"/>
                      <w:szCs w:val="20"/>
                    </w:rPr>
                  </w:pPr>
                  <w:r w:rsidRPr="006C517C">
                    <w:rPr>
                      <w:rFonts w:ascii="Arial" w:eastAsia="Times New Roman" w:hAnsi="Arial" w:cs="Arial"/>
                      <w:sz w:val="18"/>
                      <w:szCs w:val="20"/>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w:t>
                  </w:r>
                  <w:r w:rsidRPr="006C517C">
                    <w:rPr>
                      <w:rFonts w:ascii="Arial" w:eastAsia="Times New Roman" w:hAnsi="Arial" w:cs="Arial"/>
                      <w:sz w:val="18"/>
                      <w:szCs w:val="20"/>
                    </w:rPr>
                    <w:lastRenderedPageBreak/>
                    <w:t>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E7.1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Minimum bicycle parking facilities are provided in accordance with the table below (rounded up to the nearest whole number).</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7"/>
              <w:gridCol w:w="2881"/>
              <w:gridCol w:w="3314"/>
              <w:gridCol w:w="95"/>
            </w:tblGrid>
            <w:tr w:rsidR="007E10F1" w:rsidRPr="007E10F1" w:rsidTr="007E10F1">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Use</w:t>
                  </w:r>
                </w:p>
              </w:tc>
              <w:tc>
                <w:tcPr>
                  <w:tcW w:w="2650" w:type="pct"/>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Minimum Bicycle Parking</w:t>
                  </w:r>
                </w:p>
              </w:tc>
            </w:tr>
            <w:tr w:rsidR="007E10F1" w:rsidRPr="007E10F1" w:rsidTr="007E10F1">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Dwellings</w:t>
                  </w:r>
                </w:p>
              </w:tc>
              <w:tc>
                <w:tcPr>
                  <w:tcW w:w="2650" w:type="pct"/>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Minimum 1 space per dwelling</w:t>
                  </w:r>
                </w:p>
              </w:tc>
            </w:tr>
            <w:tr w:rsidR="007E10F1" w:rsidRPr="007E10F1" w:rsidTr="007E10F1">
              <w:trPr>
                <w:gridBefore w:val="1"/>
                <w:gridAfter w:val="1"/>
                <w:wAfter w:w="31" w:type="dxa"/>
                <w:tblCellSpacing w:w="15" w:type="dxa"/>
              </w:trPr>
              <w:tc>
                <w:tcPr>
                  <w:tcW w:w="2300" w:type="pct"/>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All other residential uses</w:t>
                  </w:r>
                </w:p>
              </w:tc>
              <w:tc>
                <w:tcPr>
                  <w:tcW w:w="2650" w:type="pct"/>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Minimum 1 space per 2 car parking spaces identified in Schedule 7 – car parking</w:t>
                  </w:r>
                </w:p>
              </w:tc>
            </w:tr>
            <w:tr w:rsidR="007E10F1" w:rsidRPr="007E10F1" w:rsidTr="007E10F1">
              <w:tblPrEx>
                <w:tblBorders>
                  <w:top w:val="none" w:sz="0" w:space="0" w:color="auto"/>
                  <w:left w:val="none" w:sz="0" w:space="0" w:color="auto"/>
                  <w:bottom w:val="none" w:sz="0" w:space="0" w:color="auto"/>
                  <w:right w:val="none" w:sz="0" w:space="0" w:color="auto"/>
                </w:tblBorders>
              </w:tblPrEx>
              <w:trPr>
                <w:tblCellSpacing w:w="15" w:type="dxa"/>
              </w:trPr>
              <w:tc>
                <w:tcPr>
                  <w:tcW w:w="12913" w:type="dxa"/>
                  <w:gridSpan w:val="4"/>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lastRenderedPageBreak/>
                    <w:t>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E7.2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Bicycle parking is:</w:t>
            </w:r>
          </w:p>
          <w:p w:rsidR="007E10F1" w:rsidRPr="007E10F1" w:rsidRDefault="007E10F1" w:rsidP="007E10F1">
            <w:pPr>
              <w:pStyle w:val="NormalWeb"/>
              <w:numPr>
                <w:ilvl w:val="0"/>
                <w:numId w:val="14"/>
              </w:numPr>
              <w:rPr>
                <w:rFonts w:ascii="Arial" w:hAnsi="Arial" w:cs="Arial"/>
                <w:sz w:val="20"/>
                <w:szCs w:val="20"/>
              </w:rPr>
            </w:pPr>
            <w:r w:rsidRPr="007E10F1">
              <w:rPr>
                <w:rFonts w:ascii="Arial" w:hAnsi="Arial" w:cs="Arial"/>
                <w:sz w:val="20"/>
                <w:szCs w:val="20"/>
              </w:rPr>
              <w:t xml:space="preserve">provided in accordance with </w:t>
            </w:r>
            <w:r w:rsidRPr="007E10F1">
              <w:rPr>
                <w:rStyle w:val="Emphasis"/>
                <w:rFonts w:ascii="Arial" w:hAnsi="Arial" w:cs="Arial"/>
                <w:sz w:val="20"/>
                <w:szCs w:val="20"/>
              </w:rPr>
              <w:t>Austroads (2008), Guide to Traffic Management - Part 11: Parking</w:t>
            </w:r>
            <w:r w:rsidRPr="007E10F1">
              <w:rPr>
                <w:rFonts w:ascii="Arial" w:hAnsi="Arial" w:cs="Arial"/>
                <w:sz w:val="20"/>
                <w:szCs w:val="20"/>
              </w:rPr>
              <w:t>;</w:t>
            </w:r>
          </w:p>
          <w:p w:rsidR="007E10F1" w:rsidRPr="007E10F1" w:rsidRDefault="007E10F1" w:rsidP="007E10F1">
            <w:pPr>
              <w:pStyle w:val="NormalWeb"/>
              <w:numPr>
                <w:ilvl w:val="0"/>
                <w:numId w:val="14"/>
              </w:numPr>
              <w:rPr>
                <w:rFonts w:ascii="Arial" w:hAnsi="Arial" w:cs="Arial"/>
                <w:sz w:val="20"/>
                <w:szCs w:val="20"/>
              </w:rPr>
            </w:pPr>
            <w:r w:rsidRPr="007E10F1">
              <w:rPr>
                <w:rFonts w:ascii="Arial" w:hAnsi="Arial" w:cs="Arial"/>
                <w:sz w:val="20"/>
                <w:szCs w:val="20"/>
              </w:rPr>
              <w:t>protected from the weather by its location or a dedicated roof structure;</w:t>
            </w:r>
          </w:p>
          <w:p w:rsidR="007E10F1" w:rsidRPr="007E10F1" w:rsidRDefault="007E10F1" w:rsidP="007E10F1">
            <w:pPr>
              <w:pStyle w:val="NormalWeb"/>
              <w:numPr>
                <w:ilvl w:val="0"/>
                <w:numId w:val="14"/>
              </w:numPr>
              <w:rPr>
                <w:rFonts w:ascii="Arial" w:hAnsi="Arial" w:cs="Arial"/>
                <w:sz w:val="20"/>
                <w:szCs w:val="20"/>
              </w:rPr>
            </w:pPr>
            <w:r w:rsidRPr="007E10F1">
              <w:rPr>
                <w:rFonts w:ascii="Arial" w:hAnsi="Arial" w:cs="Arial"/>
                <w:sz w:val="20"/>
                <w:szCs w:val="20"/>
              </w:rPr>
              <w:t>located within the building or in a dedicated, secure structure for residents and staff;</w:t>
            </w:r>
          </w:p>
          <w:p w:rsidR="007E10F1" w:rsidRPr="007E10F1" w:rsidRDefault="007E10F1" w:rsidP="007E10F1">
            <w:pPr>
              <w:pStyle w:val="NormalWeb"/>
              <w:numPr>
                <w:ilvl w:val="0"/>
                <w:numId w:val="14"/>
              </w:numPr>
              <w:rPr>
                <w:rFonts w:ascii="Arial" w:hAnsi="Arial" w:cs="Arial"/>
                <w:sz w:val="20"/>
                <w:szCs w:val="20"/>
              </w:rPr>
            </w:pPr>
            <w:r w:rsidRPr="007E10F1">
              <w:rPr>
                <w:rFonts w:ascii="Arial" w:hAnsi="Arial" w:cs="Arial"/>
                <w:sz w:val="20"/>
                <w:szCs w:val="20"/>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Bicycle parking structures are to be constructed to the standards prescribed in AS2890.3.</w:t>
                  </w:r>
                </w:p>
              </w:tc>
            </w:tr>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Bicycle parking and end of trip facilities provided for residential and non-residential activities may be pooled, provided they are within 100 metres of the entrance to the building.</w:t>
                  </w:r>
                </w:p>
              </w:tc>
            </w:tr>
          </w:tbl>
          <w:p w:rsidR="007E10F1" w:rsidRPr="006C517C" w:rsidRDefault="007E10F1" w:rsidP="007E10F1">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Access and driveways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PO8</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Driveways, pedestrian entries and internal access ways are located and designed to:</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provide lawful access;</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not detract from the creation of active street frontages and positively contribute to the intended streetscape character;</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not negatively impact adjoining uses;</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provide a safe pedestrian environment;</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not result in excessive crossovers and hardstand areas;</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provide safe access onto an appropriate order road;</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not interfere with infrastructure owned by Council or a utility provider;</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allow adequate space for on-street parking;</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allow adequate space for street planting and street trees;</w:t>
            </w:r>
          </w:p>
          <w:p w:rsidR="007E10F1" w:rsidRPr="007E10F1" w:rsidRDefault="007E10F1" w:rsidP="007E10F1">
            <w:pPr>
              <w:pStyle w:val="NormalWeb"/>
              <w:numPr>
                <w:ilvl w:val="0"/>
                <w:numId w:val="15"/>
              </w:numPr>
              <w:rPr>
                <w:rFonts w:ascii="Arial" w:hAnsi="Arial" w:cs="Arial"/>
                <w:sz w:val="20"/>
                <w:szCs w:val="20"/>
              </w:rPr>
            </w:pPr>
            <w:r w:rsidRPr="007E10F1">
              <w:rPr>
                <w:rFonts w:ascii="Arial" w:hAnsi="Arial" w:cs="Arial"/>
                <w:sz w:val="20"/>
                <w:szCs w:val="20"/>
              </w:rPr>
              <w:t>allow for garbage collection and street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Integrated design for details and examples.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E8.1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Dual occupancies</w:t>
            </w:r>
            <w:r w:rsidRPr="007E10F1">
              <w:rPr>
                <w:rFonts w:ascii="Arial" w:hAnsi="Arial" w:cs="Arial"/>
                <w:sz w:val="20"/>
                <w:szCs w:val="20"/>
                <w:vertAlign w:val="superscript"/>
              </w:rPr>
              <w:t>(</w:t>
            </w:r>
            <w:hyperlink r:id="rId30"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7E10F1">
                <w:rPr>
                  <w:rStyle w:val="Hyperlink"/>
                  <w:rFonts w:ascii="Arial" w:hAnsi="Arial" w:cs="Arial"/>
                  <w:sz w:val="20"/>
                  <w:szCs w:val="20"/>
                  <w:vertAlign w:val="superscript"/>
                </w:rPr>
                <w:t>21</w:t>
              </w:r>
            </w:hyperlink>
            <w:r w:rsidRPr="007E10F1">
              <w:rPr>
                <w:rFonts w:ascii="Arial" w:hAnsi="Arial" w:cs="Arial"/>
                <w:sz w:val="20"/>
                <w:szCs w:val="20"/>
                <w:vertAlign w:val="superscript"/>
              </w:rPr>
              <w:t>)</w:t>
            </w:r>
            <w:r w:rsidRPr="007E10F1">
              <w:rPr>
                <w:rFonts w:ascii="Arial" w:hAnsi="Arial" w:cs="Arial"/>
                <w:sz w:val="20"/>
                <w:szCs w:val="20"/>
              </w:rPr>
              <w:t xml:space="preserve"> provide:</w:t>
            </w:r>
          </w:p>
          <w:p w:rsidR="007E10F1" w:rsidRPr="007E10F1" w:rsidRDefault="007E10F1" w:rsidP="007E10F1">
            <w:pPr>
              <w:pStyle w:val="NormalWeb"/>
              <w:numPr>
                <w:ilvl w:val="0"/>
                <w:numId w:val="16"/>
              </w:numPr>
              <w:rPr>
                <w:rFonts w:ascii="Arial" w:hAnsi="Arial" w:cs="Arial"/>
                <w:sz w:val="20"/>
                <w:szCs w:val="20"/>
              </w:rPr>
            </w:pPr>
            <w:r w:rsidRPr="007E10F1">
              <w:rPr>
                <w:rFonts w:ascii="Arial" w:hAnsi="Arial" w:cs="Arial"/>
                <w:sz w:val="20"/>
                <w:szCs w:val="20"/>
              </w:rPr>
              <w:t>For individual driveways, a maximum crossover width of 4m or </w:t>
            </w:r>
            <w:r w:rsidRPr="007E10F1">
              <w:rPr>
                <w:rFonts w:ascii="Arial" w:hAnsi="Arial" w:cs="Arial"/>
                <w:sz w:val="20"/>
                <w:szCs w:val="20"/>
              </w:rPr>
              <w:br/>
              <w:t>For a shared driveway a maximum crossover width of 5m;</w:t>
            </w:r>
          </w:p>
          <w:p w:rsidR="007E10F1" w:rsidRPr="007E10F1" w:rsidRDefault="007E10F1" w:rsidP="007E10F1">
            <w:pPr>
              <w:pStyle w:val="NormalWeb"/>
              <w:numPr>
                <w:ilvl w:val="0"/>
                <w:numId w:val="16"/>
              </w:numPr>
              <w:rPr>
                <w:rFonts w:ascii="Arial" w:hAnsi="Arial" w:cs="Arial"/>
                <w:sz w:val="20"/>
                <w:szCs w:val="20"/>
              </w:rPr>
            </w:pPr>
            <w:r w:rsidRPr="007E10F1">
              <w:rPr>
                <w:rFonts w:ascii="Arial" w:hAnsi="Arial" w:cs="Arial"/>
                <w:sz w:val="20"/>
                <w:szCs w:val="20"/>
              </w:rPr>
              <w:t>a maximum of one crossover per street frontage; or</w:t>
            </w:r>
            <w:r w:rsidRPr="007E10F1">
              <w:rPr>
                <w:rFonts w:ascii="Arial" w:hAnsi="Arial" w:cs="Arial"/>
                <w:sz w:val="20"/>
                <w:szCs w:val="20"/>
              </w:rPr>
              <w:br/>
              <w:t>where more than 1 crossover per street frontage, they are to be at least 12m apart to allow for on-street parking and street trees.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Laneway development provides access from the lane only in accordance with laneway development provisions AO27-AO29.</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E8.2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For a shared driveway development provides a maximum crossover width of 5.5m;</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OR</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For individual driveways: </w:t>
            </w:r>
          </w:p>
          <w:p w:rsidR="007E10F1" w:rsidRPr="007E10F1" w:rsidRDefault="007E10F1" w:rsidP="007E10F1">
            <w:pPr>
              <w:pStyle w:val="NormalWeb"/>
              <w:numPr>
                <w:ilvl w:val="0"/>
                <w:numId w:val="17"/>
              </w:numPr>
              <w:rPr>
                <w:rFonts w:ascii="Arial" w:hAnsi="Arial" w:cs="Arial"/>
                <w:sz w:val="20"/>
                <w:szCs w:val="20"/>
              </w:rPr>
            </w:pPr>
            <w:r w:rsidRPr="007E10F1">
              <w:rPr>
                <w:rFonts w:ascii="Arial" w:hAnsi="Arial" w:cs="Arial"/>
                <w:sz w:val="20"/>
                <w:szCs w:val="20"/>
              </w:rPr>
              <w:t>a maximum of 1, 3m wide crossover for every 7.5m of primary road frontage;</w:t>
            </w:r>
          </w:p>
          <w:p w:rsidR="007E10F1" w:rsidRPr="007E10F1" w:rsidRDefault="007E10F1" w:rsidP="007E10F1">
            <w:pPr>
              <w:pStyle w:val="NormalWeb"/>
              <w:numPr>
                <w:ilvl w:val="0"/>
                <w:numId w:val="17"/>
              </w:numPr>
              <w:rPr>
                <w:rFonts w:ascii="Arial" w:hAnsi="Arial" w:cs="Arial"/>
                <w:sz w:val="20"/>
                <w:szCs w:val="20"/>
              </w:rPr>
            </w:pPr>
            <w:r w:rsidRPr="007E10F1">
              <w:rPr>
                <w:rFonts w:ascii="Arial" w:hAnsi="Arial" w:cs="Arial"/>
                <w:sz w:val="20"/>
                <w:szCs w:val="20"/>
              </w:rPr>
              <w:t>where more than two driveway crossovers are provided per street frontage, crossovers are paired up and separated by a minimum distance of 6m to facilitate on-street parking and street trees.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lastRenderedPageBreak/>
                    <w:t>Note - Refer to Planning scheme policy - Residential design for details and examples.</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Development on a laneway provides access from the lane only in accordance with laneway development provisions.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E8.3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Where dwellings have access via a shared driveway the driveway is set back a minimum of 3m from a side boundary.</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OR</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Where the development includes at least one ground floor dwelling, the shared driveway may be located 1m from the side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Integrated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E8.4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provides vehicular crossovers that comply with Planning scheme policy - Integrated design.</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E8.5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Driveways do not include a reversing bay, manoeuvring area or visitor parking spaces (other than tandem spaces) in the front setback.</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PO9</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Dwellings are identifiable from the street by way of:</w:t>
            </w:r>
          </w:p>
          <w:p w:rsidR="007E10F1" w:rsidRPr="007E10F1" w:rsidRDefault="007E10F1" w:rsidP="007E10F1">
            <w:pPr>
              <w:pStyle w:val="NormalWeb"/>
              <w:numPr>
                <w:ilvl w:val="0"/>
                <w:numId w:val="18"/>
              </w:numPr>
              <w:rPr>
                <w:rFonts w:ascii="Arial" w:hAnsi="Arial" w:cs="Arial"/>
                <w:sz w:val="20"/>
                <w:szCs w:val="20"/>
              </w:rPr>
            </w:pPr>
            <w:r w:rsidRPr="007E10F1">
              <w:rPr>
                <w:rFonts w:ascii="Arial" w:hAnsi="Arial" w:cs="Arial"/>
                <w:sz w:val="20"/>
                <w:szCs w:val="20"/>
              </w:rPr>
              <w:t>street numbers;</w:t>
            </w:r>
          </w:p>
          <w:p w:rsidR="007E10F1" w:rsidRPr="007E10F1" w:rsidRDefault="007E10F1" w:rsidP="007E10F1">
            <w:pPr>
              <w:pStyle w:val="NormalWeb"/>
              <w:numPr>
                <w:ilvl w:val="0"/>
                <w:numId w:val="18"/>
              </w:numPr>
              <w:rPr>
                <w:rFonts w:ascii="Arial" w:hAnsi="Arial" w:cs="Arial"/>
                <w:sz w:val="20"/>
                <w:szCs w:val="20"/>
              </w:rPr>
            </w:pPr>
            <w:r w:rsidRPr="007E10F1">
              <w:rPr>
                <w:rFonts w:ascii="Arial" w:hAnsi="Arial" w:cs="Arial"/>
                <w:sz w:val="20"/>
                <w:szCs w:val="20"/>
              </w:rPr>
              <w:t xml:space="preserve">for development with internal roads, a site plan of on-site dwellings and facilities is provided at all vehicular entry points to the lot to facilitate the effective operation of emergency services personnel in carrying out their designated duties and to aid in </w:t>
            </w:r>
            <w:r w:rsidRPr="007E10F1">
              <w:rPr>
                <w:rFonts w:ascii="Arial" w:hAnsi="Arial" w:cs="Arial"/>
                <w:sz w:val="20"/>
                <w:szCs w:val="20"/>
              </w:rPr>
              <w:lastRenderedPageBreak/>
              <w:t>the direction of other visitors around the site.</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No example provided.</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Landscaping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PO10</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includes landscaping that:</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provides unobstructed deep planting zones;</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enhances the character of the streetscape;</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enhances the quality of buildings, communal areas (for Rooming accommodation</w:t>
            </w:r>
            <w:r w:rsidRPr="007E10F1">
              <w:rPr>
                <w:rFonts w:ascii="Arial" w:hAnsi="Arial" w:cs="Arial"/>
                <w:sz w:val="20"/>
                <w:szCs w:val="20"/>
                <w:vertAlign w:val="superscript"/>
              </w:rPr>
              <w:t>(</w:t>
            </w:r>
            <w:hyperlink r:id="rId31" w:anchor="target-d768251e572066" w:tooltip="Rooming accommodation - Premises used for the accommodation of more than one household where each resident:" w:history="1">
              <w:r w:rsidRPr="007E10F1">
                <w:rPr>
                  <w:rStyle w:val="Hyperlink"/>
                  <w:rFonts w:ascii="Arial" w:hAnsi="Arial" w:cs="Arial"/>
                  <w:sz w:val="20"/>
                  <w:szCs w:val="20"/>
                  <w:vertAlign w:val="superscript"/>
                </w:rPr>
                <w:t>69</w:t>
              </w:r>
            </w:hyperlink>
            <w:r w:rsidRPr="007E10F1">
              <w:rPr>
                <w:rFonts w:ascii="Arial" w:hAnsi="Arial" w:cs="Arial"/>
                <w:sz w:val="20"/>
                <w:szCs w:val="20"/>
                <w:vertAlign w:val="superscript"/>
              </w:rPr>
              <w:t>)</w:t>
            </w:r>
            <w:r w:rsidRPr="007E10F1">
              <w:rPr>
                <w:rFonts w:ascii="Arial" w:hAnsi="Arial" w:cs="Arial"/>
                <w:sz w:val="20"/>
                <w:szCs w:val="20"/>
              </w:rPr>
              <w:t>, Retirement facility</w:t>
            </w:r>
            <w:r w:rsidRPr="007E10F1">
              <w:rPr>
                <w:rFonts w:ascii="Arial" w:hAnsi="Arial" w:cs="Arial"/>
                <w:sz w:val="20"/>
                <w:szCs w:val="20"/>
                <w:vertAlign w:val="superscript"/>
              </w:rPr>
              <w:t>(</w:t>
            </w:r>
            <w:hyperlink r:id="rId32"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E10F1">
                <w:rPr>
                  <w:rStyle w:val="Hyperlink"/>
                  <w:rFonts w:ascii="Arial" w:hAnsi="Arial" w:cs="Arial"/>
                  <w:sz w:val="20"/>
                  <w:szCs w:val="20"/>
                  <w:vertAlign w:val="superscript"/>
                </w:rPr>
                <w:t>67</w:t>
              </w:r>
            </w:hyperlink>
            <w:r w:rsidRPr="007E10F1">
              <w:rPr>
                <w:rFonts w:ascii="Arial" w:hAnsi="Arial" w:cs="Arial"/>
                <w:sz w:val="20"/>
                <w:szCs w:val="20"/>
                <w:vertAlign w:val="superscript"/>
              </w:rPr>
              <w:t>)</w:t>
            </w:r>
            <w:r w:rsidRPr="007E10F1">
              <w:rPr>
                <w:rFonts w:ascii="Arial" w:hAnsi="Arial" w:cs="Arial"/>
                <w:sz w:val="20"/>
                <w:szCs w:val="20"/>
              </w:rPr>
              <w:t xml:space="preserve"> with dependant living or Tourist park</w:t>
            </w:r>
            <w:r w:rsidRPr="007E10F1">
              <w:rPr>
                <w:rFonts w:ascii="Arial" w:hAnsi="Arial" w:cs="Arial"/>
                <w:sz w:val="20"/>
                <w:szCs w:val="20"/>
                <w:vertAlign w:val="superscript"/>
              </w:rPr>
              <w:t>(</w:t>
            </w:r>
            <w:hyperlink r:id="rId33"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E10F1">
                <w:rPr>
                  <w:rStyle w:val="Hyperlink"/>
                  <w:rFonts w:ascii="Arial" w:hAnsi="Arial" w:cs="Arial"/>
                  <w:sz w:val="20"/>
                  <w:szCs w:val="20"/>
                  <w:vertAlign w:val="superscript"/>
                </w:rPr>
                <w:t>84</w:t>
              </w:r>
            </w:hyperlink>
            <w:r w:rsidRPr="007E10F1">
              <w:rPr>
                <w:rFonts w:ascii="Arial" w:hAnsi="Arial" w:cs="Arial"/>
                <w:sz w:val="20"/>
                <w:szCs w:val="20"/>
                <w:vertAlign w:val="superscript"/>
              </w:rPr>
              <w:t>)</w:t>
            </w:r>
            <w:r w:rsidRPr="007E10F1">
              <w:rPr>
                <w:rFonts w:ascii="Arial" w:hAnsi="Arial" w:cs="Arial"/>
                <w:sz w:val="20"/>
                <w:szCs w:val="20"/>
              </w:rPr>
              <w:t>) and private open space areas;</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contributes to a pleasant and safe environment;</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complies with crime prevention through environmental design (CPTED) principles;</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contributes to reducing the urban heat island effect and improve micro-climate conditions;</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emphasises a clear pedestrian entry point and allows for the overlooking of the public and communal spaces;</w:t>
            </w:r>
          </w:p>
          <w:p w:rsidR="007E10F1" w:rsidRPr="007E10F1" w:rsidRDefault="007E10F1" w:rsidP="007E10F1">
            <w:pPr>
              <w:pStyle w:val="NormalWeb"/>
              <w:numPr>
                <w:ilvl w:val="0"/>
                <w:numId w:val="19"/>
              </w:numPr>
              <w:rPr>
                <w:rFonts w:ascii="Arial" w:hAnsi="Arial" w:cs="Arial"/>
                <w:sz w:val="20"/>
                <w:szCs w:val="20"/>
              </w:rPr>
            </w:pPr>
            <w:r w:rsidRPr="007E10F1">
              <w:rPr>
                <w:rFonts w:ascii="Arial" w:hAnsi="Arial" w:cs="Arial"/>
                <w:sz w:val="20"/>
                <w:szCs w:val="20"/>
              </w:rPr>
              <w:t>retains mature trees wherever possible.</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E10.1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that is setback from the street incorporates:</w:t>
            </w:r>
          </w:p>
          <w:p w:rsidR="007E10F1" w:rsidRPr="007E10F1" w:rsidRDefault="007E10F1" w:rsidP="007E10F1">
            <w:pPr>
              <w:pStyle w:val="NormalWeb"/>
              <w:numPr>
                <w:ilvl w:val="0"/>
                <w:numId w:val="20"/>
              </w:numPr>
              <w:rPr>
                <w:rFonts w:ascii="Arial" w:hAnsi="Arial" w:cs="Arial"/>
                <w:sz w:val="20"/>
                <w:szCs w:val="20"/>
              </w:rPr>
            </w:pPr>
            <w:r w:rsidRPr="007E10F1">
              <w:rPr>
                <w:rFonts w:ascii="Arial" w:hAnsi="Arial" w:cs="Arial"/>
                <w:sz w:val="20"/>
                <w:szCs w:val="20"/>
              </w:rPr>
              <w:t>landscaped strip along the entire length of frontage (excluding those areas required for site access purposes) with a minimum dimension of:</w:t>
            </w:r>
          </w:p>
          <w:tbl>
            <w:tblPr>
              <w:tblW w:w="5638" w:type="dxa"/>
              <w:tblCellSpacing w:w="15" w:type="dxa"/>
              <w:tblInd w:w="72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3581"/>
              <w:gridCol w:w="1957"/>
              <w:gridCol w:w="50"/>
            </w:tblGrid>
            <w:tr w:rsidR="007E10F1" w:rsidRPr="007E10F1" w:rsidTr="007E10F1">
              <w:trPr>
                <w:gridBefore w:val="1"/>
                <w:gridAfter w:val="1"/>
                <w:wBefore w:w="5" w:type="dxa"/>
                <w:wAfter w:w="5" w:type="dxa"/>
                <w:trHeight w:val="223"/>
                <w:tblCellSpacing w:w="15" w:type="dxa"/>
              </w:trPr>
              <w:tc>
                <w:tcPr>
                  <w:tcW w:w="3551"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E10F1" w:rsidRPr="007E10F1" w:rsidRDefault="007E10F1" w:rsidP="007E10F1">
                  <w:pPr>
                    <w:pStyle w:val="NormalWeb"/>
                    <w:jc w:val="center"/>
                    <w:rPr>
                      <w:rFonts w:ascii="Arial" w:hAnsi="Arial" w:cs="Arial"/>
                      <w:b/>
                      <w:bCs/>
                      <w:sz w:val="20"/>
                      <w:szCs w:val="20"/>
                    </w:rPr>
                  </w:pPr>
                  <w:r w:rsidRPr="007E10F1">
                    <w:rPr>
                      <w:rFonts w:ascii="Arial" w:hAnsi="Arial" w:cs="Arial"/>
                      <w:b/>
                      <w:bCs/>
                      <w:sz w:val="20"/>
                      <w:szCs w:val="20"/>
                    </w:rPr>
                    <w:t>Zone, precinct, sub-precinct</w:t>
                  </w:r>
                </w:p>
              </w:tc>
              <w:tc>
                <w:tcPr>
                  <w:tcW w:w="1927"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7E10F1" w:rsidRPr="007E10F1" w:rsidRDefault="007E10F1" w:rsidP="007E10F1">
                  <w:pPr>
                    <w:pStyle w:val="NormalWeb"/>
                    <w:jc w:val="center"/>
                    <w:rPr>
                      <w:rFonts w:ascii="Arial" w:hAnsi="Arial" w:cs="Arial"/>
                      <w:b/>
                      <w:bCs/>
                      <w:sz w:val="20"/>
                      <w:szCs w:val="20"/>
                    </w:rPr>
                  </w:pPr>
                  <w:r w:rsidRPr="007E10F1">
                    <w:rPr>
                      <w:rFonts w:ascii="Arial" w:hAnsi="Arial" w:cs="Arial"/>
                      <w:b/>
                      <w:bCs/>
                      <w:sz w:val="20"/>
                      <w:szCs w:val="20"/>
                    </w:rPr>
                    <w:t>Minimum dimension</w:t>
                  </w:r>
                </w:p>
              </w:tc>
            </w:tr>
            <w:tr w:rsidR="007E10F1" w:rsidRPr="007E10F1" w:rsidTr="007E10F1">
              <w:trPr>
                <w:gridBefore w:val="1"/>
                <w:gridAfter w:val="1"/>
                <w:wBefore w:w="5" w:type="dxa"/>
                <w:wAfter w:w="5" w:type="dxa"/>
                <w:trHeight w:val="4149"/>
                <w:tblCellSpacing w:w="15" w:type="dxa"/>
              </w:trPr>
              <w:tc>
                <w:tcPr>
                  <w:tcW w:w="3551" w:type="dxa"/>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Emerging community zone:</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Transition precinct (developed lot)</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General residential zone:</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Next generation neighbourhood precinct,</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Township zone:</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Residential precinct</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Caboolture West local plan:</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Urban living precinct - Next generation neighbourhood sub precinct</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Town centre precinct - Residential south sub-precinct</w:t>
                  </w:r>
                </w:p>
              </w:tc>
              <w:tc>
                <w:tcPr>
                  <w:tcW w:w="1927" w:type="dxa"/>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2.0 metres</w:t>
                  </w:r>
                </w:p>
              </w:tc>
            </w:tr>
            <w:tr w:rsidR="007E10F1" w:rsidRPr="007E10F1" w:rsidTr="007E10F1">
              <w:trPr>
                <w:gridBefore w:val="1"/>
                <w:gridAfter w:val="1"/>
                <w:wBefore w:w="5" w:type="dxa"/>
                <w:wAfter w:w="5" w:type="dxa"/>
                <w:trHeight w:val="1955"/>
                <w:tblCellSpacing w:w="15" w:type="dxa"/>
              </w:trPr>
              <w:tc>
                <w:tcPr>
                  <w:tcW w:w="3551" w:type="dxa"/>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General residential zone:</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Urban neighbourhood precinct</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Caboolture West local plan:</w:t>
                  </w:r>
                </w:p>
                <w:p w:rsidR="007E10F1" w:rsidRPr="007E10F1" w:rsidRDefault="007E10F1" w:rsidP="007E10F1">
                  <w:pPr>
                    <w:pStyle w:val="NormalWeb"/>
                    <w:numPr>
                      <w:ilvl w:val="1"/>
                      <w:numId w:val="20"/>
                    </w:numPr>
                    <w:ind w:left="720"/>
                    <w:rPr>
                      <w:rFonts w:ascii="Arial" w:hAnsi="Arial" w:cs="Arial"/>
                      <w:sz w:val="20"/>
                      <w:szCs w:val="20"/>
                    </w:rPr>
                  </w:pPr>
                  <w:r w:rsidRPr="007E10F1">
                    <w:rPr>
                      <w:rFonts w:ascii="Arial" w:hAnsi="Arial" w:cs="Arial"/>
                      <w:sz w:val="20"/>
                      <w:szCs w:val="20"/>
                    </w:rPr>
                    <w:t>Town centre precinct - Residential north sub-precinct</w:t>
                  </w:r>
                </w:p>
              </w:tc>
              <w:tc>
                <w:tcPr>
                  <w:tcW w:w="1927" w:type="dxa"/>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1.0 metre</w:t>
                  </w:r>
                </w:p>
              </w:tc>
            </w:tr>
            <w:tr w:rsidR="007E10F1" w:rsidRPr="007E10F1" w:rsidTr="007E10F1">
              <w:trPr>
                <w:gridBefore w:val="1"/>
                <w:gridAfter w:val="1"/>
                <w:wBefore w:w="5" w:type="dxa"/>
                <w:wAfter w:w="5" w:type="dxa"/>
                <w:trHeight w:val="223"/>
                <w:tblCellSpacing w:w="15" w:type="dxa"/>
              </w:trPr>
              <w:tc>
                <w:tcPr>
                  <w:tcW w:w="3551" w:type="dxa"/>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All other zones, precincts and sub-precincts</w:t>
                  </w:r>
                </w:p>
              </w:tc>
              <w:tc>
                <w:tcPr>
                  <w:tcW w:w="1927" w:type="dxa"/>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2.0 metres </w:t>
                  </w:r>
                </w:p>
              </w:tc>
            </w:tr>
            <w:tr w:rsidR="007E10F1" w:rsidRPr="007E10F1" w:rsidTr="007E10F1">
              <w:tblPrEx>
                <w:tblBorders>
                  <w:top w:val="none" w:sz="0" w:space="0" w:color="auto"/>
                  <w:left w:val="none" w:sz="0" w:space="0" w:color="auto"/>
                  <w:bottom w:val="none" w:sz="0" w:space="0" w:color="auto"/>
                  <w:right w:val="none" w:sz="0" w:space="0" w:color="auto"/>
                </w:tblBorders>
              </w:tblPrEx>
              <w:trPr>
                <w:trHeight w:val="670"/>
                <w:tblCellSpacing w:w="15" w:type="dxa"/>
              </w:trPr>
              <w:tc>
                <w:tcPr>
                  <w:tcW w:w="5578" w:type="dxa"/>
                  <w:gridSpan w:val="4"/>
                  <w:vAlign w:val="center"/>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Note - The landscaping strip is not for screening purposes.  This strip is to enhance the streetscape and character of the area, soften buildings and other areas within the development, and contribute to a pleasant and safe environment, while maintaining CPTED principles.</w:t>
                  </w:r>
                </w:p>
              </w:tc>
            </w:tr>
          </w:tbl>
          <w:p w:rsidR="007E10F1" w:rsidRPr="007E10F1" w:rsidRDefault="007E10F1" w:rsidP="007E10F1">
            <w:pPr>
              <w:pStyle w:val="NormalWeb"/>
              <w:numPr>
                <w:ilvl w:val="0"/>
                <w:numId w:val="20"/>
              </w:numPr>
              <w:rPr>
                <w:rFonts w:ascii="Arial" w:hAnsi="Arial" w:cs="Arial"/>
                <w:sz w:val="20"/>
                <w:szCs w:val="20"/>
              </w:rPr>
            </w:pPr>
            <w:r w:rsidRPr="007E10F1">
              <w:rPr>
                <w:rFonts w:ascii="Arial" w:hAnsi="Arial" w:cs="Arial"/>
                <w:sz w:val="20"/>
                <w:szCs w:val="20"/>
              </w:rPr>
              <w:t>shade and canopy trees consistent with Planning scheme policy - Integrated design.</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1965"/>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E10.2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Multiple dwellings with a shared driveway within 3m of a side boundary provide a landscaped strip between the shared driveway and the side boundary.  The landscaped strip is to have a minimum dimension of 1.0m for at least 80% of the length of the driveway including at least the first 10m from the street frontage.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1965"/>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E10.3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provides 5% of the lot area with deep planting zones with a minimum dimension of 4m.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Integrated design for selection of suitable species.</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Deep planting zones can be provided in private or communal open space or in front landscaping strip(s).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E10.4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contributes to the greening of the streetscape through the provision of:</w:t>
            </w:r>
          </w:p>
          <w:p w:rsidR="007E10F1" w:rsidRPr="007E10F1" w:rsidRDefault="007E10F1" w:rsidP="007E10F1">
            <w:pPr>
              <w:pStyle w:val="NormalWeb"/>
              <w:numPr>
                <w:ilvl w:val="0"/>
                <w:numId w:val="21"/>
              </w:numPr>
              <w:rPr>
                <w:rFonts w:ascii="Arial" w:hAnsi="Arial" w:cs="Arial"/>
                <w:sz w:val="20"/>
                <w:szCs w:val="20"/>
              </w:rPr>
            </w:pPr>
            <w:r w:rsidRPr="007E10F1">
              <w:rPr>
                <w:rFonts w:ascii="Arial" w:hAnsi="Arial" w:cs="Arial"/>
                <w:sz w:val="20"/>
                <w:szCs w:val="20"/>
              </w:rPr>
              <w:t>street trees, planter boxes, green walls or roof tops etc for buildings that are built to the boundary; or</w:t>
            </w:r>
          </w:p>
          <w:p w:rsidR="007E10F1" w:rsidRPr="007E10F1" w:rsidRDefault="007E10F1" w:rsidP="007E10F1">
            <w:pPr>
              <w:pStyle w:val="NormalWeb"/>
              <w:numPr>
                <w:ilvl w:val="0"/>
                <w:numId w:val="21"/>
              </w:numPr>
              <w:rPr>
                <w:rFonts w:ascii="Arial" w:hAnsi="Arial" w:cs="Arial"/>
                <w:sz w:val="20"/>
                <w:szCs w:val="20"/>
              </w:rPr>
            </w:pPr>
            <w:r w:rsidRPr="007E10F1">
              <w:rPr>
                <w:rFonts w:ascii="Arial" w:hAnsi="Arial" w:cs="Arial"/>
                <w:sz w:val="20"/>
                <w:szCs w:val="20"/>
              </w:rPr>
              <w:t>landscaped strip for buildings that are setback from the street.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Integrated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E10.5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Basement car parks that protrude above ground level are setback behind screen landscaping.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Landscaping can be provided in a planter box.</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Screening – fences</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 xml:space="preserve">Fencing and screening complements the streetscape character, active frontages, clearly defines public and private domains, </w:t>
            </w:r>
            <w:r w:rsidRPr="007E10F1">
              <w:rPr>
                <w:rFonts w:ascii="Arial" w:hAnsi="Arial" w:cs="Arial"/>
                <w:sz w:val="20"/>
                <w:szCs w:val="20"/>
              </w:rPr>
              <w:lastRenderedPageBreak/>
              <w:t>while maintaining surveillance between buildings and public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7E10F1" w:rsidRDefault="007E10F1" w:rsidP="007E10F1">
                  <w:pPr>
                    <w:rPr>
                      <w:rFonts w:ascii="Arial" w:eastAsia="Times New Roman" w:hAnsi="Arial" w:cs="Arial"/>
                      <w:sz w:val="20"/>
                      <w:szCs w:val="20"/>
                    </w:rPr>
                  </w:pPr>
                  <w:r w:rsidRPr="006C517C">
                    <w:rPr>
                      <w:rFonts w:ascii="Arial" w:eastAsia="Times New Roman" w:hAnsi="Arial" w:cs="Arial"/>
                      <w:sz w:val="18"/>
                      <w:szCs w:val="20"/>
                    </w:rPr>
                    <w:t>Note - The objective of providing surveillance of the street and active frontages takes precedence over the provision of physical barriers for noise mitigation purposes. Where a barrier for noise is unavoidable it is to be aesthetically treated in accordance with an option detailed in Planning scheme policy - Residential design.</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E11.1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Where provided, fencing within a setback to a primary or secondary frontage (excluding a laneway) is:</w:t>
            </w:r>
          </w:p>
          <w:p w:rsidR="007E10F1" w:rsidRPr="007E10F1" w:rsidRDefault="007E10F1" w:rsidP="007E10F1">
            <w:pPr>
              <w:pStyle w:val="NormalWeb"/>
              <w:numPr>
                <w:ilvl w:val="0"/>
                <w:numId w:val="22"/>
              </w:numPr>
              <w:rPr>
                <w:rFonts w:ascii="Arial" w:hAnsi="Arial" w:cs="Arial"/>
                <w:sz w:val="20"/>
                <w:szCs w:val="20"/>
              </w:rPr>
            </w:pPr>
            <w:r w:rsidRPr="007E10F1">
              <w:rPr>
                <w:rFonts w:ascii="Arial" w:hAnsi="Arial" w:cs="Arial"/>
                <w:sz w:val="20"/>
                <w:szCs w:val="20"/>
              </w:rPr>
              <w:t>no less than</w:t>
            </w:r>
            <w:r w:rsidRPr="007E10F1">
              <w:rPr>
                <w:rStyle w:val="Emphasis"/>
                <w:rFonts w:ascii="Arial" w:hAnsi="Arial" w:cs="Arial"/>
                <w:sz w:val="20"/>
                <w:szCs w:val="20"/>
              </w:rPr>
              <w:t> </w:t>
            </w:r>
            <w:r w:rsidRPr="007E10F1">
              <w:rPr>
                <w:rFonts w:ascii="Arial" w:hAnsi="Arial" w:cs="Arial"/>
                <w:sz w:val="20"/>
                <w:szCs w:val="20"/>
              </w:rPr>
              <w:t>0% transparent and does not exceed 1.2 metres in height; or</w:t>
            </w:r>
          </w:p>
          <w:p w:rsidR="007E10F1" w:rsidRPr="007E10F1" w:rsidRDefault="007E10F1" w:rsidP="007E10F1">
            <w:pPr>
              <w:pStyle w:val="NormalWeb"/>
              <w:numPr>
                <w:ilvl w:val="0"/>
                <w:numId w:val="22"/>
              </w:numPr>
              <w:rPr>
                <w:rFonts w:ascii="Arial" w:hAnsi="Arial" w:cs="Arial"/>
                <w:sz w:val="20"/>
                <w:szCs w:val="20"/>
              </w:rPr>
            </w:pPr>
            <w:r w:rsidRPr="007E10F1">
              <w:rPr>
                <w:rFonts w:ascii="Arial" w:hAnsi="Arial" w:cs="Arial"/>
                <w:sz w:val="20"/>
                <w:szCs w:val="20"/>
              </w:rPr>
              <w:lastRenderedPageBreak/>
              <w:t>no less than 50% transparent and does not exceed 1.5 metres in height; or</w:t>
            </w:r>
          </w:p>
          <w:p w:rsidR="007E10F1" w:rsidRPr="007E10F1" w:rsidRDefault="007E10F1" w:rsidP="007E10F1">
            <w:pPr>
              <w:pStyle w:val="NormalWeb"/>
              <w:numPr>
                <w:ilvl w:val="0"/>
                <w:numId w:val="22"/>
              </w:numPr>
              <w:rPr>
                <w:rFonts w:ascii="Arial" w:hAnsi="Arial" w:cs="Arial"/>
                <w:sz w:val="20"/>
                <w:szCs w:val="20"/>
              </w:rPr>
            </w:pPr>
            <w:r w:rsidRPr="007E10F1">
              <w:rPr>
                <w:rFonts w:ascii="Arial" w:hAnsi="Arial" w:cs="Arial"/>
                <w:sz w:val="20"/>
                <w:szCs w:val="20"/>
              </w:rPr>
              <w:t>no less than 85% transparent and does not exceed 1.8 metres in height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E11.2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Side and rear fencing and fencing between ground floor private open space areas must be solid (0% transparent) with a maximum height of 1.8m.</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Integrated development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is designed to:</w:t>
            </w:r>
          </w:p>
          <w:p w:rsidR="007E10F1" w:rsidRPr="007E10F1" w:rsidRDefault="007E10F1" w:rsidP="007E10F1">
            <w:pPr>
              <w:pStyle w:val="NormalWeb"/>
              <w:numPr>
                <w:ilvl w:val="0"/>
                <w:numId w:val="23"/>
              </w:numPr>
              <w:rPr>
                <w:rFonts w:ascii="Arial" w:hAnsi="Arial" w:cs="Arial"/>
                <w:sz w:val="20"/>
                <w:szCs w:val="20"/>
              </w:rPr>
            </w:pPr>
            <w:r w:rsidRPr="007E10F1">
              <w:rPr>
                <w:rFonts w:ascii="Arial" w:hAnsi="Arial" w:cs="Arial"/>
                <w:sz w:val="20"/>
                <w:szCs w:val="20"/>
              </w:rPr>
              <w:t>connect to and form part of the surrounding neighbourhood by providing interconnected street, pedestrian and cyclist pathways to adjoining development, nearby centres, neighbourhood hubs, community facilities, public transport nodes and open space;</w:t>
            </w:r>
          </w:p>
          <w:p w:rsidR="007E10F1" w:rsidRPr="007E10F1" w:rsidRDefault="007E10F1" w:rsidP="007E10F1">
            <w:pPr>
              <w:pStyle w:val="NormalWeb"/>
              <w:numPr>
                <w:ilvl w:val="0"/>
                <w:numId w:val="23"/>
              </w:numPr>
              <w:rPr>
                <w:rFonts w:ascii="Arial" w:hAnsi="Arial" w:cs="Arial"/>
                <w:sz w:val="20"/>
                <w:szCs w:val="20"/>
              </w:rPr>
            </w:pPr>
            <w:r w:rsidRPr="007E10F1">
              <w:rPr>
                <w:rFonts w:ascii="Arial" w:hAnsi="Arial" w:cs="Arial"/>
                <w:sz w:val="20"/>
                <w:szCs w:val="20"/>
              </w:rPr>
              <w:t>ensure dwellings address public spaces external to the lot;</w:t>
            </w:r>
          </w:p>
          <w:p w:rsidR="007E10F1" w:rsidRPr="007E10F1" w:rsidRDefault="007E10F1" w:rsidP="007E10F1">
            <w:pPr>
              <w:pStyle w:val="NormalWeb"/>
              <w:numPr>
                <w:ilvl w:val="0"/>
                <w:numId w:val="23"/>
              </w:numPr>
              <w:rPr>
                <w:rFonts w:ascii="Arial" w:hAnsi="Arial" w:cs="Arial"/>
                <w:sz w:val="20"/>
                <w:szCs w:val="20"/>
              </w:rPr>
            </w:pPr>
            <w:r w:rsidRPr="007E10F1">
              <w:rPr>
                <w:rFonts w:ascii="Arial" w:hAnsi="Arial" w:cs="Arial"/>
                <w:sz w:val="20"/>
                <w:szCs w:val="20"/>
              </w:rPr>
              <w:t>not include high perimeter fences or walls adjoining roads and public spaces that cause the development to:</w:t>
            </w:r>
          </w:p>
          <w:p w:rsidR="007E10F1" w:rsidRPr="007E10F1" w:rsidRDefault="007E10F1" w:rsidP="007E10F1">
            <w:pPr>
              <w:pStyle w:val="NormalWeb"/>
              <w:numPr>
                <w:ilvl w:val="1"/>
                <w:numId w:val="23"/>
              </w:numPr>
              <w:rPr>
                <w:rFonts w:ascii="Arial" w:hAnsi="Arial" w:cs="Arial"/>
                <w:sz w:val="20"/>
                <w:szCs w:val="20"/>
              </w:rPr>
            </w:pPr>
            <w:r w:rsidRPr="007E10F1">
              <w:rPr>
                <w:rFonts w:ascii="Arial" w:hAnsi="Arial" w:cs="Arial"/>
                <w:sz w:val="20"/>
                <w:szCs w:val="20"/>
              </w:rPr>
              <w:t>be segregated or visually disconnected from adjoining properties; or</w:t>
            </w:r>
          </w:p>
          <w:p w:rsidR="007E10F1" w:rsidRPr="007E10F1" w:rsidRDefault="007E10F1" w:rsidP="007E10F1">
            <w:pPr>
              <w:pStyle w:val="NormalWeb"/>
              <w:numPr>
                <w:ilvl w:val="1"/>
                <w:numId w:val="23"/>
              </w:numPr>
              <w:rPr>
                <w:rFonts w:ascii="Arial" w:hAnsi="Arial" w:cs="Arial"/>
                <w:sz w:val="20"/>
                <w:szCs w:val="20"/>
              </w:rPr>
            </w:pPr>
            <w:r w:rsidRPr="007E10F1">
              <w:rPr>
                <w:rFonts w:ascii="Arial" w:hAnsi="Arial" w:cs="Arial"/>
                <w:sz w:val="20"/>
                <w:szCs w:val="20"/>
              </w:rPr>
              <w:t>detract from or constrain the delivery of a clear and open, visually attractive streetscape; or </w:t>
            </w:r>
          </w:p>
          <w:p w:rsidR="007E10F1" w:rsidRPr="007E10F1" w:rsidRDefault="007E10F1" w:rsidP="007E10F1">
            <w:pPr>
              <w:pStyle w:val="NormalWeb"/>
              <w:numPr>
                <w:ilvl w:val="1"/>
                <w:numId w:val="23"/>
              </w:numPr>
              <w:rPr>
                <w:rFonts w:ascii="Arial" w:hAnsi="Arial" w:cs="Arial"/>
                <w:sz w:val="20"/>
                <w:szCs w:val="20"/>
              </w:rPr>
            </w:pPr>
            <w:r w:rsidRPr="007E10F1">
              <w:rPr>
                <w:rFonts w:ascii="Arial" w:hAnsi="Arial" w:cs="Arial"/>
                <w:sz w:val="20"/>
                <w:szCs w:val="20"/>
              </w:rPr>
              <w:t xml:space="preserve">potentially reduce personal safety and </w:t>
            </w:r>
            <w:r w:rsidRPr="007E10F1">
              <w:rPr>
                <w:rFonts w:ascii="Arial" w:hAnsi="Arial" w:cs="Arial"/>
                <w:sz w:val="20"/>
                <w:szCs w:val="20"/>
              </w:rPr>
              <w:lastRenderedPageBreak/>
              <w:t>casual surveillance of adjoining public spaces.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Overlay map - Community activities and neighbourhood hubs for the location of neighbourhood hubs.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E12.1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Developments provide pedestrian pathways and connections from the lot via the most direct route to nearby centres, neighbourhood hubs, community facilities, public transport stops and open space.</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E12.2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Where the end of a road or a pedestrian and cycle pathway adjoin the lot, extensions to the road or pathway through the lot are to be provided.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2265"/>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E12.3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Dwellings that adjoin the external road network or public open space address that frontage with a pedestrian entry, front door, windows, and fencing with a maximum height of 1.2m if any.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for large scale residential developments where the site area is more than 6,000m</w:t>
            </w:r>
            <w:r w:rsidRPr="007E10F1">
              <w:rPr>
                <w:rFonts w:ascii="Arial" w:hAnsi="Arial" w:cs="Arial"/>
                <w:sz w:val="20"/>
                <w:szCs w:val="20"/>
                <w:vertAlign w:val="superscript"/>
              </w:rPr>
              <w:t>2</w:t>
            </w:r>
            <w:r w:rsidRPr="007E10F1">
              <w:rPr>
                <w:rFonts w:ascii="Arial" w:hAnsi="Arial" w:cs="Arial"/>
                <w:sz w:val="20"/>
                <w:szCs w:val="20"/>
              </w:rPr>
              <w:t xml:space="preserve"> result in neighbourhoods that:</w:t>
            </w:r>
          </w:p>
          <w:p w:rsidR="007E10F1" w:rsidRPr="007E10F1" w:rsidRDefault="007E10F1" w:rsidP="007E10F1">
            <w:pPr>
              <w:numPr>
                <w:ilvl w:val="0"/>
                <w:numId w:val="24"/>
              </w:numPr>
              <w:spacing w:before="100" w:beforeAutospacing="1" w:after="100" w:afterAutospacing="1"/>
              <w:rPr>
                <w:rFonts w:ascii="Arial" w:hAnsi="Arial" w:cs="Arial"/>
                <w:sz w:val="20"/>
                <w:szCs w:val="20"/>
              </w:rPr>
            </w:pPr>
            <w:r w:rsidRPr="007E10F1">
              <w:rPr>
                <w:rFonts w:ascii="Arial" w:hAnsi="Arial" w:cs="Arial"/>
                <w:sz w:val="20"/>
                <w:szCs w:val="20"/>
              </w:rPr>
              <w:t>are interconnected by safe, legible and permeable movement networks, this may include the establishment or extension of public streets and pathways;</w:t>
            </w:r>
          </w:p>
          <w:p w:rsidR="007E10F1" w:rsidRPr="007E10F1" w:rsidRDefault="007E10F1" w:rsidP="007E10F1">
            <w:pPr>
              <w:numPr>
                <w:ilvl w:val="0"/>
                <w:numId w:val="24"/>
              </w:numPr>
              <w:spacing w:before="100" w:beforeAutospacing="1" w:after="100" w:afterAutospacing="1"/>
              <w:rPr>
                <w:rFonts w:ascii="Arial" w:hAnsi="Arial" w:cs="Arial"/>
                <w:sz w:val="20"/>
                <w:szCs w:val="20"/>
              </w:rPr>
            </w:pPr>
            <w:r w:rsidRPr="007E10F1">
              <w:rPr>
                <w:rFonts w:ascii="Arial" w:hAnsi="Arial" w:cs="Arial"/>
                <w:sz w:val="20"/>
                <w:szCs w:val="20"/>
              </w:rPr>
              <w:t>are integrated with surrounding existing and approved developments;</w:t>
            </w:r>
          </w:p>
          <w:p w:rsidR="007E10F1" w:rsidRPr="007E10F1" w:rsidRDefault="007E10F1" w:rsidP="007E10F1">
            <w:pPr>
              <w:numPr>
                <w:ilvl w:val="0"/>
                <w:numId w:val="24"/>
              </w:numPr>
              <w:spacing w:before="100" w:beforeAutospacing="1" w:after="100" w:afterAutospacing="1"/>
              <w:rPr>
                <w:rFonts w:ascii="Arial" w:hAnsi="Arial" w:cs="Arial"/>
                <w:sz w:val="20"/>
                <w:szCs w:val="20"/>
              </w:rPr>
            </w:pPr>
            <w:r w:rsidRPr="007E10F1">
              <w:rPr>
                <w:rFonts w:ascii="Arial" w:hAnsi="Arial" w:cs="Arial"/>
                <w:sz w:val="20"/>
                <w:szCs w:val="20"/>
              </w:rPr>
              <w:t xml:space="preserve">develop in a manner that does </w:t>
            </w:r>
            <w:proofErr w:type="gramStart"/>
            <w:r w:rsidRPr="007E10F1">
              <w:rPr>
                <w:rFonts w:ascii="Arial" w:hAnsi="Arial" w:cs="Arial"/>
                <w:sz w:val="20"/>
                <w:szCs w:val="20"/>
              </w:rPr>
              <w:t>not  compromise</w:t>
            </w:r>
            <w:proofErr w:type="gramEnd"/>
            <w:r w:rsidRPr="007E10F1">
              <w:rPr>
                <w:rFonts w:ascii="Arial" w:hAnsi="Arial" w:cs="Arial"/>
                <w:sz w:val="20"/>
                <w:szCs w:val="20"/>
              </w:rPr>
              <w:t xml:space="preserve"> the ability for adjoining sites to develop in a logical, sequential and integrated manner;</w:t>
            </w:r>
          </w:p>
          <w:p w:rsidR="007E10F1" w:rsidRPr="007E10F1" w:rsidRDefault="007E10F1" w:rsidP="007E10F1">
            <w:pPr>
              <w:numPr>
                <w:ilvl w:val="0"/>
                <w:numId w:val="24"/>
              </w:numPr>
              <w:spacing w:before="100" w:beforeAutospacing="1" w:after="100" w:afterAutospacing="1"/>
              <w:rPr>
                <w:rFonts w:ascii="Arial" w:hAnsi="Arial" w:cs="Arial"/>
                <w:sz w:val="20"/>
                <w:szCs w:val="20"/>
              </w:rPr>
            </w:pPr>
            <w:r w:rsidRPr="007E10F1">
              <w:rPr>
                <w:rFonts w:ascii="Arial" w:hAnsi="Arial" w:cs="Arial"/>
                <w:sz w:val="20"/>
                <w:szCs w:val="20"/>
              </w:rPr>
              <w:t>provide or have convenient access to centrally located local parks and a network of open space;</w:t>
            </w:r>
          </w:p>
          <w:p w:rsidR="007E10F1" w:rsidRPr="007E10F1" w:rsidRDefault="007E10F1" w:rsidP="007E10F1">
            <w:pPr>
              <w:numPr>
                <w:ilvl w:val="0"/>
                <w:numId w:val="24"/>
              </w:numPr>
              <w:spacing w:before="100" w:beforeAutospacing="1" w:after="100" w:afterAutospacing="1"/>
              <w:rPr>
                <w:rFonts w:ascii="Arial" w:hAnsi="Arial" w:cs="Arial"/>
                <w:sz w:val="20"/>
                <w:szCs w:val="20"/>
              </w:rPr>
            </w:pPr>
            <w:r w:rsidRPr="007E10F1">
              <w:rPr>
                <w:rFonts w:ascii="Arial" w:hAnsi="Arial" w:cs="Arial"/>
                <w:sz w:val="20"/>
                <w:szCs w:val="20"/>
              </w:rPr>
              <w:t>promote accessibility to parks and open space, transport facilities, neighbourhood hubs and community facilities.</w:t>
            </w:r>
          </w:p>
        </w:tc>
        <w:tc>
          <w:tcPr>
            <w:tcW w:w="2098" w:type="pct"/>
            <w:tcBorders>
              <w:top w:val="outset" w:sz="6" w:space="0" w:color="auto"/>
              <w:left w:val="outset" w:sz="6" w:space="0" w:color="auto"/>
              <w:bottom w:val="outset" w:sz="6" w:space="0" w:color="auto"/>
              <w:right w:val="outset" w:sz="6" w:space="0" w:color="auto"/>
            </w:tcBorders>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On a lot of 6000m</w:t>
            </w:r>
            <w:r w:rsidRPr="007E10F1">
              <w:rPr>
                <w:rFonts w:ascii="Arial" w:hAnsi="Arial" w:cs="Arial"/>
                <w:sz w:val="20"/>
                <w:szCs w:val="20"/>
                <w:vertAlign w:val="superscript"/>
              </w:rPr>
              <w:t>2</w:t>
            </w:r>
            <w:r w:rsidRPr="007E10F1">
              <w:rPr>
                <w:rFonts w:ascii="Arial" w:hAnsi="Arial" w:cs="Arial"/>
                <w:sz w:val="20"/>
                <w:szCs w:val="20"/>
              </w:rPr>
              <w:t xml:space="preserve"> or greater, prepare an integration plan in accordance with Planning scheme policy - Neighbourhood design.</w:t>
            </w:r>
          </w:p>
        </w:tc>
        <w:tc>
          <w:tcPr>
            <w:tcW w:w="634"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Building appearance</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Buildings are designed to:</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incorporate architectural features into the building façade at street level to create human scale;</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promote identity and diversity between adjacent dwellings;</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enable individual dwellings to be identified and directly accessible from public streets and communal areas;</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visually integrate with the intended character of the precinct through appropriate design and materials;</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avoid blank walls (excluding built to boundary walls) through articulation and architectural treatments to create visual interest;</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include roof forms that provide visual interest to both the building and the skyline and effectively screen service structure, plant and equipment from view of the street and adjoining buildings;</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provide a design that enables permeability between buildings;</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create attractive backs and sides of buildings where visible from public spaces;</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ensure domestic outbuildings do not dominate the street frontage and do not have a negative impact on the streetscape character;</w:t>
            </w:r>
          </w:p>
          <w:p w:rsidR="007E10F1" w:rsidRPr="007E10F1" w:rsidRDefault="007E10F1" w:rsidP="007E10F1">
            <w:pPr>
              <w:pStyle w:val="NormalWeb"/>
              <w:numPr>
                <w:ilvl w:val="0"/>
                <w:numId w:val="25"/>
              </w:numPr>
              <w:rPr>
                <w:rFonts w:ascii="Arial" w:hAnsi="Arial" w:cs="Arial"/>
                <w:sz w:val="20"/>
                <w:szCs w:val="20"/>
              </w:rPr>
            </w:pPr>
            <w:r w:rsidRPr="007E10F1">
              <w:rPr>
                <w:rFonts w:ascii="Arial" w:hAnsi="Arial" w:cs="Arial"/>
                <w:sz w:val="20"/>
                <w:szCs w:val="20"/>
              </w:rPr>
              <w:t>where for tall buildings, provide architectural variation through a distinct top, middle and base section.</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No example provided.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6C517C"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lastRenderedPageBreak/>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Walls are sited and designed to minimise negative impacts on internal and external amenity and create visual interest by incorporating articulation and architectural treatments.</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E15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 xml:space="preserve">The maximum length of any wall is 15m. </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Walls or parts of walls that include a change in direction of 1m or more are measured separately.</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Privacy</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PO16</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Dwellings are provided with private open space areas and habitable rooms with a reasonable level of privacy from adjoining residential uses.</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E16</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Minimise views into habitable room windows, and private open space from adjoining residential uses by:</w:t>
            </w:r>
          </w:p>
          <w:p w:rsidR="007E10F1" w:rsidRPr="007E10F1" w:rsidRDefault="007E10F1" w:rsidP="007E10F1">
            <w:pPr>
              <w:pStyle w:val="NormalWeb"/>
              <w:numPr>
                <w:ilvl w:val="0"/>
                <w:numId w:val="26"/>
              </w:numPr>
              <w:rPr>
                <w:rFonts w:ascii="Arial" w:hAnsi="Arial" w:cs="Arial"/>
                <w:sz w:val="20"/>
                <w:szCs w:val="20"/>
              </w:rPr>
            </w:pPr>
            <w:r w:rsidRPr="007E10F1">
              <w:rPr>
                <w:rFonts w:ascii="Arial" w:hAnsi="Arial" w:cs="Arial"/>
                <w:sz w:val="20"/>
                <w:szCs w:val="20"/>
              </w:rPr>
              <w:t>offsetting adjacent habitable room windows and balconies; or</w:t>
            </w:r>
          </w:p>
          <w:p w:rsidR="007E10F1" w:rsidRPr="007E10F1" w:rsidRDefault="007E10F1" w:rsidP="007E10F1">
            <w:pPr>
              <w:pStyle w:val="NormalWeb"/>
              <w:numPr>
                <w:ilvl w:val="0"/>
                <w:numId w:val="26"/>
              </w:numPr>
              <w:rPr>
                <w:rFonts w:ascii="Arial" w:hAnsi="Arial" w:cs="Arial"/>
                <w:sz w:val="20"/>
                <w:szCs w:val="20"/>
              </w:rPr>
            </w:pPr>
            <w:r w:rsidRPr="007E10F1">
              <w:rPr>
                <w:rFonts w:ascii="Arial" w:hAnsi="Arial" w:cs="Arial"/>
                <w:sz w:val="20"/>
                <w:szCs w:val="20"/>
              </w:rPr>
              <w:t>use high quality screening, obscured glazing or separation.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In addition to the above the outlook from stairs, landings</w:t>
                  </w:r>
                  <w:r w:rsidRPr="006C517C">
                    <w:rPr>
                      <w:rFonts w:ascii="Arial" w:hAnsi="Arial" w:cs="Arial"/>
                      <w:sz w:val="18"/>
                      <w:szCs w:val="20"/>
                      <w:vertAlign w:val="superscript"/>
                    </w:rPr>
                    <w:t>(</w:t>
                  </w:r>
                  <w:hyperlink r:id="rId34" w:anchor="target-d768251e571311" w:tooltip="Landing - A structure for mooring, launching, storage and retrieval of vessels where passengers embark and disembark." w:history="1">
                    <w:r w:rsidRPr="006C517C">
                      <w:rPr>
                        <w:rStyle w:val="Hyperlink"/>
                        <w:rFonts w:ascii="Arial" w:hAnsi="Arial" w:cs="Arial"/>
                        <w:sz w:val="18"/>
                        <w:szCs w:val="20"/>
                        <w:vertAlign w:val="superscript"/>
                      </w:rPr>
                      <w:t>41</w:t>
                    </w:r>
                  </w:hyperlink>
                  <w:r w:rsidRPr="006C517C">
                    <w:rPr>
                      <w:rFonts w:ascii="Arial" w:hAnsi="Arial" w:cs="Arial"/>
                      <w:sz w:val="18"/>
                      <w:szCs w:val="20"/>
                      <w:vertAlign w:val="superscript"/>
                    </w:rPr>
                    <w:t>)</w:t>
                  </w:r>
                  <w:r w:rsidRPr="006C517C">
                    <w:rPr>
                      <w:rFonts w:ascii="Arial" w:hAnsi="Arial" w:cs="Arial"/>
                      <w:sz w:val="18"/>
                      <w:szCs w:val="20"/>
                    </w:rPr>
                    <w:t>, and communal or public areas is minimised where direct views are available into private open space of an existing dwelling.</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Casual surveillance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PO17</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Buildings and structures are designed and oriented to have active frontages that provide visual interest, address road frontages and facilitate casual surveillance of all public spaces (streets, laneways, public open space, pedestrian paths and car parking areas) through:</w:t>
            </w:r>
          </w:p>
          <w:p w:rsidR="007E10F1" w:rsidRPr="007E10F1" w:rsidRDefault="007E10F1" w:rsidP="007E10F1">
            <w:pPr>
              <w:pStyle w:val="NormalWeb"/>
              <w:numPr>
                <w:ilvl w:val="0"/>
                <w:numId w:val="27"/>
              </w:numPr>
              <w:rPr>
                <w:rFonts w:ascii="Arial" w:hAnsi="Arial" w:cs="Arial"/>
                <w:sz w:val="20"/>
                <w:szCs w:val="20"/>
              </w:rPr>
            </w:pPr>
            <w:r w:rsidRPr="007E10F1">
              <w:rPr>
                <w:rFonts w:ascii="Arial" w:hAnsi="Arial" w:cs="Arial"/>
                <w:sz w:val="20"/>
                <w:szCs w:val="20"/>
              </w:rPr>
              <w:t>incorporating habitable room windows, balconies and foyers that overlook public spaces;</w:t>
            </w:r>
          </w:p>
          <w:p w:rsidR="007E10F1" w:rsidRPr="007E10F1" w:rsidRDefault="007E10F1" w:rsidP="007E10F1">
            <w:pPr>
              <w:pStyle w:val="NormalWeb"/>
              <w:numPr>
                <w:ilvl w:val="0"/>
                <w:numId w:val="27"/>
              </w:numPr>
              <w:rPr>
                <w:rFonts w:ascii="Arial" w:hAnsi="Arial" w:cs="Arial"/>
                <w:sz w:val="20"/>
                <w:szCs w:val="20"/>
              </w:rPr>
            </w:pPr>
            <w:r w:rsidRPr="007E10F1">
              <w:rPr>
                <w:rFonts w:ascii="Arial" w:hAnsi="Arial" w:cs="Arial"/>
                <w:sz w:val="20"/>
                <w:szCs w:val="20"/>
              </w:rPr>
              <w:t>emphasising the pedestrian entry so that it is easily identifiable and safely accessible from the primary frontage;</w:t>
            </w:r>
          </w:p>
          <w:p w:rsidR="007E10F1" w:rsidRPr="007E10F1" w:rsidRDefault="007E10F1" w:rsidP="007E10F1">
            <w:pPr>
              <w:pStyle w:val="NormalWeb"/>
              <w:numPr>
                <w:ilvl w:val="0"/>
                <w:numId w:val="27"/>
              </w:numPr>
              <w:rPr>
                <w:rFonts w:ascii="Arial" w:hAnsi="Arial" w:cs="Arial"/>
                <w:sz w:val="20"/>
                <w:szCs w:val="20"/>
              </w:rPr>
            </w:pPr>
            <w:r w:rsidRPr="007E10F1">
              <w:rPr>
                <w:rFonts w:ascii="Arial" w:hAnsi="Arial" w:cs="Arial"/>
                <w:sz w:val="20"/>
                <w:szCs w:val="20"/>
              </w:rPr>
              <w:lastRenderedPageBreak/>
              <w:t>if located on a street corner, the building addresses and overlooks both frontages.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6C517C"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State Government standards for CPTED.</w:t>
                  </w:r>
                </w:p>
              </w:tc>
            </w:tr>
            <w:tr w:rsidR="007E10F1" w:rsidRPr="006C517C"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bl>
          <w:p w:rsidR="007E10F1" w:rsidRPr="006C517C" w:rsidRDefault="007E10F1" w:rsidP="007E10F1">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6C517C"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Ground floor dwellings adjoining a street or public open space have individual access points to the street.</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No example provided.</w:t>
            </w:r>
          </w:p>
          <w:p w:rsidR="007E10F1" w:rsidRPr="007E10F1" w:rsidRDefault="007E10F1" w:rsidP="007E10F1">
            <w:pPr>
              <w:spacing w:after="240"/>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Subtropical design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6C517C">
        <w:trPr>
          <w:trHeight w:val="656"/>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PO18</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incorporates subtropical design principles that respond to Moreton Bay’s climate in a manner which minimises reliance on non-renewable energy sources for heating, cooling or ventilation and promotes local character and identity and encourage outdoor living.</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E18</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Buildings are sited and designed to:</w:t>
            </w:r>
          </w:p>
          <w:p w:rsidR="007E10F1" w:rsidRPr="007E10F1" w:rsidRDefault="007E10F1" w:rsidP="007E10F1">
            <w:pPr>
              <w:pStyle w:val="NormalWeb"/>
              <w:numPr>
                <w:ilvl w:val="0"/>
                <w:numId w:val="28"/>
              </w:numPr>
              <w:rPr>
                <w:rFonts w:ascii="Arial" w:hAnsi="Arial" w:cs="Arial"/>
                <w:sz w:val="20"/>
                <w:szCs w:val="20"/>
              </w:rPr>
            </w:pPr>
            <w:r w:rsidRPr="007E10F1">
              <w:rPr>
                <w:rFonts w:ascii="Arial" w:hAnsi="Arial" w:cs="Arial"/>
                <w:sz w:val="20"/>
                <w:szCs w:val="20"/>
              </w:rPr>
              <w:t>maximise orientation of principal living and open space areas to the north-east and eastern sides of dwellings where not compromising casual surveillance;</w:t>
            </w:r>
          </w:p>
          <w:p w:rsidR="007E10F1" w:rsidRPr="007E10F1" w:rsidRDefault="007E10F1" w:rsidP="007E10F1">
            <w:pPr>
              <w:pStyle w:val="NormalWeb"/>
              <w:numPr>
                <w:ilvl w:val="0"/>
                <w:numId w:val="28"/>
              </w:numPr>
              <w:rPr>
                <w:rFonts w:ascii="Arial" w:hAnsi="Arial" w:cs="Arial"/>
                <w:sz w:val="20"/>
                <w:szCs w:val="20"/>
              </w:rPr>
            </w:pPr>
            <w:r w:rsidRPr="007E10F1">
              <w:rPr>
                <w:rFonts w:ascii="Arial" w:hAnsi="Arial" w:cs="Arial"/>
                <w:sz w:val="20"/>
                <w:szCs w:val="20"/>
              </w:rPr>
              <w:t>screen undesirable western sun;</w:t>
            </w:r>
          </w:p>
          <w:p w:rsidR="007E10F1" w:rsidRPr="007E10F1" w:rsidRDefault="007E10F1" w:rsidP="007E10F1">
            <w:pPr>
              <w:pStyle w:val="NormalWeb"/>
              <w:numPr>
                <w:ilvl w:val="0"/>
                <w:numId w:val="28"/>
              </w:numPr>
              <w:rPr>
                <w:rFonts w:ascii="Arial" w:hAnsi="Arial" w:cs="Arial"/>
                <w:sz w:val="20"/>
                <w:szCs w:val="20"/>
              </w:rPr>
            </w:pPr>
            <w:r w:rsidRPr="007E10F1">
              <w:rPr>
                <w:rFonts w:ascii="Arial" w:hAnsi="Arial" w:cs="Arial"/>
                <w:sz w:val="20"/>
                <w:szCs w:val="20"/>
              </w:rPr>
              <w:t>maximise the use of prevailing breezes for natural ventilation;</w:t>
            </w:r>
          </w:p>
          <w:p w:rsidR="007E10F1" w:rsidRPr="007E10F1" w:rsidRDefault="007E10F1" w:rsidP="007E10F1">
            <w:pPr>
              <w:pStyle w:val="NormalWeb"/>
              <w:numPr>
                <w:ilvl w:val="0"/>
                <w:numId w:val="28"/>
              </w:numPr>
              <w:rPr>
                <w:rFonts w:ascii="Arial" w:hAnsi="Arial" w:cs="Arial"/>
                <w:sz w:val="20"/>
                <w:szCs w:val="20"/>
              </w:rPr>
            </w:pPr>
            <w:r w:rsidRPr="007E10F1">
              <w:rPr>
                <w:rFonts w:ascii="Arial" w:hAnsi="Arial" w:cs="Arial"/>
                <w:sz w:val="20"/>
                <w:szCs w:val="20"/>
              </w:rPr>
              <w:t>have living areas adjoining open space;</w:t>
            </w:r>
          </w:p>
          <w:p w:rsidR="007E10F1" w:rsidRPr="007E10F1" w:rsidRDefault="007E10F1" w:rsidP="007E10F1">
            <w:pPr>
              <w:pStyle w:val="NormalWeb"/>
              <w:numPr>
                <w:ilvl w:val="0"/>
                <w:numId w:val="28"/>
              </w:numPr>
              <w:rPr>
                <w:rFonts w:ascii="Arial" w:hAnsi="Arial" w:cs="Arial"/>
                <w:sz w:val="20"/>
                <w:szCs w:val="20"/>
              </w:rPr>
            </w:pPr>
            <w:r w:rsidRPr="007E10F1">
              <w:rPr>
                <w:rFonts w:ascii="Arial" w:hAnsi="Arial" w:cs="Arial"/>
                <w:sz w:val="20"/>
                <w:szCs w:val="20"/>
              </w:rPr>
              <w:t xml:space="preserve">incorporate architectural features such as extended eaves, awnings, pergolas and </w:t>
            </w:r>
            <w:proofErr w:type="spellStart"/>
            <w:proofErr w:type="gramStart"/>
            <w:r w:rsidRPr="007E10F1">
              <w:rPr>
                <w:rFonts w:ascii="Arial" w:hAnsi="Arial" w:cs="Arial"/>
                <w:sz w:val="20"/>
                <w:szCs w:val="20"/>
              </w:rPr>
              <w:t>verandah’s</w:t>
            </w:r>
            <w:proofErr w:type="spellEnd"/>
            <w:proofErr w:type="gramEnd"/>
            <w:r w:rsidRPr="007E10F1">
              <w:rPr>
                <w:rFonts w:ascii="Arial" w:hAnsi="Arial" w:cs="Arial"/>
                <w:sz w:val="20"/>
                <w:szCs w:val="20"/>
              </w:rPr>
              <w:t xml:space="preserve"> to protect windows and doorways from summer sun, glare, rain and prevailing winds and to provide shelter for outdoor living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the Subtropical Design in South East Queensland: A Handbook for Planners, Developers and Decision Makers.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Utility areas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PO19</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Utility areas, services and mechanical plant are visually integrated into the design of the building or are at least screened from view from adjacent dwellings and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lastRenderedPageBreak/>
                    <w:t>Note - Refer to Planning scheme policy - Residential design for details and examples.</w:t>
                  </w:r>
                </w:p>
              </w:tc>
            </w:tr>
            <w:tr w:rsidR="007E10F1" w:rsidRPr="007E10F1" w:rsidTr="007E10F1">
              <w:trPr>
                <w:tblCellSpacing w:w="15" w:type="dxa"/>
              </w:trPr>
              <w:tc>
                <w:tcPr>
                  <w:tcW w:w="1833" w:type="dxa"/>
                  <w:vAlign w:val="center"/>
                  <w:hideMark/>
                </w:tcPr>
                <w:p w:rsidR="007E10F1" w:rsidRPr="006C517C" w:rsidRDefault="007E10F1" w:rsidP="007E10F1">
                  <w:pPr>
                    <w:rPr>
                      <w:rFonts w:ascii="Arial" w:eastAsia="Times New Roman" w:hAnsi="Arial" w:cs="Arial"/>
                      <w:sz w:val="18"/>
                      <w:szCs w:val="20"/>
                    </w:rPr>
                  </w:pPr>
                  <w:r w:rsidRPr="006C517C">
                    <w:rPr>
                      <w:rFonts w:ascii="Arial" w:eastAsia="Times New Roman" w:hAnsi="Arial" w:cs="Arial"/>
                      <w:sz w:val="18"/>
                      <w:szCs w:val="20"/>
                    </w:rPr>
                    <w:t>Note - Utilities include but are not limited to electrical transformers.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No example provided.</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PO20</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Clothes drying, storage and mail collection facilities:</w:t>
            </w:r>
          </w:p>
          <w:p w:rsidR="007E10F1" w:rsidRPr="007E10F1" w:rsidRDefault="007E10F1" w:rsidP="007E10F1">
            <w:pPr>
              <w:pStyle w:val="NormalWeb"/>
              <w:numPr>
                <w:ilvl w:val="0"/>
                <w:numId w:val="29"/>
              </w:numPr>
              <w:rPr>
                <w:rFonts w:ascii="Arial" w:hAnsi="Arial" w:cs="Arial"/>
                <w:sz w:val="20"/>
                <w:szCs w:val="20"/>
              </w:rPr>
            </w:pPr>
            <w:r w:rsidRPr="007E10F1">
              <w:rPr>
                <w:rFonts w:ascii="Arial" w:hAnsi="Arial" w:cs="Arial"/>
                <w:sz w:val="20"/>
                <w:szCs w:val="20"/>
              </w:rPr>
              <w:t>are provided for site users;</w:t>
            </w:r>
          </w:p>
          <w:p w:rsidR="007E10F1" w:rsidRPr="007E10F1" w:rsidRDefault="007E10F1" w:rsidP="007E10F1">
            <w:pPr>
              <w:pStyle w:val="NormalWeb"/>
              <w:numPr>
                <w:ilvl w:val="0"/>
                <w:numId w:val="29"/>
              </w:numPr>
              <w:rPr>
                <w:rFonts w:ascii="Arial" w:hAnsi="Arial" w:cs="Arial"/>
                <w:sz w:val="20"/>
                <w:szCs w:val="20"/>
              </w:rPr>
            </w:pPr>
            <w:r w:rsidRPr="007E10F1">
              <w:rPr>
                <w:rFonts w:ascii="Arial" w:hAnsi="Arial" w:cs="Arial"/>
                <w:sz w:val="20"/>
                <w:szCs w:val="20"/>
              </w:rPr>
              <w:t>are integrated within the development;</w:t>
            </w:r>
          </w:p>
          <w:p w:rsidR="007E10F1" w:rsidRPr="007E10F1" w:rsidRDefault="007E10F1" w:rsidP="007E10F1">
            <w:pPr>
              <w:pStyle w:val="NormalWeb"/>
              <w:numPr>
                <w:ilvl w:val="0"/>
                <w:numId w:val="29"/>
              </w:numPr>
              <w:rPr>
                <w:rFonts w:ascii="Arial" w:hAnsi="Arial" w:cs="Arial"/>
                <w:sz w:val="20"/>
                <w:szCs w:val="20"/>
              </w:rPr>
            </w:pPr>
            <w:r w:rsidRPr="007E10F1">
              <w:rPr>
                <w:rFonts w:ascii="Arial" w:hAnsi="Arial" w:cs="Arial"/>
                <w:sz w:val="20"/>
                <w:szCs w:val="20"/>
              </w:rPr>
              <w:t xml:space="preserve">do not impact on the residential amenity of the lot, adjoining properties or the streetscape (clothes </w:t>
            </w:r>
            <w:proofErr w:type="gramStart"/>
            <w:r w:rsidRPr="007E10F1">
              <w:rPr>
                <w:rFonts w:ascii="Arial" w:hAnsi="Arial" w:cs="Arial"/>
                <w:sz w:val="20"/>
                <w:szCs w:val="20"/>
              </w:rPr>
              <w:t>drying</w:t>
            </w:r>
            <w:proofErr w:type="gramEnd"/>
            <w:r w:rsidRPr="007E10F1">
              <w:rPr>
                <w:rFonts w:ascii="Arial" w:hAnsi="Arial" w:cs="Arial"/>
                <w:sz w:val="20"/>
                <w:szCs w:val="20"/>
              </w:rPr>
              <w:t xml:space="preserve"> and storage areas are not visible from public spaces; mail collection facilities are visible and accessible for residents).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r w:rsidRPr="007E10F1">
              <w:rPr>
                <w:rStyle w:val="Emphasis"/>
                <w:rFonts w:ascii="Arial" w:hAnsi="Arial" w:cs="Arial"/>
                <w:sz w:val="20"/>
                <w:szCs w:val="20"/>
              </w:rPr>
              <w:t>.</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Lighting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Lighting is designed to provide adequate levels of illumination to public and communal spaces to maximise safety and minimise adverse impacts on residents and neighbours.</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E21.1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 xml:space="preserve">In all areas accessible to the public lighting is provided in accordance with Section 3 of AS 1158.3.1 </w:t>
            </w:r>
            <w:r w:rsidRPr="007E10F1">
              <w:rPr>
                <w:rStyle w:val="Emphasis"/>
                <w:rFonts w:ascii="Arial" w:hAnsi="Arial" w:cs="Arial"/>
                <w:sz w:val="20"/>
                <w:szCs w:val="20"/>
              </w:rPr>
              <w:t>Pedestrian Area (Category P) Lighting -Performance and installation design requirements</w:t>
            </w:r>
            <w:r w:rsidRPr="007E10F1">
              <w:rPr>
                <w:rFonts w:ascii="Arial" w:hAnsi="Arial" w:cs="Arial"/>
                <w:sz w:val="20"/>
                <w:szCs w:val="20"/>
              </w:rPr>
              <w:t>.</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E21.2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 xml:space="preserve">Lighting of appropriate intensities is provided which satisfies the requirements of </w:t>
            </w:r>
            <w:r w:rsidRPr="007E10F1">
              <w:rPr>
                <w:rStyle w:val="Emphasis"/>
                <w:rFonts w:ascii="Arial" w:hAnsi="Arial" w:cs="Arial"/>
                <w:sz w:val="20"/>
                <w:szCs w:val="20"/>
              </w:rPr>
              <w:t>AS1158 – Lighting for Roads and Public Spaces</w:t>
            </w:r>
            <w:r w:rsidRPr="007E10F1">
              <w:rPr>
                <w:rFonts w:ascii="Arial" w:hAnsi="Arial" w:cs="Arial"/>
                <w:sz w:val="20"/>
                <w:szCs w:val="20"/>
              </w:rPr>
              <w:t>.</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Artificial lighting does not cause unreasonable disturbance to any person on adjacent land or on land within the general vicinity of the lot.</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 xml:space="preserve">Artificial lighting within the lot is directed and shielded in such a manner to comply with the requirements of Australian Standard </w:t>
            </w:r>
            <w:r w:rsidRPr="007E10F1">
              <w:rPr>
                <w:rStyle w:val="Emphasis"/>
                <w:rFonts w:ascii="Arial" w:hAnsi="Arial" w:cs="Arial"/>
                <w:sz w:val="20"/>
                <w:szCs w:val="20"/>
              </w:rPr>
              <w:t>AS4282 (1997) Control of Obtrusive Effects of Outdoor Lighting</w:t>
            </w:r>
            <w:r w:rsidRPr="007E10F1">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For purposes of that table, “curfew hours” are taken to be those hours between 10pm and 7am on the following day.</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Waste</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3165"/>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 xml:space="preserve">Bins and bin storage areas are provided, designed and managed </w:t>
            </w:r>
            <w:proofErr w:type="gramStart"/>
            <w:r w:rsidRPr="007E10F1">
              <w:rPr>
                <w:rFonts w:ascii="Arial" w:hAnsi="Arial" w:cs="Arial"/>
                <w:sz w:val="20"/>
                <w:szCs w:val="20"/>
              </w:rPr>
              <w:t>so as to</w:t>
            </w:r>
            <w:proofErr w:type="gramEnd"/>
            <w:r w:rsidRPr="007E10F1">
              <w:rPr>
                <w:rFonts w:ascii="Arial" w:hAnsi="Arial" w:cs="Arial"/>
                <w:sz w:val="20"/>
                <w:szCs w:val="20"/>
              </w:rPr>
              <w:t>:</w:t>
            </w:r>
          </w:p>
          <w:p w:rsidR="007E10F1" w:rsidRPr="007E10F1" w:rsidRDefault="007E10F1" w:rsidP="007E10F1">
            <w:pPr>
              <w:pStyle w:val="NormalWeb"/>
              <w:numPr>
                <w:ilvl w:val="0"/>
                <w:numId w:val="30"/>
              </w:numPr>
              <w:rPr>
                <w:rFonts w:ascii="Arial" w:hAnsi="Arial" w:cs="Arial"/>
                <w:sz w:val="20"/>
                <w:szCs w:val="20"/>
              </w:rPr>
            </w:pPr>
            <w:r w:rsidRPr="007E10F1">
              <w:rPr>
                <w:rFonts w:ascii="Arial" w:hAnsi="Arial" w:cs="Arial"/>
                <w:sz w:val="20"/>
                <w:szCs w:val="20"/>
              </w:rPr>
              <w:t>be accessible for collection;</w:t>
            </w:r>
          </w:p>
          <w:p w:rsidR="007E10F1" w:rsidRPr="007E10F1" w:rsidRDefault="007E10F1" w:rsidP="007E10F1">
            <w:pPr>
              <w:pStyle w:val="NormalWeb"/>
              <w:numPr>
                <w:ilvl w:val="0"/>
                <w:numId w:val="30"/>
              </w:numPr>
              <w:rPr>
                <w:rFonts w:ascii="Arial" w:hAnsi="Arial" w:cs="Arial"/>
                <w:sz w:val="20"/>
                <w:szCs w:val="20"/>
              </w:rPr>
            </w:pPr>
            <w:r w:rsidRPr="007E10F1">
              <w:rPr>
                <w:rFonts w:ascii="Arial" w:hAnsi="Arial" w:cs="Arial"/>
                <w:sz w:val="20"/>
                <w:szCs w:val="20"/>
              </w:rPr>
              <w:t>be maintained (including cleaning);</w:t>
            </w:r>
          </w:p>
          <w:p w:rsidR="007E10F1" w:rsidRPr="007E10F1" w:rsidRDefault="007E10F1" w:rsidP="007E10F1">
            <w:pPr>
              <w:pStyle w:val="NormalWeb"/>
              <w:numPr>
                <w:ilvl w:val="0"/>
                <w:numId w:val="30"/>
              </w:numPr>
              <w:rPr>
                <w:rFonts w:ascii="Arial" w:hAnsi="Arial" w:cs="Arial"/>
                <w:sz w:val="20"/>
                <w:szCs w:val="20"/>
              </w:rPr>
            </w:pPr>
            <w:r w:rsidRPr="007E10F1">
              <w:rPr>
                <w:rFonts w:ascii="Arial" w:hAnsi="Arial" w:cs="Arial"/>
                <w:sz w:val="20"/>
                <w:szCs w:val="20"/>
              </w:rPr>
              <w:t>not have a negative impact on the amenity of the streetscape or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Waste for storage, design and management methods.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is designed to meet the criteria in the Planning scheme policy - Waste and is demonstrated in a waste management program.</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Waste storage areas are:</w:t>
            </w:r>
          </w:p>
          <w:p w:rsidR="007E10F1" w:rsidRPr="007E10F1" w:rsidRDefault="007E10F1" w:rsidP="007E10F1">
            <w:pPr>
              <w:pStyle w:val="NormalWeb"/>
              <w:numPr>
                <w:ilvl w:val="0"/>
                <w:numId w:val="31"/>
              </w:numPr>
              <w:rPr>
                <w:rFonts w:ascii="Arial" w:hAnsi="Arial" w:cs="Arial"/>
                <w:sz w:val="20"/>
                <w:szCs w:val="20"/>
              </w:rPr>
            </w:pPr>
            <w:r w:rsidRPr="007E10F1">
              <w:rPr>
                <w:rFonts w:ascii="Arial" w:hAnsi="Arial" w:cs="Arial"/>
                <w:sz w:val="20"/>
                <w:szCs w:val="20"/>
              </w:rPr>
              <w:t>not located in front of the main building line; or</w:t>
            </w:r>
          </w:p>
          <w:p w:rsidR="007E10F1" w:rsidRPr="007E10F1" w:rsidRDefault="007E10F1" w:rsidP="007E10F1">
            <w:pPr>
              <w:pStyle w:val="NormalWeb"/>
              <w:numPr>
                <w:ilvl w:val="0"/>
                <w:numId w:val="31"/>
              </w:numPr>
              <w:rPr>
                <w:rFonts w:ascii="Arial" w:hAnsi="Arial" w:cs="Arial"/>
                <w:sz w:val="20"/>
                <w:szCs w:val="20"/>
              </w:rPr>
            </w:pPr>
            <w:r w:rsidRPr="007E10F1">
              <w:rPr>
                <w:rFonts w:ascii="Arial" w:hAnsi="Arial" w:cs="Arial"/>
                <w:sz w:val="20"/>
                <w:szCs w:val="20"/>
              </w:rPr>
              <w:t>are screened and aesthetically treated (e.g. with landscaping) to not dominate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Storage </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 xml:space="preserve">Adequate storage for </w:t>
            </w:r>
            <w:proofErr w:type="gramStart"/>
            <w:r w:rsidRPr="007E10F1">
              <w:rPr>
                <w:rFonts w:ascii="Arial" w:hAnsi="Arial" w:cs="Arial"/>
                <w:sz w:val="20"/>
                <w:szCs w:val="20"/>
              </w:rPr>
              <w:t>residents</w:t>
            </w:r>
            <w:proofErr w:type="gramEnd"/>
            <w:r w:rsidRPr="007E10F1">
              <w:rPr>
                <w:rFonts w:ascii="Arial" w:hAnsi="Arial" w:cs="Arial"/>
                <w:sz w:val="20"/>
                <w:szCs w:val="20"/>
              </w:rPr>
              <w:t xml:space="preserve"> recreation, bulky, outdoor or work equipment is provided on-site in addition to habitable areas and bicycle storage. Storage is to be located on site </w:t>
            </w:r>
            <w:proofErr w:type="gramStart"/>
            <w:r w:rsidRPr="007E10F1">
              <w:rPr>
                <w:rFonts w:ascii="Arial" w:hAnsi="Arial" w:cs="Arial"/>
                <w:sz w:val="20"/>
                <w:szCs w:val="20"/>
              </w:rPr>
              <w:t>so as to</w:t>
            </w:r>
            <w:proofErr w:type="gramEnd"/>
            <w:r w:rsidRPr="007E10F1">
              <w:rPr>
                <w:rFonts w:ascii="Arial" w:hAnsi="Arial" w:cs="Arial"/>
                <w:sz w:val="20"/>
                <w:szCs w:val="20"/>
              </w:rPr>
              <w:t xml:space="preserve"> not be visible from the street or public spaces.</w:t>
            </w:r>
          </w:p>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E25.1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Each dwelling is provided with a storage area having a minimum size of 8m</w:t>
            </w:r>
            <w:r w:rsidRPr="007E10F1">
              <w:rPr>
                <w:rFonts w:ascii="Arial" w:hAnsi="Arial" w:cs="Arial"/>
                <w:sz w:val="20"/>
                <w:szCs w:val="20"/>
                <w:vertAlign w:val="superscript"/>
              </w:rPr>
              <w:t>3</w:t>
            </w:r>
            <w:r w:rsidRPr="007E10F1">
              <w:rPr>
                <w:rFonts w:ascii="Arial" w:hAnsi="Arial" w:cs="Arial"/>
                <w:sz w:val="20"/>
                <w:szCs w:val="20"/>
              </w:rPr>
              <w:t> with minimum dimension of 0.5m in all directions.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Storage areas can be co-located in garages, allocated car park areas in basements; or incorporated into building design. This storage area excludes parts of the dwelling used in conjunction with a habitable room (e.g. wardrobes in bedrooms) or where performing an integral part in the rooms use (e.g. cupboards in the kitchen or laundry).</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E25.2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Storage areas are located behind the main building line and not within the primary or secondary frontage setbacks.</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Adaptable development</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PO26</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in locations that are in proximity to high frequency public transport services or within centres support adaptable building use (mixed use) over time particularly on the ground floor.</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E26</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New residential buildings in the Centre zone or Township zone - Centre precinct include a minimum floor to ceiling height of 4.2m for the ground floor.</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Earthworks</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rHeight w:val="2730"/>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PO27</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is designed to respond to sloping topography in the siting, design and form of buildings and structures by:</w:t>
            </w:r>
          </w:p>
          <w:p w:rsidR="007E10F1" w:rsidRPr="007E10F1" w:rsidRDefault="007E10F1" w:rsidP="007E10F1">
            <w:pPr>
              <w:pStyle w:val="NormalWeb"/>
              <w:numPr>
                <w:ilvl w:val="0"/>
                <w:numId w:val="32"/>
              </w:numPr>
              <w:rPr>
                <w:rFonts w:ascii="Arial" w:hAnsi="Arial" w:cs="Arial"/>
                <w:sz w:val="20"/>
                <w:szCs w:val="20"/>
              </w:rPr>
            </w:pPr>
            <w:r w:rsidRPr="007E10F1">
              <w:rPr>
                <w:rFonts w:ascii="Arial" w:hAnsi="Arial" w:cs="Arial"/>
                <w:sz w:val="20"/>
                <w:szCs w:val="20"/>
              </w:rPr>
              <w:t>minimising overuse of cut and fill to create single flat pads and benching;</w:t>
            </w:r>
          </w:p>
          <w:p w:rsidR="007E10F1" w:rsidRPr="007E10F1" w:rsidRDefault="007E10F1" w:rsidP="007E10F1">
            <w:pPr>
              <w:pStyle w:val="NormalWeb"/>
              <w:numPr>
                <w:ilvl w:val="0"/>
                <w:numId w:val="32"/>
              </w:numPr>
              <w:rPr>
                <w:rFonts w:ascii="Arial" w:hAnsi="Arial" w:cs="Arial"/>
                <w:sz w:val="20"/>
                <w:szCs w:val="20"/>
              </w:rPr>
            </w:pPr>
            <w:r w:rsidRPr="007E10F1">
              <w:rPr>
                <w:rFonts w:ascii="Arial" w:hAnsi="Arial" w:cs="Arial"/>
                <w:sz w:val="20"/>
                <w:szCs w:val="20"/>
              </w:rPr>
              <w:t>avoiding expanses of retaining walls, loss of trees and vegetation and interference with natural drainage systems;</w:t>
            </w:r>
          </w:p>
          <w:p w:rsidR="007E10F1" w:rsidRPr="007E10F1" w:rsidRDefault="007E10F1" w:rsidP="007E10F1">
            <w:pPr>
              <w:pStyle w:val="NormalWeb"/>
              <w:numPr>
                <w:ilvl w:val="0"/>
                <w:numId w:val="32"/>
              </w:numPr>
              <w:rPr>
                <w:rFonts w:ascii="Arial" w:hAnsi="Arial" w:cs="Arial"/>
                <w:sz w:val="20"/>
                <w:szCs w:val="20"/>
              </w:rPr>
            </w:pPr>
            <w:r w:rsidRPr="007E10F1">
              <w:rPr>
                <w:rFonts w:ascii="Arial" w:hAnsi="Arial" w:cs="Arial"/>
                <w:sz w:val="20"/>
                <w:szCs w:val="20"/>
              </w:rPr>
              <w:t>minimising any impact on the landscape character of the zone;</w:t>
            </w:r>
          </w:p>
          <w:p w:rsidR="007E10F1" w:rsidRPr="007E10F1" w:rsidRDefault="007E10F1" w:rsidP="007E10F1">
            <w:pPr>
              <w:pStyle w:val="NormalWeb"/>
              <w:numPr>
                <w:ilvl w:val="0"/>
                <w:numId w:val="32"/>
              </w:numPr>
              <w:rPr>
                <w:rFonts w:ascii="Arial" w:hAnsi="Arial" w:cs="Arial"/>
                <w:sz w:val="20"/>
                <w:szCs w:val="20"/>
              </w:rPr>
            </w:pPr>
            <w:r w:rsidRPr="007E10F1">
              <w:rPr>
                <w:rFonts w:ascii="Arial" w:hAnsi="Arial" w:cs="Arial"/>
                <w:sz w:val="20"/>
                <w:szCs w:val="20"/>
              </w:rPr>
              <w:lastRenderedPageBreak/>
              <w:t>protecting the amenity of adjoining properties.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3950"/>
            </w:tblGrid>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Refer to Planning scheme policy - Residential design for details and examples.</w:t>
                  </w:r>
                </w:p>
              </w:tc>
            </w:tr>
            <w:tr w:rsidR="007E10F1" w:rsidRPr="007E10F1" w:rsidTr="007E10F1">
              <w:trPr>
                <w:tblCellSpacing w:w="15" w:type="dxa"/>
              </w:trPr>
              <w:tc>
                <w:tcPr>
                  <w:tcW w:w="1833"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This is a quantifiable standard that relates to the amenity and aesthetic impacts of the building or structure.</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E27.1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Building and lot design on slopes between 10% and 15% must: </w:t>
            </w:r>
          </w:p>
          <w:p w:rsidR="007E10F1" w:rsidRPr="007E10F1" w:rsidRDefault="007E10F1" w:rsidP="007E10F1">
            <w:pPr>
              <w:pStyle w:val="NormalWeb"/>
              <w:numPr>
                <w:ilvl w:val="0"/>
                <w:numId w:val="33"/>
              </w:numPr>
              <w:rPr>
                <w:rFonts w:ascii="Arial" w:hAnsi="Arial" w:cs="Arial"/>
                <w:sz w:val="20"/>
                <w:szCs w:val="20"/>
              </w:rPr>
            </w:pPr>
            <w:r w:rsidRPr="007E10F1">
              <w:rPr>
                <w:rFonts w:ascii="Arial" w:hAnsi="Arial" w:cs="Arial"/>
                <w:sz w:val="20"/>
                <w:szCs w:val="20"/>
              </w:rPr>
              <w:t>avoid single-plane slabs and benching with the use of split-level, multiple-slab, pier or pole construction;</w:t>
            </w:r>
          </w:p>
          <w:p w:rsidR="007E10F1" w:rsidRPr="007E10F1" w:rsidRDefault="007E10F1" w:rsidP="007E10F1">
            <w:pPr>
              <w:pStyle w:val="NormalWeb"/>
              <w:numPr>
                <w:ilvl w:val="0"/>
                <w:numId w:val="33"/>
              </w:numPr>
              <w:rPr>
                <w:rFonts w:ascii="Arial" w:hAnsi="Arial" w:cs="Arial"/>
                <w:sz w:val="20"/>
                <w:szCs w:val="20"/>
              </w:rPr>
            </w:pPr>
            <w:r w:rsidRPr="007E10F1">
              <w:rPr>
                <w:rFonts w:ascii="Arial" w:hAnsi="Arial" w:cs="Arial"/>
                <w:sz w:val="20"/>
                <w:szCs w:val="20"/>
              </w:rPr>
              <w:t>have built to boundary walls on the low side of the lot to avoid drainage issues.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For development on slopes of 15% or greater refer to the constraint provisions contained in the relevant zone code.</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6C517C">
        <w:trPr>
          <w:trHeight w:val="20"/>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E27.2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lastRenderedPageBreak/>
              <w:t>New buildings on land with a slope greater than 15% do not have slab on ground construction.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363"/>
            </w:tblGrid>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This is a quantifiable standard that relates to the amenity and aesthetic impacts of the building or structure.</w:t>
                  </w:r>
                </w:p>
              </w:tc>
            </w:tr>
            <w:tr w:rsidR="007E10F1" w:rsidRPr="007E10F1" w:rsidTr="007E10F1">
              <w:trPr>
                <w:tblCellSpacing w:w="15" w:type="dxa"/>
              </w:trPr>
              <w:tc>
                <w:tcPr>
                  <w:tcW w:w="12929" w:type="dxa"/>
                  <w:vAlign w:val="center"/>
                  <w:hideMark/>
                </w:tcPr>
                <w:p w:rsidR="007E10F1" w:rsidRPr="006C517C" w:rsidRDefault="007E10F1" w:rsidP="007E10F1">
                  <w:pPr>
                    <w:pStyle w:val="NormalWeb"/>
                    <w:rPr>
                      <w:rFonts w:ascii="Arial" w:hAnsi="Arial" w:cs="Arial"/>
                      <w:sz w:val="18"/>
                      <w:szCs w:val="20"/>
                    </w:rPr>
                  </w:pPr>
                  <w:r w:rsidRPr="006C517C">
                    <w:rPr>
                      <w:rFonts w:ascii="Arial" w:hAnsi="Arial" w:cs="Arial"/>
                      <w:sz w:val="18"/>
                      <w:szCs w:val="20"/>
                    </w:rPr>
                    <w:t>Note - There is no height specified for fill or excavation wholly contained within the dwelling footprint (i.e. the area within the outer structural extremities of the dwelling).</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Development on a laneway</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PO28</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At least one dwelling (preferably the primary dwelling if for a Dual occupancy</w:t>
            </w:r>
            <w:r w:rsidRPr="007E10F1">
              <w:rPr>
                <w:rFonts w:ascii="Arial" w:hAnsi="Arial" w:cs="Arial"/>
                <w:sz w:val="20"/>
                <w:szCs w:val="20"/>
                <w:vertAlign w:val="superscript"/>
              </w:rPr>
              <w:t>(</w:t>
            </w:r>
            <w:hyperlink r:id="rId35"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7E10F1">
                <w:rPr>
                  <w:rStyle w:val="Hyperlink"/>
                  <w:rFonts w:ascii="Arial" w:hAnsi="Arial" w:cs="Arial"/>
                  <w:sz w:val="20"/>
                  <w:szCs w:val="20"/>
                  <w:vertAlign w:val="superscript"/>
                </w:rPr>
                <w:t>21</w:t>
              </w:r>
            </w:hyperlink>
            <w:r w:rsidRPr="007E10F1">
              <w:rPr>
                <w:rFonts w:ascii="Arial" w:hAnsi="Arial" w:cs="Arial"/>
                <w:sz w:val="20"/>
                <w:szCs w:val="20"/>
                <w:vertAlign w:val="superscript"/>
              </w:rPr>
              <w:t>)</w:t>
            </w:r>
            <w:r w:rsidRPr="007E10F1">
              <w:rPr>
                <w:rFonts w:ascii="Arial" w:hAnsi="Arial" w:cs="Arial"/>
                <w:sz w:val="20"/>
                <w:szCs w:val="20"/>
              </w:rPr>
              <w:t>):</w:t>
            </w:r>
          </w:p>
          <w:p w:rsidR="007E10F1" w:rsidRPr="007E10F1" w:rsidRDefault="007E10F1" w:rsidP="007E10F1">
            <w:pPr>
              <w:pStyle w:val="NormalWeb"/>
              <w:numPr>
                <w:ilvl w:val="0"/>
                <w:numId w:val="34"/>
              </w:numPr>
              <w:rPr>
                <w:rFonts w:ascii="Arial" w:hAnsi="Arial" w:cs="Arial"/>
                <w:sz w:val="20"/>
                <w:szCs w:val="20"/>
              </w:rPr>
            </w:pPr>
            <w:r w:rsidRPr="007E10F1">
              <w:rPr>
                <w:rFonts w:ascii="Arial" w:hAnsi="Arial" w:cs="Arial"/>
                <w:sz w:val="20"/>
                <w:szCs w:val="20"/>
              </w:rPr>
              <w:t>face the non-laneway frontage;</w:t>
            </w:r>
          </w:p>
          <w:p w:rsidR="007E10F1" w:rsidRPr="007E10F1" w:rsidRDefault="007E10F1" w:rsidP="007E10F1">
            <w:pPr>
              <w:pStyle w:val="NormalWeb"/>
              <w:numPr>
                <w:ilvl w:val="0"/>
                <w:numId w:val="34"/>
              </w:numPr>
              <w:rPr>
                <w:rFonts w:ascii="Arial" w:hAnsi="Arial" w:cs="Arial"/>
                <w:sz w:val="20"/>
                <w:szCs w:val="20"/>
              </w:rPr>
            </w:pPr>
            <w:r w:rsidRPr="007E10F1">
              <w:rPr>
                <w:rFonts w:ascii="Arial" w:hAnsi="Arial" w:cs="Arial"/>
                <w:sz w:val="20"/>
                <w:szCs w:val="20"/>
              </w:rPr>
              <w:t>have the main entrance from the non-laneway frontage.</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blCellSpacing w:w="15" w:type="dxa"/>
        </w:trPr>
        <w:tc>
          <w:tcPr>
            <w:tcW w:w="1320"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PO29</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All vehicle access must be via the laneway.</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Fonts w:ascii="Arial" w:hAnsi="Arial" w:cs="Arial"/>
                <w:sz w:val="20"/>
                <w:szCs w:val="20"/>
              </w:rPr>
              <w:t>No example provided.</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Fonts w:ascii="Arial" w:hAnsi="Arial" w:cs="Arial"/>
                <w:sz w:val="20"/>
                <w:szCs w:val="20"/>
              </w:rPr>
            </w:pPr>
          </w:p>
        </w:tc>
      </w:tr>
      <w:tr w:rsidR="007E10F1" w:rsidRPr="007E10F1" w:rsidTr="007E10F1">
        <w:trPr>
          <w:trHeight w:val="2520"/>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PO30</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Development on laneways contributes to the streetscape established in a laneway by:</w:t>
            </w:r>
          </w:p>
          <w:p w:rsidR="007E10F1" w:rsidRPr="007E10F1" w:rsidRDefault="007E10F1" w:rsidP="007E10F1">
            <w:pPr>
              <w:pStyle w:val="NormalWeb"/>
              <w:numPr>
                <w:ilvl w:val="0"/>
                <w:numId w:val="35"/>
              </w:numPr>
              <w:rPr>
                <w:rFonts w:ascii="Arial" w:hAnsi="Arial" w:cs="Arial"/>
                <w:sz w:val="20"/>
                <w:szCs w:val="20"/>
              </w:rPr>
            </w:pPr>
            <w:r w:rsidRPr="007E10F1">
              <w:rPr>
                <w:rFonts w:ascii="Arial" w:hAnsi="Arial" w:cs="Arial"/>
                <w:sz w:val="20"/>
                <w:szCs w:val="20"/>
              </w:rPr>
              <w:t>providing concealed garbage bin storage areas to reduce the dominance of bins on the lane;</w:t>
            </w:r>
          </w:p>
          <w:p w:rsidR="007E10F1" w:rsidRPr="007E10F1" w:rsidRDefault="007E10F1" w:rsidP="007E10F1">
            <w:pPr>
              <w:pStyle w:val="NormalWeb"/>
              <w:numPr>
                <w:ilvl w:val="0"/>
                <w:numId w:val="35"/>
              </w:numPr>
              <w:rPr>
                <w:rFonts w:ascii="Arial" w:hAnsi="Arial" w:cs="Arial"/>
                <w:sz w:val="20"/>
                <w:szCs w:val="20"/>
              </w:rPr>
            </w:pPr>
            <w:r w:rsidRPr="007E10F1">
              <w:rPr>
                <w:rFonts w:ascii="Arial" w:hAnsi="Arial" w:cs="Arial"/>
                <w:sz w:val="20"/>
                <w:szCs w:val="20"/>
              </w:rPr>
              <w:t>maximising security and amenity.</w:t>
            </w: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E30.1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A screened garbage bin utility area is provided that:</w:t>
            </w:r>
          </w:p>
          <w:p w:rsidR="007E10F1" w:rsidRPr="007E10F1" w:rsidRDefault="007E10F1" w:rsidP="007E10F1">
            <w:pPr>
              <w:pStyle w:val="NormalWeb"/>
              <w:numPr>
                <w:ilvl w:val="0"/>
                <w:numId w:val="36"/>
              </w:numPr>
              <w:rPr>
                <w:rFonts w:ascii="Arial" w:hAnsi="Arial" w:cs="Arial"/>
                <w:sz w:val="20"/>
                <w:szCs w:val="20"/>
              </w:rPr>
            </w:pPr>
            <w:r w:rsidRPr="007E10F1">
              <w:rPr>
                <w:rFonts w:ascii="Arial" w:hAnsi="Arial" w:cs="Arial"/>
                <w:sz w:val="20"/>
                <w:szCs w:val="20"/>
              </w:rPr>
              <w:t>is not located in the garage;</w:t>
            </w:r>
          </w:p>
          <w:p w:rsidR="007E10F1" w:rsidRPr="007E10F1" w:rsidRDefault="007E10F1" w:rsidP="007E10F1">
            <w:pPr>
              <w:pStyle w:val="NormalWeb"/>
              <w:numPr>
                <w:ilvl w:val="0"/>
                <w:numId w:val="36"/>
              </w:numPr>
              <w:rPr>
                <w:rFonts w:ascii="Arial" w:hAnsi="Arial" w:cs="Arial"/>
                <w:sz w:val="20"/>
                <w:szCs w:val="20"/>
              </w:rPr>
            </w:pPr>
            <w:r w:rsidRPr="007E10F1">
              <w:rPr>
                <w:rFonts w:ascii="Arial" w:hAnsi="Arial" w:cs="Arial"/>
                <w:sz w:val="20"/>
                <w:szCs w:val="20"/>
              </w:rPr>
              <w:t>has a minimum area of 1m x 2m;</w:t>
            </w:r>
          </w:p>
          <w:p w:rsidR="007E10F1" w:rsidRPr="007E10F1" w:rsidRDefault="007E10F1" w:rsidP="007E10F1">
            <w:pPr>
              <w:pStyle w:val="NormalWeb"/>
              <w:numPr>
                <w:ilvl w:val="0"/>
                <w:numId w:val="36"/>
              </w:numPr>
              <w:rPr>
                <w:rFonts w:ascii="Arial" w:hAnsi="Arial" w:cs="Arial"/>
                <w:sz w:val="20"/>
                <w:szCs w:val="20"/>
              </w:rPr>
            </w:pPr>
            <w:r w:rsidRPr="007E10F1">
              <w:rPr>
                <w:rFonts w:ascii="Arial" w:hAnsi="Arial" w:cs="Arial"/>
                <w:sz w:val="20"/>
                <w:szCs w:val="20"/>
              </w:rPr>
              <w:t>has access to the laneway and not via the garage.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63"/>
            </w:tblGrid>
            <w:tr w:rsidR="007E10F1" w:rsidRPr="007E10F1" w:rsidTr="007E10F1">
              <w:trPr>
                <w:tblCellSpacing w:w="15" w:type="dxa"/>
              </w:trPr>
              <w:tc>
                <w:tcPr>
                  <w:tcW w:w="12929"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E30.2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Fencing adjacent to a laneway does not exceed 1.8m in height.</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342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Dual occupancies (Loft) on laneway lots</w:t>
            </w:r>
          </w:p>
        </w:tc>
        <w:tc>
          <w:tcPr>
            <w:tcW w:w="634"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CCCCCC"/>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lastRenderedPageBreak/>
              <w:t>PO31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Dual occupancies</w:t>
            </w:r>
            <w:r w:rsidRPr="007E10F1">
              <w:rPr>
                <w:rFonts w:ascii="Arial" w:hAnsi="Arial" w:cs="Arial"/>
                <w:sz w:val="20"/>
                <w:szCs w:val="20"/>
                <w:vertAlign w:val="superscript"/>
              </w:rPr>
              <w:t>(</w:t>
            </w:r>
            <w:hyperlink r:id="rId36"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7E10F1">
                <w:rPr>
                  <w:rStyle w:val="Hyperlink"/>
                  <w:rFonts w:ascii="Arial" w:hAnsi="Arial" w:cs="Arial"/>
                  <w:sz w:val="20"/>
                  <w:szCs w:val="20"/>
                  <w:vertAlign w:val="superscript"/>
                </w:rPr>
                <w:t>21</w:t>
              </w:r>
            </w:hyperlink>
            <w:r w:rsidRPr="007E10F1">
              <w:rPr>
                <w:rFonts w:ascii="Arial" w:hAnsi="Arial" w:cs="Arial"/>
                <w:sz w:val="20"/>
                <w:szCs w:val="20"/>
                <w:vertAlign w:val="superscript"/>
              </w:rPr>
              <w:t>)</w:t>
            </w:r>
            <w:r w:rsidRPr="007E10F1">
              <w:rPr>
                <w:rFonts w:ascii="Arial" w:hAnsi="Arial" w:cs="Arial"/>
                <w:sz w:val="20"/>
                <w:szCs w:val="20"/>
              </w:rPr>
              <w:t xml:space="preserve"> (lofts):</w:t>
            </w:r>
          </w:p>
          <w:p w:rsidR="007E10F1" w:rsidRPr="007E10F1" w:rsidRDefault="007E10F1" w:rsidP="007E10F1">
            <w:pPr>
              <w:pStyle w:val="NormalWeb"/>
              <w:numPr>
                <w:ilvl w:val="0"/>
                <w:numId w:val="37"/>
              </w:numPr>
              <w:rPr>
                <w:rFonts w:ascii="Arial" w:hAnsi="Arial" w:cs="Arial"/>
                <w:sz w:val="20"/>
                <w:szCs w:val="20"/>
              </w:rPr>
            </w:pPr>
            <w:r w:rsidRPr="007E10F1">
              <w:rPr>
                <w:rFonts w:ascii="Arial" w:hAnsi="Arial" w:cs="Arial"/>
                <w:sz w:val="20"/>
                <w:szCs w:val="20"/>
              </w:rPr>
              <w:t>are designed to:</w:t>
            </w:r>
          </w:p>
          <w:p w:rsidR="007E10F1" w:rsidRPr="007E10F1" w:rsidRDefault="007E10F1" w:rsidP="007E10F1">
            <w:pPr>
              <w:pStyle w:val="NormalWeb"/>
              <w:numPr>
                <w:ilvl w:val="1"/>
                <w:numId w:val="37"/>
              </w:numPr>
              <w:rPr>
                <w:rFonts w:ascii="Arial" w:hAnsi="Arial" w:cs="Arial"/>
                <w:sz w:val="20"/>
                <w:szCs w:val="20"/>
              </w:rPr>
            </w:pPr>
            <w:r w:rsidRPr="007E10F1">
              <w:rPr>
                <w:rFonts w:ascii="Arial" w:hAnsi="Arial" w:cs="Arial"/>
                <w:sz w:val="20"/>
                <w:szCs w:val="20"/>
              </w:rPr>
              <w:t>have the appearance, bulk and scale of a single dwelling from the street;</w:t>
            </w:r>
          </w:p>
          <w:p w:rsidR="007E10F1" w:rsidRPr="007E10F1" w:rsidRDefault="007E10F1" w:rsidP="007E10F1">
            <w:pPr>
              <w:pStyle w:val="NormalWeb"/>
              <w:numPr>
                <w:ilvl w:val="1"/>
                <w:numId w:val="37"/>
              </w:numPr>
              <w:rPr>
                <w:rFonts w:ascii="Arial" w:hAnsi="Arial" w:cs="Arial"/>
                <w:sz w:val="20"/>
                <w:szCs w:val="20"/>
              </w:rPr>
            </w:pPr>
            <w:r w:rsidRPr="007E10F1">
              <w:rPr>
                <w:rFonts w:ascii="Arial" w:hAnsi="Arial" w:cs="Arial"/>
                <w:sz w:val="20"/>
                <w:szCs w:val="20"/>
              </w:rPr>
              <w:t>positively contribute to the laneway;</w:t>
            </w:r>
          </w:p>
          <w:p w:rsidR="007E10F1" w:rsidRPr="007E10F1" w:rsidRDefault="007E10F1" w:rsidP="007E10F1">
            <w:pPr>
              <w:pStyle w:val="NormalWeb"/>
              <w:numPr>
                <w:ilvl w:val="1"/>
                <w:numId w:val="37"/>
              </w:numPr>
              <w:rPr>
                <w:rFonts w:ascii="Arial" w:hAnsi="Arial" w:cs="Arial"/>
                <w:sz w:val="20"/>
                <w:szCs w:val="20"/>
              </w:rPr>
            </w:pPr>
            <w:r w:rsidRPr="007E10F1">
              <w:rPr>
                <w:rFonts w:ascii="Arial" w:hAnsi="Arial" w:cs="Arial"/>
                <w:sz w:val="20"/>
                <w:szCs w:val="20"/>
              </w:rPr>
              <w:t>do not negatively impact the expected amenity of adjoining properties;</w:t>
            </w:r>
          </w:p>
          <w:p w:rsidR="007E10F1" w:rsidRPr="007E10F1" w:rsidRDefault="007E10F1" w:rsidP="007E10F1">
            <w:pPr>
              <w:pStyle w:val="NormalWeb"/>
              <w:numPr>
                <w:ilvl w:val="1"/>
                <w:numId w:val="37"/>
              </w:numPr>
              <w:rPr>
                <w:rFonts w:ascii="Arial" w:hAnsi="Arial" w:cs="Arial"/>
                <w:sz w:val="20"/>
                <w:szCs w:val="20"/>
              </w:rPr>
            </w:pPr>
            <w:r w:rsidRPr="007E10F1">
              <w:rPr>
                <w:rFonts w:ascii="Arial" w:hAnsi="Arial" w:cs="Arial"/>
                <w:sz w:val="20"/>
                <w:szCs w:val="20"/>
              </w:rPr>
              <w:t xml:space="preserve">have </w:t>
            </w:r>
            <w:proofErr w:type="gramStart"/>
            <w:r w:rsidRPr="007E10F1">
              <w:rPr>
                <w:rFonts w:ascii="Arial" w:hAnsi="Arial" w:cs="Arial"/>
                <w:sz w:val="20"/>
                <w:szCs w:val="20"/>
              </w:rPr>
              <w:t>sufficient</w:t>
            </w:r>
            <w:proofErr w:type="gramEnd"/>
            <w:r w:rsidRPr="007E10F1">
              <w:rPr>
                <w:rFonts w:ascii="Arial" w:hAnsi="Arial" w:cs="Arial"/>
                <w:sz w:val="20"/>
                <w:szCs w:val="20"/>
              </w:rPr>
              <w:t xml:space="preserve"> area for the siting of all buildings, structures, landscaping and car parking spaces for the number of occupants anticipated to occur on-site.</w:t>
            </w:r>
          </w:p>
          <w:p w:rsidR="007E10F1" w:rsidRPr="007E10F1" w:rsidRDefault="007E10F1" w:rsidP="007E10F1">
            <w:pPr>
              <w:pStyle w:val="NormalWeb"/>
              <w:numPr>
                <w:ilvl w:val="0"/>
                <w:numId w:val="38"/>
              </w:numPr>
              <w:rPr>
                <w:rFonts w:ascii="Arial" w:hAnsi="Arial" w:cs="Arial"/>
                <w:sz w:val="20"/>
                <w:szCs w:val="20"/>
              </w:rPr>
            </w:pPr>
            <w:r w:rsidRPr="007E10F1">
              <w:rPr>
                <w:rFonts w:ascii="Arial" w:hAnsi="Arial" w:cs="Arial"/>
                <w:sz w:val="20"/>
                <w:szCs w:val="20"/>
              </w:rPr>
              <w:t>support affordable living by means of:</w:t>
            </w:r>
          </w:p>
          <w:p w:rsidR="007E10F1" w:rsidRPr="007E10F1" w:rsidRDefault="007E10F1" w:rsidP="007E10F1">
            <w:pPr>
              <w:pStyle w:val="NormalWeb"/>
              <w:numPr>
                <w:ilvl w:val="1"/>
                <w:numId w:val="38"/>
              </w:numPr>
              <w:rPr>
                <w:rFonts w:ascii="Arial" w:hAnsi="Arial" w:cs="Arial"/>
                <w:sz w:val="20"/>
                <w:szCs w:val="20"/>
              </w:rPr>
            </w:pPr>
            <w:r w:rsidRPr="007E10F1">
              <w:rPr>
                <w:rFonts w:ascii="Arial" w:hAnsi="Arial" w:cs="Arial"/>
                <w:sz w:val="20"/>
                <w:szCs w:val="20"/>
              </w:rPr>
              <w:t>economical dwelling size and construction;</w:t>
            </w:r>
          </w:p>
          <w:p w:rsidR="007E10F1" w:rsidRPr="007E10F1" w:rsidRDefault="007E10F1" w:rsidP="007E10F1">
            <w:pPr>
              <w:pStyle w:val="NormalWeb"/>
              <w:numPr>
                <w:ilvl w:val="1"/>
                <w:numId w:val="38"/>
              </w:numPr>
              <w:rPr>
                <w:rFonts w:ascii="Arial" w:hAnsi="Arial" w:cs="Arial"/>
                <w:sz w:val="20"/>
                <w:szCs w:val="20"/>
              </w:rPr>
            </w:pPr>
            <w:r w:rsidRPr="007E10F1">
              <w:rPr>
                <w:rFonts w:ascii="Arial" w:hAnsi="Arial" w:cs="Arial"/>
                <w:sz w:val="20"/>
                <w:szCs w:val="20"/>
              </w:rPr>
              <w:t>efficient use of land;</w:t>
            </w:r>
          </w:p>
          <w:p w:rsidR="007E10F1" w:rsidRPr="007E10F1" w:rsidRDefault="007E10F1" w:rsidP="007E10F1">
            <w:pPr>
              <w:pStyle w:val="NormalWeb"/>
              <w:numPr>
                <w:ilvl w:val="1"/>
                <w:numId w:val="38"/>
              </w:numPr>
              <w:rPr>
                <w:rFonts w:ascii="Arial" w:hAnsi="Arial" w:cs="Arial"/>
                <w:sz w:val="20"/>
                <w:szCs w:val="20"/>
              </w:rPr>
            </w:pPr>
            <w:r w:rsidRPr="007E10F1">
              <w:rPr>
                <w:rFonts w:ascii="Arial" w:hAnsi="Arial" w:cs="Arial"/>
                <w:sz w:val="20"/>
                <w:szCs w:val="20"/>
              </w:rPr>
              <w:t>low maintenance costs;</w:t>
            </w:r>
          </w:p>
          <w:p w:rsidR="007E10F1" w:rsidRPr="007E10F1" w:rsidRDefault="007E10F1" w:rsidP="007E10F1">
            <w:pPr>
              <w:pStyle w:val="NormalWeb"/>
              <w:numPr>
                <w:ilvl w:val="1"/>
                <w:numId w:val="38"/>
              </w:numPr>
              <w:rPr>
                <w:rFonts w:ascii="Arial" w:hAnsi="Arial" w:cs="Arial"/>
                <w:sz w:val="20"/>
                <w:szCs w:val="20"/>
              </w:rPr>
            </w:pPr>
            <w:r w:rsidRPr="007E10F1">
              <w:rPr>
                <w:rFonts w:ascii="Arial" w:hAnsi="Arial" w:cs="Arial"/>
                <w:sz w:val="20"/>
                <w:szCs w:val="20"/>
              </w:rPr>
              <w:t>access to natural light, ventilation and heating;</w:t>
            </w:r>
          </w:p>
          <w:p w:rsidR="007E10F1" w:rsidRPr="007E10F1" w:rsidRDefault="007E10F1" w:rsidP="007E10F1">
            <w:pPr>
              <w:pStyle w:val="NormalWeb"/>
              <w:numPr>
                <w:ilvl w:val="1"/>
                <w:numId w:val="38"/>
              </w:numPr>
              <w:rPr>
                <w:rFonts w:ascii="Arial" w:hAnsi="Arial" w:cs="Arial"/>
                <w:sz w:val="20"/>
                <w:szCs w:val="20"/>
              </w:rPr>
            </w:pPr>
            <w:r w:rsidRPr="007E10F1">
              <w:rPr>
                <w:rFonts w:ascii="Arial" w:hAnsi="Arial" w:cs="Arial"/>
                <w:sz w:val="20"/>
                <w:szCs w:val="20"/>
              </w:rPr>
              <w:t>provide high quality living and private open space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7E10F1" w:rsidRPr="007E10F1" w:rsidTr="007E10F1">
              <w:trPr>
                <w:tblCellSpacing w:w="15" w:type="dxa"/>
              </w:trPr>
              <w:tc>
                <w:tcPr>
                  <w:tcW w:w="1833" w:type="dxa"/>
                  <w:vAlign w:val="center"/>
                  <w:hideMark/>
                </w:tcPr>
                <w:p w:rsidR="007E10F1" w:rsidRPr="007E10F1" w:rsidRDefault="007E10F1" w:rsidP="007E10F1">
                  <w:pPr>
                    <w:pStyle w:val="NormalWeb"/>
                    <w:rPr>
                      <w:rFonts w:ascii="Arial" w:hAnsi="Arial" w:cs="Arial"/>
                      <w:sz w:val="20"/>
                      <w:szCs w:val="20"/>
                    </w:rPr>
                  </w:pPr>
                  <w:r w:rsidRPr="006C517C">
                    <w:rPr>
                      <w:rFonts w:ascii="Arial" w:hAnsi="Arial" w:cs="Arial"/>
                      <w:sz w:val="18"/>
                      <w:szCs w:val="20"/>
                    </w:rPr>
                    <w:t>Note - Refer to Planning scheme policy - Residential design for details and examples.</w:t>
                  </w:r>
                </w:p>
              </w:tc>
            </w:tr>
          </w:tbl>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E31.1</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The siting and design of dwellings ensures that the loft is:</w:t>
            </w:r>
          </w:p>
          <w:p w:rsidR="007E10F1" w:rsidRPr="007E10F1" w:rsidRDefault="007E10F1" w:rsidP="007E10F1">
            <w:pPr>
              <w:pStyle w:val="NormalWeb"/>
              <w:numPr>
                <w:ilvl w:val="0"/>
                <w:numId w:val="39"/>
              </w:numPr>
              <w:rPr>
                <w:rFonts w:ascii="Arial" w:hAnsi="Arial" w:cs="Arial"/>
                <w:sz w:val="20"/>
                <w:szCs w:val="20"/>
              </w:rPr>
            </w:pPr>
            <w:r w:rsidRPr="007E10F1">
              <w:rPr>
                <w:rFonts w:ascii="Arial" w:hAnsi="Arial" w:cs="Arial"/>
                <w:sz w:val="20"/>
                <w:szCs w:val="20"/>
              </w:rPr>
              <w:t>not located in front of the primary dwelling (for the primary frontage);</w:t>
            </w:r>
          </w:p>
          <w:p w:rsidR="007E10F1" w:rsidRPr="007E10F1" w:rsidRDefault="007E10F1" w:rsidP="007E10F1">
            <w:pPr>
              <w:pStyle w:val="NormalWeb"/>
              <w:numPr>
                <w:ilvl w:val="0"/>
                <w:numId w:val="39"/>
              </w:numPr>
              <w:rPr>
                <w:rFonts w:ascii="Arial" w:hAnsi="Arial" w:cs="Arial"/>
                <w:sz w:val="20"/>
                <w:szCs w:val="20"/>
              </w:rPr>
            </w:pPr>
            <w:r w:rsidRPr="007E10F1">
              <w:rPr>
                <w:rFonts w:ascii="Arial" w:hAnsi="Arial" w:cs="Arial"/>
                <w:sz w:val="20"/>
                <w:szCs w:val="20"/>
              </w:rPr>
              <w:t>annexed to (adjoining, below or above) or located within 10.0m of the primary dwelling (excluding domestic outbuildings).</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E31.2</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On lots less than 450m</w:t>
            </w:r>
            <w:r w:rsidRPr="007E10F1">
              <w:rPr>
                <w:rFonts w:ascii="Arial" w:hAnsi="Arial" w:cs="Arial"/>
                <w:sz w:val="20"/>
                <w:szCs w:val="20"/>
                <w:vertAlign w:val="superscript"/>
              </w:rPr>
              <w:t>2</w:t>
            </w:r>
            <w:r w:rsidRPr="007E10F1">
              <w:rPr>
                <w:rFonts w:ascii="Arial" w:hAnsi="Arial" w:cs="Arial"/>
                <w:sz w:val="20"/>
                <w:szCs w:val="20"/>
              </w:rPr>
              <w:t>, a Dual occupancy</w:t>
            </w:r>
            <w:r w:rsidRPr="007E10F1">
              <w:rPr>
                <w:rFonts w:ascii="Arial" w:hAnsi="Arial" w:cs="Arial"/>
                <w:sz w:val="20"/>
                <w:szCs w:val="20"/>
                <w:vertAlign w:val="superscript"/>
              </w:rPr>
              <w:t>(</w:t>
            </w:r>
            <w:hyperlink r:id="rId37"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7E10F1">
                <w:rPr>
                  <w:rStyle w:val="Hyperlink"/>
                  <w:rFonts w:ascii="Arial" w:hAnsi="Arial" w:cs="Arial"/>
                  <w:sz w:val="20"/>
                  <w:szCs w:val="20"/>
                  <w:vertAlign w:val="superscript"/>
                </w:rPr>
                <w:t>21</w:t>
              </w:r>
            </w:hyperlink>
            <w:r w:rsidRPr="007E10F1">
              <w:rPr>
                <w:rFonts w:ascii="Arial" w:hAnsi="Arial" w:cs="Arial"/>
                <w:sz w:val="20"/>
                <w:szCs w:val="20"/>
                <w:vertAlign w:val="superscript"/>
              </w:rPr>
              <w:t>)</w:t>
            </w:r>
            <w:r w:rsidRPr="007E10F1">
              <w:rPr>
                <w:rFonts w:ascii="Arial" w:hAnsi="Arial" w:cs="Arial"/>
                <w:sz w:val="20"/>
                <w:szCs w:val="20"/>
              </w:rPr>
              <w:t xml:space="preserve"> (loft) is only permitted within a two-storey building. This includes being located above a garage facing a laneway.</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E31.3</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The loft has a clearly identifiable front door and under cover point of entry.</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E31.4</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Lofts incorporate in all walls adjoining the primary dwelling and private open space areas of the primary dwelling:</w:t>
            </w:r>
          </w:p>
          <w:p w:rsidR="007E10F1" w:rsidRPr="007E10F1" w:rsidRDefault="007E10F1" w:rsidP="007E10F1">
            <w:pPr>
              <w:pStyle w:val="NormalWeb"/>
              <w:numPr>
                <w:ilvl w:val="0"/>
                <w:numId w:val="40"/>
              </w:numPr>
              <w:rPr>
                <w:rFonts w:ascii="Arial" w:hAnsi="Arial" w:cs="Arial"/>
                <w:sz w:val="20"/>
                <w:szCs w:val="20"/>
              </w:rPr>
            </w:pPr>
            <w:r w:rsidRPr="007E10F1">
              <w:rPr>
                <w:rFonts w:ascii="Arial" w:hAnsi="Arial" w:cs="Arial"/>
                <w:sz w:val="20"/>
                <w:szCs w:val="20"/>
              </w:rPr>
              <w:t>windows with a minimum sill height of 1500mm or privacy screening;</w:t>
            </w:r>
          </w:p>
          <w:p w:rsidR="007E10F1" w:rsidRPr="007E10F1" w:rsidRDefault="007E10F1" w:rsidP="007E10F1">
            <w:pPr>
              <w:pStyle w:val="NormalWeb"/>
              <w:numPr>
                <w:ilvl w:val="0"/>
                <w:numId w:val="40"/>
              </w:numPr>
              <w:rPr>
                <w:rFonts w:ascii="Arial" w:hAnsi="Arial" w:cs="Arial"/>
                <w:sz w:val="20"/>
                <w:szCs w:val="20"/>
              </w:rPr>
            </w:pPr>
            <w:r w:rsidRPr="007E10F1">
              <w:rPr>
                <w:rFonts w:ascii="Arial" w:hAnsi="Arial" w:cs="Arial"/>
                <w:sz w:val="20"/>
                <w:szCs w:val="20"/>
              </w:rPr>
              <w:t>low maintenance building materials and non-reflective finishes;</w:t>
            </w:r>
          </w:p>
          <w:p w:rsidR="007E10F1" w:rsidRPr="007E10F1" w:rsidRDefault="007E10F1" w:rsidP="007E10F1">
            <w:pPr>
              <w:pStyle w:val="NormalWeb"/>
              <w:numPr>
                <w:ilvl w:val="0"/>
                <w:numId w:val="40"/>
              </w:numPr>
              <w:rPr>
                <w:rFonts w:ascii="Arial" w:hAnsi="Arial" w:cs="Arial"/>
                <w:sz w:val="20"/>
                <w:szCs w:val="20"/>
              </w:rPr>
            </w:pPr>
            <w:r w:rsidRPr="007E10F1">
              <w:rPr>
                <w:rFonts w:ascii="Arial" w:hAnsi="Arial" w:cs="Arial"/>
                <w:sz w:val="20"/>
                <w:szCs w:val="20"/>
              </w:rPr>
              <w:t>no external drainage or other pipes.</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r w:rsidR="007E10F1" w:rsidRPr="007E10F1" w:rsidTr="007E10F1">
        <w:trPr>
          <w:tblCellSpacing w:w="15" w:type="dxa"/>
        </w:trPr>
        <w:tc>
          <w:tcPr>
            <w:tcW w:w="1320" w:type="pct"/>
            <w:vMerge/>
            <w:tcBorders>
              <w:top w:val="outset" w:sz="6" w:space="0" w:color="auto"/>
              <w:left w:val="outset" w:sz="6" w:space="0" w:color="auto"/>
              <w:bottom w:val="outset" w:sz="6" w:space="0" w:color="auto"/>
              <w:right w:val="outset" w:sz="6" w:space="0" w:color="auto"/>
            </w:tcBorders>
            <w:vAlign w:val="center"/>
            <w:hideMark/>
          </w:tcPr>
          <w:p w:rsidR="007E10F1" w:rsidRPr="007E10F1" w:rsidRDefault="007E10F1" w:rsidP="007E10F1">
            <w:pPr>
              <w:rPr>
                <w:rFonts w:ascii="Arial" w:eastAsia="Times New Roman" w:hAnsi="Arial" w:cs="Arial"/>
                <w:sz w:val="20"/>
                <w:szCs w:val="20"/>
              </w:rPr>
            </w:pPr>
          </w:p>
        </w:tc>
        <w:tc>
          <w:tcPr>
            <w:tcW w:w="2098" w:type="pct"/>
            <w:tcBorders>
              <w:top w:val="outset" w:sz="6" w:space="0" w:color="auto"/>
              <w:left w:val="outset" w:sz="6" w:space="0" w:color="auto"/>
              <w:bottom w:val="outset" w:sz="6" w:space="0" w:color="auto"/>
              <w:right w:val="outset" w:sz="6" w:space="0" w:color="auto"/>
            </w:tcBorders>
            <w:shd w:val="clear" w:color="auto" w:fill="FFFFFF"/>
            <w:hideMark/>
          </w:tcPr>
          <w:p w:rsidR="007E10F1" w:rsidRPr="007E10F1" w:rsidRDefault="007E10F1" w:rsidP="007E10F1">
            <w:pPr>
              <w:pStyle w:val="NormalWeb"/>
              <w:rPr>
                <w:rFonts w:ascii="Arial" w:hAnsi="Arial" w:cs="Arial"/>
                <w:sz w:val="20"/>
                <w:szCs w:val="20"/>
              </w:rPr>
            </w:pPr>
            <w:r w:rsidRPr="007E10F1">
              <w:rPr>
                <w:rStyle w:val="Strong"/>
                <w:rFonts w:ascii="Arial" w:hAnsi="Arial" w:cs="Arial"/>
                <w:sz w:val="20"/>
                <w:szCs w:val="20"/>
              </w:rPr>
              <w:t>E31.5</w:t>
            </w:r>
          </w:p>
          <w:p w:rsidR="007E10F1" w:rsidRPr="007E10F1" w:rsidRDefault="007E10F1" w:rsidP="007E10F1">
            <w:pPr>
              <w:pStyle w:val="NormalWeb"/>
              <w:rPr>
                <w:rFonts w:ascii="Arial" w:hAnsi="Arial" w:cs="Arial"/>
                <w:sz w:val="20"/>
                <w:szCs w:val="20"/>
              </w:rPr>
            </w:pPr>
            <w:r w:rsidRPr="007E10F1">
              <w:rPr>
                <w:rFonts w:ascii="Arial" w:hAnsi="Arial" w:cs="Arial"/>
                <w:sz w:val="20"/>
                <w:szCs w:val="20"/>
              </w:rPr>
              <w:t>The private open space for a loft can be located adjoining the lane at ground floor or on a balcony.</w:t>
            </w:r>
          </w:p>
        </w:tc>
        <w:tc>
          <w:tcPr>
            <w:tcW w:w="634"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c>
          <w:tcPr>
            <w:tcW w:w="899" w:type="pct"/>
            <w:tcBorders>
              <w:top w:val="outset" w:sz="6" w:space="0" w:color="auto"/>
              <w:left w:val="outset" w:sz="6" w:space="0" w:color="auto"/>
              <w:bottom w:val="outset" w:sz="6" w:space="0" w:color="auto"/>
              <w:right w:val="outset" w:sz="6" w:space="0" w:color="auto"/>
            </w:tcBorders>
            <w:shd w:val="clear" w:color="auto" w:fill="FFFFFF"/>
          </w:tcPr>
          <w:p w:rsidR="007E10F1" w:rsidRPr="007E10F1" w:rsidRDefault="007E10F1" w:rsidP="007E10F1">
            <w:pPr>
              <w:pStyle w:val="NormalWeb"/>
              <w:rPr>
                <w:rStyle w:val="Strong"/>
                <w:rFonts w:ascii="Arial" w:hAnsi="Arial" w:cs="Arial"/>
                <w:sz w:val="20"/>
                <w:szCs w:val="20"/>
              </w:rPr>
            </w:pPr>
          </w:p>
        </w:tc>
      </w:tr>
    </w:tbl>
    <w:p w:rsidR="00641E2E" w:rsidRDefault="00641E2E">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3857"/>
        <w:gridCol w:w="3842"/>
        <w:gridCol w:w="3842"/>
        <w:gridCol w:w="3857"/>
      </w:tblGrid>
      <w:tr w:rsidR="00495291" w:rsidRPr="00FE6C48" w:rsidTr="001D6250">
        <w:trPr>
          <w:tblCellSpacing w:w="15" w:type="dxa"/>
        </w:trPr>
        <w:tc>
          <w:tcPr>
            <w:tcW w:w="0" w:type="auto"/>
            <w:gridSpan w:val="4"/>
            <w:tcBorders>
              <w:top w:val="nil"/>
              <w:left w:val="nil"/>
              <w:bottom w:val="nil"/>
              <w:right w:val="nil"/>
            </w:tcBorders>
            <w:shd w:val="clear" w:color="auto" w:fill="CCCCCC"/>
            <w:vAlign w:val="center"/>
            <w:hideMark/>
          </w:tcPr>
          <w:p w:rsidR="00495291" w:rsidRPr="00FE6C48" w:rsidRDefault="00495291" w:rsidP="001D6250">
            <w:pPr>
              <w:jc w:val="center"/>
              <w:rPr>
                <w:rFonts w:ascii="Arial" w:eastAsia="Times New Roman" w:hAnsi="Arial" w:cs="Arial"/>
                <w:sz w:val="20"/>
                <w:szCs w:val="20"/>
              </w:rPr>
            </w:pPr>
            <w:r w:rsidRPr="00FE6C48">
              <w:rPr>
                <w:rStyle w:val="Strong"/>
                <w:rFonts w:ascii="Arial" w:eastAsia="Times New Roman" w:hAnsi="Arial" w:cs="Arial"/>
                <w:sz w:val="20"/>
                <w:szCs w:val="20"/>
              </w:rPr>
              <w:t>Table 9.3.2.4 Car parking rates - General residential zone (Next generation neighbourhood precinct and Urban neighbourhood precinct), Emerging community zone (Transition precinct - Developed lot)</w:t>
            </w:r>
          </w:p>
        </w:tc>
      </w:tr>
      <w:tr w:rsidR="00495291" w:rsidRPr="00FE6C48" w:rsidTr="006C517C">
        <w:trPr>
          <w:tblCellSpacing w:w="15" w:type="dxa"/>
        </w:trPr>
        <w:tc>
          <w:tcPr>
            <w:tcW w:w="1238"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Site Proximity</w:t>
            </w:r>
          </w:p>
        </w:tc>
        <w:tc>
          <w:tcPr>
            <w:tcW w:w="1238"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Land use</w:t>
            </w:r>
          </w:p>
        </w:tc>
        <w:tc>
          <w:tcPr>
            <w:tcW w:w="1238"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Maximum number of car spaces to be provided</w:t>
            </w:r>
          </w:p>
        </w:tc>
        <w:tc>
          <w:tcPr>
            <w:tcW w:w="1238"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 xml:space="preserve">Minimum number of </w:t>
            </w:r>
            <w:proofErr w:type="spellStart"/>
            <w:r w:rsidRPr="00FE6C48">
              <w:rPr>
                <w:rStyle w:val="Strong"/>
                <w:rFonts w:ascii="Arial" w:hAnsi="Arial" w:cs="Arial"/>
                <w:sz w:val="20"/>
                <w:szCs w:val="20"/>
              </w:rPr>
              <w:t>carspaces</w:t>
            </w:r>
            <w:proofErr w:type="spellEnd"/>
            <w:r w:rsidRPr="00FE6C48">
              <w:rPr>
                <w:rStyle w:val="Strong"/>
                <w:rFonts w:ascii="Arial" w:hAnsi="Arial" w:cs="Arial"/>
                <w:sz w:val="20"/>
                <w:szCs w:val="20"/>
              </w:rPr>
              <w:t xml:space="preserve"> to be provided</w:t>
            </w:r>
          </w:p>
        </w:tc>
      </w:tr>
      <w:tr w:rsidR="00495291" w:rsidRPr="00FE6C48" w:rsidTr="006C517C">
        <w:trPr>
          <w:tblCellSpacing w:w="15" w:type="dxa"/>
        </w:trPr>
        <w:tc>
          <w:tcPr>
            <w:tcW w:w="1238" w:type="pct"/>
            <w:vMerge w:val="restar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lastRenderedPageBreak/>
              <w:t>Within 800m walking distance of a higher order centre</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Residential – permanent/long term</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N/A</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dwelling</w:t>
            </w:r>
          </w:p>
        </w:tc>
      </w:tr>
      <w:tr w:rsidR="00495291" w:rsidRPr="00FE6C48" w:rsidTr="006C517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5291" w:rsidRPr="00FE6C48" w:rsidRDefault="00495291" w:rsidP="001D6250">
            <w:pPr>
              <w:rPr>
                <w:rFonts w:ascii="Arial" w:hAnsi="Arial" w:cs="Arial"/>
                <w:sz w:val="20"/>
                <w:szCs w:val="20"/>
              </w:rPr>
            </w:pP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Residential – serviced/short term </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3 per 4 dwellings + staff spaces</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5 dwellings + staff spaces</w:t>
            </w:r>
          </w:p>
        </w:tc>
      </w:tr>
      <w:tr w:rsidR="00495291" w:rsidRPr="00FE6C48" w:rsidTr="006C517C">
        <w:trPr>
          <w:tblCellSpacing w:w="15" w:type="dxa"/>
        </w:trPr>
        <w:tc>
          <w:tcPr>
            <w:tcW w:w="1238" w:type="pct"/>
            <w:vMerge w:val="restar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Other (Wider catchment)</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Residential – permanent/long term </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N/A</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dwelling</w:t>
            </w:r>
          </w:p>
        </w:tc>
      </w:tr>
      <w:tr w:rsidR="00495291" w:rsidRPr="00FE6C48" w:rsidTr="006C517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5291" w:rsidRPr="00FE6C48" w:rsidRDefault="00495291" w:rsidP="001D6250">
            <w:pPr>
              <w:rPr>
                <w:rFonts w:ascii="Arial" w:hAnsi="Arial" w:cs="Arial"/>
                <w:sz w:val="20"/>
                <w:szCs w:val="20"/>
              </w:rPr>
            </w:pP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Residential – serviced/short term</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dwelling + staff spaces</w:t>
            </w:r>
          </w:p>
        </w:tc>
        <w:tc>
          <w:tcPr>
            <w:tcW w:w="1238"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5 dwellings + staff spaces</w:t>
            </w:r>
          </w:p>
        </w:tc>
      </w:tr>
    </w:tbl>
    <w:p w:rsidR="00495291" w:rsidRDefault="00495291">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3719"/>
        <w:gridCol w:w="11679"/>
      </w:tblGrid>
      <w:tr w:rsidR="00495291" w:rsidRPr="00FE6C48" w:rsidTr="001D6250">
        <w:trPr>
          <w:tblCellSpacing w:w="15" w:type="dxa"/>
        </w:trPr>
        <w:tc>
          <w:tcPr>
            <w:tcW w:w="0" w:type="auto"/>
            <w:gridSpan w:val="2"/>
            <w:tcBorders>
              <w:top w:val="nil"/>
              <w:left w:val="nil"/>
              <w:bottom w:val="nil"/>
              <w:right w:val="nil"/>
            </w:tcBorders>
            <w:shd w:val="clear" w:color="auto" w:fill="CCCCCC"/>
            <w:vAlign w:val="center"/>
            <w:hideMark/>
          </w:tcPr>
          <w:p w:rsidR="00495291" w:rsidRPr="00FE6C48" w:rsidRDefault="00495291" w:rsidP="001D6250">
            <w:pPr>
              <w:jc w:val="center"/>
              <w:rPr>
                <w:rFonts w:ascii="Arial" w:eastAsia="Times New Roman" w:hAnsi="Arial" w:cs="Arial"/>
                <w:sz w:val="20"/>
                <w:szCs w:val="20"/>
              </w:rPr>
            </w:pPr>
            <w:r w:rsidRPr="00FE6C48">
              <w:rPr>
                <w:rStyle w:val="Strong"/>
                <w:rFonts w:ascii="Arial" w:eastAsia="Times New Roman" w:hAnsi="Arial" w:cs="Arial"/>
                <w:sz w:val="20"/>
                <w:szCs w:val="20"/>
              </w:rPr>
              <w:t xml:space="preserve">Table 9.3.2.5 Car parking rates - General residential zone (Suburban neighbourhood precinct and Coastal </w:t>
            </w:r>
            <w:proofErr w:type="gramStart"/>
            <w:r w:rsidRPr="00FE6C48">
              <w:rPr>
                <w:rStyle w:val="Strong"/>
                <w:rFonts w:ascii="Arial" w:eastAsia="Times New Roman" w:hAnsi="Arial" w:cs="Arial"/>
                <w:sz w:val="20"/>
                <w:szCs w:val="20"/>
              </w:rPr>
              <w:t>communities</w:t>
            </w:r>
            <w:proofErr w:type="gramEnd"/>
            <w:r w:rsidRPr="00FE6C48">
              <w:rPr>
                <w:rStyle w:val="Strong"/>
                <w:rFonts w:ascii="Arial" w:eastAsia="Times New Roman" w:hAnsi="Arial" w:cs="Arial"/>
                <w:sz w:val="20"/>
                <w:szCs w:val="20"/>
              </w:rPr>
              <w:t xml:space="preserve"> precinct) and Township zone</w:t>
            </w:r>
          </w:p>
        </w:tc>
      </w:tr>
      <w:tr w:rsidR="00495291"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shd w:val="clear" w:color="auto" w:fill="CCCCCC"/>
            <w:vAlign w:val="center"/>
            <w:hideMark/>
          </w:tcPr>
          <w:p w:rsidR="00495291" w:rsidRPr="00FE6C48" w:rsidRDefault="00495291" w:rsidP="001D6250">
            <w:pPr>
              <w:pStyle w:val="NormalWeb"/>
              <w:jc w:val="center"/>
              <w:rPr>
                <w:rFonts w:ascii="Arial" w:hAnsi="Arial" w:cs="Arial"/>
                <w:b/>
                <w:bCs/>
                <w:sz w:val="20"/>
                <w:szCs w:val="20"/>
              </w:rPr>
            </w:pPr>
            <w:r w:rsidRPr="00FE6C48">
              <w:rPr>
                <w:rStyle w:val="Strong"/>
                <w:rFonts w:ascii="Arial" w:hAnsi="Arial" w:cs="Arial"/>
                <w:sz w:val="20"/>
                <w:szCs w:val="20"/>
              </w:rPr>
              <w:t>Use</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95291" w:rsidRPr="00FE6C48" w:rsidRDefault="00495291" w:rsidP="001D6250">
            <w:pPr>
              <w:pStyle w:val="NormalWeb"/>
              <w:jc w:val="center"/>
              <w:rPr>
                <w:rFonts w:ascii="Arial" w:hAnsi="Arial" w:cs="Arial"/>
                <w:b/>
                <w:bCs/>
                <w:sz w:val="20"/>
                <w:szCs w:val="20"/>
              </w:rPr>
            </w:pPr>
            <w:r w:rsidRPr="00FE6C48">
              <w:rPr>
                <w:rFonts w:ascii="Arial" w:hAnsi="Arial" w:cs="Arial"/>
                <w:b/>
                <w:bCs/>
                <w:sz w:val="20"/>
                <w:szCs w:val="20"/>
              </w:rPr>
              <w:t xml:space="preserve">Minimum number of </w:t>
            </w:r>
            <w:proofErr w:type="gramStart"/>
            <w:r w:rsidRPr="00FE6C48">
              <w:rPr>
                <w:rFonts w:ascii="Arial" w:hAnsi="Arial" w:cs="Arial"/>
                <w:b/>
                <w:bCs/>
                <w:sz w:val="20"/>
                <w:szCs w:val="20"/>
              </w:rPr>
              <w:t>car</w:t>
            </w:r>
            <w:proofErr w:type="gramEnd"/>
          </w:p>
          <w:p w:rsidR="00495291" w:rsidRPr="00FE6C48" w:rsidRDefault="00495291" w:rsidP="001D6250">
            <w:pPr>
              <w:pStyle w:val="NormalWeb"/>
              <w:jc w:val="center"/>
              <w:rPr>
                <w:rFonts w:ascii="Arial" w:hAnsi="Arial" w:cs="Arial"/>
                <w:b/>
                <w:bCs/>
                <w:sz w:val="20"/>
                <w:szCs w:val="20"/>
              </w:rPr>
            </w:pPr>
            <w:r w:rsidRPr="00FE6C48">
              <w:rPr>
                <w:rFonts w:ascii="Arial" w:hAnsi="Arial" w:cs="Arial"/>
                <w:b/>
                <w:bCs/>
                <w:sz w:val="20"/>
                <w:szCs w:val="20"/>
              </w:rPr>
              <w:t>spaces to be provided</w:t>
            </w:r>
          </w:p>
        </w:tc>
      </w:tr>
      <w:tr w:rsidR="00495291"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Dwelling house</w:t>
            </w:r>
            <w:r w:rsidRPr="00FE6C48">
              <w:rPr>
                <w:rFonts w:ascii="Arial" w:hAnsi="Arial" w:cs="Arial"/>
                <w:sz w:val="20"/>
                <w:szCs w:val="20"/>
                <w:vertAlign w:val="superscript"/>
              </w:rPr>
              <w:t>(</w:t>
            </w:r>
            <w:hyperlink r:id="rId3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E6C48">
                <w:rPr>
                  <w:rStyle w:val="Hyperlink"/>
                  <w:rFonts w:ascii="Arial" w:hAnsi="Arial" w:cs="Arial"/>
                  <w:sz w:val="20"/>
                  <w:szCs w:val="20"/>
                  <w:vertAlign w:val="superscript"/>
                </w:rPr>
                <w:t>22</w:t>
              </w:r>
            </w:hyperlink>
            <w:r w:rsidRPr="00FE6C48">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3 per dwelling house</w:t>
            </w:r>
            <w:r w:rsidRPr="00FE6C48">
              <w:rPr>
                <w:rFonts w:ascii="Arial" w:hAnsi="Arial" w:cs="Arial"/>
                <w:sz w:val="20"/>
                <w:szCs w:val="20"/>
                <w:vertAlign w:val="superscript"/>
              </w:rPr>
              <w:t>(</w:t>
            </w:r>
            <w:hyperlink r:id="rId3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FE6C48">
                <w:rPr>
                  <w:rStyle w:val="Hyperlink"/>
                  <w:rFonts w:ascii="Arial" w:hAnsi="Arial" w:cs="Arial"/>
                  <w:sz w:val="20"/>
                  <w:szCs w:val="20"/>
                  <w:vertAlign w:val="superscript"/>
                </w:rPr>
                <w:t>22</w:t>
              </w:r>
            </w:hyperlink>
            <w:r w:rsidRPr="00FE6C48">
              <w:rPr>
                <w:rFonts w:ascii="Arial" w:hAnsi="Arial" w:cs="Arial"/>
                <w:sz w:val="20"/>
                <w:szCs w:val="20"/>
                <w:vertAlign w:val="superscript"/>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1544"/>
            </w:tblGrid>
            <w:tr w:rsidR="00495291" w:rsidRPr="00FE6C48" w:rsidTr="001D6250">
              <w:trPr>
                <w:tblCellSpacing w:w="15" w:type="dxa"/>
              </w:trPr>
              <w:tc>
                <w:tcPr>
                  <w:tcW w:w="0" w:type="auto"/>
                  <w:vAlign w:val="center"/>
                  <w:hideMark/>
                </w:tcPr>
                <w:p w:rsidR="00495291" w:rsidRPr="00FE6C48" w:rsidRDefault="00495291" w:rsidP="001D6250">
                  <w:pPr>
                    <w:rPr>
                      <w:rFonts w:ascii="Arial" w:eastAsia="Times New Roman" w:hAnsi="Arial" w:cs="Arial"/>
                      <w:sz w:val="20"/>
                      <w:szCs w:val="20"/>
                    </w:rPr>
                  </w:pPr>
                  <w:r w:rsidRPr="00FE6C48">
                    <w:rPr>
                      <w:rFonts w:ascii="Arial" w:eastAsia="Times New Roman" w:hAnsi="Arial" w:cs="Arial"/>
                      <w:sz w:val="20"/>
                      <w:szCs w:val="20"/>
                    </w:rPr>
                    <w:t>Note - The provision of the third car parking space may be provided in tandem on the site.</w:t>
                  </w:r>
                </w:p>
              </w:tc>
            </w:tr>
          </w:tbl>
          <w:p w:rsidR="00495291" w:rsidRPr="00FE6C48" w:rsidRDefault="00495291" w:rsidP="001D6250">
            <w:pPr>
              <w:rPr>
                <w:rFonts w:ascii="Arial" w:eastAsia="Times New Roman" w:hAnsi="Arial" w:cs="Arial"/>
                <w:sz w:val="20"/>
                <w:szCs w:val="20"/>
              </w:rPr>
            </w:pPr>
          </w:p>
        </w:tc>
      </w:tr>
      <w:tr w:rsidR="00495291"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Dual occupancy</w:t>
            </w:r>
            <w:r w:rsidRPr="00FE6C48">
              <w:rPr>
                <w:rFonts w:ascii="Arial" w:hAnsi="Arial" w:cs="Arial"/>
                <w:sz w:val="20"/>
                <w:szCs w:val="20"/>
                <w:vertAlign w:val="superscript"/>
              </w:rPr>
              <w:t>(</w:t>
            </w:r>
            <w:hyperlink r:id="rId40"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FE6C48">
                <w:rPr>
                  <w:rStyle w:val="Hyperlink"/>
                  <w:rFonts w:ascii="Arial" w:hAnsi="Arial" w:cs="Arial"/>
                  <w:sz w:val="20"/>
                  <w:szCs w:val="20"/>
                  <w:vertAlign w:val="superscript"/>
                </w:rPr>
                <w:t>21</w:t>
              </w:r>
            </w:hyperlink>
            <w:r w:rsidRPr="00FE6C48">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2 per dwelling</w:t>
            </w:r>
          </w:p>
        </w:tc>
      </w:tr>
      <w:tr w:rsidR="00495291"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Multiple dwelling</w:t>
            </w:r>
            <w:r w:rsidRPr="00FE6C48">
              <w:rPr>
                <w:rFonts w:ascii="Arial" w:hAnsi="Arial" w:cs="Arial"/>
                <w:sz w:val="20"/>
                <w:szCs w:val="20"/>
                <w:vertAlign w:val="superscript"/>
              </w:rPr>
              <w:t>(</w:t>
            </w:r>
            <w:hyperlink r:id="rId41" w:anchor="target-d768251e571524" w:tooltip="Multiple dwelling - Premises containing three or more dwellings for separate households." w:history="1">
              <w:r w:rsidRPr="00FE6C48">
                <w:rPr>
                  <w:rStyle w:val="Hyperlink"/>
                  <w:rFonts w:ascii="Arial" w:hAnsi="Arial" w:cs="Arial"/>
                  <w:sz w:val="20"/>
                  <w:szCs w:val="20"/>
                  <w:vertAlign w:val="superscript"/>
                </w:rPr>
                <w:t>49</w:t>
              </w:r>
            </w:hyperlink>
            <w:r w:rsidRPr="00FE6C48">
              <w:rPr>
                <w:rFonts w:ascii="Arial" w:hAnsi="Arial" w:cs="Arial"/>
                <w:sz w:val="20"/>
                <w:szCs w:val="20"/>
                <w:vertAlign w:val="superscript"/>
              </w:rPr>
              <w:t>)</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1.75 per dwelling</w:t>
            </w:r>
          </w:p>
        </w:tc>
      </w:tr>
    </w:tbl>
    <w:p w:rsidR="00495291" w:rsidRDefault="00495291">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3857"/>
        <w:gridCol w:w="3842"/>
        <w:gridCol w:w="3842"/>
        <w:gridCol w:w="3857"/>
      </w:tblGrid>
      <w:tr w:rsidR="00495291" w:rsidRPr="00FE6C48" w:rsidTr="001D6250">
        <w:trPr>
          <w:tblCellSpacing w:w="15" w:type="dxa"/>
        </w:trPr>
        <w:tc>
          <w:tcPr>
            <w:tcW w:w="0" w:type="auto"/>
            <w:gridSpan w:val="4"/>
            <w:tcBorders>
              <w:top w:val="nil"/>
              <w:left w:val="nil"/>
              <w:bottom w:val="nil"/>
              <w:right w:val="nil"/>
            </w:tcBorders>
            <w:shd w:val="clear" w:color="auto" w:fill="CCCCCC"/>
            <w:vAlign w:val="center"/>
            <w:hideMark/>
          </w:tcPr>
          <w:p w:rsidR="00495291" w:rsidRPr="00FE6C48" w:rsidRDefault="00495291" w:rsidP="001D6250">
            <w:pPr>
              <w:jc w:val="center"/>
              <w:rPr>
                <w:rFonts w:ascii="Arial" w:eastAsia="Times New Roman" w:hAnsi="Arial" w:cs="Arial"/>
                <w:sz w:val="20"/>
                <w:szCs w:val="20"/>
              </w:rPr>
            </w:pPr>
            <w:r w:rsidRPr="00FE6C48">
              <w:rPr>
                <w:rStyle w:val="Strong"/>
                <w:rFonts w:ascii="Arial" w:eastAsia="Times New Roman" w:hAnsi="Arial" w:cs="Arial"/>
                <w:sz w:val="20"/>
                <w:szCs w:val="20"/>
              </w:rPr>
              <w:t>Table 9.3.2.6 Car parking rates - Centre zone (Caboolture and Strathpine centre precincts)</w:t>
            </w:r>
          </w:p>
        </w:tc>
      </w:tr>
      <w:tr w:rsidR="00495291" w:rsidRPr="00FE6C48" w:rsidTr="001D6250">
        <w:trPr>
          <w:tblCellSpacing w:w="15" w:type="dxa"/>
        </w:trPr>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Site location</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Land use</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Maximum number of car spaces to be provided</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FE6C48" w:rsidRDefault="00495291" w:rsidP="001D6250">
            <w:pPr>
              <w:pStyle w:val="NormalWeb"/>
              <w:rPr>
                <w:rFonts w:ascii="Arial" w:hAnsi="Arial" w:cs="Arial"/>
                <w:sz w:val="20"/>
                <w:szCs w:val="20"/>
              </w:rPr>
            </w:pPr>
            <w:r w:rsidRPr="00FE6C48">
              <w:rPr>
                <w:rStyle w:val="Strong"/>
                <w:rFonts w:ascii="Arial" w:hAnsi="Arial" w:cs="Arial"/>
                <w:sz w:val="20"/>
                <w:szCs w:val="20"/>
              </w:rPr>
              <w:t>Minimum number of car spaces to be provided</w:t>
            </w:r>
          </w:p>
        </w:tc>
      </w:tr>
      <w:tr w:rsidR="00495291" w:rsidRPr="00FE6C48" w:rsidTr="001D6250">
        <w:trPr>
          <w:tblCellSpacing w:w="15" w:type="dxa"/>
        </w:trPr>
        <w:tc>
          <w:tcPr>
            <w:tcW w:w="1200" w:type="pct"/>
            <w:vMerge w:val="restar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Centre zone:</w:t>
            </w:r>
          </w:p>
          <w:p w:rsidR="00495291" w:rsidRPr="00FE6C48" w:rsidRDefault="00495291" w:rsidP="00495291">
            <w:pPr>
              <w:pStyle w:val="NormalWeb"/>
              <w:numPr>
                <w:ilvl w:val="0"/>
                <w:numId w:val="42"/>
              </w:numPr>
              <w:rPr>
                <w:rFonts w:ascii="Arial" w:hAnsi="Arial" w:cs="Arial"/>
                <w:sz w:val="20"/>
                <w:szCs w:val="20"/>
              </w:rPr>
            </w:pPr>
            <w:r w:rsidRPr="00FE6C48">
              <w:rPr>
                <w:rFonts w:ascii="Arial" w:hAnsi="Arial" w:cs="Arial"/>
                <w:sz w:val="20"/>
                <w:szCs w:val="20"/>
              </w:rPr>
              <w:t>Caboolture centre precinct;</w:t>
            </w:r>
          </w:p>
          <w:p w:rsidR="00495291" w:rsidRPr="00FE6C48" w:rsidRDefault="00495291" w:rsidP="00495291">
            <w:pPr>
              <w:pStyle w:val="NormalWeb"/>
              <w:numPr>
                <w:ilvl w:val="0"/>
                <w:numId w:val="42"/>
              </w:numPr>
              <w:rPr>
                <w:rFonts w:ascii="Arial" w:hAnsi="Arial" w:cs="Arial"/>
                <w:sz w:val="20"/>
                <w:szCs w:val="20"/>
              </w:rPr>
            </w:pPr>
            <w:r w:rsidRPr="00FE6C48">
              <w:rPr>
                <w:rFonts w:ascii="Arial" w:hAnsi="Arial" w:cs="Arial"/>
                <w:sz w:val="20"/>
                <w:szCs w:val="20"/>
              </w:rPr>
              <w:t>Strathpine centre precinct.</w:t>
            </w:r>
          </w:p>
        </w:tc>
        <w:tc>
          <w:tcPr>
            <w:tcW w:w="1200"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Residential - permanent/long term</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N/A</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 xml:space="preserve">2 </w:t>
            </w:r>
            <w:proofErr w:type="gramStart"/>
            <w:r w:rsidRPr="00FE6C48">
              <w:rPr>
                <w:rFonts w:ascii="Arial" w:hAnsi="Arial" w:cs="Arial"/>
                <w:sz w:val="20"/>
                <w:szCs w:val="20"/>
              </w:rPr>
              <w:t>per  5</w:t>
            </w:r>
            <w:proofErr w:type="gramEnd"/>
            <w:r w:rsidRPr="00FE6C48">
              <w:rPr>
                <w:rFonts w:ascii="Arial" w:hAnsi="Arial" w:cs="Arial"/>
                <w:sz w:val="20"/>
                <w:szCs w:val="20"/>
              </w:rPr>
              <w:t xml:space="preserve"> dwellings</w:t>
            </w:r>
          </w:p>
        </w:tc>
      </w:tr>
      <w:tr w:rsidR="00495291" w:rsidRPr="00FE6C48" w:rsidTr="001D625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5291" w:rsidRPr="00FE6C48" w:rsidRDefault="00495291" w:rsidP="001D6250">
            <w:pPr>
              <w:rPr>
                <w:rFonts w:ascii="Arial" w:hAnsi="Arial" w:cs="Arial"/>
                <w:sz w:val="20"/>
                <w:szCs w:val="20"/>
              </w:rPr>
            </w:pPr>
          </w:p>
        </w:tc>
        <w:tc>
          <w:tcPr>
            <w:tcW w:w="1200" w:type="pct"/>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Residential - serviced/short term</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4 dwellings + staff spaces</w:t>
            </w:r>
          </w:p>
        </w:tc>
        <w:tc>
          <w:tcPr>
            <w:tcW w:w="0" w:type="auto"/>
            <w:tcBorders>
              <w:top w:val="outset" w:sz="6" w:space="0" w:color="auto"/>
              <w:left w:val="outset" w:sz="6" w:space="0" w:color="auto"/>
              <w:bottom w:val="outset" w:sz="6" w:space="0" w:color="auto"/>
              <w:right w:val="outset" w:sz="6" w:space="0" w:color="auto"/>
            </w:tcBorders>
            <w:hideMark/>
          </w:tcPr>
          <w:p w:rsidR="00495291" w:rsidRPr="00FE6C48" w:rsidRDefault="00495291" w:rsidP="001D6250">
            <w:pPr>
              <w:pStyle w:val="NormalWeb"/>
              <w:rPr>
                <w:rFonts w:ascii="Arial" w:hAnsi="Arial" w:cs="Arial"/>
                <w:sz w:val="20"/>
                <w:szCs w:val="20"/>
              </w:rPr>
            </w:pPr>
            <w:r w:rsidRPr="00FE6C48">
              <w:rPr>
                <w:rFonts w:ascii="Arial" w:hAnsi="Arial" w:cs="Arial"/>
                <w:sz w:val="20"/>
                <w:szCs w:val="20"/>
              </w:rPr>
              <w:t>1 per 10 dwellings + staff spaces</w:t>
            </w:r>
          </w:p>
        </w:tc>
      </w:tr>
    </w:tbl>
    <w:p w:rsidR="00495291" w:rsidRDefault="00495291">
      <w:pPr>
        <w:rPr>
          <w:rFonts w:ascii="Arial" w:hAnsi="Arial" w:cs="Arial"/>
        </w:rPr>
      </w:pPr>
    </w:p>
    <w:p w:rsidR="00495291" w:rsidRDefault="00495291">
      <w:pPr>
        <w:rPr>
          <w:rFonts w:ascii="Arial" w:hAnsi="Arial" w:cs="Arial"/>
        </w:rPr>
      </w:pPr>
    </w:p>
    <w:p w:rsidR="00495291" w:rsidRDefault="00495291">
      <w:pPr>
        <w:rPr>
          <w:rFonts w:ascii="Arial" w:hAnsi="Arial" w:cs="Arial"/>
        </w:rPr>
      </w:pPr>
    </w:p>
    <w:p w:rsidR="00495291" w:rsidRDefault="00495291">
      <w:pPr>
        <w:rPr>
          <w:rFonts w:ascii="Arial" w:hAnsi="Arial" w:cs="Arial"/>
        </w:rPr>
      </w:pPr>
    </w:p>
    <w:p w:rsidR="00495291" w:rsidRDefault="00495291">
      <w:pPr>
        <w:rPr>
          <w:rFonts w:ascii="Arial" w:hAnsi="Arial" w:cs="Arial"/>
        </w:rPr>
      </w:pPr>
    </w:p>
    <w:p w:rsidR="00495291" w:rsidRDefault="00495291">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3857"/>
        <w:gridCol w:w="3842"/>
        <w:gridCol w:w="3842"/>
        <w:gridCol w:w="3857"/>
      </w:tblGrid>
      <w:tr w:rsidR="00495291" w:rsidRPr="003118B4" w:rsidTr="001D6250">
        <w:trPr>
          <w:tblCellSpacing w:w="15" w:type="dxa"/>
        </w:trPr>
        <w:tc>
          <w:tcPr>
            <w:tcW w:w="0" w:type="auto"/>
            <w:gridSpan w:val="4"/>
            <w:tcBorders>
              <w:top w:val="nil"/>
              <w:left w:val="nil"/>
              <w:bottom w:val="nil"/>
              <w:right w:val="nil"/>
            </w:tcBorders>
            <w:shd w:val="clear" w:color="auto" w:fill="CCCCCC"/>
            <w:vAlign w:val="center"/>
            <w:hideMark/>
          </w:tcPr>
          <w:p w:rsidR="00495291" w:rsidRPr="003118B4" w:rsidRDefault="00495291" w:rsidP="001D6250">
            <w:pPr>
              <w:jc w:val="center"/>
              <w:rPr>
                <w:rFonts w:ascii="Arial" w:eastAsia="Times New Roman" w:hAnsi="Arial" w:cs="Arial"/>
                <w:sz w:val="20"/>
                <w:szCs w:val="20"/>
              </w:rPr>
            </w:pPr>
            <w:r w:rsidRPr="003118B4">
              <w:rPr>
                <w:rStyle w:val="Strong"/>
                <w:rFonts w:ascii="Arial" w:eastAsia="Times New Roman" w:hAnsi="Arial" w:cs="Arial"/>
                <w:sz w:val="20"/>
                <w:szCs w:val="20"/>
              </w:rPr>
              <w:t>Table 9.3.2.7 Car parking rates - Centre zone (District and Local centre precincts), Redcliffe Kippa-Ring local plan code and Caboolture West local plan code</w:t>
            </w:r>
          </w:p>
        </w:tc>
      </w:tr>
      <w:tr w:rsidR="00495291" w:rsidRPr="003118B4" w:rsidTr="001D6250">
        <w:trPr>
          <w:tblCellSpacing w:w="15" w:type="dxa"/>
        </w:trPr>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3118B4" w:rsidRDefault="00495291" w:rsidP="001D6250">
            <w:pPr>
              <w:pStyle w:val="NormalWeb"/>
              <w:rPr>
                <w:rFonts w:ascii="Arial" w:hAnsi="Arial" w:cs="Arial"/>
                <w:sz w:val="20"/>
                <w:szCs w:val="20"/>
              </w:rPr>
            </w:pPr>
            <w:r w:rsidRPr="003118B4">
              <w:rPr>
                <w:rStyle w:val="Strong"/>
                <w:rFonts w:ascii="Arial" w:hAnsi="Arial" w:cs="Arial"/>
                <w:sz w:val="20"/>
                <w:szCs w:val="20"/>
              </w:rPr>
              <w:t>Site location</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3118B4" w:rsidRDefault="00495291" w:rsidP="001D6250">
            <w:pPr>
              <w:pStyle w:val="NormalWeb"/>
              <w:rPr>
                <w:rFonts w:ascii="Arial" w:hAnsi="Arial" w:cs="Arial"/>
                <w:sz w:val="20"/>
                <w:szCs w:val="20"/>
              </w:rPr>
            </w:pPr>
            <w:r w:rsidRPr="003118B4">
              <w:rPr>
                <w:rStyle w:val="Strong"/>
                <w:rFonts w:ascii="Arial" w:hAnsi="Arial" w:cs="Arial"/>
                <w:sz w:val="20"/>
                <w:szCs w:val="20"/>
              </w:rPr>
              <w:t>Land use</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3118B4" w:rsidRDefault="00495291" w:rsidP="001D6250">
            <w:pPr>
              <w:pStyle w:val="NormalWeb"/>
              <w:rPr>
                <w:rFonts w:ascii="Arial" w:hAnsi="Arial" w:cs="Arial"/>
                <w:sz w:val="20"/>
                <w:szCs w:val="20"/>
              </w:rPr>
            </w:pPr>
            <w:r w:rsidRPr="003118B4">
              <w:rPr>
                <w:rStyle w:val="Strong"/>
                <w:rFonts w:ascii="Arial" w:hAnsi="Arial" w:cs="Arial"/>
                <w:sz w:val="20"/>
                <w:szCs w:val="20"/>
              </w:rPr>
              <w:t>Maximum number of car spaces to be provided</w:t>
            </w:r>
          </w:p>
        </w:tc>
        <w:tc>
          <w:tcPr>
            <w:tcW w:w="1200" w:type="pct"/>
            <w:tcBorders>
              <w:top w:val="outset" w:sz="6" w:space="0" w:color="auto"/>
              <w:left w:val="outset" w:sz="6" w:space="0" w:color="auto"/>
              <w:bottom w:val="outset" w:sz="6" w:space="0" w:color="auto"/>
              <w:right w:val="outset" w:sz="6" w:space="0" w:color="auto"/>
            </w:tcBorders>
            <w:shd w:val="clear" w:color="auto" w:fill="CCCCCC"/>
            <w:hideMark/>
          </w:tcPr>
          <w:p w:rsidR="00495291" w:rsidRPr="003118B4" w:rsidRDefault="00495291" w:rsidP="001D6250">
            <w:pPr>
              <w:pStyle w:val="NormalWeb"/>
              <w:rPr>
                <w:rFonts w:ascii="Arial" w:hAnsi="Arial" w:cs="Arial"/>
                <w:sz w:val="20"/>
                <w:szCs w:val="20"/>
              </w:rPr>
            </w:pPr>
            <w:r w:rsidRPr="003118B4">
              <w:rPr>
                <w:rStyle w:val="Strong"/>
                <w:rFonts w:ascii="Arial" w:hAnsi="Arial" w:cs="Arial"/>
                <w:sz w:val="20"/>
                <w:szCs w:val="20"/>
              </w:rPr>
              <w:t>Minimum number of car spaces to be provided</w:t>
            </w:r>
          </w:p>
        </w:tc>
      </w:tr>
      <w:tr w:rsidR="00495291" w:rsidRPr="003118B4" w:rsidTr="001D6250">
        <w:trPr>
          <w:tblCellSpacing w:w="15" w:type="dxa"/>
        </w:trPr>
        <w:tc>
          <w:tcPr>
            <w:tcW w:w="1200" w:type="pct"/>
            <w:vMerge w:val="restart"/>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lastRenderedPageBreak/>
              <w:t>Centre zone:</w:t>
            </w:r>
          </w:p>
          <w:p w:rsidR="00495291" w:rsidRPr="003118B4" w:rsidRDefault="00495291" w:rsidP="00495291">
            <w:pPr>
              <w:pStyle w:val="NormalWeb"/>
              <w:numPr>
                <w:ilvl w:val="0"/>
                <w:numId w:val="43"/>
              </w:numPr>
              <w:rPr>
                <w:rFonts w:ascii="Arial" w:hAnsi="Arial" w:cs="Arial"/>
                <w:sz w:val="20"/>
                <w:szCs w:val="20"/>
              </w:rPr>
            </w:pPr>
            <w:r w:rsidRPr="003118B4">
              <w:rPr>
                <w:rFonts w:ascii="Arial" w:hAnsi="Arial" w:cs="Arial"/>
                <w:sz w:val="20"/>
                <w:szCs w:val="20"/>
              </w:rPr>
              <w:t>District centre precinct</w:t>
            </w:r>
          </w:p>
          <w:p w:rsidR="00495291" w:rsidRPr="003118B4" w:rsidRDefault="00495291" w:rsidP="00495291">
            <w:pPr>
              <w:pStyle w:val="NormalWeb"/>
              <w:numPr>
                <w:ilvl w:val="0"/>
                <w:numId w:val="43"/>
              </w:numPr>
              <w:rPr>
                <w:rFonts w:ascii="Arial" w:hAnsi="Arial" w:cs="Arial"/>
                <w:sz w:val="20"/>
                <w:szCs w:val="20"/>
              </w:rPr>
            </w:pPr>
            <w:r w:rsidRPr="003118B4">
              <w:rPr>
                <w:rFonts w:ascii="Arial" w:hAnsi="Arial" w:cs="Arial"/>
                <w:sz w:val="20"/>
                <w:szCs w:val="20"/>
              </w:rPr>
              <w:t>Local centre precinct</w:t>
            </w:r>
          </w:p>
          <w:p w:rsidR="00495291" w:rsidRPr="003118B4" w:rsidRDefault="00495291" w:rsidP="001D6250">
            <w:pPr>
              <w:pStyle w:val="NormalWeb"/>
              <w:rPr>
                <w:rFonts w:ascii="Arial" w:hAnsi="Arial" w:cs="Arial"/>
                <w:sz w:val="20"/>
                <w:szCs w:val="20"/>
              </w:rPr>
            </w:pPr>
            <w:r w:rsidRPr="003118B4">
              <w:rPr>
                <w:rFonts w:ascii="Arial" w:hAnsi="Arial" w:cs="Arial"/>
                <w:sz w:val="20"/>
                <w:szCs w:val="20"/>
              </w:rPr>
              <w:t>Redcliffe local plan code:</w:t>
            </w:r>
          </w:p>
          <w:p w:rsidR="00495291" w:rsidRPr="003118B4" w:rsidRDefault="00495291" w:rsidP="00495291">
            <w:pPr>
              <w:pStyle w:val="NormalWeb"/>
              <w:numPr>
                <w:ilvl w:val="0"/>
                <w:numId w:val="44"/>
              </w:numPr>
              <w:rPr>
                <w:rFonts w:ascii="Arial" w:hAnsi="Arial" w:cs="Arial"/>
                <w:sz w:val="20"/>
                <w:szCs w:val="20"/>
              </w:rPr>
            </w:pPr>
            <w:r w:rsidRPr="003118B4">
              <w:rPr>
                <w:rFonts w:ascii="Arial" w:hAnsi="Arial" w:cs="Arial"/>
                <w:sz w:val="20"/>
                <w:szCs w:val="20"/>
              </w:rPr>
              <w:t>Redcliffe seaside village precinct;</w:t>
            </w:r>
          </w:p>
          <w:p w:rsidR="00495291" w:rsidRPr="003118B4" w:rsidRDefault="00495291" w:rsidP="00495291">
            <w:pPr>
              <w:pStyle w:val="NormalWeb"/>
              <w:numPr>
                <w:ilvl w:val="0"/>
                <w:numId w:val="44"/>
              </w:numPr>
              <w:rPr>
                <w:rFonts w:ascii="Arial" w:hAnsi="Arial" w:cs="Arial"/>
                <w:sz w:val="20"/>
                <w:szCs w:val="20"/>
              </w:rPr>
            </w:pPr>
            <w:r w:rsidRPr="003118B4">
              <w:rPr>
                <w:rFonts w:ascii="Arial" w:hAnsi="Arial" w:cs="Arial"/>
                <w:sz w:val="20"/>
                <w:szCs w:val="20"/>
              </w:rPr>
              <w:t>Kippa-Ring village precinct;</w:t>
            </w:r>
          </w:p>
          <w:p w:rsidR="00495291" w:rsidRPr="003118B4" w:rsidRDefault="00495291" w:rsidP="00495291">
            <w:pPr>
              <w:pStyle w:val="NormalWeb"/>
              <w:numPr>
                <w:ilvl w:val="0"/>
                <w:numId w:val="44"/>
              </w:numPr>
              <w:rPr>
                <w:rFonts w:ascii="Arial" w:hAnsi="Arial" w:cs="Arial"/>
                <w:sz w:val="20"/>
                <w:szCs w:val="20"/>
              </w:rPr>
            </w:pPr>
            <w:r w:rsidRPr="003118B4">
              <w:rPr>
                <w:rFonts w:ascii="Arial" w:hAnsi="Arial" w:cs="Arial"/>
                <w:sz w:val="20"/>
                <w:szCs w:val="20"/>
              </w:rPr>
              <w:t>Health precinct.</w:t>
            </w:r>
          </w:p>
          <w:p w:rsidR="00495291" w:rsidRPr="003118B4" w:rsidRDefault="00495291" w:rsidP="001D6250">
            <w:pPr>
              <w:pStyle w:val="NormalWeb"/>
              <w:rPr>
                <w:rFonts w:ascii="Arial" w:hAnsi="Arial" w:cs="Arial"/>
                <w:sz w:val="20"/>
                <w:szCs w:val="20"/>
              </w:rPr>
            </w:pPr>
            <w:r w:rsidRPr="003118B4">
              <w:rPr>
                <w:rFonts w:ascii="Arial" w:hAnsi="Arial" w:cs="Arial"/>
                <w:sz w:val="20"/>
                <w:szCs w:val="20"/>
              </w:rPr>
              <w:t>Cab west local plan code:</w:t>
            </w:r>
          </w:p>
          <w:p w:rsidR="00495291" w:rsidRPr="003118B4" w:rsidRDefault="00495291" w:rsidP="00495291">
            <w:pPr>
              <w:pStyle w:val="NormalWeb"/>
              <w:numPr>
                <w:ilvl w:val="0"/>
                <w:numId w:val="45"/>
              </w:numPr>
              <w:rPr>
                <w:rFonts w:ascii="Arial" w:hAnsi="Arial" w:cs="Arial"/>
                <w:sz w:val="20"/>
                <w:szCs w:val="20"/>
              </w:rPr>
            </w:pPr>
            <w:r w:rsidRPr="003118B4">
              <w:rPr>
                <w:rFonts w:ascii="Arial" w:hAnsi="Arial" w:cs="Arial"/>
                <w:sz w:val="20"/>
                <w:szCs w:val="20"/>
              </w:rPr>
              <w:t>Urban living 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Next generation neighbourhood sub-precinct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Local centre sub-precinct</w:t>
            </w:r>
          </w:p>
          <w:p w:rsidR="00495291" w:rsidRPr="003118B4" w:rsidRDefault="00495291" w:rsidP="00495291">
            <w:pPr>
              <w:pStyle w:val="NormalWeb"/>
              <w:numPr>
                <w:ilvl w:val="0"/>
                <w:numId w:val="45"/>
              </w:numPr>
              <w:rPr>
                <w:rFonts w:ascii="Arial" w:hAnsi="Arial" w:cs="Arial"/>
                <w:sz w:val="20"/>
                <w:szCs w:val="20"/>
              </w:rPr>
            </w:pPr>
            <w:r w:rsidRPr="003118B4">
              <w:rPr>
                <w:rFonts w:ascii="Arial" w:hAnsi="Arial" w:cs="Arial"/>
                <w:sz w:val="20"/>
                <w:szCs w:val="20"/>
              </w:rPr>
              <w:t>Town centre 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Centre core sub-precinct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Mixed business sub-precinct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Teaching and learning sub-precinct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Civic space sub-precinct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Residential north sub-precinct</w:t>
            </w:r>
          </w:p>
          <w:p w:rsidR="00495291" w:rsidRPr="003118B4" w:rsidRDefault="00495291" w:rsidP="00495291">
            <w:pPr>
              <w:pStyle w:val="NormalWeb"/>
              <w:numPr>
                <w:ilvl w:val="1"/>
                <w:numId w:val="45"/>
              </w:numPr>
              <w:rPr>
                <w:rFonts w:ascii="Arial" w:hAnsi="Arial" w:cs="Arial"/>
                <w:sz w:val="20"/>
                <w:szCs w:val="20"/>
              </w:rPr>
            </w:pPr>
            <w:r w:rsidRPr="003118B4">
              <w:rPr>
                <w:rFonts w:ascii="Arial" w:hAnsi="Arial" w:cs="Arial"/>
                <w:sz w:val="20"/>
                <w:szCs w:val="20"/>
              </w:rPr>
              <w:t>Residential south sub-precinct</w:t>
            </w:r>
          </w:p>
        </w:tc>
        <w:tc>
          <w:tcPr>
            <w:tcW w:w="1200" w:type="pct"/>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Residential - permanent/long term</w:t>
            </w:r>
          </w:p>
        </w:tc>
        <w:tc>
          <w:tcPr>
            <w:tcW w:w="0" w:type="auto"/>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N/A</w:t>
            </w:r>
          </w:p>
        </w:tc>
        <w:tc>
          <w:tcPr>
            <w:tcW w:w="0" w:type="auto"/>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1 per dwelling</w:t>
            </w:r>
          </w:p>
        </w:tc>
      </w:tr>
      <w:tr w:rsidR="00495291" w:rsidRPr="003118B4" w:rsidTr="001D625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5291" w:rsidRPr="003118B4" w:rsidRDefault="00495291" w:rsidP="001D6250">
            <w:pPr>
              <w:rPr>
                <w:rFonts w:ascii="Arial" w:hAnsi="Arial" w:cs="Arial"/>
                <w:sz w:val="20"/>
                <w:szCs w:val="20"/>
              </w:rPr>
            </w:pPr>
          </w:p>
        </w:tc>
        <w:tc>
          <w:tcPr>
            <w:tcW w:w="1200" w:type="pct"/>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Residential - serviced/short term</w:t>
            </w:r>
          </w:p>
        </w:tc>
        <w:tc>
          <w:tcPr>
            <w:tcW w:w="0" w:type="auto"/>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3 per 4 dwellings + staff spaces</w:t>
            </w:r>
          </w:p>
        </w:tc>
        <w:tc>
          <w:tcPr>
            <w:tcW w:w="0" w:type="auto"/>
            <w:tcBorders>
              <w:top w:val="outset" w:sz="6" w:space="0" w:color="auto"/>
              <w:left w:val="outset" w:sz="6" w:space="0" w:color="auto"/>
              <w:bottom w:val="outset" w:sz="6" w:space="0" w:color="auto"/>
              <w:right w:val="outset" w:sz="6" w:space="0" w:color="auto"/>
            </w:tcBorders>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1 per 5 dwellings + staff space</w:t>
            </w:r>
          </w:p>
        </w:tc>
      </w:tr>
    </w:tbl>
    <w:p w:rsidR="00495291" w:rsidRDefault="00495291">
      <w:pPr>
        <w:rPr>
          <w:rFonts w:ascii="Arial" w:hAnsi="Arial" w:cs="Arial"/>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495291" w:rsidRPr="003118B4" w:rsidTr="001D6250">
        <w:trPr>
          <w:tblCellSpacing w:w="15" w:type="dxa"/>
        </w:trPr>
        <w:tc>
          <w:tcPr>
            <w:tcW w:w="0" w:type="auto"/>
            <w:vAlign w:val="center"/>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 xml:space="preserve">Note </w:t>
            </w:r>
            <w:proofErr w:type="gramStart"/>
            <w:r w:rsidRPr="003118B4">
              <w:rPr>
                <w:rFonts w:ascii="Arial" w:hAnsi="Arial" w:cs="Arial"/>
                <w:sz w:val="20"/>
                <w:szCs w:val="20"/>
              </w:rPr>
              <w:t>-  For</w:t>
            </w:r>
            <w:proofErr w:type="gramEnd"/>
            <w:r w:rsidRPr="003118B4">
              <w:rPr>
                <w:rFonts w:ascii="Arial" w:hAnsi="Arial" w:cs="Arial"/>
                <w:sz w:val="20"/>
                <w:szCs w:val="20"/>
              </w:rPr>
              <w:t xml:space="preserve"> development in a site location other than those listed in the tables above, refer to Schedule 7 for applicable car parking rates.</w:t>
            </w:r>
          </w:p>
        </w:tc>
      </w:tr>
    </w:tbl>
    <w:p w:rsidR="00495291" w:rsidRPr="003118B4" w:rsidRDefault="00495291" w:rsidP="00495291">
      <w:pPr>
        <w:rPr>
          <w:rFonts w:ascii="Arial" w:eastAsia="Times New Roman"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495291" w:rsidRPr="003118B4" w:rsidTr="001D6250">
        <w:trPr>
          <w:tblCellSpacing w:w="15" w:type="dxa"/>
        </w:trPr>
        <w:tc>
          <w:tcPr>
            <w:tcW w:w="0" w:type="auto"/>
            <w:vAlign w:val="center"/>
            <w:hideMark/>
          </w:tcPr>
          <w:p w:rsidR="00495291" w:rsidRPr="003118B4" w:rsidRDefault="00495291" w:rsidP="001D6250">
            <w:pPr>
              <w:pStyle w:val="NormalWeb"/>
              <w:rPr>
                <w:rFonts w:ascii="Arial" w:hAnsi="Arial" w:cs="Arial"/>
                <w:sz w:val="20"/>
                <w:szCs w:val="20"/>
              </w:rPr>
            </w:pPr>
            <w:r w:rsidRPr="003118B4">
              <w:rPr>
                <w:rFonts w:ascii="Arial" w:hAnsi="Arial" w:cs="Arial"/>
                <w:sz w:val="20"/>
                <w:szCs w:val="20"/>
              </w:rPr>
              <w:t>Note - Car parking rates are to be rounded up to the nearest whole number.</w:t>
            </w:r>
          </w:p>
          <w:p w:rsidR="00495291" w:rsidRPr="003118B4" w:rsidRDefault="00495291" w:rsidP="001D6250">
            <w:pPr>
              <w:pStyle w:val="NormalWeb"/>
              <w:rPr>
                <w:rFonts w:ascii="Arial" w:hAnsi="Arial" w:cs="Arial"/>
                <w:sz w:val="20"/>
                <w:szCs w:val="20"/>
              </w:rPr>
            </w:pPr>
            <w:r w:rsidRPr="003118B4">
              <w:rPr>
                <w:rFonts w:ascii="Arial" w:hAnsi="Arial" w:cs="Arial"/>
                <w:sz w:val="20"/>
                <w:szCs w:val="20"/>
              </w:rPr>
              <w:t>Note - Allocation of car parking spaces to dwellings is at the discretion of the developer.</w:t>
            </w:r>
          </w:p>
          <w:p w:rsidR="00495291" w:rsidRPr="003118B4" w:rsidRDefault="00495291" w:rsidP="001D6250">
            <w:pPr>
              <w:pStyle w:val="NormalWeb"/>
              <w:rPr>
                <w:rFonts w:ascii="Arial" w:hAnsi="Arial" w:cs="Arial"/>
                <w:sz w:val="20"/>
                <w:szCs w:val="20"/>
              </w:rPr>
            </w:pPr>
            <w:r w:rsidRPr="003118B4">
              <w:rPr>
                <w:rFonts w:ascii="Arial" w:hAnsi="Arial" w:cs="Arial"/>
                <w:sz w:val="20"/>
                <w:szCs w:val="20"/>
              </w:rPr>
              <w:t>Note - Residential - Permanent/long term includes: Multiple dwelling</w:t>
            </w:r>
            <w:r w:rsidRPr="003118B4">
              <w:rPr>
                <w:rFonts w:ascii="Arial" w:hAnsi="Arial" w:cs="Arial"/>
                <w:sz w:val="20"/>
                <w:szCs w:val="20"/>
                <w:vertAlign w:val="superscript"/>
              </w:rPr>
              <w:t>(</w:t>
            </w:r>
            <w:hyperlink r:id="rId42" w:anchor="target-d768251e571524" w:tooltip="Multiple dwelling - Premises containing three or more dwellings for separate households." w:history="1">
              <w:r w:rsidRPr="003118B4">
                <w:rPr>
                  <w:rStyle w:val="Hyperlink"/>
                  <w:rFonts w:ascii="Arial" w:hAnsi="Arial" w:cs="Arial"/>
                  <w:sz w:val="20"/>
                  <w:szCs w:val="20"/>
                  <w:vertAlign w:val="superscript"/>
                </w:rPr>
                <w:t>49</w:t>
              </w:r>
            </w:hyperlink>
            <w:r w:rsidRPr="003118B4">
              <w:rPr>
                <w:rFonts w:ascii="Arial" w:hAnsi="Arial" w:cs="Arial"/>
                <w:sz w:val="20"/>
                <w:szCs w:val="20"/>
                <w:vertAlign w:val="superscript"/>
              </w:rPr>
              <w:t>)</w:t>
            </w:r>
            <w:r w:rsidRPr="003118B4">
              <w:rPr>
                <w:rFonts w:ascii="Arial" w:hAnsi="Arial" w:cs="Arial"/>
                <w:sz w:val="20"/>
                <w:szCs w:val="20"/>
              </w:rPr>
              <w:t>, Relocatable home park</w:t>
            </w:r>
            <w:r w:rsidRPr="003118B4">
              <w:rPr>
                <w:rFonts w:ascii="Arial" w:hAnsi="Arial" w:cs="Arial"/>
                <w:sz w:val="20"/>
                <w:szCs w:val="20"/>
                <w:vertAlign w:val="superscript"/>
              </w:rPr>
              <w:t>(</w:t>
            </w:r>
            <w:hyperlink r:id="rId43"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118B4">
                <w:rPr>
                  <w:rStyle w:val="Hyperlink"/>
                  <w:rFonts w:ascii="Arial" w:hAnsi="Arial" w:cs="Arial"/>
                  <w:sz w:val="20"/>
                  <w:szCs w:val="20"/>
                  <w:vertAlign w:val="superscript"/>
                </w:rPr>
                <w:t>62</w:t>
              </w:r>
            </w:hyperlink>
            <w:r w:rsidRPr="003118B4">
              <w:rPr>
                <w:rFonts w:ascii="Arial" w:hAnsi="Arial" w:cs="Arial"/>
                <w:sz w:val="20"/>
                <w:szCs w:val="20"/>
                <w:vertAlign w:val="superscript"/>
              </w:rPr>
              <w:t>)</w:t>
            </w:r>
            <w:r w:rsidRPr="003118B4">
              <w:rPr>
                <w:rFonts w:ascii="Arial" w:hAnsi="Arial" w:cs="Arial"/>
                <w:sz w:val="20"/>
                <w:szCs w:val="20"/>
              </w:rPr>
              <w:t>, Residential care facility</w:t>
            </w:r>
            <w:r w:rsidRPr="003118B4">
              <w:rPr>
                <w:rFonts w:ascii="Arial" w:hAnsi="Arial" w:cs="Arial"/>
                <w:sz w:val="20"/>
                <w:szCs w:val="20"/>
                <w:vertAlign w:val="superscript"/>
              </w:rPr>
              <w:t>(</w:t>
            </w:r>
            <w:hyperlink r:id="rId44"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3118B4">
                <w:rPr>
                  <w:rStyle w:val="Hyperlink"/>
                  <w:rFonts w:ascii="Arial" w:hAnsi="Arial" w:cs="Arial"/>
                  <w:sz w:val="20"/>
                  <w:szCs w:val="20"/>
                  <w:vertAlign w:val="superscript"/>
                </w:rPr>
                <w:t>65</w:t>
              </w:r>
            </w:hyperlink>
            <w:r w:rsidRPr="003118B4">
              <w:rPr>
                <w:rFonts w:ascii="Arial" w:hAnsi="Arial" w:cs="Arial"/>
                <w:sz w:val="20"/>
                <w:szCs w:val="20"/>
                <w:vertAlign w:val="superscript"/>
              </w:rPr>
              <w:t>)</w:t>
            </w:r>
            <w:r w:rsidRPr="003118B4">
              <w:rPr>
                <w:rFonts w:ascii="Arial" w:hAnsi="Arial" w:cs="Arial"/>
                <w:sz w:val="20"/>
                <w:szCs w:val="20"/>
              </w:rPr>
              <w:t>, Retirement facility</w:t>
            </w:r>
            <w:r w:rsidRPr="003118B4">
              <w:rPr>
                <w:rFonts w:ascii="Arial" w:hAnsi="Arial" w:cs="Arial"/>
                <w:sz w:val="20"/>
                <w:szCs w:val="20"/>
                <w:vertAlign w:val="superscript"/>
              </w:rPr>
              <w:t>(</w:t>
            </w:r>
            <w:hyperlink r:id="rId45"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118B4">
                <w:rPr>
                  <w:rStyle w:val="Hyperlink"/>
                  <w:rFonts w:ascii="Arial" w:hAnsi="Arial" w:cs="Arial"/>
                  <w:sz w:val="20"/>
                  <w:szCs w:val="20"/>
                  <w:vertAlign w:val="superscript"/>
                </w:rPr>
                <w:t>67</w:t>
              </w:r>
            </w:hyperlink>
            <w:r w:rsidRPr="003118B4">
              <w:rPr>
                <w:rFonts w:ascii="Arial" w:hAnsi="Arial" w:cs="Arial"/>
                <w:sz w:val="20"/>
                <w:szCs w:val="20"/>
                <w:vertAlign w:val="superscript"/>
              </w:rPr>
              <w:t>)</w:t>
            </w:r>
            <w:r w:rsidRPr="003118B4">
              <w:rPr>
                <w:rFonts w:ascii="Arial" w:hAnsi="Arial" w:cs="Arial"/>
                <w:sz w:val="20"/>
                <w:szCs w:val="20"/>
              </w:rPr>
              <w:t>.</w:t>
            </w:r>
          </w:p>
          <w:p w:rsidR="00495291" w:rsidRPr="003118B4" w:rsidRDefault="00495291" w:rsidP="001D6250">
            <w:pPr>
              <w:pStyle w:val="NormalWeb"/>
              <w:rPr>
                <w:rFonts w:ascii="Arial" w:hAnsi="Arial" w:cs="Arial"/>
                <w:sz w:val="20"/>
                <w:szCs w:val="20"/>
              </w:rPr>
            </w:pPr>
            <w:r w:rsidRPr="003118B4">
              <w:rPr>
                <w:rFonts w:ascii="Arial" w:hAnsi="Arial" w:cs="Arial"/>
                <w:sz w:val="20"/>
                <w:szCs w:val="20"/>
              </w:rPr>
              <w:t>Note - Residential - Services/short term includes: Rooming accommodation</w:t>
            </w:r>
            <w:r w:rsidRPr="003118B4">
              <w:rPr>
                <w:rFonts w:ascii="Arial" w:hAnsi="Arial" w:cs="Arial"/>
                <w:sz w:val="20"/>
                <w:szCs w:val="20"/>
                <w:vertAlign w:val="superscript"/>
              </w:rPr>
              <w:t>(</w:t>
            </w:r>
            <w:hyperlink r:id="rId46" w:anchor="target-d768251e572066" w:tooltip="Rooming accommodation - Premises used for the accommodation of more than one household where each resident:" w:history="1">
              <w:r w:rsidRPr="003118B4">
                <w:rPr>
                  <w:rStyle w:val="Hyperlink"/>
                  <w:rFonts w:ascii="Arial" w:hAnsi="Arial" w:cs="Arial"/>
                  <w:sz w:val="20"/>
                  <w:szCs w:val="20"/>
                  <w:vertAlign w:val="superscript"/>
                </w:rPr>
                <w:t>69</w:t>
              </w:r>
            </w:hyperlink>
            <w:r w:rsidRPr="003118B4">
              <w:rPr>
                <w:rFonts w:ascii="Arial" w:hAnsi="Arial" w:cs="Arial"/>
                <w:sz w:val="20"/>
                <w:szCs w:val="20"/>
                <w:vertAlign w:val="superscript"/>
              </w:rPr>
              <w:t>)</w:t>
            </w:r>
            <w:r w:rsidRPr="003118B4">
              <w:rPr>
                <w:rFonts w:ascii="Arial" w:hAnsi="Arial" w:cs="Arial"/>
                <w:sz w:val="20"/>
                <w:szCs w:val="20"/>
              </w:rPr>
              <w:t xml:space="preserve"> or Short-term accommodation</w:t>
            </w:r>
            <w:r w:rsidRPr="003118B4">
              <w:rPr>
                <w:rFonts w:ascii="Arial" w:hAnsi="Arial" w:cs="Arial"/>
                <w:sz w:val="20"/>
                <w:szCs w:val="20"/>
                <w:vertAlign w:val="superscript"/>
              </w:rPr>
              <w:t>(</w:t>
            </w:r>
            <w:hyperlink r:id="rId47"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118B4">
                <w:rPr>
                  <w:rStyle w:val="Hyperlink"/>
                  <w:rFonts w:ascii="Arial" w:hAnsi="Arial" w:cs="Arial"/>
                  <w:sz w:val="20"/>
                  <w:szCs w:val="20"/>
                  <w:vertAlign w:val="superscript"/>
                </w:rPr>
                <w:t>77</w:t>
              </w:r>
            </w:hyperlink>
            <w:r w:rsidRPr="003118B4">
              <w:rPr>
                <w:rFonts w:ascii="Arial" w:hAnsi="Arial" w:cs="Arial"/>
                <w:sz w:val="20"/>
                <w:szCs w:val="20"/>
                <w:vertAlign w:val="superscript"/>
              </w:rPr>
              <w:t>)</w:t>
            </w:r>
            <w:r w:rsidRPr="003118B4">
              <w:rPr>
                <w:rFonts w:ascii="Arial" w:hAnsi="Arial" w:cs="Arial"/>
                <w:sz w:val="20"/>
                <w:szCs w:val="20"/>
              </w:rPr>
              <w:t>.</w:t>
            </w:r>
          </w:p>
        </w:tc>
      </w:tr>
    </w:tbl>
    <w:p w:rsidR="00495291" w:rsidRPr="004E0E41" w:rsidRDefault="00495291">
      <w:pPr>
        <w:rPr>
          <w:rFonts w:ascii="Arial" w:hAnsi="Arial" w:cs="Arial"/>
        </w:rPr>
      </w:pPr>
    </w:p>
    <w:sectPr w:rsidR="00495291" w:rsidRPr="004E0E41" w:rsidSect="007E10F1">
      <w:headerReference w:type="even" r:id="rId48"/>
      <w:headerReference w:type="default" r:id="rId49"/>
      <w:footerReference w:type="even" r:id="rId50"/>
      <w:footerReference w:type="default" r:id="rId51"/>
      <w:headerReference w:type="first" r:id="rId52"/>
      <w:footerReference w:type="first" r:id="rId5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E48" w:rsidRDefault="003A0E48" w:rsidP="007E10F1">
      <w:r>
        <w:separator/>
      </w:r>
    </w:p>
  </w:endnote>
  <w:endnote w:type="continuationSeparator" w:id="0">
    <w:p w:rsidR="003A0E48" w:rsidRDefault="003A0E48" w:rsidP="007E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A1A" w:rsidRDefault="00D05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0F1" w:rsidRPr="007E10F1" w:rsidRDefault="007E10F1" w:rsidP="007E10F1">
    <w:pPr>
      <w:pStyle w:val="Footer"/>
      <w:jc w:val="center"/>
      <w:rPr>
        <w:rFonts w:ascii="Arial" w:hAnsi="Arial" w:cs="Arial"/>
        <w:sz w:val="20"/>
        <w:szCs w:val="20"/>
      </w:rPr>
    </w:pPr>
    <w:r w:rsidRPr="007E10F1">
      <w:rPr>
        <w:rFonts w:ascii="Arial" w:hAnsi="Arial" w:cs="Arial"/>
        <w:sz w:val="20"/>
        <w:szCs w:val="20"/>
      </w:rPr>
      <w:t xml:space="preserve">MBRC Planning Scheme Version </w:t>
    </w:r>
    <w:r w:rsidR="00D05A1A">
      <w:rPr>
        <w:rFonts w:ascii="Arial" w:hAnsi="Arial" w:cs="Arial"/>
        <w:sz w:val="20"/>
        <w:szCs w:val="20"/>
      </w:rPr>
      <w:t>5</w:t>
    </w:r>
    <w:bookmarkStart w:id="0" w:name="_GoBack"/>
    <w:bookmarkEnd w:id="0"/>
    <w:r w:rsidRPr="007E10F1">
      <w:rPr>
        <w:rFonts w:ascii="Arial" w:hAnsi="Arial" w:cs="Arial"/>
        <w:sz w:val="20"/>
        <w:szCs w:val="20"/>
      </w:rPr>
      <w:t>, Use codes - Residential uses code - Assessable development</w:t>
    </w:r>
    <w:r w:rsidR="006C517C">
      <w:rPr>
        <w:rFonts w:ascii="Arial" w:hAnsi="Arial" w:cs="Arial"/>
        <w:sz w:val="20"/>
        <w:szCs w:val="20"/>
      </w:rPr>
      <w:tab/>
    </w:r>
    <w:r w:rsidR="006C517C">
      <w:rPr>
        <w:rFonts w:ascii="Arial" w:hAnsi="Arial" w:cs="Arial"/>
        <w:sz w:val="20"/>
        <w:szCs w:val="20"/>
      </w:rPr>
      <w:tab/>
    </w:r>
    <w:r w:rsidR="006C517C">
      <w:rPr>
        <w:rFonts w:ascii="Arial" w:hAnsi="Arial" w:cs="Arial"/>
        <w:sz w:val="20"/>
        <w:szCs w:val="20"/>
      </w:rPr>
      <w:tab/>
    </w:r>
    <w:r w:rsidR="006C517C">
      <w:rPr>
        <w:rFonts w:ascii="Arial" w:hAnsi="Arial" w:cs="Arial"/>
        <w:sz w:val="20"/>
        <w:szCs w:val="20"/>
      </w:rPr>
      <w:tab/>
    </w:r>
    <w:r w:rsidR="006C517C">
      <w:rPr>
        <w:rFonts w:ascii="Arial" w:hAnsi="Arial" w:cs="Arial"/>
        <w:sz w:val="20"/>
        <w:szCs w:val="20"/>
      </w:rPr>
      <w:tab/>
    </w:r>
    <w:r w:rsidR="006C517C">
      <w:rPr>
        <w:rFonts w:ascii="Arial" w:hAnsi="Arial" w:cs="Arial"/>
        <w:sz w:val="20"/>
        <w:szCs w:val="20"/>
      </w:rPr>
      <w:tab/>
    </w:r>
    <w:r w:rsidR="006C517C">
      <w:rPr>
        <w:rFonts w:ascii="Arial" w:hAnsi="Arial" w:cs="Arial"/>
        <w:sz w:val="20"/>
        <w:szCs w:val="20"/>
      </w:rPr>
      <w:tab/>
    </w:r>
    <w:r w:rsidR="006C517C">
      <w:rPr>
        <w:rFonts w:ascii="Arial" w:hAnsi="Arial" w:cs="Arial"/>
        <w:sz w:val="20"/>
        <w:szCs w:val="20"/>
      </w:rPr>
      <w:tab/>
    </w:r>
    <w:r w:rsidR="006C517C" w:rsidRPr="006C517C">
      <w:rPr>
        <w:rFonts w:ascii="Arial" w:hAnsi="Arial" w:cs="Arial"/>
        <w:sz w:val="20"/>
        <w:szCs w:val="20"/>
      </w:rPr>
      <w:fldChar w:fldCharType="begin"/>
    </w:r>
    <w:r w:rsidR="006C517C" w:rsidRPr="006C517C">
      <w:rPr>
        <w:rFonts w:ascii="Arial" w:hAnsi="Arial" w:cs="Arial"/>
        <w:sz w:val="20"/>
        <w:szCs w:val="20"/>
      </w:rPr>
      <w:instrText xml:space="preserve"> PAGE   \* MERGEFORMAT </w:instrText>
    </w:r>
    <w:r w:rsidR="006C517C" w:rsidRPr="006C517C">
      <w:rPr>
        <w:rFonts w:ascii="Arial" w:hAnsi="Arial" w:cs="Arial"/>
        <w:sz w:val="20"/>
        <w:szCs w:val="20"/>
      </w:rPr>
      <w:fldChar w:fldCharType="separate"/>
    </w:r>
    <w:r w:rsidR="006C517C" w:rsidRPr="006C517C">
      <w:rPr>
        <w:rFonts w:ascii="Arial" w:hAnsi="Arial" w:cs="Arial"/>
        <w:noProof/>
        <w:sz w:val="20"/>
        <w:szCs w:val="20"/>
      </w:rPr>
      <w:t>1</w:t>
    </w:r>
    <w:r w:rsidR="006C517C" w:rsidRPr="006C517C">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A1A" w:rsidRDefault="00D05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E48" w:rsidRDefault="003A0E48" w:rsidP="007E10F1">
      <w:r>
        <w:separator/>
      </w:r>
    </w:p>
  </w:footnote>
  <w:footnote w:type="continuationSeparator" w:id="0">
    <w:p w:rsidR="003A0E48" w:rsidRDefault="003A0E48" w:rsidP="007E1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A1A" w:rsidRDefault="00D05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A1A" w:rsidRDefault="00D05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A1A" w:rsidRDefault="00D05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1FA"/>
    <w:multiLevelType w:val="multilevel"/>
    <w:tmpl w:val="035AE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1C10BB"/>
    <w:multiLevelType w:val="multilevel"/>
    <w:tmpl w:val="195AFB2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2578D7"/>
    <w:multiLevelType w:val="multilevel"/>
    <w:tmpl w:val="3454E0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983B93"/>
    <w:multiLevelType w:val="multilevel"/>
    <w:tmpl w:val="8F821122"/>
    <w:lvl w:ilvl="0">
      <w:start w:val="1"/>
      <w:numFmt w:val="lowerLetter"/>
      <w:lvlText w:val="%1."/>
      <w:lvlJc w:val="left"/>
      <w:pPr>
        <w:tabs>
          <w:tab w:val="num" w:pos="360"/>
        </w:tabs>
        <w:ind w:left="360" w:hanging="360"/>
      </w:pPr>
    </w:lvl>
    <w:lvl w:ilvl="1">
      <w:start w:val="1"/>
      <w:numFmt w:val="lowerRoman"/>
      <w:lvlText w:val="%2."/>
      <w:lvlJc w:val="right"/>
      <w:pPr>
        <w:tabs>
          <w:tab w:val="num" w:pos="1080"/>
        </w:tabs>
        <w:ind w:left="1080" w:hanging="360"/>
      </w:pPr>
    </w:lvl>
    <w:lvl w:ilvl="2">
      <w:start w:val="1"/>
      <w:numFmt w:val="upp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 w15:restartNumberingAfterBreak="0">
    <w:nsid w:val="04CC2CF6"/>
    <w:multiLevelType w:val="multilevel"/>
    <w:tmpl w:val="43BC03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5F82051"/>
    <w:multiLevelType w:val="multilevel"/>
    <w:tmpl w:val="DE58752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BB13767"/>
    <w:multiLevelType w:val="multilevel"/>
    <w:tmpl w:val="6E54E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28405D9"/>
    <w:multiLevelType w:val="multilevel"/>
    <w:tmpl w:val="25C089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28773A3"/>
    <w:multiLevelType w:val="multilevel"/>
    <w:tmpl w:val="1A2EA3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20190B32"/>
    <w:multiLevelType w:val="multilevel"/>
    <w:tmpl w:val="6448AE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2D2654"/>
    <w:multiLevelType w:val="multilevel"/>
    <w:tmpl w:val="458A15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6F659FF"/>
    <w:multiLevelType w:val="multilevel"/>
    <w:tmpl w:val="B24ED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7036859"/>
    <w:multiLevelType w:val="multilevel"/>
    <w:tmpl w:val="BAF832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7F36127"/>
    <w:multiLevelType w:val="multilevel"/>
    <w:tmpl w:val="B944FD8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CF86946"/>
    <w:multiLevelType w:val="multilevel"/>
    <w:tmpl w:val="E4926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F521A7B"/>
    <w:multiLevelType w:val="multilevel"/>
    <w:tmpl w:val="110425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1AA72D3"/>
    <w:multiLevelType w:val="multilevel"/>
    <w:tmpl w:val="95682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B26AB"/>
    <w:multiLevelType w:val="multilevel"/>
    <w:tmpl w:val="656EC9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52F77AB"/>
    <w:multiLevelType w:val="multilevel"/>
    <w:tmpl w:val="403238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B7891"/>
    <w:multiLevelType w:val="multilevel"/>
    <w:tmpl w:val="57D01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6BC0FA5"/>
    <w:multiLevelType w:val="multilevel"/>
    <w:tmpl w:val="D5E8CB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8F83DC7"/>
    <w:multiLevelType w:val="multilevel"/>
    <w:tmpl w:val="8FBE0F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ABA255B"/>
    <w:multiLevelType w:val="multilevel"/>
    <w:tmpl w:val="BBFAD5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B8F2E28"/>
    <w:multiLevelType w:val="multilevel"/>
    <w:tmpl w:val="D5B64B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617FFD"/>
    <w:multiLevelType w:val="multilevel"/>
    <w:tmpl w:val="DA3254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1005F7A"/>
    <w:multiLevelType w:val="multilevel"/>
    <w:tmpl w:val="16ECB6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1A518A8"/>
    <w:multiLevelType w:val="multilevel"/>
    <w:tmpl w:val="2BDE64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2C84544"/>
    <w:multiLevelType w:val="multilevel"/>
    <w:tmpl w:val="262CBF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A126A85"/>
    <w:multiLevelType w:val="multilevel"/>
    <w:tmpl w:val="9E2436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BB92F04"/>
    <w:multiLevelType w:val="multilevel"/>
    <w:tmpl w:val="C34A98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E624C3E"/>
    <w:multiLevelType w:val="multilevel"/>
    <w:tmpl w:val="4EDA86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5C523BE"/>
    <w:multiLevelType w:val="multilevel"/>
    <w:tmpl w:val="DF6A9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7B501E3"/>
    <w:multiLevelType w:val="multilevel"/>
    <w:tmpl w:val="1CBA77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B48136D"/>
    <w:multiLevelType w:val="multilevel"/>
    <w:tmpl w:val="C9F087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F976B28"/>
    <w:multiLevelType w:val="multilevel"/>
    <w:tmpl w:val="796C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C93D41"/>
    <w:multiLevelType w:val="multilevel"/>
    <w:tmpl w:val="51746A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4D91D3A"/>
    <w:multiLevelType w:val="multilevel"/>
    <w:tmpl w:val="E56604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A616487"/>
    <w:multiLevelType w:val="multilevel"/>
    <w:tmpl w:val="D28823A8"/>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0F24D70"/>
    <w:multiLevelType w:val="multilevel"/>
    <w:tmpl w:val="21FC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E934CD"/>
    <w:multiLevelType w:val="multilevel"/>
    <w:tmpl w:val="9B4C31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75B2BD6"/>
    <w:multiLevelType w:val="multilevel"/>
    <w:tmpl w:val="D660D7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BD31621"/>
    <w:multiLevelType w:val="multilevel"/>
    <w:tmpl w:val="4F46B1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EFB4323"/>
    <w:multiLevelType w:val="multilevel"/>
    <w:tmpl w:val="9C341D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F397D30"/>
    <w:multiLevelType w:val="multilevel"/>
    <w:tmpl w:val="CD0E26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4"/>
  </w:num>
  <w:num w:numId="2">
    <w:abstractNumId w:val="3"/>
  </w:num>
  <w:num w:numId="3">
    <w:abstractNumId w:val="37"/>
  </w:num>
  <w:num w:numId="4">
    <w:abstractNumId w:val="14"/>
  </w:num>
  <w:num w:numId="5">
    <w:abstractNumId w:val="8"/>
  </w:num>
  <w:num w:numId="6">
    <w:abstractNumId w:val="22"/>
  </w:num>
  <w:num w:numId="7">
    <w:abstractNumId w:val="32"/>
  </w:num>
  <w:num w:numId="8">
    <w:abstractNumId w:val="26"/>
  </w:num>
  <w:num w:numId="9">
    <w:abstractNumId w:val="15"/>
  </w:num>
  <w:num w:numId="10">
    <w:abstractNumId w:val="12"/>
  </w:num>
  <w:num w:numId="11">
    <w:abstractNumId w:val="21"/>
  </w:num>
  <w:num w:numId="12">
    <w:abstractNumId w:val="25"/>
  </w:num>
  <w:num w:numId="13">
    <w:abstractNumId w:val="29"/>
  </w:num>
  <w:num w:numId="14">
    <w:abstractNumId w:val="40"/>
  </w:num>
  <w:num w:numId="15">
    <w:abstractNumId w:val="11"/>
  </w:num>
  <w:num w:numId="16">
    <w:abstractNumId w:val="31"/>
  </w:num>
  <w:num w:numId="17">
    <w:abstractNumId w:val="34"/>
  </w:num>
  <w:num w:numId="18">
    <w:abstractNumId w:val="27"/>
  </w:num>
  <w:num w:numId="19">
    <w:abstractNumId w:val="33"/>
  </w:num>
  <w:num w:numId="20">
    <w:abstractNumId w:val="38"/>
  </w:num>
  <w:num w:numId="21">
    <w:abstractNumId w:val="6"/>
  </w:num>
  <w:num w:numId="22">
    <w:abstractNumId w:val="13"/>
  </w:num>
  <w:num w:numId="23">
    <w:abstractNumId w:val="1"/>
  </w:num>
  <w:num w:numId="24">
    <w:abstractNumId w:val="42"/>
  </w:num>
  <w:num w:numId="25">
    <w:abstractNumId w:val="44"/>
  </w:num>
  <w:num w:numId="26">
    <w:abstractNumId w:val="7"/>
  </w:num>
  <w:num w:numId="27">
    <w:abstractNumId w:val="23"/>
  </w:num>
  <w:num w:numId="28">
    <w:abstractNumId w:val="20"/>
  </w:num>
  <w:num w:numId="29">
    <w:abstractNumId w:val="36"/>
  </w:num>
  <w:num w:numId="30">
    <w:abstractNumId w:val="16"/>
  </w:num>
  <w:num w:numId="31">
    <w:abstractNumId w:val="30"/>
  </w:num>
  <w:num w:numId="32">
    <w:abstractNumId w:val="18"/>
  </w:num>
  <w:num w:numId="33">
    <w:abstractNumId w:val="0"/>
  </w:num>
  <w:num w:numId="34">
    <w:abstractNumId w:val="41"/>
  </w:num>
  <w:num w:numId="35">
    <w:abstractNumId w:val="43"/>
  </w:num>
  <w:num w:numId="36">
    <w:abstractNumId w:val="10"/>
  </w:num>
  <w:num w:numId="37">
    <w:abstractNumId w:val="2"/>
  </w:num>
  <w:num w:numId="38">
    <w:abstractNumId w:val="5"/>
  </w:num>
  <w:num w:numId="39">
    <w:abstractNumId w:val="28"/>
  </w:num>
  <w:num w:numId="40">
    <w:abstractNumId w:val="4"/>
  </w:num>
  <w:num w:numId="41">
    <w:abstractNumId w:val="9"/>
  </w:num>
  <w:num w:numId="42">
    <w:abstractNumId w:val="39"/>
  </w:num>
  <w:num w:numId="43">
    <w:abstractNumId w:val="35"/>
  </w:num>
  <w:num w:numId="44">
    <w:abstractNumId w:val="17"/>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F1"/>
    <w:rsid w:val="00133DA4"/>
    <w:rsid w:val="003A0E48"/>
    <w:rsid w:val="00495291"/>
    <w:rsid w:val="004E0E41"/>
    <w:rsid w:val="00641E2E"/>
    <w:rsid w:val="006C517C"/>
    <w:rsid w:val="007E10F1"/>
    <w:rsid w:val="00A36F59"/>
    <w:rsid w:val="00C662F2"/>
    <w:rsid w:val="00D05A1A"/>
    <w:rsid w:val="00D755D7"/>
    <w:rsid w:val="00DA14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8045"/>
  <w15:chartTrackingRefBased/>
  <w15:docId w15:val="{8B635BD5-D781-4ED0-A531-54145A3B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0F1"/>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10F1"/>
    <w:rPr>
      <w:color w:val="0000FF"/>
      <w:u w:val="single"/>
    </w:rPr>
  </w:style>
  <w:style w:type="paragraph" w:styleId="NormalWeb">
    <w:name w:val="Normal (Web)"/>
    <w:basedOn w:val="Normal"/>
    <w:uiPriority w:val="99"/>
    <w:semiHidden/>
    <w:unhideWhenUsed/>
    <w:rsid w:val="007E10F1"/>
    <w:pPr>
      <w:spacing w:before="100" w:beforeAutospacing="1" w:after="100" w:afterAutospacing="1"/>
    </w:pPr>
  </w:style>
  <w:style w:type="character" w:styleId="Strong">
    <w:name w:val="Strong"/>
    <w:basedOn w:val="DefaultParagraphFont"/>
    <w:uiPriority w:val="22"/>
    <w:qFormat/>
    <w:rsid w:val="007E10F1"/>
    <w:rPr>
      <w:b/>
      <w:bCs/>
    </w:rPr>
  </w:style>
  <w:style w:type="character" w:styleId="Emphasis">
    <w:name w:val="Emphasis"/>
    <w:basedOn w:val="DefaultParagraphFont"/>
    <w:uiPriority w:val="20"/>
    <w:qFormat/>
    <w:rsid w:val="007E10F1"/>
    <w:rPr>
      <w:i/>
      <w:iCs/>
    </w:rPr>
  </w:style>
  <w:style w:type="paragraph" w:styleId="Header">
    <w:name w:val="header"/>
    <w:basedOn w:val="Normal"/>
    <w:link w:val="HeaderChar"/>
    <w:uiPriority w:val="99"/>
    <w:unhideWhenUsed/>
    <w:rsid w:val="007E10F1"/>
    <w:pPr>
      <w:tabs>
        <w:tab w:val="center" w:pos="4513"/>
        <w:tab w:val="right" w:pos="9026"/>
      </w:tabs>
    </w:pPr>
  </w:style>
  <w:style w:type="character" w:customStyle="1" w:styleId="HeaderChar">
    <w:name w:val="Header Char"/>
    <w:basedOn w:val="DefaultParagraphFont"/>
    <w:link w:val="Header"/>
    <w:uiPriority w:val="99"/>
    <w:rsid w:val="007E10F1"/>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7E10F1"/>
    <w:pPr>
      <w:tabs>
        <w:tab w:val="center" w:pos="4513"/>
        <w:tab w:val="right" w:pos="9026"/>
      </w:tabs>
    </w:pPr>
  </w:style>
  <w:style w:type="character" w:customStyle="1" w:styleId="FooterChar">
    <w:name w:val="Footer Char"/>
    <w:basedOn w:val="DefaultParagraphFont"/>
    <w:link w:val="Footer"/>
    <w:uiPriority w:val="99"/>
    <w:rsid w:val="007E10F1"/>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09829826592.html" TargetMode="External"/><Relationship Id="rId39" Type="http://schemas.openxmlformats.org/officeDocument/2006/relationships/hyperlink" Target="file:///C:\Users\seang\OneDrive%20-%20Objective%20Corp\Desktop\HTML-Export\section_s1332743627723.html" TargetMode="Externa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yperlink" Target="file:///C:\Users\seang\OneDrive%20-%20Objective%20Corp\Desktop\HTML-Export\section_s1332743627723.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09829826592.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09829826592.html" TargetMode="External"/><Relationship Id="rId41" Type="http://schemas.openxmlformats.org/officeDocument/2006/relationships/hyperlink" Target="file:///C:\Users\seang\OneDrive%20-%20Objective%20Corp\Desktop\HTML-Export\section_s1332743627723.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09829826592.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53"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09829826592.html" TargetMode="External"/><Relationship Id="rId28" Type="http://schemas.openxmlformats.org/officeDocument/2006/relationships/hyperlink" Target="file:///C:\Users\seang\OneDrive%20-%20Objective%20Corp\Desktop\HTML-Export\section_s1309829826592.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header" Target="header2.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09829826592.html" TargetMode="External"/><Relationship Id="rId27" Type="http://schemas.openxmlformats.org/officeDocument/2006/relationships/hyperlink" Target="file:///C:\Users\seang\OneDrive%20-%20Objective%20Corp\Desktop\HTML-Export\section_s1309829826592.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header" Target="header1.xml"/><Relationship Id="rId8" Type="http://schemas.openxmlformats.org/officeDocument/2006/relationships/hyperlink" Target="file:///C:\Users\seang\OneDrive%20-%20Objective%20Corp\Desktop\HTML-Export\section_s1332743627723.html" TargetMode="External"/><Relationship Id="rId51" Type="http://schemas.openxmlformats.org/officeDocument/2006/relationships/footer" Target="foot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7692</Words>
  <Characters>43849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2021-10-13T01:40:00Z</dcterms:created>
  <dcterms:modified xsi:type="dcterms:W3CDTF">2021-10-13T01:40:00Z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A19467086</vt:lpwstr>
  </property>
  <property fmtid="{D5CDD505-2E9C-101B-9397-08002B2CF9AE}" pid="4" name="Objective-Title">
    <vt:lpwstr>9.3.2.3 Residential uses code - Assessable UPDATED</vt:lpwstr>
  </property>
  <property fmtid="{D5CDD505-2E9C-101B-9397-08002B2CF9AE}" pid="5" name="Objective-Comment">
    <vt:lpwstr/>
  </property>
  <property fmtid="{D5CDD505-2E9C-101B-9397-08002B2CF9AE}" pid="6" name="Objective-CreationStamp">
    <vt:filetime>2019-12-12T05:37:52Z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2020-01-06T06:41:29Z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