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5373"/>
      </w:tblGrid>
      <w:tr w:rsidR="00666BDF" w:rsidRPr="00666BDF" w:rsidTr="00666BDF">
        <w:trPr>
          <w:tblCellSpacing w:w="15" w:type="dxa"/>
        </w:trPr>
        <w:tc>
          <w:tcPr>
            <w:tcW w:w="0" w:type="auto"/>
            <w:tcBorders>
              <w:top w:val="nil"/>
              <w:left w:val="nil"/>
              <w:bottom w:val="nil"/>
              <w:right w:val="nil"/>
            </w:tcBorders>
            <w:shd w:val="clear" w:color="auto" w:fill="CCCCCC"/>
            <w:tcMar>
              <w:top w:w="30" w:type="dxa"/>
              <w:left w:w="30" w:type="dxa"/>
              <w:bottom w:w="30" w:type="dxa"/>
              <w:right w:w="30" w:type="dxa"/>
            </w:tcMar>
            <w:vAlign w:val="center"/>
            <w:hideMark/>
          </w:tcPr>
          <w:p w:rsidR="00666BDF" w:rsidRPr="00666BDF" w:rsidRDefault="00666BDF" w:rsidP="00666BDF">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b/>
                <w:bCs/>
                <w:sz w:val="20"/>
                <w:szCs w:val="20"/>
                <w:lang w:eastAsia="en-AU"/>
              </w:rPr>
              <w:t>Table 6.2.1.1.1 Assessable development - Caboolture centre precinct</w:t>
            </w:r>
          </w:p>
        </w:tc>
      </w:tr>
    </w:tbl>
    <w:p w:rsidR="00666BDF" w:rsidRDefault="00666BDF"/>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140"/>
        <w:gridCol w:w="572"/>
        <w:gridCol w:w="5499"/>
        <w:gridCol w:w="660"/>
        <w:gridCol w:w="929"/>
        <w:gridCol w:w="859"/>
        <w:gridCol w:w="2714"/>
      </w:tblGrid>
      <w:tr w:rsidR="00E1547A"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Performance outcomes</w:t>
            </w:r>
          </w:p>
        </w:tc>
        <w:tc>
          <w:tcPr>
            <w:tcW w:w="1997"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Examples that achieve aspects of the Performance Outcomes</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E42B98" w:rsidRPr="002A3213" w:rsidRDefault="00E42B98" w:rsidP="00E42B98">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3213">
              <w:rPr>
                <w:rFonts w:ascii="Arial" w:eastAsia="Times New Roman" w:hAnsi="Arial" w:cs="Arial"/>
                <w:b/>
                <w:bCs/>
                <w:sz w:val="20"/>
                <w:szCs w:val="20"/>
                <w:lang w:eastAsia="en-AU"/>
              </w:rPr>
              <w:t xml:space="preserve"> Compliance</w:t>
            </w:r>
          </w:p>
          <w:p w:rsidR="00E42B98" w:rsidRPr="008B6E1B" w:rsidRDefault="00E42B98" w:rsidP="00B77E9A">
            <w:pPr>
              <w:pStyle w:val="ListParagraph"/>
              <w:numPr>
                <w:ilvl w:val="0"/>
                <w:numId w:val="95"/>
              </w:numPr>
              <w:spacing w:after="0" w:line="240" w:lineRule="auto"/>
              <w:ind w:left="373" w:hanging="284"/>
              <w:rPr>
                <w:rFonts w:eastAsia="Times New Roman" w:cs="Arial"/>
                <w:b/>
                <w:bCs/>
                <w:sz w:val="18"/>
                <w:szCs w:val="18"/>
                <w:lang w:eastAsia="en-AU"/>
              </w:rPr>
            </w:pPr>
            <w:r w:rsidRPr="008B6E1B">
              <w:rPr>
                <w:rFonts w:eastAsia="Times New Roman" w:cs="Arial"/>
                <w:b/>
                <w:bCs/>
                <w:sz w:val="18"/>
                <w:szCs w:val="18"/>
                <w:lang w:eastAsia="en-AU"/>
              </w:rPr>
              <w:t>Yes</w:t>
            </w:r>
          </w:p>
          <w:p w:rsidR="00E42B98" w:rsidRPr="00E42B98" w:rsidRDefault="00E42B98" w:rsidP="00B77E9A">
            <w:pPr>
              <w:pStyle w:val="ListParagraph"/>
              <w:numPr>
                <w:ilvl w:val="0"/>
                <w:numId w:val="95"/>
              </w:numPr>
              <w:spacing w:after="0" w:line="240" w:lineRule="auto"/>
              <w:ind w:left="373" w:hanging="284"/>
              <w:rPr>
                <w:rFonts w:eastAsia="Times New Roman" w:cs="Arial"/>
                <w:b/>
                <w:bCs/>
                <w:sz w:val="20"/>
                <w:szCs w:val="20"/>
                <w:lang w:eastAsia="en-AU"/>
              </w:rPr>
            </w:pPr>
            <w:r w:rsidRPr="008B6E1B">
              <w:rPr>
                <w:rFonts w:eastAsia="Times New Roman" w:cs="Arial"/>
                <w:b/>
                <w:bCs/>
                <w:sz w:val="18"/>
                <w:szCs w:val="18"/>
                <w:lang w:eastAsia="en-AU"/>
              </w:rPr>
              <w:t>No See PO or</w:t>
            </w:r>
            <w:r>
              <w:rPr>
                <w:rFonts w:eastAsia="Times New Roman" w:cs="Arial"/>
                <w:b/>
                <w:bCs/>
                <w:sz w:val="18"/>
                <w:szCs w:val="18"/>
                <w:lang w:eastAsia="en-AU"/>
              </w:rPr>
              <w:t xml:space="preserve"> </w:t>
            </w:r>
          </w:p>
          <w:p w:rsidR="00666BDF" w:rsidRPr="00666BDF" w:rsidRDefault="00E42B98" w:rsidP="00B77E9A">
            <w:pPr>
              <w:pStyle w:val="ListParagraph"/>
              <w:numPr>
                <w:ilvl w:val="0"/>
                <w:numId w:val="95"/>
              </w:numPr>
              <w:spacing w:after="0" w:line="240" w:lineRule="auto"/>
              <w:ind w:left="373" w:hanging="284"/>
              <w:rPr>
                <w:rFonts w:eastAsia="Times New Roman" w:cs="Arial"/>
                <w:b/>
                <w:bCs/>
                <w:sz w:val="20"/>
                <w:szCs w:val="20"/>
                <w:lang w:eastAsia="en-AU"/>
              </w:rPr>
            </w:pPr>
            <w:r w:rsidRPr="008B6E1B">
              <w:rPr>
                <w:rFonts w:eastAsia="Times New Roman" w:cs="Arial"/>
                <w:b/>
                <w:bCs/>
                <w:sz w:val="18"/>
                <w:szCs w:val="18"/>
                <w:lang w:eastAsia="en-AU"/>
              </w:rPr>
              <w:t>NA</w:t>
            </w: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E42B98" w:rsidP="00666BDF">
            <w:pPr>
              <w:spacing w:before="100" w:beforeAutospacing="1" w:after="100" w:afterAutospacing="1" w:line="240" w:lineRule="auto"/>
              <w:ind w:left="150" w:right="150"/>
              <w:rPr>
                <w:rFonts w:ascii="Arial" w:eastAsia="Times New Roman" w:hAnsi="Arial" w:cs="Arial"/>
                <w:b/>
                <w:bCs/>
                <w:sz w:val="20"/>
                <w:szCs w:val="20"/>
                <w:lang w:eastAsia="en-AU"/>
              </w:rPr>
            </w:pPr>
            <w:r w:rsidRPr="002A3213">
              <w:rPr>
                <w:rFonts w:ascii="Arial" w:eastAsia="Times New Roman" w:hAnsi="Arial" w:cs="Arial"/>
                <w:b/>
                <w:bCs/>
                <w:sz w:val="20"/>
                <w:szCs w:val="20"/>
                <w:lang w:eastAsia="en-AU"/>
              </w:rPr>
              <w:t>Justification for compliance</w:t>
            </w:r>
          </w:p>
        </w:tc>
      </w:tr>
      <w:tr w:rsidR="003419F2" w:rsidRPr="00666BDF" w:rsidTr="003419F2">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3419F2" w:rsidRPr="00666BDF" w:rsidRDefault="003419F2" w:rsidP="00666BD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66BDF">
              <w:rPr>
                <w:rFonts w:ascii="Arial" w:eastAsia="Times New Roman" w:hAnsi="Arial" w:cs="Arial"/>
                <w:b/>
                <w:bCs/>
                <w:sz w:val="20"/>
                <w:szCs w:val="20"/>
                <w:lang w:eastAsia="en-AU"/>
              </w:rPr>
              <w:t>General criteria</w:t>
            </w: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Role of Caboolture centre precinct</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in the Caboolture centre precinct:</w:t>
            </w:r>
          </w:p>
          <w:p w:rsidR="00666BDF" w:rsidRPr="00666BDF" w:rsidRDefault="00666BDF" w:rsidP="00666BDF">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reflects the prominence of the Caboolture centre precinct as a higher order centre and key focal point for regional employment and development in South East Queensland; </w:t>
            </w:r>
          </w:p>
          <w:p w:rsidR="00666BDF" w:rsidRPr="00666BDF" w:rsidRDefault="00666BDF" w:rsidP="00666BDF">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does not undermine the growth of the Caboolture centre precinct as the central business district, being the focus for administration, business, commercial and high quality retail in the Moreton Bay region; </w:t>
            </w:r>
          </w:p>
          <w:p w:rsidR="00666BDF" w:rsidRPr="00666BDF" w:rsidRDefault="00666BDF" w:rsidP="00666BDF">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is of a size, scale and range of services commensurate with the role and function of this precinct within the centres network.</w:t>
            </w:r>
          </w:p>
          <w:tbl>
            <w:tblPr>
              <w:tblW w:w="4924"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07"/>
            </w:tblGrid>
            <w:tr w:rsidR="00666BDF" w:rsidRPr="00666BDF" w:rsidTr="005A0BA0">
              <w:trPr>
                <w:trHeight w:val="300"/>
                <w:tblCellSpacing w:w="15" w:type="dxa"/>
              </w:trPr>
              <w:tc>
                <w:tcPr>
                  <w:tcW w:w="4937" w:type="pct"/>
                  <w:hideMark/>
                </w:tcPr>
                <w:p w:rsidR="00666BDF" w:rsidRPr="00554E43" w:rsidRDefault="00666BDF" w:rsidP="00666BDF">
                  <w:pPr>
                    <w:spacing w:before="100" w:beforeAutospacing="1" w:after="100" w:afterAutospacing="1" w:line="240" w:lineRule="auto"/>
                    <w:ind w:left="150" w:right="150"/>
                    <w:rPr>
                      <w:rFonts w:ascii="Arial" w:eastAsia="Times New Roman" w:hAnsi="Arial" w:cs="Arial"/>
                      <w:sz w:val="18"/>
                      <w:szCs w:val="20"/>
                      <w:lang w:eastAsia="en-AU"/>
                    </w:rPr>
                  </w:pPr>
                  <w:r w:rsidRPr="00554E43">
                    <w:rPr>
                      <w:rFonts w:ascii="Arial" w:eastAsia="Times New Roman" w:hAnsi="Arial" w:cs="Arial"/>
                      <w:sz w:val="18"/>
                      <w:szCs w:val="20"/>
                      <w:lang w:eastAsia="en-AU"/>
                    </w:rPr>
                    <w:t>Note - Refer to Moreton Bay centres network Table 6.2.1.1</w:t>
                  </w:r>
                </w:p>
              </w:tc>
            </w:tr>
            <w:tr w:rsidR="00666BDF" w:rsidRPr="00666BDF" w:rsidTr="00554E43">
              <w:trPr>
                <w:trHeight w:val="21"/>
                <w:tblCellSpacing w:w="15" w:type="dxa"/>
              </w:trPr>
              <w:tc>
                <w:tcPr>
                  <w:tcW w:w="4937" w:type="pct"/>
                  <w:vAlign w:val="center"/>
                  <w:hideMark/>
                </w:tcPr>
                <w:p w:rsidR="00666BDF" w:rsidRPr="00554E43" w:rsidRDefault="00666BDF" w:rsidP="00C908B4">
                  <w:pPr>
                    <w:spacing w:before="100" w:beforeAutospacing="1" w:after="100" w:afterAutospacing="1" w:line="240" w:lineRule="auto"/>
                    <w:ind w:left="153" w:right="153"/>
                    <w:rPr>
                      <w:rFonts w:ascii="Arial" w:eastAsia="Times New Roman" w:hAnsi="Arial" w:cs="Arial"/>
                      <w:sz w:val="18"/>
                      <w:szCs w:val="20"/>
                      <w:lang w:eastAsia="en-AU"/>
                    </w:rPr>
                  </w:pPr>
                  <w:r w:rsidRPr="00554E43">
                    <w:rPr>
                      <w:rFonts w:ascii="Arial" w:eastAsia="Times New Roman" w:hAnsi="Arial" w:cs="Arial"/>
                      <w:sz w:val="18"/>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bookmarkStart w:id="0" w:name="_GoBack"/>
            <w:bookmarkEnd w:id="0"/>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maximises the efficient use of land and provides for future growth within the precinct by maintaining or increasing the GFA and land </w:t>
            </w:r>
            <w:r w:rsidRPr="00666BDF">
              <w:rPr>
                <w:rFonts w:ascii="Arial" w:eastAsia="Times New Roman" w:hAnsi="Arial" w:cs="Arial"/>
                <w:sz w:val="20"/>
                <w:szCs w:val="20"/>
                <w:lang w:eastAsia="en-AU"/>
              </w:rPr>
              <w:lastRenderedPageBreak/>
              <w:t xml:space="preserve">use intensity within the precinct boundaries to promote economic development. </w:t>
            </w:r>
          </w:p>
          <w:tbl>
            <w:tblPr>
              <w:tblW w:w="4894"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39"/>
            </w:tblGrid>
            <w:tr w:rsidR="00666BDF" w:rsidRPr="00666BDF" w:rsidTr="005A0BA0">
              <w:trPr>
                <w:tblCellSpacing w:w="15" w:type="dxa"/>
              </w:trPr>
              <w:tc>
                <w:tcPr>
                  <w:tcW w:w="4937" w:type="pct"/>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18"/>
                      <w:szCs w:val="20"/>
                      <w:lang w:eastAsia="en-AU"/>
                    </w:rPr>
                    <w:t xml:space="preserve">Note - Development within the Caboolture centre precinct is expected to capitalise on the area's strategic advantages, including co-location with other businesses and government administration and access to high quality public transport, by maximising the efficient use of land.  Activities that are land intensive, but do not promote economic development, such as open car parks, are discouraged.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20"/>
                <w:szCs w:val="20"/>
                <w:lang w:eastAsia="en-AU"/>
              </w:rPr>
              <w:t xml:space="preserve">Development within the Caboolture centre precinct core, as indicated on ‘Figure 6.2.1.1.1 - </w:t>
            </w:r>
            <w:proofErr w:type="gramStart"/>
            <w:r w:rsidRPr="00554E43">
              <w:rPr>
                <w:rFonts w:ascii="Arial" w:eastAsia="Times New Roman" w:hAnsi="Arial" w:cs="Arial"/>
                <w:sz w:val="20"/>
                <w:szCs w:val="20"/>
                <w:lang w:eastAsia="en-AU"/>
              </w:rPr>
              <w:t>Caboolture ’</w:t>
            </w:r>
            <w:proofErr w:type="gramEnd"/>
            <w:r w:rsidRPr="00666BDF">
              <w:rPr>
                <w:rFonts w:ascii="Arial" w:eastAsia="Times New Roman" w:hAnsi="Arial" w:cs="Arial"/>
                <w:sz w:val="20"/>
                <w:szCs w:val="20"/>
                <w:lang w:eastAsia="en-AU"/>
              </w:rPr>
              <w:t xml:space="preserve">, achieves a minimum plot ratio of 1:1.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9"/>
            </w:tblGrid>
            <w:tr w:rsidR="00666BDF" w:rsidRPr="00666BDF" w:rsidTr="005A0BA0">
              <w:trPr>
                <w:tblCellSpacing w:w="15" w:type="dxa"/>
              </w:trPr>
              <w:tc>
                <w:tcPr>
                  <w:tcW w:w="4121" w:type="dxa"/>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18"/>
                      <w:szCs w:val="20"/>
                      <w:lang w:eastAsia="en-AU"/>
                    </w:rPr>
                    <w:lastRenderedPageBreak/>
                    <w:t>Note - Plot ratio is the ratio of gross floor area to the area of the site.  For example, a minimum plot ratio of 1:1 means a 1,000m</w:t>
                  </w:r>
                  <w:r w:rsidRPr="00554E43">
                    <w:rPr>
                      <w:rFonts w:ascii="Arial" w:eastAsia="Times New Roman" w:hAnsi="Arial" w:cs="Arial"/>
                      <w:sz w:val="18"/>
                      <w:szCs w:val="20"/>
                      <w:vertAlign w:val="superscript"/>
                      <w:lang w:eastAsia="en-AU"/>
                    </w:rPr>
                    <w:t>2</w:t>
                  </w:r>
                  <w:r w:rsidRPr="00554E43">
                    <w:rPr>
                      <w:rFonts w:ascii="Arial" w:eastAsia="Times New Roman" w:hAnsi="Arial" w:cs="Arial"/>
                      <w:sz w:val="18"/>
                      <w:szCs w:val="20"/>
                      <w:lang w:eastAsia="en-AU"/>
                    </w:rPr>
                    <w:t xml:space="preserve"> site is to be developed with a minimum of 1,000m</w:t>
                  </w:r>
                  <w:r w:rsidRPr="00554E43">
                    <w:rPr>
                      <w:rFonts w:ascii="Arial" w:eastAsia="Times New Roman" w:hAnsi="Arial" w:cs="Arial"/>
                      <w:sz w:val="18"/>
                      <w:szCs w:val="20"/>
                      <w:vertAlign w:val="superscript"/>
                      <w:lang w:eastAsia="en-AU"/>
                    </w:rPr>
                    <w:t>2</w:t>
                  </w:r>
                  <w:r w:rsidRPr="00554E43">
                    <w:rPr>
                      <w:rFonts w:ascii="Arial" w:eastAsia="Times New Roman" w:hAnsi="Arial" w:cs="Arial"/>
                      <w:sz w:val="18"/>
                      <w:szCs w:val="20"/>
                      <w:lang w:eastAsia="en-AU"/>
                    </w:rPr>
                    <w:t xml:space="preserve"> gross floor area.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Active frontage</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incorporates transit oriented development principles and encourages active and public transport usage, by:</w:t>
            </w:r>
          </w:p>
          <w:p w:rsidR="00666BDF" w:rsidRPr="00666BDF" w:rsidRDefault="00666BDF" w:rsidP="00666BDF">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contributing to attractive, highly walkable street environments, through streetscape upgrades and enhancements (</w:t>
            </w:r>
            <w:proofErr w:type="spellStart"/>
            <w:r w:rsidRPr="00666BDF">
              <w:rPr>
                <w:rFonts w:ascii="Arial" w:eastAsia="Times New Roman" w:hAnsi="Arial" w:cs="Arial"/>
                <w:sz w:val="20"/>
                <w:szCs w:val="20"/>
                <w:lang w:eastAsia="en-AU"/>
              </w:rPr>
              <w:t>e.g</w:t>
            </w:r>
            <w:proofErr w:type="spellEnd"/>
            <w:r w:rsidRPr="00666BDF">
              <w:rPr>
                <w:rFonts w:ascii="Arial" w:eastAsia="Times New Roman" w:hAnsi="Arial" w:cs="Arial"/>
                <w:sz w:val="20"/>
                <w:szCs w:val="20"/>
                <w:lang w:eastAsia="en-AU"/>
              </w:rPr>
              <w:t xml:space="preserve"> wide footpaths, furniture, art, street trees etc.); </w:t>
            </w:r>
          </w:p>
          <w:p w:rsidR="00666BDF" w:rsidRPr="00666BDF" w:rsidRDefault="00666BDF" w:rsidP="00666BDF">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prioritising pedestrian and cycle safety and movement over private vehicle access and movement.</w:t>
            </w:r>
          </w:p>
          <w:tbl>
            <w:tblPr>
              <w:tblW w:w="4924"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67"/>
            </w:tblGrid>
            <w:tr w:rsidR="00666BDF" w:rsidRPr="00666BDF" w:rsidTr="004A2CB5">
              <w:trPr>
                <w:tblCellSpacing w:w="15" w:type="dxa"/>
              </w:trPr>
              <w:tc>
                <w:tcPr>
                  <w:tcW w:w="4937" w:type="pct"/>
                  <w:hideMark/>
                </w:tcPr>
                <w:p w:rsidR="00666BDF" w:rsidRPr="00554E43" w:rsidRDefault="00666BDF" w:rsidP="00666BDF">
                  <w:pPr>
                    <w:spacing w:before="100" w:beforeAutospacing="1" w:after="100" w:afterAutospacing="1" w:line="240" w:lineRule="auto"/>
                    <w:ind w:left="150" w:right="150"/>
                    <w:rPr>
                      <w:rFonts w:ascii="Arial" w:eastAsia="Times New Roman" w:hAnsi="Arial" w:cs="Arial"/>
                      <w:sz w:val="18"/>
                      <w:szCs w:val="20"/>
                      <w:lang w:eastAsia="en-AU"/>
                    </w:rPr>
                  </w:pPr>
                  <w:r w:rsidRPr="00554E43">
                    <w:rPr>
                      <w:rFonts w:ascii="Arial" w:eastAsia="Times New Roman" w:hAnsi="Arial" w:cs="Arial"/>
                      <w:sz w:val="18"/>
                      <w:szCs w:val="20"/>
                      <w:lang w:eastAsia="en-AU"/>
                    </w:rPr>
                    <w:t>Note - Streetscape upgrades are to be designed and constructed in accordance with Planning scheme policy - Integrated design.</w:t>
                  </w:r>
                </w:p>
              </w:tc>
            </w:tr>
            <w:tr w:rsidR="00666BDF" w:rsidRPr="00666BDF" w:rsidTr="004A2CB5">
              <w:trPr>
                <w:tblCellSpacing w:w="15" w:type="dxa"/>
              </w:trPr>
              <w:tc>
                <w:tcPr>
                  <w:tcW w:w="4937" w:type="pct"/>
                  <w:vAlign w:val="center"/>
                  <w:hideMark/>
                </w:tcPr>
                <w:p w:rsidR="00666BDF" w:rsidRPr="00554E43" w:rsidRDefault="00666BDF" w:rsidP="00C908B4">
                  <w:pPr>
                    <w:spacing w:before="100" w:beforeAutospacing="1" w:after="100" w:afterAutospacing="1" w:line="240" w:lineRule="auto"/>
                    <w:ind w:left="153" w:right="153"/>
                    <w:rPr>
                      <w:rFonts w:ascii="Arial" w:eastAsia="Times New Roman" w:hAnsi="Arial" w:cs="Arial"/>
                      <w:sz w:val="18"/>
                      <w:szCs w:val="20"/>
                      <w:lang w:eastAsia="en-AU"/>
                    </w:rPr>
                  </w:pPr>
                  <w:r w:rsidRPr="00554E43">
                    <w:rPr>
                      <w:rFonts w:ascii="Arial" w:eastAsia="Times New Roman" w:hAnsi="Arial" w:cs="Arial"/>
                      <w:sz w:val="18"/>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on a site shown </w:t>
            </w:r>
            <w:r w:rsidRPr="00554E43">
              <w:rPr>
                <w:rFonts w:ascii="Arial" w:eastAsia="Times New Roman" w:hAnsi="Arial" w:cs="Arial"/>
                <w:sz w:val="20"/>
                <w:szCs w:val="20"/>
                <w:lang w:eastAsia="en-AU"/>
              </w:rPr>
              <w:t>on ‘Figure 6.2.1.1.1 - Caboolture ’as requir</w:t>
            </w:r>
            <w:r w:rsidRPr="00666BDF">
              <w:rPr>
                <w:rFonts w:ascii="Arial" w:eastAsia="Times New Roman" w:hAnsi="Arial" w:cs="Arial"/>
                <w:sz w:val="20"/>
                <w:szCs w:val="20"/>
                <w:lang w:eastAsia="en-AU"/>
              </w:rPr>
              <w:t xml:space="preserve">ing a frontage type A, B or C, is built to the street alignment (0m setback) for the full width of the street frontage.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37"/>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554E43">
                    <w:rPr>
                      <w:rFonts w:ascii="Arial" w:eastAsia="Times New Roman" w:hAnsi="Arial" w:cs="Arial"/>
                      <w:sz w:val="18"/>
                      <w:szCs w:val="20"/>
                      <w:lang w:eastAsia="en-AU"/>
                    </w:rPr>
                    <w:lastRenderedPageBreak/>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1526" w:type="pct"/>
            <w:gridSpan w:val="2"/>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Buildings are designed and oriented to address and activate areas of pedestrian movement, to:</w:t>
            </w:r>
          </w:p>
          <w:p w:rsidR="00666BDF" w:rsidRPr="00666BDF" w:rsidRDefault="00666BDF" w:rsidP="00666BDF">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promote vitality, interaction and casual surveillance;</w:t>
            </w:r>
          </w:p>
          <w:p w:rsidR="00666BDF" w:rsidRPr="00666BDF" w:rsidRDefault="00666BDF" w:rsidP="00666BDF">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concentrate and reinforce pedestrian activity;</w:t>
            </w:r>
          </w:p>
          <w:p w:rsidR="00666BDF" w:rsidRPr="00666BDF" w:rsidRDefault="00666BDF" w:rsidP="00666BDF">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avoid opaque facades to provide visual interest to the street frontage.</w:t>
            </w:r>
          </w:p>
          <w:tbl>
            <w:tblPr>
              <w:tblW w:w="4958"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8"/>
            </w:tblGrid>
            <w:tr w:rsidR="00666BDF" w:rsidRPr="00666BDF" w:rsidTr="00E1547A">
              <w:trPr>
                <w:tblCellSpacing w:w="15" w:type="dxa"/>
              </w:trPr>
              <w:tc>
                <w:tcPr>
                  <w:tcW w:w="4699"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554E43">
                    <w:rPr>
                      <w:rFonts w:ascii="Arial" w:eastAsia="Times New Roman" w:hAnsi="Arial" w:cs="Arial"/>
                      <w:sz w:val="18"/>
                      <w:szCs w:val="20"/>
                      <w:lang w:eastAsia="en-AU"/>
                    </w:rPr>
                    <w:t>Note - Refer to Planning scheme policy - Caboolture concept plan for details and examples.</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E5.1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on-sites shown on </w:t>
            </w:r>
            <w:r w:rsidRPr="00554E43">
              <w:rPr>
                <w:rFonts w:ascii="Arial" w:eastAsia="Times New Roman" w:hAnsi="Arial" w:cs="Arial"/>
                <w:sz w:val="20"/>
                <w:szCs w:val="20"/>
                <w:lang w:eastAsia="en-AU"/>
              </w:rPr>
              <w:t>‘Figure 6.2.1.1.1 - Caboolture ’as requiring a frontage type A incorporates</w:t>
            </w:r>
            <w:r w:rsidRPr="00666BDF">
              <w:rPr>
                <w:rFonts w:ascii="Arial" w:eastAsia="Times New Roman" w:hAnsi="Arial" w:cs="Arial"/>
                <w:sz w:val="20"/>
                <w:szCs w:val="20"/>
                <w:lang w:eastAsia="en-AU"/>
              </w:rPr>
              <w:t xml:space="preserve">: </w:t>
            </w:r>
          </w:p>
          <w:p w:rsidR="00666BDF" w:rsidRPr="00666BDF" w:rsidRDefault="00666BDF" w:rsidP="00666BDF">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 minimum of 60% of the length of the street frontage glazed between 0.8m and 2.0m above ground level;</w:t>
            </w:r>
          </w:p>
          <w:p w:rsidR="00666BDF" w:rsidRPr="00666BDF" w:rsidRDefault="00666BDF" w:rsidP="00666BDF">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external doors which directly adjoin the street frontage at least every 15m;</w:t>
            </w:r>
          </w:p>
          <w:p w:rsidR="00666BDF" w:rsidRPr="00666BDF" w:rsidRDefault="00666BDF" w:rsidP="00666BDF">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modulation in the facade, by incorporating a change in tenancy or the use of pillars or similar elements every 5-10m;</w:t>
            </w:r>
          </w:p>
          <w:p w:rsidR="00666BDF" w:rsidRPr="00666BDF" w:rsidRDefault="00666BDF" w:rsidP="00666BDF">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minimum window or glazing is to remain uncovered and free of signage.</w:t>
            </w:r>
          </w:p>
          <w:p w:rsidR="00666BDF" w:rsidRPr="00666BDF" w:rsidRDefault="00666BDF" w:rsidP="00554E43">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b/>
                <w:bCs/>
                <w:sz w:val="20"/>
                <w:szCs w:val="20"/>
                <w:lang w:eastAsia="en-AU"/>
              </w:rPr>
              <w:t>Figure - Frontage Type A</w:t>
            </w:r>
            <w:r w:rsidRPr="00666BDF">
              <w:rPr>
                <w:rFonts w:ascii="Arial" w:eastAsia="Times New Roman" w:hAnsi="Arial" w:cs="Arial"/>
                <w:sz w:val="20"/>
                <w:szCs w:val="20"/>
                <w:lang w:eastAsia="en-AU"/>
              </w:rPr>
              <w:t xml:space="preserve"> </w:t>
            </w:r>
            <w:hyperlink r:id="rId7" w:tgtFrame="_blank" w:tooltip="Link to larger image (popup)" w:history="1">
              <w:r w:rsidRPr="00666BDF">
                <w:rPr>
                  <w:rFonts w:ascii="Arial" w:eastAsia="Times New Roman" w:hAnsi="Arial" w:cs="Arial"/>
                  <w:color w:val="0000FF"/>
                  <w:sz w:val="20"/>
                  <w:szCs w:val="20"/>
                  <w:lang w:eastAsia="en-AU"/>
                </w:rPr>
                <w:t> </w:t>
              </w:r>
            </w:hyperlink>
          </w:p>
          <w:p w:rsidR="00666BDF" w:rsidRPr="00666BDF" w:rsidRDefault="00666BDF" w:rsidP="00554E43">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noProof/>
                <w:sz w:val="20"/>
                <w:szCs w:val="20"/>
                <w:lang w:eastAsia="en-AU"/>
              </w:rPr>
              <w:drawing>
                <wp:inline distT="0" distB="0" distL="0" distR="0" wp14:anchorId="727F9753" wp14:editId="23DD315B">
                  <wp:extent cx="3695605" cy="2450491"/>
                  <wp:effectExtent l="0" t="0" r="635" b="6985"/>
                  <wp:docPr id="12" name="Picture 12" descr="Figure X: Frontage Typ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X: Frontage Type A"/>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425"/>
                          <a:stretch/>
                        </pic:blipFill>
                        <pic:spPr bwMode="auto">
                          <a:xfrm>
                            <a:off x="0" y="0"/>
                            <a:ext cx="3723708" cy="24691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E5.2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on-sites shown on </w:t>
            </w:r>
            <w:r w:rsidRPr="00554E43">
              <w:rPr>
                <w:rFonts w:ascii="Arial" w:eastAsia="Times New Roman" w:hAnsi="Arial" w:cs="Arial"/>
                <w:sz w:val="20"/>
                <w:szCs w:val="20"/>
                <w:lang w:eastAsia="en-AU"/>
              </w:rPr>
              <w:t>‘Figure 6.2.1.1.1 - Caboolture ’as requiring a frontage type B incorporates</w:t>
            </w:r>
            <w:r w:rsidRPr="00666BDF">
              <w:rPr>
                <w:rFonts w:ascii="Arial" w:eastAsia="Times New Roman" w:hAnsi="Arial" w:cs="Arial"/>
                <w:sz w:val="20"/>
                <w:szCs w:val="20"/>
                <w:lang w:eastAsia="en-AU"/>
              </w:rPr>
              <w:t xml:space="preserve">: </w:t>
            </w:r>
          </w:p>
          <w:p w:rsidR="00666BDF" w:rsidRPr="00666BDF" w:rsidRDefault="00666BDF" w:rsidP="00666BDF">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a minimum of 50% of the length of the street frontage glazed between 1.0m and 2.0m above ground level;</w:t>
            </w:r>
          </w:p>
          <w:p w:rsidR="00666BDF" w:rsidRPr="00666BDF" w:rsidRDefault="00666BDF" w:rsidP="00666BDF">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modulation in the facade, by incorporating fine grain tenancies or the use of pillars or similar elements at least every 10m;</w:t>
            </w:r>
          </w:p>
          <w:p w:rsidR="00666BDF" w:rsidRPr="00666BDF" w:rsidRDefault="00666BDF" w:rsidP="00666BDF">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minimum window or glazing is to remain uncovered and free of signage.</w:t>
            </w:r>
          </w:p>
          <w:p w:rsidR="00666BDF" w:rsidRPr="00666BDF" w:rsidRDefault="00666BDF" w:rsidP="00554E43">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b/>
                <w:bCs/>
                <w:sz w:val="20"/>
                <w:szCs w:val="20"/>
                <w:lang w:eastAsia="en-AU"/>
              </w:rPr>
              <w:t>Figure - Frontage Type B</w:t>
            </w:r>
            <w:r w:rsidRPr="00666BDF">
              <w:rPr>
                <w:rFonts w:ascii="Arial" w:eastAsia="Times New Roman" w:hAnsi="Arial" w:cs="Arial"/>
                <w:sz w:val="20"/>
                <w:szCs w:val="20"/>
                <w:lang w:eastAsia="en-AU"/>
              </w:rPr>
              <w:t xml:space="preserve"> </w:t>
            </w:r>
            <w:hyperlink r:id="rId9" w:tgtFrame="_blank" w:tooltip="Link to larger image (popup)" w:history="1">
              <w:r w:rsidRPr="00666BDF">
                <w:rPr>
                  <w:rFonts w:ascii="Arial" w:eastAsia="Times New Roman" w:hAnsi="Arial" w:cs="Arial"/>
                  <w:color w:val="0000FF"/>
                  <w:sz w:val="20"/>
                  <w:szCs w:val="20"/>
                  <w:lang w:eastAsia="en-AU"/>
                </w:rPr>
                <w:t> </w:t>
              </w:r>
            </w:hyperlink>
          </w:p>
          <w:p w:rsidR="00666BDF" w:rsidRPr="00666BDF" w:rsidRDefault="00666BDF" w:rsidP="00554E43">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noProof/>
                <w:sz w:val="20"/>
                <w:szCs w:val="20"/>
                <w:lang w:eastAsia="en-AU"/>
              </w:rPr>
              <w:drawing>
                <wp:inline distT="0" distB="0" distL="0" distR="0" wp14:anchorId="77BB409A" wp14:editId="65AA5E43">
                  <wp:extent cx="3706072" cy="2626157"/>
                  <wp:effectExtent l="0" t="0" r="8890" b="3175"/>
                  <wp:docPr id="11" name="Picture 11" descr="Figure X: Frontage Typ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X: Frontage Type 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8593" cy="2635029"/>
                          </a:xfrm>
                          <a:prstGeom prst="rect">
                            <a:avLst/>
                          </a:prstGeom>
                          <a:noFill/>
                          <a:ln>
                            <a:noFill/>
                          </a:ln>
                        </pic:spPr>
                      </pic:pic>
                    </a:graphicData>
                  </a:graphic>
                </wp:inline>
              </w:drawing>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E5.3</w:t>
            </w:r>
          </w:p>
          <w:p w:rsidR="00666BDF" w:rsidRPr="00554E43"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on-sites shown on </w:t>
            </w:r>
            <w:r w:rsidRPr="00666BDF">
              <w:rPr>
                <w:rFonts w:ascii="Arial" w:eastAsia="Times New Roman" w:hAnsi="Arial" w:cs="Arial"/>
                <w:color w:val="0000FF"/>
                <w:sz w:val="20"/>
                <w:szCs w:val="20"/>
                <w:lang w:eastAsia="en-AU"/>
              </w:rPr>
              <w:t>‘</w:t>
            </w:r>
            <w:r w:rsidRPr="00554E43">
              <w:rPr>
                <w:rFonts w:ascii="Arial" w:eastAsia="Times New Roman" w:hAnsi="Arial" w:cs="Arial"/>
                <w:sz w:val="20"/>
                <w:szCs w:val="20"/>
                <w:lang w:eastAsia="en-AU"/>
              </w:rPr>
              <w:t xml:space="preserve">Figure 6.2.1.1.1 - Caboolture ’as requiring a frontage type C incorporates: </w:t>
            </w:r>
          </w:p>
          <w:p w:rsidR="00666BDF" w:rsidRPr="00666BDF" w:rsidRDefault="00666BDF" w:rsidP="00666BDF">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 minimum of 30% of the length of the street frontage glazed between 1.0m and 2.0m above ground level;</w:t>
            </w:r>
          </w:p>
          <w:p w:rsidR="00666BDF" w:rsidRPr="00666BDF" w:rsidRDefault="00666BDF" w:rsidP="00666BDF">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modulation in the facade, by incorporating fine grain tenancies or the use of pillars or similar elements at least every 10m;</w:t>
            </w:r>
          </w:p>
          <w:p w:rsidR="00666BDF" w:rsidRPr="00666BDF" w:rsidRDefault="00666BDF" w:rsidP="00666BDF">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minimum window or glazing is to remain uncovered and free of signage.</w:t>
            </w:r>
          </w:p>
          <w:p w:rsidR="00666BDF" w:rsidRPr="00666BDF" w:rsidRDefault="00666BDF" w:rsidP="00554E43">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Figure - Frontage Type C</w:t>
            </w:r>
            <w:r w:rsidRPr="00666BDF">
              <w:rPr>
                <w:rFonts w:ascii="Arial" w:eastAsia="Times New Roman" w:hAnsi="Arial" w:cs="Arial"/>
                <w:sz w:val="20"/>
                <w:szCs w:val="20"/>
                <w:lang w:eastAsia="en-AU"/>
              </w:rPr>
              <w:t xml:space="preserve"> </w:t>
            </w:r>
            <w:hyperlink r:id="rId11" w:tgtFrame="_blank" w:tooltip="Link to larger image (popup)" w:history="1">
              <w:r w:rsidRPr="00666BDF">
                <w:rPr>
                  <w:rFonts w:ascii="Arial" w:eastAsia="Times New Roman" w:hAnsi="Arial" w:cs="Arial"/>
                  <w:color w:val="0000FF"/>
                  <w:sz w:val="20"/>
                  <w:szCs w:val="20"/>
                  <w:lang w:eastAsia="en-AU"/>
                </w:rPr>
                <w:t> </w:t>
              </w:r>
            </w:hyperlink>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noProof/>
                <w:sz w:val="20"/>
                <w:szCs w:val="20"/>
                <w:lang w:eastAsia="en-AU"/>
              </w:rPr>
              <w:drawing>
                <wp:inline distT="0" distB="0" distL="0" distR="0" wp14:anchorId="53EF162B" wp14:editId="163243B2">
                  <wp:extent cx="3584448" cy="2539973"/>
                  <wp:effectExtent l="0" t="0" r="0" b="0"/>
                  <wp:docPr id="10" name="Picture 10" descr="Figure X: Frontage Typ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X: Frontage Type 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4185" cy="2546873"/>
                          </a:xfrm>
                          <a:prstGeom prst="rect">
                            <a:avLst/>
                          </a:prstGeom>
                          <a:noFill/>
                          <a:ln>
                            <a:noFill/>
                          </a:ln>
                        </pic:spPr>
                      </pic:pic>
                    </a:graphicData>
                  </a:graphic>
                </wp:inline>
              </w:drawing>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Building frontages encourage streetscape activity, by providing pedestrian protection from solar exposure and inclement weather.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37"/>
            </w:tblGrid>
            <w:tr w:rsidR="00666BDF" w:rsidRPr="00554E43" w:rsidTr="005A0BA0">
              <w:trPr>
                <w:tblCellSpacing w:w="15" w:type="dxa"/>
              </w:trPr>
              <w:tc>
                <w:tcPr>
                  <w:tcW w:w="10855" w:type="dxa"/>
                  <w:vAlign w:val="center"/>
                  <w:hideMark/>
                </w:tcPr>
                <w:p w:rsidR="00666BDF" w:rsidRPr="00554E43" w:rsidRDefault="00666BDF" w:rsidP="00666BDF">
                  <w:pPr>
                    <w:spacing w:before="100" w:beforeAutospacing="1" w:after="100" w:afterAutospacing="1" w:line="240" w:lineRule="auto"/>
                    <w:rPr>
                      <w:rFonts w:ascii="Arial" w:eastAsia="Times New Roman" w:hAnsi="Arial" w:cs="Arial"/>
                      <w:sz w:val="18"/>
                      <w:szCs w:val="20"/>
                      <w:lang w:eastAsia="en-AU"/>
                    </w:rPr>
                  </w:pPr>
                  <w:r w:rsidRPr="00554E43">
                    <w:rPr>
                      <w:rFonts w:ascii="Arial" w:eastAsia="Times New Roman" w:hAnsi="Arial" w:cs="Arial"/>
                      <w:sz w:val="18"/>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on-sites shown on </w:t>
            </w:r>
            <w:hyperlink r:id="rId13" w:anchor="ID-1082296-496140" w:history="1">
              <w:r w:rsidRPr="00554E43">
                <w:rPr>
                  <w:rFonts w:ascii="Arial" w:eastAsia="Times New Roman" w:hAnsi="Arial" w:cs="Arial"/>
                  <w:sz w:val="20"/>
                  <w:szCs w:val="20"/>
                  <w:lang w:eastAsia="en-AU"/>
                </w:rPr>
                <w:t>‘Figure 6.2.1.1.1 - Caboolture ’</w:t>
              </w:r>
            </w:hyperlink>
            <w:r w:rsidRPr="00554E43">
              <w:rPr>
                <w:rFonts w:ascii="Arial" w:eastAsia="Times New Roman" w:hAnsi="Arial" w:cs="Arial"/>
                <w:sz w:val="20"/>
                <w:szCs w:val="20"/>
                <w:lang w:eastAsia="en-AU"/>
              </w:rPr>
              <w:t xml:space="preserve">as requiring a frontage type A, B or C incorporate an awning </w:t>
            </w:r>
            <w:r w:rsidRPr="00666BDF">
              <w:rPr>
                <w:rFonts w:ascii="Arial" w:eastAsia="Times New Roman" w:hAnsi="Arial" w:cs="Arial"/>
                <w:sz w:val="20"/>
                <w:szCs w:val="20"/>
                <w:lang w:eastAsia="en-AU"/>
              </w:rPr>
              <w:t xml:space="preserve">which: </w:t>
            </w:r>
          </w:p>
          <w:p w:rsidR="00666BDF" w:rsidRPr="00666BDF" w:rsidRDefault="00666BDF" w:rsidP="00666BDF">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is cantilevered;</w:t>
            </w:r>
          </w:p>
          <w:p w:rsidR="00666BDF" w:rsidRPr="00666BDF" w:rsidRDefault="00666BDF" w:rsidP="00666BDF">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extends for the full width of the site;</w:t>
            </w:r>
          </w:p>
          <w:p w:rsidR="00666BDF" w:rsidRPr="00666BDF" w:rsidRDefault="00666BDF" w:rsidP="00666BDF">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is a minimum of 3.2m and maximum 4.2m above the pavement height;</w:t>
            </w:r>
          </w:p>
          <w:p w:rsidR="00666BDF" w:rsidRPr="00666BDF" w:rsidRDefault="00666BDF" w:rsidP="00666BDF">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aligns with adjoining sites to provide continuous shade and shelter for pedestrians;</w:t>
            </w:r>
          </w:p>
          <w:p w:rsidR="00666BDF" w:rsidRPr="00666BDF" w:rsidRDefault="00666BDF" w:rsidP="00666BDF">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is constructed from high quality, low maintenance materials;</w:t>
            </w:r>
          </w:p>
          <w:p w:rsidR="00666BDF" w:rsidRPr="00666BDF" w:rsidRDefault="00666BDF" w:rsidP="00666BDF">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is set back 1.5m from the kerb line to accommodate mature street trees and regulatory signage.</w:t>
            </w:r>
          </w:p>
          <w:p w:rsidR="00666BDF" w:rsidRPr="00666BDF" w:rsidRDefault="00666BDF" w:rsidP="00554E43">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b/>
                <w:bCs/>
                <w:sz w:val="20"/>
                <w:szCs w:val="20"/>
                <w:lang w:eastAsia="en-AU"/>
              </w:rPr>
              <w:t>Figure - Awning requirements</w:t>
            </w:r>
            <w:r w:rsidRPr="00666BDF">
              <w:rPr>
                <w:rFonts w:ascii="Arial" w:eastAsia="Times New Roman" w:hAnsi="Arial" w:cs="Arial"/>
                <w:sz w:val="20"/>
                <w:szCs w:val="20"/>
                <w:lang w:eastAsia="en-AU"/>
              </w:rPr>
              <w:t xml:space="preserve"> </w:t>
            </w:r>
            <w:hyperlink r:id="rId14" w:tgtFrame="_blank" w:tooltip="Link to larger image (popup)" w:history="1">
              <w:r w:rsidRPr="00666BDF">
                <w:rPr>
                  <w:rFonts w:ascii="Arial" w:eastAsia="Times New Roman" w:hAnsi="Arial" w:cs="Arial"/>
                  <w:color w:val="0000FF"/>
                  <w:sz w:val="20"/>
                  <w:szCs w:val="20"/>
                  <w:lang w:eastAsia="en-AU"/>
                </w:rPr>
                <w:t> </w:t>
              </w:r>
            </w:hyperlink>
          </w:p>
          <w:p w:rsidR="00666BDF" w:rsidRPr="00666BDF" w:rsidRDefault="00666BDF" w:rsidP="00554E43">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noProof/>
                <w:sz w:val="20"/>
                <w:szCs w:val="20"/>
                <w:lang w:eastAsia="en-AU"/>
              </w:rPr>
              <w:lastRenderedPageBreak/>
              <w:drawing>
                <wp:inline distT="0" distB="0" distL="0" distR="0" wp14:anchorId="215BAF80" wp14:editId="55687EF1">
                  <wp:extent cx="3247949" cy="2280017"/>
                  <wp:effectExtent l="0" t="0" r="0" b="6350"/>
                  <wp:docPr id="9" name="Picture 9" descr="Figure X: Awning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X: Awning requiremen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5202" cy="2285109"/>
                          </a:xfrm>
                          <a:prstGeom prst="rect">
                            <a:avLst/>
                          </a:prstGeom>
                          <a:noFill/>
                          <a:ln>
                            <a:noFill/>
                          </a:ln>
                        </pic:spPr>
                      </pic:pic>
                    </a:graphicData>
                  </a:graphic>
                </wp:inline>
              </w:drawing>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Buildings on highly visible and accessible street corners (as shown on </w:t>
            </w:r>
            <w:hyperlink r:id="rId16" w:anchor="ID-1082296-496140" w:history="1">
              <w:r w:rsidRPr="00554E43">
                <w:rPr>
                  <w:rFonts w:ascii="Arial" w:eastAsia="Times New Roman" w:hAnsi="Arial" w:cs="Arial"/>
                  <w:sz w:val="20"/>
                  <w:szCs w:val="20"/>
                  <w:lang w:eastAsia="en-AU"/>
                </w:rPr>
                <w:t>‘Figure 6.2.1.1.1 - Caboolture ’</w:t>
              </w:r>
            </w:hyperlink>
            <w:r w:rsidRPr="00554E43">
              <w:rPr>
                <w:rFonts w:ascii="Arial" w:eastAsia="Times New Roman" w:hAnsi="Arial" w:cs="Arial"/>
                <w:sz w:val="20"/>
                <w:szCs w:val="20"/>
                <w:lang w:eastAsia="en-AU"/>
              </w:rPr>
              <w:t>) incorporate</w:t>
            </w:r>
            <w:r w:rsidRPr="00666BDF">
              <w:rPr>
                <w:rFonts w:ascii="Arial" w:eastAsia="Times New Roman" w:hAnsi="Arial" w:cs="Arial"/>
                <w:sz w:val="20"/>
                <w:szCs w:val="20"/>
                <w:lang w:eastAsia="en-AU"/>
              </w:rPr>
              <w:t xml:space="preserve"> design measures on the corners to assist in legibility of the street environment and promote activity on the street frontage. </w:t>
            </w:r>
          </w:p>
          <w:tbl>
            <w:tblPr>
              <w:tblW w:w="4924"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67"/>
            </w:tblGrid>
            <w:tr w:rsidR="00666BDF" w:rsidRPr="00666BDF" w:rsidTr="004A2CB5">
              <w:trPr>
                <w:tblCellSpacing w:w="15" w:type="dxa"/>
              </w:trPr>
              <w:tc>
                <w:tcPr>
                  <w:tcW w:w="4699" w:type="dxa"/>
                  <w:hideMark/>
                </w:tcPr>
                <w:p w:rsidR="00666BDF" w:rsidRPr="00554E43" w:rsidRDefault="00666BDF" w:rsidP="00666BDF">
                  <w:pPr>
                    <w:spacing w:before="100" w:beforeAutospacing="1" w:after="100" w:afterAutospacing="1" w:line="240" w:lineRule="auto"/>
                    <w:ind w:left="150" w:right="150"/>
                    <w:rPr>
                      <w:rFonts w:ascii="Arial" w:eastAsia="Times New Roman" w:hAnsi="Arial" w:cs="Arial"/>
                      <w:sz w:val="18"/>
                      <w:szCs w:val="20"/>
                      <w:lang w:eastAsia="en-AU"/>
                    </w:rPr>
                  </w:pPr>
                  <w:r w:rsidRPr="00554E43">
                    <w:rPr>
                      <w:rFonts w:ascii="Arial" w:eastAsia="Times New Roman" w:hAnsi="Arial" w:cs="Arial"/>
                      <w:sz w:val="18"/>
                      <w:szCs w:val="20"/>
                      <w:lang w:eastAsia="en-AU"/>
                    </w:rPr>
                    <w:t>Note - Design measures will vary depending on the building and location, however may include the following:</w:t>
                  </w:r>
                </w:p>
                <w:p w:rsidR="00666BDF" w:rsidRPr="00554E43" w:rsidRDefault="00666BDF" w:rsidP="00666BDF">
                  <w:pPr>
                    <w:numPr>
                      <w:ilvl w:val="0"/>
                      <w:numId w:val="8"/>
                    </w:numPr>
                    <w:spacing w:before="100" w:beforeAutospacing="1" w:after="100" w:afterAutospacing="1" w:line="240" w:lineRule="auto"/>
                    <w:ind w:left="600" w:right="150"/>
                    <w:rPr>
                      <w:rFonts w:ascii="Arial" w:eastAsia="Times New Roman" w:hAnsi="Arial" w:cs="Arial"/>
                      <w:sz w:val="18"/>
                      <w:szCs w:val="20"/>
                      <w:lang w:eastAsia="en-AU"/>
                    </w:rPr>
                  </w:pPr>
                  <w:r w:rsidRPr="00554E43">
                    <w:rPr>
                      <w:rFonts w:ascii="Arial" w:eastAsia="Times New Roman" w:hAnsi="Arial" w:cs="Arial"/>
                      <w:sz w:val="18"/>
                      <w:szCs w:val="20"/>
                      <w:lang w:eastAsia="en-AU"/>
                    </w:rPr>
                    <w:t>increasing the height of the building on the corner;</w:t>
                  </w:r>
                </w:p>
                <w:p w:rsidR="00666BDF" w:rsidRPr="00554E43" w:rsidRDefault="00666BDF" w:rsidP="00666BDF">
                  <w:pPr>
                    <w:numPr>
                      <w:ilvl w:val="0"/>
                      <w:numId w:val="8"/>
                    </w:numPr>
                    <w:spacing w:before="100" w:beforeAutospacing="1" w:after="100" w:afterAutospacing="1" w:line="240" w:lineRule="auto"/>
                    <w:ind w:left="600" w:right="150"/>
                    <w:rPr>
                      <w:rFonts w:ascii="Arial" w:eastAsia="Times New Roman" w:hAnsi="Arial" w:cs="Arial"/>
                      <w:sz w:val="18"/>
                      <w:szCs w:val="20"/>
                      <w:lang w:eastAsia="en-AU"/>
                    </w:rPr>
                  </w:pPr>
                  <w:r w:rsidRPr="00554E43">
                    <w:rPr>
                      <w:rFonts w:ascii="Arial" w:eastAsia="Times New Roman" w:hAnsi="Arial" w:cs="Arial"/>
                      <w:sz w:val="18"/>
                      <w:szCs w:val="20"/>
                      <w:lang w:eastAsia="en-AU"/>
                    </w:rPr>
                    <w:t>stepping back the building on the corner to create an additional face;</w:t>
                  </w:r>
                </w:p>
                <w:p w:rsidR="00666BDF" w:rsidRPr="00554E43" w:rsidRDefault="00666BDF" w:rsidP="00666BDF">
                  <w:pPr>
                    <w:numPr>
                      <w:ilvl w:val="0"/>
                      <w:numId w:val="8"/>
                    </w:numPr>
                    <w:spacing w:before="100" w:beforeAutospacing="1" w:after="100" w:afterAutospacing="1" w:line="240" w:lineRule="auto"/>
                    <w:ind w:left="600" w:right="150"/>
                    <w:rPr>
                      <w:rFonts w:ascii="Arial" w:eastAsia="Times New Roman" w:hAnsi="Arial" w:cs="Arial"/>
                      <w:sz w:val="18"/>
                      <w:szCs w:val="20"/>
                      <w:lang w:eastAsia="en-AU"/>
                    </w:rPr>
                  </w:pPr>
                  <w:r w:rsidRPr="00554E43">
                    <w:rPr>
                      <w:rFonts w:ascii="Arial" w:eastAsia="Times New Roman" w:hAnsi="Arial" w:cs="Arial"/>
                      <w:sz w:val="18"/>
                      <w:szCs w:val="20"/>
                      <w:lang w:eastAsia="en-AU"/>
                    </w:rPr>
                    <w:t>including prominent building entrances and windows on the corners;</w:t>
                  </w:r>
                </w:p>
                <w:p w:rsidR="00666BDF" w:rsidRPr="00666BDF" w:rsidRDefault="00666BDF" w:rsidP="00666BDF">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554E43">
                    <w:rPr>
                      <w:rFonts w:ascii="Arial" w:eastAsia="Times New Roman" w:hAnsi="Arial" w:cs="Arial"/>
                      <w:sz w:val="18"/>
                      <w:szCs w:val="20"/>
                      <w:lang w:eastAsia="en-AU"/>
                    </w:rPr>
                    <w:t>the use of a focal point, such as a tower, visual display or artwork on the corner.</w:t>
                  </w:r>
                </w:p>
              </w:tc>
            </w:tr>
            <w:tr w:rsidR="00666BDF" w:rsidRPr="00666BDF" w:rsidTr="004A2CB5">
              <w:trPr>
                <w:tblCellSpacing w:w="15" w:type="dxa"/>
              </w:trPr>
              <w:tc>
                <w:tcPr>
                  <w:tcW w:w="4699" w:type="dxa"/>
                  <w:vAlign w:val="center"/>
                  <w:hideMark/>
                </w:tcPr>
                <w:p w:rsidR="00666BDF" w:rsidRPr="00554E43" w:rsidRDefault="00666BDF" w:rsidP="00666BDF">
                  <w:pPr>
                    <w:spacing w:before="100" w:beforeAutospacing="1" w:after="100" w:afterAutospacing="1" w:line="240" w:lineRule="auto"/>
                    <w:rPr>
                      <w:rFonts w:ascii="Arial" w:eastAsia="Times New Roman" w:hAnsi="Arial" w:cs="Arial"/>
                      <w:sz w:val="18"/>
                      <w:szCs w:val="20"/>
                      <w:lang w:eastAsia="en-AU"/>
                    </w:rPr>
                  </w:pPr>
                  <w:r w:rsidRPr="00554E43">
                    <w:rPr>
                      <w:rFonts w:ascii="Arial" w:eastAsia="Times New Roman" w:hAnsi="Arial" w:cs="Arial"/>
                      <w:sz w:val="18"/>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E7.1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Buildings located on a street corner shown on </w:t>
            </w:r>
            <w:hyperlink r:id="rId17" w:anchor="ID-1082296-496140" w:history="1">
              <w:r w:rsidRPr="00554E43">
                <w:rPr>
                  <w:rFonts w:ascii="Arial" w:eastAsia="Times New Roman" w:hAnsi="Arial" w:cs="Arial"/>
                  <w:sz w:val="20"/>
                  <w:szCs w:val="20"/>
                  <w:lang w:eastAsia="en-AU"/>
                </w:rPr>
                <w:t>‘Figure 6.2.1.1.1 - Caboolture ’</w:t>
              </w:r>
            </w:hyperlink>
            <w:r w:rsidRPr="00554E43">
              <w:rPr>
                <w:rFonts w:ascii="Arial" w:eastAsia="Times New Roman" w:hAnsi="Arial" w:cs="Arial"/>
                <w:sz w:val="20"/>
                <w:szCs w:val="20"/>
                <w:lang w:eastAsia="en-AU"/>
              </w:rPr>
              <w:t xml:space="preserve">as a prominent corner incorporate </w:t>
            </w:r>
            <w:r w:rsidRPr="00666BDF">
              <w:rPr>
                <w:rFonts w:ascii="Arial" w:eastAsia="Times New Roman" w:hAnsi="Arial" w:cs="Arial"/>
                <w:sz w:val="20"/>
                <w:szCs w:val="20"/>
                <w:lang w:eastAsia="en-AU"/>
              </w:rPr>
              <w:t xml:space="preserve">windows which address both street frontages. </w:t>
            </w:r>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br/>
            </w:r>
          </w:p>
          <w:p w:rsidR="00666BDF" w:rsidRPr="00666BDF" w:rsidRDefault="00666BDF" w:rsidP="00554E43">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b/>
                <w:bCs/>
                <w:sz w:val="20"/>
                <w:szCs w:val="20"/>
                <w:lang w:eastAsia="en-AU"/>
              </w:rPr>
              <w:t>Figure - Prominent corner requirements</w:t>
            </w:r>
          </w:p>
          <w:p w:rsidR="00666BDF" w:rsidRPr="00666BDF" w:rsidRDefault="00666BDF" w:rsidP="00554E43">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noProof/>
                <w:sz w:val="20"/>
                <w:szCs w:val="20"/>
                <w:lang w:eastAsia="en-AU"/>
              </w:rPr>
              <w:drawing>
                <wp:inline distT="0" distB="0" distL="0" distR="0" wp14:anchorId="24DABB4B" wp14:editId="764FFA9E">
                  <wp:extent cx="2876550" cy="2038350"/>
                  <wp:effectExtent l="0" t="0" r="0" b="0"/>
                  <wp:docPr id="8" name="Picture 8" descr="Figure X: Prominent corner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X: Prominent corner requirement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6550" cy="2038350"/>
                          </a:xfrm>
                          <a:prstGeom prst="rect">
                            <a:avLst/>
                          </a:prstGeom>
                          <a:noFill/>
                          <a:ln>
                            <a:noFill/>
                          </a:ln>
                        </pic:spPr>
                      </pic:pic>
                    </a:graphicData>
                  </a:graphic>
                </wp:inline>
              </w:drawing>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E7.2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Buildings located on a street corner shown </w:t>
            </w:r>
            <w:r w:rsidRPr="00554E43">
              <w:rPr>
                <w:rFonts w:ascii="Arial" w:eastAsia="Times New Roman" w:hAnsi="Arial" w:cs="Arial"/>
                <w:sz w:val="20"/>
                <w:szCs w:val="20"/>
                <w:lang w:eastAsia="en-AU"/>
              </w:rPr>
              <w:t xml:space="preserve">on </w:t>
            </w:r>
            <w:hyperlink r:id="rId19" w:anchor="ID-1082296-496140" w:history="1">
              <w:r w:rsidRPr="00554E43">
                <w:rPr>
                  <w:rFonts w:ascii="Arial" w:eastAsia="Times New Roman" w:hAnsi="Arial" w:cs="Arial"/>
                  <w:sz w:val="20"/>
                  <w:szCs w:val="20"/>
                  <w:lang w:eastAsia="en-AU"/>
                </w:rPr>
                <w:t>‘Figure 6.2.1.1.1 - Caboolture ’</w:t>
              </w:r>
            </w:hyperlink>
            <w:r w:rsidRPr="00554E43">
              <w:rPr>
                <w:rFonts w:ascii="Arial" w:eastAsia="Times New Roman" w:hAnsi="Arial" w:cs="Arial"/>
                <w:sz w:val="20"/>
                <w:szCs w:val="20"/>
                <w:lang w:eastAsia="en-AU"/>
              </w:rPr>
              <w:t>as a feature corner incorporate an</w:t>
            </w:r>
            <w:r w:rsidRPr="00666BDF">
              <w:rPr>
                <w:rFonts w:ascii="Arial" w:eastAsia="Times New Roman" w:hAnsi="Arial" w:cs="Arial"/>
                <w:sz w:val="20"/>
                <w:szCs w:val="20"/>
                <w:lang w:eastAsia="en-AU"/>
              </w:rPr>
              <w:t xml:space="preserve"> elevation which directly faces the corner and has a minimum of 30% glazing. </w:t>
            </w:r>
          </w:p>
          <w:p w:rsidR="00666BDF" w:rsidRPr="00666BDF" w:rsidRDefault="00666BDF" w:rsidP="00554E43">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b/>
                <w:bCs/>
                <w:sz w:val="20"/>
                <w:szCs w:val="20"/>
                <w:lang w:eastAsia="en-AU"/>
              </w:rPr>
              <w:t>Figure - Feature corner requirements</w:t>
            </w:r>
            <w:r w:rsidRPr="00666BDF">
              <w:rPr>
                <w:rFonts w:ascii="Arial" w:eastAsia="Times New Roman" w:hAnsi="Arial" w:cs="Arial"/>
                <w:sz w:val="20"/>
                <w:szCs w:val="20"/>
                <w:lang w:eastAsia="en-AU"/>
              </w:rPr>
              <w:t xml:space="preserve"> </w:t>
            </w:r>
            <w:hyperlink r:id="rId20" w:tgtFrame="_blank" w:tooltip="Link to larger image (popup)" w:history="1">
              <w:r w:rsidRPr="00666BDF">
                <w:rPr>
                  <w:rFonts w:ascii="Arial" w:eastAsia="Times New Roman" w:hAnsi="Arial" w:cs="Arial"/>
                  <w:color w:val="0000FF"/>
                  <w:sz w:val="20"/>
                  <w:szCs w:val="20"/>
                  <w:lang w:eastAsia="en-AU"/>
                </w:rPr>
                <w:t> </w:t>
              </w:r>
            </w:hyperlink>
          </w:p>
          <w:p w:rsidR="00666BDF" w:rsidRPr="00666BDF" w:rsidRDefault="00666BDF" w:rsidP="00554E43">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noProof/>
                <w:sz w:val="20"/>
                <w:szCs w:val="20"/>
                <w:lang w:eastAsia="en-AU"/>
              </w:rPr>
              <w:drawing>
                <wp:inline distT="0" distB="0" distL="0" distR="0" wp14:anchorId="754E7F73" wp14:editId="5F7C48F3">
                  <wp:extent cx="3396372" cy="2406701"/>
                  <wp:effectExtent l="0" t="0" r="0" b="0"/>
                  <wp:docPr id="7" name="Picture 7" descr="Figure X: Feature corner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X: Feature corner requirement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10250" cy="2416535"/>
                          </a:xfrm>
                          <a:prstGeom prst="rect">
                            <a:avLst/>
                          </a:prstGeom>
                          <a:noFill/>
                          <a:ln>
                            <a:noFill/>
                          </a:ln>
                        </pic:spPr>
                      </pic:pic>
                    </a:graphicData>
                  </a:graphic>
                </wp:inline>
              </w:drawing>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E7.3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Buildings located at the junction of Beerburrum Road and Hasking Street and James Street:</w:t>
            </w:r>
          </w:p>
          <w:p w:rsidR="00666BDF" w:rsidRPr="00666BDF" w:rsidRDefault="00666BDF" w:rsidP="00666BDF">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provide a 4.0m by 4.0m truncation, to be dedicated as road reserve;</w:t>
            </w:r>
          </w:p>
          <w:p w:rsidR="00666BDF" w:rsidRPr="00666BDF" w:rsidRDefault="00666BDF" w:rsidP="00666BDF">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incorporate a 4.0m by 4.0m concave building chamfer at the corner for the full height of the building;</w:t>
            </w:r>
          </w:p>
          <w:p w:rsidR="00666BDF" w:rsidRPr="00666BDF" w:rsidRDefault="00666BDF" w:rsidP="00666BDF">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provide a well-designed facade, including:</w:t>
            </w:r>
          </w:p>
          <w:p w:rsidR="00666BDF" w:rsidRPr="00666BDF" w:rsidRDefault="00666BDF" w:rsidP="00666BDF">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windows and openings;</w:t>
            </w:r>
          </w:p>
          <w:p w:rsidR="00666BDF" w:rsidRPr="00666BDF" w:rsidRDefault="00666BDF" w:rsidP="00666BDF">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pedestrian entrances, particularly on the building chamfer;</w:t>
            </w:r>
          </w:p>
          <w:p w:rsidR="00666BDF" w:rsidRPr="00666BDF" w:rsidRDefault="00666BDF" w:rsidP="00666BDF">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projections and articulation.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9"/>
            </w:tblGrid>
            <w:tr w:rsidR="00666BDF" w:rsidRPr="00666BDF" w:rsidTr="005A0BA0">
              <w:trPr>
                <w:tblCellSpacing w:w="15" w:type="dxa"/>
              </w:trPr>
              <w:tc>
                <w:tcPr>
                  <w:tcW w:w="4121" w:type="dxa"/>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18"/>
                      <w:szCs w:val="20"/>
                      <w:lang w:eastAsia="en-AU"/>
                    </w:rPr>
                    <w:t xml:space="preserve">Note - Where above-ground infrastructure, service pillars or cabinets are located in the middle of the footpath as a result of a corner </w:t>
                  </w:r>
                  <w:r w:rsidRPr="00554E43">
                    <w:rPr>
                      <w:rFonts w:ascii="Arial" w:eastAsia="Times New Roman" w:hAnsi="Arial" w:cs="Arial"/>
                      <w:sz w:val="18"/>
                      <w:szCs w:val="20"/>
                      <w:lang w:eastAsia="en-AU"/>
                    </w:rPr>
                    <w:lastRenderedPageBreak/>
                    <w:t>truncation, development relocates the infrastructure to the new boundary</w:t>
                  </w:r>
                  <w:r w:rsidRPr="00666BDF">
                    <w:rPr>
                      <w:rFonts w:ascii="Arial" w:eastAsia="Times New Roman" w:hAnsi="Arial" w:cs="Arial"/>
                      <w:sz w:val="20"/>
                      <w:szCs w:val="20"/>
                      <w:lang w:eastAsia="en-AU"/>
                    </w:rPr>
                    <w:t xml:space="preserve">.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Setbacks</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Front building setbacks ensure buildings address and actively interface with streets and public spaces.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37"/>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554E43">
                    <w:rPr>
                      <w:rFonts w:ascii="Arial" w:eastAsia="Times New Roman" w:hAnsi="Arial" w:cs="Arial"/>
                      <w:sz w:val="18"/>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Buildings are built to the street alignment for the full width of the street frontage, excluding vehicle crossovers.</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Site area</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development has sufficient area and dimensions to accommodate required buildings and structures, vehicular access, manoeuvring and parking and landscaping. </w:t>
            </w: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Building height</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rHeight w:val="2090"/>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Building height:</w:t>
            </w:r>
          </w:p>
          <w:p w:rsidR="00666BDF" w:rsidRPr="00666BDF" w:rsidRDefault="00666BDF" w:rsidP="00666BDF">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reflects the prominence of the Caboolture centre precinct as a higher order centre and key focal point for regional employment and development in South East Queensland; </w:t>
            </w:r>
          </w:p>
          <w:p w:rsidR="00666BDF" w:rsidRPr="00666BDF" w:rsidRDefault="00666BDF" w:rsidP="00666BDF">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maximises land use intensity around the Caboolture rail station;</w:t>
            </w:r>
          </w:p>
          <w:p w:rsidR="00666BDF" w:rsidRPr="00666BDF" w:rsidRDefault="00666BDF" w:rsidP="00666BDF">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allows for distinctive and innovative design outcomes on prominent sites;</w:t>
            </w:r>
          </w:p>
          <w:p w:rsidR="00666BDF" w:rsidRPr="00666BDF" w:rsidRDefault="00666BDF" w:rsidP="00666BDF">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ensures an even distribution of retail and commercial development across the Caboolture centre precinct and avoids over-concentration of activities in one location; </w:t>
            </w:r>
          </w:p>
          <w:p w:rsidR="00666BDF" w:rsidRPr="00666BDF" w:rsidRDefault="00666BDF" w:rsidP="00666BDF">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provides a transition to lower density areas surrounding the Central Business District.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37"/>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554E43">
                    <w:rPr>
                      <w:rFonts w:ascii="Arial" w:eastAsia="Times New Roman" w:hAnsi="Arial" w:cs="Arial"/>
                      <w:sz w:val="18"/>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E10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Building height is within the minimum and maximum height identified on Overlay map - Building heights.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9"/>
            </w:tblGrid>
            <w:tr w:rsidR="00666BDF" w:rsidRPr="00666BDF" w:rsidTr="005A0BA0">
              <w:trPr>
                <w:tblCellSpacing w:w="15" w:type="dxa"/>
              </w:trPr>
              <w:tc>
                <w:tcPr>
                  <w:tcW w:w="4121" w:type="dxa"/>
                  <w:vAlign w:val="center"/>
                  <w:hideMark/>
                </w:tcPr>
                <w:p w:rsidR="00666BDF" w:rsidRPr="00554E43" w:rsidRDefault="00666BDF" w:rsidP="00666BDF">
                  <w:pPr>
                    <w:spacing w:before="100" w:beforeAutospacing="1" w:after="100" w:afterAutospacing="1" w:line="240" w:lineRule="auto"/>
                    <w:ind w:left="150" w:right="150"/>
                    <w:rPr>
                      <w:rFonts w:ascii="Arial" w:eastAsia="Times New Roman" w:hAnsi="Arial" w:cs="Arial"/>
                      <w:sz w:val="18"/>
                      <w:szCs w:val="18"/>
                      <w:lang w:eastAsia="en-AU"/>
                    </w:rPr>
                  </w:pPr>
                  <w:r w:rsidRPr="00554E43">
                    <w:rPr>
                      <w:rFonts w:ascii="Arial" w:eastAsia="Times New Roman" w:hAnsi="Arial" w:cs="Arial"/>
                      <w:sz w:val="18"/>
                      <w:szCs w:val="18"/>
                      <w:lang w:eastAsia="en-AU"/>
                    </w:rPr>
                    <w:t xml:space="preserve">Note - Development on street corners identified as a prominent or feature corner on </w:t>
                  </w:r>
                  <w:hyperlink r:id="rId22" w:anchor="ID-1082296-496140" w:history="1">
                    <w:r w:rsidRPr="00554E43">
                      <w:rPr>
                        <w:rFonts w:ascii="Arial" w:eastAsia="Times New Roman" w:hAnsi="Arial" w:cs="Arial"/>
                        <w:sz w:val="18"/>
                        <w:szCs w:val="18"/>
                        <w:lang w:eastAsia="en-AU"/>
                      </w:rPr>
                      <w:t>‘Figure 6.2.1.1.1 - Caboolture ’</w:t>
                    </w:r>
                  </w:hyperlink>
                  <w:r w:rsidRPr="00554E43">
                    <w:rPr>
                      <w:rFonts w:ascii="Arial" w:eastAsia="Times New Roman" w:hAnsi="Arial" w:cs="Arial"/>
                      <w:sz w:val="18"/>
                      <w:szCs w:val="18"/>
                      <w:lang w:eastAsia="en-AU"/>
                    </w:rPr>
                    <w:t xml:space="preserve">may incorporate an increased building height on the corner, if the building: </w:t>
                  </w:r>
                </w:p>
                <w:p w:rsidR="00666BDF" w:rsidRPr="00554E43" w:rsidRDefault="00666BDF" w:rsidP="00666BDF">
                  <w:pPr>
                    <w:numPr>
                      <w:ilvl w:val="0"/>
                      <w:numId w:val="11"/>
                    </w:numPr>
                    <w:spacing w:before="100" w:beforeAutospacing="1" w:after="100" w:afterAutospacing="1" w:line="240" w:lineRule="auto"/>
                    <w:ind w:left="600" w:right="150"/>
                    <w:rPr>
                      <w:rFonts w:ascii="Arial" w:eastAsia="Times New Roman" w:hAnsi="Arial" w:cs="Arial"/>
                      <w:sz w:val="18"/>
                      <w:szCs w:val="18"/>
                      <w:lang w:eastAsia="en-AU"/>
                    </w:rPr>
                  </w:pPr>
                  <w:r w:rsidRPr="00554E43">
                    <w:rPr>
                      <w:rFonts w:ascii="Arial" w:eastAsia="Times New Roman" w:hAnsi="Arial" w:cs="Arial"/>
                      <w:sz w:val="18"/>
                      <w:szCs w:val="18"/>
                      <w:lang w:eastAsia="en-AU"/>
                    </w:rPr>
                    <w:t>provides high quality and unique architectural design outcomes that emphasise the prominence of the street corner;</w:t>
                  </w:r>
                </w:p>
                <w:p w:rsidR="00666BDF" w:rsidRPr="00666BDF" w:rsidRDefault="00666BDF" w:rsidP="00666BDF">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554E43">
                    <w:rPr>
                      <w:rFonts w:ascii="Arial" w:eastAsia="Times New Roman" w:hAnsi="Arial" w:cs="Arial"/>
                      <w:sz w:val="18"/>
                      <w:szCs w:val="18"/>
                      <w:lang w:eastAsia="en-AU"/>
                    </w:rPr>
                    <w:t>positively contributes to the cityscape.</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PO11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Taller buildings incorporate a podium which provides a human-scaled, strong and continuous frontage to the street.</w:t>
            </w:r>
          </w:p>
          <w:tbl>
            <w:tblPr>
              <w:tblW w:w="4924"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67"/>
            </w:tblGrid>
            <w:tr w:rsidR="00666BDF" w:rsidRPr="00666BDF" w:rsidTr="004A2CB5">
              <w:trPr>
                <w:tblCellSpacing w:w="15" w:type="dxa"/>
              </w:trPr>
              <w:tc>
                <w:tcPr>
                  <w:tcW w:w="4699"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E11.1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For sites that adjoin Elliot Street, Esme Street, James Street and Hasking Street:</w:t>
            </w:r>
          </w:p>
          <w:p w:rsidR="00666BDF" w:rsidRPr="00666BDF" w:rsidRDefault="00666BDF" w:rsidP="00666BDF">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buildings include a podium that is built to the boundary to a maximum height of 15m;</w:t>
            </w:r>
          </w:p>
          <w:p w:rsidR="00666BDF" w:rsidRPr="00666BDF" w:rsidRDefault="00666BDF" w:rsidP="00666BDF">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all parts of the building that are greater than 15m in height are setback a minimum of 6m.</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E11.2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For sites that adjoin King Street and George Street:</w:t>
            </w:r>
          </w:p>
          <w:p w:rsidR="00666BDF" w:rsidRPr="00666BDF" w:rsidRDefault="00666BDF" w:rsidP="00666BDF">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buildings include a podium that is built to the boundary to a maximum height of 12m;</w:t>
            </w:r>
          </w:p>
          <w:p w:rsidR="00666BDF" w:rsidRPr="00666BDF" w:rsidRDefault="00666BDF" w:rsidP="00666BDF">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all parts of the building that are greater than 12m in height are setback a minimum of 6m.</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Built form</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Buildings are designed to be adaptable to accommodate a variety of uses over the life of the building.</w:t>
            </w:r>
          </w:p>
          <w:tbl>
            <w:tblPr>
              <w:tblW w:w="4924"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67"/>
            </w:tblGrid>
            <w:tr w:rsidR="00666BDF" w:rsidRPr="00666BDF" w:rsidTr="004A2CB5">
              <w:trPr>
                <w:tblCellSpacing w:w="15" w:type="dxa"/>
              </w:trPr>
              <w:tc>
                <w:tcPr>
                  <w:tcW w:w="4699"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554E43">
                    <w:rPr>
                      <w:rFonts w:ascii="Arial" w:eastAsia="Times New Roman" w:hAnsi="Arial" w:cs="Arial"/>
                      <w:sz w:val="18"/>
                      <w:szCs w:val="20"/>
                      <w:lang w:eastAsia="en-AU"/>
                    </w:rPr>
                    <w:t>Note - Refer to Planning scheme policy - Caboolture concept plan for details and examples</w:t>
                  </w:r>
                  <w:r w:rsidRPr="00666BDF">
                    <w:rPr>
                      <w:rFonts w:ascii="Arial" w:eastAsia="Times New Roman" w:hAnsi="Arial" w:cs="Arial"/>
                      <w:sz w:val="20"/>
                      <w:szCs w:val="20"/>
                      <w:lang w:eastAsia="en-AU"/>
                    </w:rPr>
                    <w:t>.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E12.1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Buildings incorporate a minimum floor to ceiling height of 4.2m for the ground </w:t>
            </w:r>
            <w:r w:rsidR="007A0EB7">
              <w:rPr>
                <w:rFonts w:ascii="Arial" w:eastAsia="Times New Roman" w:hAnsi="Arial" w:cs="Arial"/>
                <w:sz w:val="20"/>
                <w:szCs w:val="20"/>
                <w:lang w:eastAsia="en-AU"/>
              </w:rPr>
              <w:t>floor</w:t>
            </w:r>
            <w:r w:rsidRPr="00666BDF">
              <w:rPr>
                <w:rFonts w:ascii="Arial" w:eastAsia="Times New Roman" w:hAnsi="Arial" w:cs="Arial"/>
                <w:sz w:val="20"/>
                <w:szCs w:val="20"/>
                <w:lang w:eastAsia="en-AU"/>
              </w:rPr>
              <w:t>.</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rHeight w:val="1155"/>
          <w:tblCellSpacing w:w="15" w:type="dxa"/>
        </w:trPr>
        <w:tc>
          <w:tcPr>
            <w:tcW w:w="1526" w:type="pct"/>
            <w:gridSpan w:val="2"/>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E12.2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Where a building incorporates a podium, the minimum floor to ceiling height for podium levels is 3.3m.</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rHeight w:val="1523"/>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Buildings are designed and constructed to:</w:t>
            </w:r>
          </w:p>
          <w:p w:rsidR="00666BDF" w:rsidRPr="00666BDF" w:rsidRDefault="00666BDF" w:rsidP="00666BDF">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incorporate a mix of colours and high quality materials to add diversification to treatments and finishes;</w:t>
            </w:r>
          </w:p>
          <w:p w:rsidR="00666BDF" w:rsidRPr="00666BDF" w:rsidRDefault="00666BDF" w:rsidP="00666BDF">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articulate and detail the building facade at street level and respond to the human scale;</w:t>
            </w:r>
          </w:p>
          <w:p w:rsidR="00666BDF" w:rsidRPr="00666BDF" w:rsidRDefault="00666BDF" w:rsidP="00666BDF">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visually integrate with the surrounding area and adjoining buildings through appropriate design and materials;</w:t>
            </w:r>
          </w:p>
          <w:p w:rsidR="00666BDF" w:rsidRPr="00666BDF" w:rsidRDefault="00666BDF" w:rsidP="00666BDF">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avoid blank walls through articulation and architectural treatments to create visual interest;</w:t>
            </w:r>
          </w:p>
          <w:p w:rsidR="00666BDF" w:rsidRPr="00666BDF" w:rsidRDefault="00666BDF" w:rsidP="00666BDF">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avoid highly reflective finishes;</w:t>
            </w:r>
          </w:p>
          <w:p w:rsidR="00666BDF" w:rsidRPr="00666BDF" w:rsidRDefault="00666BDF" w:rsidP="00666BDF">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avoid the visual dominance of plant and equipment on building roofs.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37"/>
            </w:tblGrid>
            <w:tr w:rsidR="00666BDF" w:rsidRPr="00666BDF" w:rsidTr="005A0BA0">
              <w:trPr>
                <w:tblCellSpacing w:w="15" w:type="dxa"/>
              </w:trPr>
              <w:tc>
                <w:tcPr>
                  <w:tcW w:w="10855" w:type="dxa"/>
                  <w:vAlign w:val="center"/>
                  <w:hideMark/>
                </w:tcPr>
                <w:p w:rsidR="00666BDF" w:rsidRPr="00554E43" w:rsidRDefault="00666BDF" w:rsidP="00666BDF">
                  <w:pPr>
                    <w:spacing w:before="100" w:beforeAutospacing="1" w:after="100" w:afterAutospacing="1" w:line="240" w:lineRule="auto"/>
                    <w:rPr>
                      <w:rFonts w:ascii="Arial" w:eastAsia="Times New Roman" w:hAnsi="Arial" w:cs="Arial"/>
                      <w:sz w:val="18"/>
                      <w:szCs w:val="20"/>
                      <w:lang w:eastAsia="en-AU"/>
                    </w:rPr>
                  </w:pPr>
                  <w:r w:rsidRPr="00554E43">
                    <w:rPr>
                      <w:rFonts w:ascii="Arial" w:eastAsia="Times New Roman" w:hAnsi="Arial" w:cs="Arial"/>
                      <w:sz w:val="18"/>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Building entrances:</w:t>
            </w:r>
          </w:p>
          <w:p w:rsidR="00666BDF" w:rsidRPr="00666BDF" w:rsidRDefault="00666BDF" w:rsidP="00666BDF">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are readily identifiable from the road frontage;</w:t>
            </w:r>
          </w:p>
          <w:p w:rsidR="00666BDF" w:rsidRPr="00666BDF" w:rsidRDefault="00666BDF" w:rsidP="00666BDF">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are designed to limit opportunities for concealment;</w:t>
            </w:r>
          </w:p>
          <w:p w:rsidR="00666BDF" w:rsidRPr="00666BDF" w:rsidRDefault="00666BDF" w:rsidP="00666BDF">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are located and oriented to favour active and public transport usage by connecting to pedestrian footpaths on the street frontage and adjoining sites; </w:t>
            </w:r>
          </w:p>
          <w:p w:rsidR="00666BDF" w:rsidRPr="00666BDF" w:rsidRDefault="00666BDF" w:rsidP="00666BDF">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provide a dedicated, sealed pedestrian footpath between the street frontage and the building entrance;</w:t>
            </w:r>
          </w:p>
          <w:p w:rsidR="00666BDF" w:rsidRPr="00666BDF" w:rsidRDefault="00666BDF" w:rsidP="00666BDF">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are adequately lit to ensure public safety and security.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37"/>
            </w:tblGrid>
            <w:tr w:rsidR="00666BDF" w:rsidRPr="00666BDF" w:rsidTr="005A0BA0">
              <w:trPr>
                <w:tblCellSpacing w:w="15" w:type="dxa"/>
              </w:trPr>
              <w:tc>
                <w:tcPr>
                  <w:tcW w:w="10855" w:type="dxa"/>
                  <w:hideMark/>
                </w:tcPr>
                <w:p w:rsidR="00666BDF" w:rsidRPr="00554E43" w:rsidRDefault="00666BDF" w:rsidP="00666BDF">
                  <w:pPr>
                    <w:spacing w:before="100" w:beforeAutospacing="1" w:after="100" w:afterAutospacing="1" w:line="240" w:lineRule="auto"/>
                    <w:ind w:left="150" w:right="150"/>
                    <w:rPr>
                      <w:rFonts w:ascii="Arial" w:eastAsia="Times New Roman" w:hAnsi="Arial" w:cs="Arial"/>
                      <w:sz w:val="18"/>
                      <w:szCs w:val="20"/>
                      <w:lang w:eastAsia="en-AU"/>
                    </w:rPr>
                  </w:pPr>
                  <w:r w:rsidRPr="00554E43">
                    <w:rPr>
                      <w:rFonts w:ascii="Arial" w:eastAsia="Times New Roman" w:hAnsi="Arial" w:cs="Arial"/>
                      <w:sz w:val="18"/>
                      <w:szCs w:val="20"/>
                      <w:lang w:eastAsia="en-AU"/>
                    </w:rPr>
                    <w:t xml:space="preserve">Note - The design provisions for footpaths outlined in Planning scheme policy - Integrated design may assist in demonstrating compliance with this Performance outcome. </w:t>
                  </w:r>
                </w:p>
              </w:tc>
            </w:tr>
            <w:tr w:rsidR="00666BDF" w:rsidRPr="00666BDF" w:rsidTr="005A0BA0">
              <w:trPr>
                <w:tblCellSpacing w:w="15" w:type="dxa"/>
              </w:trPr>
              <w:tc>
                <w:tcPr>
                  <w:tcW w:w="10855" w:type="dxa"/>
                  <w:vAlign w:val="center"/>
                  <w:hideMark/>
                </w:tcPr>
                <w:p w:rsidR="00666BDF" w:rsidRPr="00554E43" w:rsidRDefault="00666BDF" w:rsidP="00666BDF">
                  <w:pPr>
                    <w:spacing w:before="100" w:beforeAutospacing="1" w:after="100" w:afterAutospacing="1" w:line="240" w:lineRule="auto"/>
                    <w:rPr>
                      <w:rFonts w:ascii="Arial" w:eastAsia="Times New Roman" w:hAnsi="Arial" w:cs="Arial"/>
                      <w:sz w:val="18"/>
                      <w:szCs w:val="20"/>
                      <w:lang w:eastAsia="en-AU"/>
                    </w:rPr>
                  </w:pPr>
                  <w:r w:rsidRPr="00554E43">
                    <w:rPr>
                      <w:rFonts w:ascii="Arial" w:eastAsia="Times New Roman" w:hAnsi="Arial" w:cs="Arial"/>
                      <w:sz w:val="18"/>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Accessibility and permeability</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PO15</w:t>
            </w:r>
          </w:p>
          <w:p w:rsidR="00666BDF" w:rsidRPr="00554E43"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 xml:space="preserve">Development contributes to greater permeability within the Caboolture centre precinct by facilitating a network of convenient and safe pedestrian walkways and mid-block connections, as outlined in </w:t>
            </w:r>
            <w:hyperlink r:id="rId23" w:anchor="ID-1082296-496140" w:history="1">
              <w:r w:rsidRPr="00554E43">
                <w:rPr>
                  <w:rFonts w:ascii="Arial" w:eastAsia="Times New Roman" w:hAnsi="Arial" w:cs="Arial"/>
                  <w:sz w:val="20"/>
                  <w:szCs w:val="20"/>
                  <w:lang w:eastAsia="en-AU"/>
                </w:rPr>
                <w:t>‘Figure 6.2.1.1.1 - Caboolture ’</w:t>
              </w:r>
            </w:hyperlink>
            <w:r w:rsidRPr="00554E43">
              <w:rPr>
                <w:rFonts w:ascii="Arial" w:eastAsia="Times New Roman" w:hAnsi="Arial" w:cs="Arial"/>
                <w:sz w:val="20"/>
                <w:szCs w:val="20"/>
                <w:lang w:eastAsia="en-AU"/>
              </w:rPr>
              <w:t xml:space="preserve">. </w:t>
            </w:r>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bl>
            <w:tblPr>
              <w:tblW w:w="4922"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65"/>
            </w:tblGrid>
            <w:tr w:rsidR="00666BDF" w:rsidRPr="00666BDF" w:rsidTr="003419F2">
              <w:trPr>
                <w:tblCellSpacing w:w="15" w:type="dxa"/>
              </w:trPr>
              <w:tc>
                <w:tcPr>
                  <w:tcW w:w="4557"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554E43">
                    <w:rPr>
                      <w:rFonts w:ascii="Arial" w:eastAsia="Times New Roman" w:hAnsi="Arial" w:cs="Arial"/>
                      <w:sz w:val="18"/>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E15.1</w:t>
            </w:r>
          </w:p>
          <w:p w:rsidR="00666BDF" w:rsidRPr="00554E43"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 xml:space="preserve">Pedestrian connections are provided on-sites indicated </w:t>
            </w:r>
            <w:r w:rsidRPr="00554E43">
              <w:rPr>
                <w:rFonts w:ascii="Arial" w:eastAsia="Times New Roman" w:hAnsi="Arial" w:cs="Arial"/>
                <w:sz w:val="20"/>
                <w:szCs w:val="20"/>
                <w:lang w:eastAsia="en-AU"/>
              </w:rPr>
              <w:t xml:space="preserve">on </w:t>
            </w:r>
            <w:hyperlink r:id="rId24" w:anchor="ID-1082296-496140" w:history="1">
              <w:r w:rsidRPr="00554E43">
                <w:rPr>
                  <w:rFonts w:ascii="Arial" w:eastAsia="Times New Roman" w:hAnsi="Arial" w:cs="Arial"/>
                  <w:sz w:val="20"/>
                  <w:szCs w:val="20"/>
                  <w:lang w:eastAsia="en-AU"/>
                </w:rPr>
                <w:t>‘Figure 6.2.1.1.1 - Caboolture ’</w:t>
              </w:r>
            </w:hyperlink>
            <w:r w:rsidRPr="00554E43">
              <w:rPr>
                <w:rFonts w:ascii="Arial" w:eastAsia="Times New Roman" w:hAnsi="Arial" w:cs="Arial"/>
                <w:sz w:val="20"/>
                <w:szCs w:val="20"/>
                <w:lang w:eastAsia="en-AU"/>
              </w:rPr>
              <w:t xml:space="preserve">and are: </w:t>
            </w:r>
          </w:p>
          <w:p w:rsidR="00666BDF" w:rsidRPr="00666BDF" w:rsidRDefault="00666BDF" w:rsidP="00666BDF">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accessible 24 hours a day, 7 days a week;</w:t>
            </w:r>
          </w:p>
          <w:p w:rsidR="00666BDF" w:rsidRPr="00666BDF" w:rsidRDefault="00666BDF" w:rsidP="00666BDF">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designed to be safe at all times;</w:t>
            </w:r>
          </w:p>
          <w:p w:rsidR="00666BDF" w:rsidRPr="00666BDF" w:rsidRDefault="00666BDF" w:rsidP="00666BDF">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is sealed and of a sufficient width and grade to permit universal access</w:t>
            </w:r>
          </w:p>
          <w:p w:rsidR="00666BDF" w:rsidRPr="00554E43" w:rsidRDefault="00666BDF" w:rsidP="00666BDF">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generally located as shown on </w:t>
            </w:r>
            <w:hyperlink r:id="rId25" w:anchor="ID-1082296-496140" w:history="1">
              <w:r w:rsidRPr="00554E43">
                <w:rPr>
                  <w:rFonts w:ascii="Arial" w:eastAsia="Times New Roman" w:hAnsi="Arial" w:cs="Arial"/>
                  <w:sz w:val="20"/>
                  <w:szCs w:val="20"/>
                  <w:lang w:eastAsia="en-AU"/>
                </w:rPr>
                <w:t>‘Figure 6.2.1.1.1 - Caboolture ’</w:t>
              </w:r>
            </w:hyperlink>
            <w:r w:rsidRPr="00554E43">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9"/>
            </w:tblGrid>
            <w:tr w:rsidR="00666BDF" w:rsidRPr="00666BDF" w:rsidTr="005A0BA0">
              <w:trPr>
                <w:tblCellSpacing w:w="15" w:type="dxa"/>
              </w:trPr>
              <w:tc>
                <w:tcPr>
                  <w:tcW w:w="4121" w:type="dxa"/>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18"/>
                      <w:szCs w:val="20"/>
                      <w:lang w:eastAsia="en-AU"/>
                    </w:rPr>
                    <w:t xml:space="preserve">Note - Walking connections are to be designed in accordance with Crime Prevention through Environmental Design principles to ensure they are safe and enjoyable places for pedestrians to utilise at all times.  Ensuring buildings and uses overlook the walking connection is critical to ensuring a safe and well-utilised public space.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E15.2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Pedestrian amenity areas are provided on-sites indicated on </w:t>
            </w:r>
            <w:hyperlink r:id="rId26" w:anchor="ID-1082296-496140" w:history="1">
              <w:r w:rsidRPr="00554E43">
                <w:rPr>
                  <w:rFonts w:ascii="Arial" w:eastAsia="Times New Roman" w:hAnsi="Arial" w:cs="Arial"/>
                  <w:sz w:val="20"/>
                  <w:szCs w:val="20"/>
                  <w:lang w:eastAsia="en-AU"/>
                </w:rPr>
                <w:t>‘Figure 6.2.1.1.1 - Caboolture ’</w:t>
              </w:r>
            </w:hyperlink>
            <w:r w:rsidRPr="00554E43">
              <w:rPr>
                <w:rFonts w:ascii="Arial" w:eastAsia="Times New Roman" w:hAnsi="Arial" w:cs="Arial"/>
                <w:sz w:val="20"/>
                <w:szCs w:val="20"/>
                <w:lang w:eastAsia="en-AU"/>
              </w:rPr>
              <w:t>and</w:t>
            </w:r>
            <w:r w:rsidRPr="00666BDF">
              <w:rPr>
                <w:rFonts w:ascii="Arial" w:eastAsia="Times New Roman" w:hAnsi="Arial" w:cs="Arial"/>
                <w:sz w:val="20"/>
                <w:szCs w:val="20"/>
                <w:lang w:eastAsia="en-AU"/>
              </w:rPr>
              <w:t xml:space="preserve"> are: </w:t>
            </w:r>
          </w:p>
          <w:p w:rsidR="00666BDF" w:rsidRPr="00666BDF" w:rsidRDefault="00666BDF" w:rsidP="00666BDF">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shaded and protected from weather;</w:t>
            </w:r>
          </w:p>
          <w:p w:rsidR="00666BDF" w:rsidRPr="00666BDF" w:rsidRDefault="00666BDF" w:rsidP="00666BDF">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accessible and designed to be safe 24 hours a day, 7 days a week.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9"/>
            </w:tblGrid>
            <w:tr w:rsidR="00666BDF" w:rsidRPr="00666BDF" w:rsidTr="005A0BA0">
              <w:trPr>
                <w:tblCellSpacing w:w="15" w:type="dxa"/>
              </w:trPr>
              <w:tc>
                <w:tcPr>
                  <w:tcW w:w="4121" w:type="dxa"/>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18"/>
                      <w:szCs w:val="20"/>
                      <w:lang w:eastAsia="en-AU"/>
                    </w:rPr>
                    <w:t xml:space="preserve">Note - Pedestrian resting areas are to be designed in accordance with Crime Prevention through Environmental Design principles to ensure they are safe and enjoyable places for pedestrians to utilise at all times.  Ensuring buildings and uses overlook the pedestrian areas is critical to ensuring a safe and well-utilised public space. </w:t>
                  </w:r>
                </w:p>
              </w:tc>
            </w:tr>
          </w:tbl>
          <w:p w:rsidR="00666BDF" w:rsidRPr="00666BDF" w:rsidRDefault="00666BDF" w:rsidP="00554E43">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b/>
                <w:bCs/>
                <w:sz w:val="20"/>
                <w:szCs w:val="20"/>
                <w:lang w:eastAsia="en-AU"/>
              </w:rPr>
              <w:t>Figure - Example of a pedestrian resting area</w:t>
            </w:r>
            <w:r w:rsidRPr="00666BDF">
              <w:rPr>
                <w:rFonts w:ascii="Arial" w:eastAsia="Times New Roman" w:hAnsi="Arial" w:cs="Arial"/>
                <w:sz w:val="20"/>
                <w:szCs w:val="20"/>
                <w:lang w:eastAsia="en-AU"/>
              </w:rPr>
              <w:t xml:space="preserve"> </w:t>
            </w:r>
            <w:hyperlink r:id="rId27" w:tgtFrame="_blank" w:tooltip="Link to larger image (popup)" w:history="1">
              <w:r w:rsidRPr="00666BDF">
                <w:rPr>
                  <w:rFonts w:ascii="Arial" w:eastAsia="Times New Roman" w:hAnsi="Arial" w:cs="Arial"/>
                  <w:color w:val="0000FF"/>
                  <w:sz w:val="20"/>
                  <w:szCs w:val="20"/>
                  <w:lang w:eastAsia="en-AU"/>
                </w:rPr>
                <w:t> </w:t>
              </w:r>
            </w:hyperlink>
          </w:p>
          <w:p w:rsidR="00666BDF" w:rsidRPr="00666BDF" w:rsidRDefault="00666BDF" w:rsidP="00554E43">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noProof/>
                <w:sz w:val="20"/>
                <w:szCs w:val="20"/>
                <w:lang w:eastAsia="en-AU"/>
              </w:rPr>
              <w:lastRenderedPageBreak/>
              <w:drawing>
                <wp:inline distT="0" distB="0" distL="0" distR="0" wp14:anchorId="3E077AF4" wp14:editId="4004B2F7">
                  <wp:extent cx="2876550" cy="2305050"/>
                  <wp:effectExtent l="0" t="0" r="0" b="0"/>
                  <wp:docPr id="6" name="Picture 6" descr="Figure X: Example of a pedestrian rest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X: Example of a pedestrian resting are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6550" cy="2305050"/>
                          </a:xfrm>
                          <a:prstGeom prst="rect">
                            <a:avLst/>
                          </a:prstGeom>
                          <a:noFill/>
                          <a:ln>
                            <a:noFill/>
                          </a:ln>
                        </pic:spPr>
                      </pic:pic>
                    </a:graphicData>
                  </a:graphic>
                </wp:inline>
              </w:drawing>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7A0EB7" w:rsidRPr="00666BDF" w:rsidTr="007A0EB7">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tcPr>
          <w:p w:rsidR="007A0EB7" w:rsidRPr="00666BDF" w:rsidRDefault="007A0EB7"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Movement network</w:t>
            </w:r>
          </w:p>
        </w:tc>
      </w:tr>
      <w:tr w:rsidR="007A0EB7"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vAlign w:val="center"/>
          </w:tcPr>
          <w:p w:rsidR="007A0EB7" w:rsidRDefault="007A0EB7" w:rsidP="007A0EB7">
            <w:pPr>
              <w:spacing w:before="100" w:beforeAutospacing="1" w:after="100" w:afterAutospacing="1" w:line="240" w:lineRule="auto"/>
              <w:ind w:left="153" w:right="153"/>
              <w:rPr>
                <w:rFonts w:ascii="Arial" w:eastAsia="Times New Roman" w:hAnsi="Arial" w:cs="Arial"/>
                <w:b/>
                <w:sz w:val="20"/>
                <w:szCs w:val="20"/>
                <w:lang w:eastAsia="en-AU"/>
              </w:rPr>
            </w:pPr>
            <w:r w:rsidRPr="007A0EB7">
              <w:rPr>
                <w:rFonts w:ascii="Arial" w:eastAsia="Times New Roman" w:hAnsi="Arial" w:cs="Arial"/>
                <w:b/>
                <w:sz w:val="20"/>
                <w:szCs w:val="20"/>
                <w:lang w:eastAsia="en-AU"/>
              </w:rPr>
              <w:t>PO16</w:t>
            </w:r>
          </w:p>
          <w:p w:rsidR="007A0EB7" w:rsidRPr="007A0EB7" w:rsidRDefault="007A0EB7" w:rsidP="007A0EB7">
            <w:pPr>
              <w:spacing w:before="100" w:beforeAutospacing="1" w:after="100" w:afterAutospacing="1" w:line="240" w:lineRule="auto"/>
              <w:ind w:left="153" w:right="153"/>
              <w:rPr>
                <w:rFonts w:ascii="Arial" w:eastAsia="Times New Roman" w:hAnsi="Arial" w:cs="Arial"/>
                <w:sz w:val="20"/>
                <w:szCs w:val="20"/>
                <w:lang w:eastAsia="en-AU"/>
              </w:rPr>
            </w:pPr>
            <w:r w:rsidRPr="007A0EB7">
              <w:rPr>
                <w:rFonts w:ascii="Arial" w:eastAsia="Times New Roman" w:hAnsi="Arial" w:cs="Arial"/>
                <w:sz w:val="20"/>
                <w:szCs w:val="20"/>
                <w:lang w:eastAsia="en-AU"/>
              </w:rPr>
              <w:t>Development is designed to connect to and form part of</w:t>
            </w:r>
            <w:r>
              <w:rPr>
                <w:rFonts w:ascii="Arial" w:eastAsia="Times New Roman" w:hAnsi="Arial" w:cs="Arial"/>
                <w:sz w:val="20"/>
                <w:szCs w:val="20"/>
                <w:lang w:eastAsia="en-AU"/>
              </w:rPr>
              <w:t xml:space="preserve"> </w:t>
            </w:r>
            <w:r w:rsidRPr="007A0EB7">
              <w:rPr>
                <w:rFonts w:ascii="Arial" w:eastAsia="Times New Roman" w:hAnsi="Arial" w:cs="Arial"/>
                <w:sz w:val="20"/>
                <w:szCs w:val="20"/>
                <w:lang w:eastAsia="en-AU"/>
              </w:rPr>
              <w:t>the surrounding neighbourhood by providing</w:t>
            </w:r>
            <w:r>
              <w:rPr>
                <w:rFonts w:ascii="Arial" w:eastAsia="Times New Roman" w:hAnsi="Arial" w:cs="Arial"/>
                <w:sz w:val="20"/>
                <w:szCs w:val="20"/>
                <w:lang w:eastAsia="en-AU"/>
              </w:rPr>
              <w:t xml:space="preserve"> </w:t>
            </w:r>
            <w:r w:rsidRPr="007A0EB7">
              <w:rPr>
                <w:rFonts w:ascii="Arial" w:eastAsia="Times New Roman" w:hAnsi="Arial" w:cs="Arial"/>
                <w:sz w:val="20"/>
                <w:szCs w:val="20"/>
                <w:lang w:eastAsia="en-AU"/>
              </w:rPr>
              <w:t>interconnected streets, pedestrian and cyclist pathways</w:t>
            </w:r>
            <w:r>
              <w:rPr>
                <w:rFonts w:ascii="Arial" w:eastAsia="Times New Roman" w:hAnsi="Arial" w:cs="Arial"/>
                <w:sz w:val="20"/>
                <w:szCs w:val="20"/>
                <w:lang w:eastAsia="en-AU"/>
              </w:rPr>
              <w:t xml:space="preserve"> </w:t>
            </w:r>
            <w:r w:rsidRPr="007A0EB7">
              <w:rPr>
                <w:rFonts w:ascii="Arial" w:eastAsia="Times New Roman" w:hAnsi="Arial" w:cs="Arial"/>
                <w:sz w:val="20"/>
                <w:szCs w:val="20"/>
                <w:lang w:eastAsia="en-AU"/>
              </w:rPr>
              <w:t>to adjoining development, nearby centres, neighbourhood</w:t>
            </w:r>
            <w:r>
              <w:rPr>
                <w:rFonts w:ascii="Arial" w:eastAsia="Times New Roman" w:hAnsi="Arial" w:cs="Arial"/>
                <w:sz w:val="20"/>
                <w:szCs w:val="20"/>
                <w:lang w:eastAsia="en-AU"/>
              </w:rPr>
              <w:t xml:space="preserve"> </w:t>
            </w:r>
            <w:r w:rsidRPr="007A0EB7">
              <w:rPr>
                <w:rFonts w:ascii="Arial" w:eastAsia="Times New Roman" w:hAnsi="Arial" w:cs="Arial"/>
                <w:sz w:val="20"/>
                <w:szCs w:val="20"/>
                <w:lang w:eastAsia="en-AU"/>
              </w:rPr>
              <w:t>hubs, community facilities, public transport nodes and</w:t>
            </w:r>
            <w:r>
              <w:rPr>
                <w:rFonts w:ascii="Arial" w:eastAsia="Times New Roman" w:hAnsi="Arial" w:cs="Arial"/>
                <w:sz w:val="20"/>
                <w:szCs w:val="20"/>
                <w:lang w:eastAsia="en-AU"/>
              </w:rPr>
              <w:t xml:space="preserve"> </w:t>
            </w:r>
            <w:r w:rsidRPr="007A0EB7">
              <w:rPr>
                <w:rFonts w:ascii="Arial" w:eastAsia="Times New Roman" w:hAnsi="Arial" w:cs="Arial"/>
                <w:sz w:val="20"/>
                <w:szCs w:val="20"/>
                <w:lang w:eastAsia="en-AU"/>
              </w:rPr>
              <w:t>open space.</w:t>
            </w:r>
          </w:p>
          <w:p w:rsidR="007A0EB7" w:rsidRPr="007A0EB7" w:rsidRDefault="007A0EB7" w:rsidP="007A0EB7">
            <w:pPr>
              <w:spacing w:before="100" w:beforeAutospacing="1" w:after="100" w:afterAutospacing="1" w:line="240" w:lineRule="auto"/>
              <w:ind w:left="153" w:right="153"/>
              <w:rPr>
                <w:rFonts w:ascii="Arial" w:eastAsia="Times New Roman" w:hAnsi="Arial" w:cs="Arial"/>
                <w:sz w:val="20"/>
                <w:szCs w:val="20"/>
                <w:lang w:eastAsia="en-AU"/>
              </w:rPr>
            </w:pPr>
            <w:r w:rsidRPr="00554E43">
              <w:rPr>
                <w:rFonts w:ascii="Arial" w:eastAsia="Times New Roman" w:hAnsi="Arial" w:cs="Arial"/>
                <w:sz w:val="18"/>
                <w:szCs w:val="20"/>
                <w:lang w:eastAsia="en-AU"/>
              </w:rPr>
              <w:t>Note - Refer to Planning scheme policy - Neighbourhood design for guidance on achieving the above outcome.</w:t>
            </w:r>
          </w:p>
        </w:tc>
        <w:tc>
          <w:tcPr>
            <w:tcW w:w="1997" w:type="pct"/>
            <w:gridSpan w:val="2"/>
            <w:tcBorders>
              <w:top w:val="outset" w:sz="6" w:space="0" w:color="auto"/>
              <w:left w:val="outset" w:sz="6" w:space="0" w:color="auto"/>
              <w:bottom w:val="outset" w:sz="6" w:space="0" w:color="auto"/>
              <w:right w:val="outset" w:sz="6" w:space="0" w:color="auto"/>
            </w:tcBorders>
          </w:tcPr>
          <w:p w:rsidR="007A0EB7" w:rsidRPr="007A0EB7" w:rsidRDefault="007A0EB7" w:rsidP="00666BDF">
            <w:pPr>
              <w:spacing w:before="100" w:beforeAutospacing="1" w:after="100" w:afterAutospacing="1" w:line="240" w:lineRule="auto"/>
              <w:ind w:left="150" w:right="150"/>
              <w:rPr>
                <w:rFonts w:ascii="Arial" w:eastAsia="Times New Roman" w:hAnsi="Arial" w:cs="Arial"/>
                <w:bCs/>
                <w:sz w:val="20"/>
                <w:szCs w:val="20"/>
                <w:lang w:eastAsia="en-AU"/>
              </w:rPr>
            </w:pPr>
            <w:r w:rsidRPr="007A0EB7">
              <w:rPr>
                <w:rFonts w:ascii="Arial" w:eastAsia="Times New Roman" w:hAnsi="Arial" w:cs="Arial"/>
                <w:bCs/>
                <w:sz w:val="20"/>
                <w:szCs w:val="20"/>
                <w:lang w:eastAsia="en-AU"/>
              </w:rPr>
              <w:t xml:space="preserve">No example provided. </w:t>
            </w:r>
          </w:p>
        </w:tc>
        <w:tc>
          <w:tcPr>
            <w:tcW w:w="569" w:type="pct"/>
            <w:gridSpan w:val="2"/>
            <w:tcBorders>
              <w:top w:val="outset" w:sz="6" w:space="0" w:color="auto"/>
              <w:left w:val="outset" w:sz="6" w:space="0" w:color="auto"/>
              <w:bottom w:val="outset" w:sz="6" w:space="0" w:color="auto"/>
              <w:right w:val="outset" w:sz="6" w:space="0" w:color="auto"/>
            </w:tcBorders>
          </w:tcPr>
          <w:p w:rsidR="007A0EB7" w:rsidRPr="00666BDF" w:rsidRDefault="007A0EB7"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7A0EB7" w:rsidRPr="00666BDF" w:rsidRDefault="007A0EB7"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Car parking</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w:t>
            </w:r>
            <w:r w:rsidR="007A0EB7">
              <w:rPr>
                <w:rFonts w:ascii="Arial" w:eastAsia="Times New Roman" w:hAnsi="Arial" w:cs="Arial"/>
                <w:b/>
                <w:bCs/>
                <w:sz w:val="20"/>
                <w:szCs w:val="20"/>
                <w:lang w:eastAsia="en-AU"/>
              </w:rPr>
              <w:t>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provision of car parking spaces:</w:t>
            </w:r>
          </w:p>
          <w:p w:rsidR="00666BDF" w:rsidRPr="00666BDF" w:rsidRDefault="00666BDF" w:rsidP="00666BDF">
            <w:pPr>
              <w:numPr>
                <w:ilvl w:val="0"/>
                <w:numId w:val="18"/>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is appropriate for the use;</w:t>
            </w:r>
          </w:p>
          <w:p w:rsidR="00666BDF" w:rsidRPr="00666BDF" w:rsidRDefault="00666BDF" w:rsidP="00666BDF">
            <w:pPr>
              <w:numPr>
                <w:ilvl w:val="0"/>
                <w:numId w:val="18"/>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avoids an oversupply of car parking spaces.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37"/>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554E43">
                    <w:rPr>
                      <w:rFonts w:ascii="Arial" w:eastAsia="Times New Roman" w:hAnsi="Arial" w:cs="Arial"/>
                      <w:sz w:val="18"/>
                      <w:szCs w:val="20"/>
                      <w:lang w:eastAsia="en-AU"/>
                    </w:rPr>
                    <w:t xml:space="preserve">Note - Refer to Planning scheme policy - Integrated transport assessment for guidance on how to achieve compliance with this outcome.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E1</w:t>
            </w:r>
            <w:r w:rsidR="007A0EB7">
              <w:rPr>
                <w:rFonts w:ascii="Arial" w:eastAsia="Times New Roman" w:hAnsi="Arial" w:cs="Arial"/>
                <w:b/>
                <w:bCs/>
                <w:sz w:val="20"/>
                <w:szCs w:val="20"/>
                <w:lang w:eastAsia="en-AU"/>
              </w:rPr>
              <w:t>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Car parking is provided in accordance with the table below.</w:t>
            </w:r>
          </w:p>
          <w:tbl>
            <w:tblPr>
              <w:tblW w:w="5844"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2"/>
              <w:gridCol w:w="2135"/>
              <w:gridCol w:w="1815"/>
              <w:gridCol w:w="1842"/>
            </w:tblGrid>
            <w:tr w:rsidR="005A0BA0" w:rsidRPr="004A2CB5" w:rsidTr="00E52E38">
              <w:trPr>
                <w:gridBefore w:val="1"/>
                <w:wBefore w:w="7" w:type="dxa"/>
                <w:tblCellSpacing w:w="15" w:type="dxa"/>
              </w:trPr>
              <w:tc>
                <w:tcPr>
                  <w:tcW w:w="2105" w:type="dxa"/>
                  <w:tcBorders>
                    <w:top w:val="outset" w:sz="6" w:space="0" w:color="auto"/>
                    <w:left w:val="outset" w:sz="6" w:space="0" w:color="auto"/>
                    <w:bottom w:val="outset" w:sz="6" w:space="0" w:color="auto"/>
                    <w:right w:val="outset" w:sz="6" w:space="0" w:color="auto"/>
                  </w:tcBorders>
                  <w:shd w:val="clear" w:color="auto" w:fill="CCCCCC"/>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color w:val="000000"/>
                      <w:sz w:val="18"/>
                      <w:szCs w:val="18"/>
                      <w:lang w:eastAsia="en-AU"/>
                    </w:rPr>
                  </w:pPr>
                  <w:r w:rsidRPr="004A2CB5">
                    <w:rPr>
                      <w:rFonts w:ascii="Arial" w:eastAsia="Times New Roman" w:hAnsi="Arial" w:cs="Arial"/>
                      <w:b/>
                      <w:bCs/>
                      <w:color w:val="000000"/>
                      <w:sz w:val="18"/>
                      <w:szCs w:val="18"/>
                      <w:lang w:eastAsia="en-AU"/>
                    </w:rPr>
                    <w:t>Land use</w:t>
                  </w:r>
                </w:p>
              </w:tc>
              <w:tc>
                <w:tcPr>
                  <w:tcW w:w="1785" w:type="dxa"/>
                  <w:tcBorders>
                    <w:top w:val="outset" w:sz="6" w:space="0" w:color="auto"/>
                    <w:left w:val="outset" w:sz="6" w:space="0" w:color="auto"/>
                    <w:bottom w:val="outset" w:sz="6" w:space="0" w:color="auto"/>
                    <w:right w:val="outset" w:sz="6" w:space="0" w:color="auto"/>
                  </w:tcBorders>
                  <w:shd w:val="clear" w:color="auto" w:fill="CCCCCC"/>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color w:val="000000"/>
                      <w:sz w:val="18"/>
                      <w:szCs w:val="18"/>
                      <w:lang w:eastAsia="en-AU"/>
                    </w:rPr>
                  </w:pPr>
                  <w:r w:rsidRPr="004A2CB5">
                    <w:rPr>
                      <w:rFonts w:ascii="Arial" w:eastAsia="Times New Roman" w:hAnsi="Arial" w:cs="Arial"/>
                      <w:b/>
                      <w:bCs/>
                      <w:color w:val="000000"/>
                      <w:sz w:val="18"/>
                      <w:szCs w:val="18"/>
                      <w:lang w:eastAsia="en-AU"/>
                    </w:rPr>
                    <w:t>Maximum number of Car Spaces to be Provided</w:t>
                  </w:r>
                </w:p>
              </w:tc>
              <w:tc>
                <w:tcPr>
                  <w:tcW w:w="1797" w:type="dxa"/>
                  <w:tcBorders>
                    <w:top w:val="outset" w:sz="6" w:space="0" w:color="auto"/>
                    <w:left w:val="outset" w:sz="6" w:space="0" w:color="auto"/>
                    <w:bottom w:val="outset" w:sz="6" w:space="0" w:color="auto"/>
                    <w:right w:val="outset" w:sz="6" w:space="0" w:color="auto"/>
                  </w:tcBorders>
                  <w:shd w:val="clear" w:color="auto" w:fill="CCCCCC"/>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color w:val="000000"/>
                      <w:sz w:val="18"/>
                      <w:szCs w:val="18"/>
                      <w:lang w:eastAsia="en-AU"/>
                    </w:rPr>
                  </w:pPr>
                  <w:r w:rsidRPr="004A2CB5">
                    <w:rPr>
                      <w:rFonts w:ascii="Arial" w:eastAsia="Times New Roman" w:hAnsi="Arial" w:cs="Arial"/>
                      <w:b/>
                      <w:bCs/>
                      <w:color w:val="000000"/>
                      <w:sz w:val="18"/>
                      <w:szCs w:val="18"/>
                      <w:lang w:eastAsia="en-AU"/>
                    </w:rPr>
                    <w:t>Minimum Number of Car Spaces to be Provided</w:t>
                  </w:r>
                </w:p>
              </w:tc>
            </w:tr>
            <w:tr w:rsidR="00666BDF" w:rsidRPr="004A2CB5" w:rsidTr="00E52E38">
              <w:trPr>
                <w:gridBefore w:val="1"/>
                <w:wBefore w:w="7" w:type="dxa"/>
                <w:tblCellSpacing w:w="15" w:type="dxa"/>
              </w:trPr>
              <w:tc>
                <w:tcPr>
                  <w:tcW w:w="2105" w:type="dxa"/>
                  <w:tcBorders>
                    <w:top w:val="outset" w:sz="6" w:space="0" w:color="auto"/>
                    <w:left w:val="outset" w:sz="6" w:space="0" w:color="auto"/>
                    <w:bottom w:val="outset" w:sz="6" w:space="0" w:color="auto"/>
                    <w:right w:val="outset" w:sz="6" w:space="0" w:color="auto"/>
                  </w:tcBorders>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sz w:val="18"/>
                      <w:szCs w:val="18"/>
                      <w:lang w:eastAsia="en-AU"/>
                    </w:rPr>
                  </w:pPr>
                  <w:r w:rsidRPr="004A2CB5">
                    <w:rPr>
                      <w:rFonts w:ascii="Arial" w:eastAsia="Times New Roman" w:hAnsi="Arial" w:cs="Arial"/>
                      <w:sz w:val="18"/>
                      <w:szCs w:val="18"/>
                      <w:lang w:eastAsia="en-AU"/>
                    </w:rPr>
                    <w:t>Non-residential</w:t>
                  </w:r>
                </w:p>
              </w:tc>
              <w:tc>
                <w:tcPr>
                  <w:tcW w:w="1785" w:type="dxa"/>
                  <w:tcBorders>
                    <w:top w:val="outset" w:sz="6" w:space="0" w:color="auto"/>
                    <w:left w:val="outset" w:sz="6" w:space="0" w:color="auto"/>
                    <w:bottom w:val="outset" w:sz="6" w:space="0" w:color="auto"/>
                    <w:right w:val="outset" w:sz="6" w:space="0" w:color="auto"/>
                  </w:tcBorders>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sz w:val="18"/>
                      <w:szCs w:val="18"/>
                      <w:lang w:eastAsia="en-AU"/>
                    </w:rPr>
                  </w:pPr>
                  <w:r w:rsidRPr="004A2CB5">
                    <w:rPr>
                      <w:rFonts w:ascii="Arial" w:eastAsia="Times New Roman" w:hAnsi="Arial" w:cs="Arial"/>
                      <w:sz w:val="18"/>
                      <w:szCs w:val="18"/>
                      <w:lang w:eastAsia="en-AU"/>
                    </w:rPr>
                    <w:t>1 per 50m</w:t>
                  </w:r>
                  <w:r w:rsidRPr="004A2CB5">
                    <w:rPr>
                      <w:rFonts w:ascii="Arial" w:eastAsia="Times New Roman" w:hAnsi="Arial" w:cs="Arial"/>
                      <w:sz w:val="18"/>
                      <w:szCs w:val="18"/>
                      <w:vertAlign w:val="superscript"/>
                      <w:lang w:eastAsia="en-AU"/>
                    </w:rPr>
                    <w:t xml:space="preserve">2 </w:t>
                  </w:r>
                  <w:r w:rsidRPr="004A2CB5">
                    <w:rPr>
                      <w:rFonts w:ascii="Arial" w:eastAsia="Times New Roman" w:hAnsi="Arial" w:cs="Arial"/>
                      <w:sz w:val="18"/>
                      <w:szCs w:val="18"/>
                      <w:lang w:eastAsia="en-AU"/>
                    </w:rPr>
                    <w:t xml:space="preserve">GFA </w:t>
                  </w:r>
                </w:p>
              </w:tc>
              <w:tc>
                <w:tcPr>
                  <w:tcW w:w="1797" w:type="dxa"/>
                  <w:tcBorders>
                    <w:top w:val="outset" w:sz="6" w:space="0" w:color="auto"/>
                    <w:left w:val="outset" w:sz="6" w:space="0" w:color="auto"/>
                    <w:bottom w:val="outset" w:sz="6" w:space="0" w:color="auto"/>
                    <w:right w:val="outset" w:sz="6" w:space="0" w:color="auto"/>
                  </w:tcBorders>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sz w:val="18"/>
                      <w:szCs w:val="18"/>
                      <w:lang w:eastAsia="en-AU"/>
                    </w:rPr>
                  </w:pPr>
                  <w:r w:rsidRPr="004A2CB5">
                    <w:rPr>
                      <w:rFonts w:ascii="Arial" w:eastAsia="Times New Roman" w:hAnsi="Arial" w:cs="Arial"/>
                      <w:sz w:val="18"/>
                      <w:szCs w:val="18"/>
                      <w:lang w:eastAsia="en-AU"/>
                    </w:rPr>
                    <w:t>1 per 75m</w:t>
                  </w:r>
                  <w:r w:rsidRPr="004A2CB5">
                    <w:rPr>
                      <w:rFonts w:ascii="Arial" w:eastAsia="Times New Roman" w:hAnsi="Arial" w:cs="Arial"/>
                      <w:sz w:val="18"/>
                      <w:szCs w:val="18"/>
                      <w:vertAlign w:val="superscript"/>
                      <w:lang w:eastAsia="en-AU"/>
                    </w:rPr>
                    <w:t xml:space="preserve">2 </w:t>
                  </w:r>
                  <w:r w:rsidRPr="004A2CB5">
                    <w:rPr>
                      <w:rFonts w:ascii="Arial" w:eastAsia="Times New Roman" w:hAnsi="Arial" w:cs="Arial"/>
                      <w:sz w:val="18"/>
                      <w:szCs w:val="18"/>
                      <w:lang w:eastAsia="en-AU"/>
                    </w:rPr>
                    <w:t xml:space="preserve">GFA </w:t>
                  </w:r>
                </w:p>
              </w:tc>
            </w:tr>
            <w:tr w:rsidR="00666BDF" w:rsidRPr="004A2CB5" w:rsidTr="00E52E38">
              <w:trPr>
                <w:gridBefore w:val="1"/>
                <w:wBefore w:w="7" w:type="dxa"/>
                <w:tblCellSpacing w:w="15" w:type="dxa"/>
              </w:trPr>
              <w:tc>
                <w:tcPr>
                  <w:tcW w:w="2105" w:type="dxa"/>
                  <w:tcBorders>
                    <w:top w:val="outset" w:sz="6" w:space="0" w:color="auto"/>
                    <w:left w:val="outset" w:sz="6" w:space="0" w:color="auto"/>
                    <w:bottom w:val="outset" w:sz="6" w:space="0" w:color="auto"/>
                    <w:right w:val="outset" w:sz="6" w:space="0" w:color="auto"/>
                  </w:tcBorders>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sz w:val="18"/>
                      <w:szCs w:val="18"/>
                      <w:lang w:eastAsia="en-AU"/>
                    </w:rPr>
                  </w:pPr>
                  <w:r w:rsidRPr="004A2CB5">
                    <w:rPr>
                      <w:rFonts w:ascii="Arial" w:eastAsia="Times New Roman" w:hAnsi="Arial" w:cs="Arial"/>
                      <w:sz w:val="18"/>
                      <w:szCs w:val="18"/>
                      <w:lang w:eastAsia="en-AU"/>
                    </w:rPr>
                    <w:lastRenderedPageBreak/>
                    <w:t>Residential - Permanent/long term</w:t>
                  </w:r>
                </w:p>
              </w:tc>
              <w:tc>
                <w:tcPr>
                  <w:tcW w:w="1785" w:type="dxa"/>
                  <w:tcBorders>
                    <w:top w:val="outset" w:sz="6" w:space="0" w:color="auto"/>
                    <w:left w:val="outset" w:sz="6" w:space="0" w:color="auto"/>
                    <w:bottom w:val="outset" w:sz="6" w:space="0" w:color="auto"/>
                    <w:right w:val="outset" w:sz="6" w:space="0" w:color="auto"/>
                  </w:tcBorders>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sz w:val="18"/>
                      <w:szCs w:val="18"/>
                      <w:lang w:eastAsia="en-AU"/>
                    </w:rPr>
                  </w:pPr>
                  <w:r w:rsidRPr="004A2CB5">
                    <w:rPr>
                      <w:rFonts w:ascii="Arial" w:eastAsia="Times New Roman" w:hAnsi="Arial" w:cs="Arial"/>
                      <w:sz w:val="18"/>
                      <w:szCs w:val="18"/>
                      <w:lang w:eastAsia="en-AU"/>
                    </w:rPr>
                    <w:t>N/A</w:t>
                  </w:r>
                </w:p>
              </w:tc>
              <w:tc>
                <w:tcPr>
                  <w:tcW w:w="1797" w:type="dxa"/>
                  <w:tcBorders>
                    <w:top w:val="outset" w:sz="6" w:space="0" w:color="auto"/>
                    <w:left w:val="outset" w:sz="6" w:space="0" w:color="auto"/>
                    <w:bottom w:val="outset" w:sz="6" w:space="0" w:color="auto"/>
                    <w:right w:val="outset" w:sz="6" w:space="0" w:color="auto"/>
                  </w:tcBorders>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sz w:val="18"/>
                      <w:szCs w:val="18"/>
                      <w:lang w:eastAsia="en-AU"/>
                    </w:rPr>
                  </w:pPr>
                  <w:r w:rsidRPr="004A2CB5">
                    <w:rPr>
                      <w:rFonts w:ascii="Arial" w:eastAsia="Times New Roman" w:hAnsi="Arial" w:cs="Arial"/>
                      <w:sz w:val="18"/>
                      <w:szCs w:val="18"/>
                      <w:lang w:eastAsia="en-AU"/>
                    </w:rPr>
                    <w:t>2 per 5 dwelling</w:t>
                  </w:r>
                </w:p>
              </w:tc>
            </w:tr>
            <w:tr w:rsidR="00666BDF" w:rsidRPr="004A2CB5" w:rsidTr="00E52E38">
              <w:trPr>
                <w:gridBefore w:val="1"/>
                <w:wBefore w:w="7" w:type="dxa"/>
                <w:tblCellSpacing w:w="15" w:type="dxa"/>
              </w:trPr>
              <w:tc>
                <w:tcPr>
                  <w:tcW w:w="2105" w:type="dxa"/>
                  <w:tcBorders>
                    <w:top w:val="outset" w:sz="6" w:space="0" w:color="auto"/>
                    <w:left w:val="outset" w:sz="6" w:space="0" w:color="auto"/>
                    <w:bottom w:val="outset" w:sz="6" w:space="0" w:color="auto"/>
                    <w:right w:val="outset" w:sz="6" w:space="0" w:color="auto"/>
                  </w:tcBorders>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sz w:val="18"/>
                      <w:szCs w:val="18"/>
                      <w:lang w:eastAsia="en-AU"/>
                    </w:rPr>
                  </w:pPr>
                  <w:r w:rsidRPr="004A2CB5">
                    <w:rPr>
                      <w:rFonts w:ascii="Arial" w:eastAsia="Times New Roman" w:hAnsi="Arial" w:cs="Arial"/>
                      <w:sz w:val="18"/>
                      <w:szCs w:val="18"/>
                      <w:lang w:eastAsia="en-AU"/>
                    </w:rPr>
                    <w:t>Residential - Serviced/short term</w:t>
                  </w:r>
                </w:p>
              </w:tc>
              <w:tc>
                <w:tcPr>
                  <w:tcW w:w="1785" w:type="dxa"/>
                  <w:tcBorders>
                    <w:top w:val="outset" w:sz="6" w:space="0" w:color="auto"/>
                    <w:left w:val="outset" w:sz="6" w:space="0" w:color="auto"/>
                    <w:bottom w:val="outset" w:sz="6" w:space="0" w:color="auto"/>
                    <w:right w:val="outset" w:sz="6" w:space="0" w:color="auto"/>
                  </w:tcBorders>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sz w:val="18"/>
                      <w:szCs w:val="18"/>
                      <w:lang w:eastAsia="en-AU"/>
                    </w:rPr>
                  </w:pPr>
                  <w:r w:rsidRPr="004A2CB5">
                    <w:rPr>
                      <w:rFonts w:ascii="Arial" w:eastAsia="Times New Roman" w:hAnsi="Arial" w:cs="Arial"/>
                      <w:sz w:val="18"/>
                      <w:szCs w:val="18"/>
                      <w:lang w:eastAsia="en-AU"/>
                    </w:rPr>
                    <w:t>1 per 4 dwellings + staff spaces</w:t>
                  </w:r>
                </w:p>
              </w:tc>
              <w:tc>
                <w:tcPr>
                  <w:tcW w:w="1797" w:type="dxa"/>
                  <w:tcBorders>
                    <w:top w:val="outset" w:sz="6" w:space="0" w:color="auto"/>
                    <w:left w:val="outset" w:sz="6" w:space="0" w:color="auto"/>
                    <w:bottom w:val="outset" w:sz="6" w:space="0" w:color="auto"/>
                    <w:right w:val="outset" w:sz="6" w:space="0" w:color="auto"/>
                  </w:tcBorders>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sz w:val="18"/>
                      <w:szCs w:val="18"/>
                      <w:lang w:eastAsia="en-AU"/>
                    </w:rPr>
                  </w:pPr>
                  <w:r w:rsidRPr="004A2CB5">
                    <w:rPr>
                      <w:rFonts w:ascii="Arial" w:eastAsia="Times New Roman" w:hAnsi="Arial" w:cs="Arial"/>
                      <w:sz w:val="18"/>
                      <w:szCs w:val="18"/>
                      <w:lang w:eastAsia="en-AU"/>
                    </w:rPr>
                    <w:t>1 per 10 dwellings +staff spaces</w:t>
                  </w:r>
                </w:p>
              </w:tc>
            </w:tr>
            <w:tr w:rsidR="00666BDF" w:rsidRPr="00554E43" w:rsidTr="00E52E38">
              <w:tblPrEx>
                <w:tblBorders>
                  <w:top w:val="none" w:sz="0" w:space="0" w:color="auto"/>
                  <w:left w:val="none" w:sz="0" w:space="0" w:color="auto"/>
                  <w:bottom w:val="none" w:sz="0" w:space="0" w:color="auto"/>
                  <w:right w:val="none" w:sz="0" w:space="0" w:color="auto"/>
                </w:tblBorders>
              </w:tblPrEx>
              <w:trPr>
                <w:tblCellSpacing w:w="15" w:type="dxa"/>
              </w:trPr>
              <w:tc>
                <w:tcPr>
                  <w:tcW w:w="5784" w:type="dxa"/>
                  <w:gridSpan w:val="4"/>
                  <w:vAlign w:val="center"/>
                  <w:hideMark/>
                </w:tcPr>
                <w:p w:rsidR="00666BDF" w:rsidRPr="00554E43" w:rsidRDefault="00666BDF" w:rsidP="004A2CB5">
                  <w:pPr>
                    <w:spacing w:before="100" w:beforeAutospacing="1" w:after="100" w:afterAutospacing="1" w:line="240" w:lineRule="auto"/>
                    <w:ind w:right="150"/>
                    <w:rPr>
                      <w:rFonts w:ascii="Arial" w:eastAsia="Times New Roman" w:hAnsi="Arial" w:cs="Arial"/>
                      <w:sz w:val="18"/>
                      <w:szCs w:val="18"/>
                      <w:lang w:eastAsia="en-AU"/>
                    </w:rPr>
                  </w:pPr>
                  <w:r w:rsidRPr="00554E43">
                    <w:rPr>
                      <w:rFonts w:ascii="Arial" w:eastAsia="Times New Roman" w:hAnsi="Arial" w:cs="Arial"/>
                      <w:sz w:val="18"/>
                      <w:szCs w:val="18"/>
                      <w:lang w:eastAsia="en-AU"/>
                    </w:rPr>
                    <w:t>Note - Car parking rates are to be rounded up to the nearest whole number.</w:t>
                  </w:r>
                </w:p>
                <w:p w:rsidR="00666BDF" w:rsidRPr="00554E43" w:rsidRDefault="00666BDF" w:rsidP="004A2CB5">
                  <w:pPr>
                    <w:spacing w:before="100" w:beforeAutospacing="1" w:after="100" w:afterAutospacing="1" w:line="240" w:lineRule="auto"/>
                    <w:rPr>
                      <w:rFonts w:ascii="Arial" w:eastAsia="Times New Roman" w:hAnsi="Arial" w:cs="Arial"/>
                      <w:sz w:val="18"/>
                      <w:szCs w:val="18"/>
                      <w:lang w:eastAsia="en-AU"/>
                    </w:rPr>
                  </w:pPr>
                  <w:r w:rsidRPr="00554E43">
                    <w:rPr>
                      <w:rFonts w:ascii="Arial" w:eastAsia="Times New Roman" w:hAnsi="Arial" w:cs="Arial"/>
                      <w:sz w:val="18"/>
                      <w:szCs w:val="18"/>
                      <w:lang w:eastAsia="en-AU"/>
                    </w:rPr>
                    <w:t>Note - Allocation of car parking spaces to dwellings is at the discretion of the developer.</w:t>
                  </w:r>
                </w:p>
                <w:p w:rsidR="00666BDF" w:rsidRPr="00554E43" w:rsidRDefault="00666BDF" w:rsidP="004A2CB5">
                  <w:pPr>
                    <w:spacing w:before="100" w:beforeAutospacing="1" w:after="100" w:afterAutospacing="1" w:line="240" w:lineRule="auto"/>
                    <w:ind w:right="150"/>
                    <w:rPr>
                      <w:rFonts w:ascii="Arial" w:eastAsia="Times New Roman" w:hAnsi="Arial" w:cs="Arial"/>
                      <w:sz w:val="18"/>
                      <w:szCs w:val="18"/>
                      <w:lang w:eastAsia="en-AU"/>
                    </w:rPr>
                  </w:pPr>
                  <w:r w:rsidRPr="00554E43">
                    <w:rPr>
                      <w:rFonts w:ascii="Arial" w:eastAsia="Times New Roman" w:hAnsi="Arial" w:cs="Arial"/>
                      <w:sz w:val="18"/>
                      <w:szCs w:val="18"/>
                      <w:lang w:eastAsia="en-AU"/>
                    </w:rPr>
                    <w:t>Note - Residential - Permanent/long term includes: Multiple dwelling</w:t>
                  </w:r>
                  <w:r w:rsidRPr="00554E43">
                    <w:rPr>
                      <w:rFonts w:ascii="Arial" w:eastAsia="Times New Roman" w:hAnsi="Arial" w:cs="Arial"/>
                      <w:sz w:val="18"/>
                      <w:szCs w:val="18"/>
                      <w:vertAlign w:val="superscript"/>
                      <w:lang w:eastAsia="en-AU"/>
                    </w:rPr>
                    <w:t>(</w:t>
                  </w:r>
                  <w:hyperlink r:id="rId29" w:anchor="target-d60297e448163" w:tooltip="Multiple dwelling - Premises containing three or more dwellings for separate households." w:history="1">
                    <w:r w:rsidRPr="00554E43">
                      <w:rPr>
                        <w:rFonts w:ascii="Arial" w:eastAsia="Times New Roman" w:hAnsi="Arial" w:cs="Arial"/>
                        <w:color w:val="0000FF"/>
                        <w:sz w:val="18"/>
                        <w:szCs w:val="18"/>
                        <w:vertAlign w:val="superscript"/>
                        <w:lang w:eastAsia="en-AU"/>
                      </w:rPr>
                      <w:t>49</w:t>
                    </w:r>
                  </w:hyperlink>
                  <w:r w:rsidRPr="00554E43">
                    <w:rPr>
                      <w:rFonts w:ascii="Arial" w:eastAsia="Times New Roman" w:hAnsi="Arial" w:cs="Arial"/>
                      <w:sz w:val="18"/>
                      <w:szCs w:val="18"/>
                      <w:vertAlign w:val="superscript"/>
                      <w:lang w:eastAsia="en-AU"/>
                    </w:rPr>
                    <w:t>)</w:t>
                  </w:r>
                  <w:r w:rsidRPr="00554E43">
                    <w:rPr>
                      <w:rFonts w:ascii="Arial" w:eastAsia="Times New Roman" w:hAnsi="Arial" w:cs="Arial"/>
                      <w:sz w:val="18"/>
                      <w:szCs w:val="18"/>
                      <w:lang w:eastAsia="en-AU"/>
                    </w:rPr>
                    <w:t>, Relocatable home park</w:t>
                  </w:r>
                  <w:r w:rsidRPr="00554E43">
                    <w:rPr>
                      <w:rFonts w:ascii="Arial" w:eastAsia="Times New Roman" w:hAnsi="Arial" w:cs="Arial"/>
                      <w:sz w:val="18"/>
                      <w:szCs w:val="18"/>
                      <w:vertAlign w:val="superscript"/>
                      <w:lang w:eastAsia="en-AU"/>
                    </w:rPr>
                    <w:t>(</w:t>
                  </w:r>
                  <w:hyperlink r:id="rId30"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554E43">
                      <w:rPr>
                        <w:rFonts w:ascii="Arial" w:eastAsia="Times New Roman" w:hAnsi="Arial" w:cs="Arial"/>
                        <w:color w:val="0000FF"/>
                        <w:sz w:val="18"/>
                        <w:szCs w:val="18"/>
                        <w:vertAlign w:val="superscript"/>
                        <w:lang w:eastAsia="en-AU"/>
                      </w:rPr>
                      <w:t>62</w:t>
                    </w:r>
                  </w:hyperlink>
                  <w:r w:rsidRPr="00554E43">
                    <w:rPr>
                      <w:rFonts w:ascii="Arial" w:eastAsia="Times New Roman" w:hAnsi="Arial" w:cs="Arial"/>
                      <w:sz w:val="18"/>
                      <w:szCs w:val="18"/>
                      <w:vertAlign w:val="superscript"/>
                      <w:lang w:eastAsia="en-AU"/>
                    </w:rPr>
                    <w:t>)</w:t>
                  </w:r>
                  <w:r w:rsidRPr="00554E43">
                    <w:rPr>
                      <w:rFonts w:ascii="Arial" w:eastAsia="Times New Roman" w:hAnsi="Arial" w:cs="Arial"/>
                      <w:sz w:val="18"/>
                      <w:szCs w:val="18"/>
                      <w:lang w:eastAsia="en-AU"/>
                    </w:rPr>
                    <w:t>, Residential care facility</w:t>
                  </w:r>
                  <w:r w:rsidRPr="00554E43">
                    <w:rPr>
                      <w:rFonts w:ascii="Arial" w:eastAsia="Times New Roman" w:hAnsi="Arial" w:cs="Arial"/>
                      <w:sz w:val="18"/>
                      <w:szCs w:val="18"/>
                      <w:vertAlign w:val="superscript"/>
                      <w:lang w:eastAsia="en-AU"/>
                    </w:rPr>
                    <w:t>(</w:t>
                  </w:r>
                  <w:hyperlink r:id="rId31"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554E43">
                      <w:rPr>
                        <w:rFonts w:ascii="Arial" w:eastAsia="Times New Roman" w:hAnsi="Arial" w:cs="Arial"/>
                        <w:color w:val="0000FF"/>
                        <w:sz w:val="18"/>
                        <w:szCs w:val="18"/>
                        <w:vertAlign w:val="superscript"/>
                        <w:lang w:eastAsia="en-AU"/>
                      </w:rPr>
                      <w:t>65</w:t>
                    </w:r>
                  </w:hyperlink>
                  <w:r w:rsidRPr="00554E43">
                    <w:rPr>
                      <w:rFonts w:ascii="Arial" w:eastAsia="Times New Roman" w:hAnsi="Arial" w:cs="Arial"/>
                      <w:sz w:val="18"/>
                      <w:szCs w:val="18"/>
                      <w:vertAlign w:val="superscript"/>
                      <w:lang w:eastAsia="en-AU"/>
                    </w:rPr>
                    <w:t>)</w:t>
                  </w:r>
                  <w:r w:rsidRPr="00554E43">
                    <w:rPr>
                      <w:rFonts w:ascii="Arial" w:eastAsia="Times New Roman" w:hAnsi="Arial" w:cs="Arial"/>
                      <w:sz w:val="18"/>
                      <w:szCs w:val="18"/>
                      <w:lang w:eastAsia="en-AU"/>
                    </w:rPr>
                    <w:t>, Retirement facility</w:t>
                  </w:r>
                  <w:r w:rsidRPr="00554E43">
                    <w:rPr>
                      <w:rFonts w:ascii="Arial" w:eastAsia="Times New Roman" w:hAnsi="Arial" w:cs="Arial"/>
                      <w:sz w:val="18"/>
                      <w:szCs w:val="18"/>
                      <w:vertAlign w:val="superscript"/>
                      <w:lang w:eastAsia="en-AU"/>
                    </w:rPr>
                    <w:t>(</w:t>
                  </w:r>
                  <w:hyperlink r:id="rId32"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554E43">
                      <w:rPr>
                        <w:rFonts w:ascii="Arial" w:eastAsia="Times New Roman" w:hAnsi="Arial" w:cs="Arial"/>
                        <w:color w:val="0000FF"/>
                        <w:sz w:val="18"/>
                        <w:szCs w:val="18"/>
                        <w:vertAlign w:val="superscript"/>
                        <w:lang w:eastAsia="en-AU"/>
                      </w:rPr>
                      <w:t>67</w:t>
                    </w:r>
                  </w:hyperlink>
                  <w:r w:rsidRPr="00554E43">
                    <w:rPr>
                      <w:rFonts w:ascii="Arial" w:eastAsia="Times New Roman" w:hAnsi="Arial" w:cs="Arial"/>
                      <w:sz w:val="18"/>
                      <w:szCs w:val="18"/>
                      <w:vertAlign w:val="superscript"/>
                      <w:lang w:eastAsia="en-AU"/>
                    </w:rPr>
                    <w:t>)</w:t>
                  </w:r>
                  <w:r w:rsidRPr="00554E43">
                    <w:rPr>
                      <w:rFonts w:ascii="Arial" w:eastAsia="Times New Roman" w:hAnsi="Arial" w:cs="Arial"/>
                      <w:sz w:val="18"/>
                      <w:szCs w:val="18"/>
                      <w:lang w:eastAsia="en-AU"/>
                    </w:rPr>
                    <w:t xml:space="preserve">. </w:t>
                  </w:r>
                </w:p>
                <w:p w:rsidR="00666BDF" w:rsidRPr="00554E43" w:rsidRDefault="00666BDF" w:rsidP="004A2CB5">
                  <w:pPr>
                    <w:spacing w:before="100" w:beforeAutospacing="1" w:after="100" w:afterAutospacing="1" w:line="240" w:lineRule="auto"/>
                    <w:ind w:right="150"/>
                    <w:rPr>
                      <w:rFonts w:ascii="Arial" w:eastAsia="Times New Roman" w:hAnsi="Arial" w:cs="Arial"/>
                      <w:sz w:val="16"/>
                      <w:szCs w:val="18"/>
                      <w:lang w:eastAsia="en-AU"/>
                    </w:rPr>
                  </w:pPr>
                  <w:r w:rsidRPr="00554E43">
                    <w:rPr>
                      <w:rFonts w:ascii="Arial" w:eastAsia="Times New Roman" w:hAnsi="Arial" w:cs="Arial"/>
                      <w:sz w:val="18"/>
                      <w:szCs w:val="18"/>
                      <w:lang w:eastAsia="en-AU"/>
                    </w:rPr>
                    <w:t>Note - Residential - Services/short term includes: Rooming accommodation</w:t>
                  </w:r>
                  <w:r w:rsidRPr="00554E43">
                    <w:rPr>
                      <w:rFonts w:ascii="Arial" w:eastAsia="Times New Roman" w:hAnsi="Arial" w:cs="Arial"/>
                      <w:sz w:val="18"/>
                      <w:szCs w:val="18"/>
                      <w:vertAlign w:val="superscript"/>
                      <w:lang w:eastAsia="en-AU"/>
                    </w:rPr>
                    <w:t>(</w:t>
                  </w:r>
                  <w:hyperlink r:id="rId33"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554E43">
                      <w:rPr>
                        <w:rFonts w:ascii="Arial" w:eastAsia="Times New Roman" w:hAnsi="Arial" w:cs="Arial"/>
                        <w:color w:val="0000FF"/>
                        <w:sz w:val="18"/>
                        <w:szCs w:val="18"/>
                        <w:vertAlign w:val="superscript"/>
                        <w:lang w:eastAsia="en-AU"/>
                      </w:rPr>
                      <w:t>69</w:t>
                    </w:r>
                  </w:hyperlink>
                  <w:r w:rsidRPr="00554E43">
                    <w:rPr>
                      <w:rFonts w:ascii="Arial" w:eastAsia="Times New Roman" w:hAnsi="Arial" w:cs="Arial"/>
                      <w:sz w:val="18"/>
                      <w:szCs w:val="18"/>
                      <w:vertAlign w:val="superscript"/>
                      <w:lang w:eastAsia="en-AU"/>
                    </w:rPr>
                    <w:t>)</w:t>
                  </w:r>
                  <w:r w:rsidRPr="00554E43">
                    <w:rPr>
                      <w:rFonts w:ascii="Arial" w:eastAsia="Times New Roman" w:hAnsi="Arial" w:cs="Arial"/>
                      <w:sz w:val="18"/>
                      <w:szCs w:val="18"/>
                      <w:lang w:eastAsia="en-AU"/>
                    </w:rPr>
                    <w:t xml:space="preserve"> or Short-term accommodation</w:t>
                  </w:r>
                  <w:r w:rsidRPr="00554E43">
                    <w:rPr>
                      <w:rFonts w:ascii="Arial" w:eastAsia="Times New Roman" w:hAnsi="Arial" w:cs="Arial"/>
                      <w:sz w:val="18"/>
                      <w:szCs w:val="18"/>
                      <w:vertAlign w:val="superscript"/>
                      <w:lang w:eastAsia="en-AU"/>
                    </w:rPr>
                    <w:t>(</w:t>
                  </w:r>
                  <w:hyperlink r:id="rId34"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554E43">
                      <w:rPr>
                        <w:rFonts w:ascii="Arial" w:eastAsia="Times New Roman" w:hAnsi="Arial" w:cs="Arial"/>
                        <w:color w:val="0000FF"/>
                        <w:sz w:val="18"/>
                        <w:szCs w:val="18"/>
                        <w:vertAlign w:val="superscript"/>
                        <w:lang w:eastAsia="en-AU"/>
                      </w:rPr>
                      <w:t>77</w:t>
                    </w:r>
                  </w:hyperlink>
                  <w:r w:rsidRPr="00554E43">
                    <w:rPr>
                      <w:rFonts w:ascii="Arial" w:eastAsia="Times New Roman" w:hAnsi="Arial" w:cs="Arial"/>
                      <w:sz w:val="18"/>
                      <w:szCs w:val="18"/>
                      <w:vertAlign w:val="superscript"/>
                      <w:lang w:eastAsia="en-AU"/>
                    </w:rPr>
                    <w:t>)</w:t>
                  </w:r>
                  <w:r w:rsidRPr="00554E43">
                    <w:rPr>
                      <w:rFonts w:ascii="Arial" w:eastAsia="Times New Roman" w:hAnsi="Arial" w:cs="Arial"/>
                      <w:sz w:val="18"/>
                      <w:szCs w:val="18"/>
                      <w:lang w:eastAsia="en-AU"/>
                    </w:rPr>
                    <w:t xml:space="preserve">. </w:t>
                  </w:r>
                </w:p>
              </w:tc>
            </w:tr>
          </w:tbl>
          <w:p w:rsidR="00666BDF" w:rsidRPr="00554E43" w:rsidRDefault="00666BDF" w:rsidP="00666BDF">
            <w:pPr>
              <w:spacing w:before="100" w:beforeAutospacing="1" w:after="100" w:afterAutospacing="1"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9"/>
            </w:tblGrid>
            <w:tr w:rsidR="00666BDF" w:rsidRPr="00554E43" w:rsidTr="005A0BA0">
              <w:trPr>
                <w:tblCellSpacing w:w="15" w:type="dxa"/>
              </w:trPr>
              <w:tc>
                <w:tcPr>
                  <w:tcW w:w="4121" w:type="dxa"/>
                  <w:vAlign w:val="center"/>
                  <w:hideMark/>
                </w:tcPr>
                <w:p w:rsidR="00666BDF" w:rsidRPr="00554E43" w:rsidRDefault="00666BDF" w:rsidP="004A2CB5">
                  <w:pPr>
                    <w:spacing w:before="100" w:beforeAutospacing="1" w:after="100" w:afterAutospacing="1" w:line="240" w:lineRule="auto"/>
                    <w:ind w:right="150"/>
                    <w:rPr>
                      <w:rFonts w:ascii="Arial" w:eastAsia="Times New Roman" w:hAnsi="Arial" w:cs="Arial"/>
                      <w:sz w:val="18"/>
                      <w:szCs w:val="20"/>
                      <w:lang w:eastAsia="en-AU"/>
                    </w:rPr>
                  </w:pPr>
                  <w:r w:rsidRPr="00554E43">
                    <w:rPr>
                      <w:rFonts w:ascii="Arial" w:eastAsia="Times New Roman" w:hAnsi="Arial" w:cs="Arial"/>
                      <w:sz w:val="18"/>
                      <w:szCs w:val="20"/>
                      <w:lang w:eastAsia="en-AU"/>
                    </w:rPr>
                    <w:t xml:space="preserve">Note - The above rates exclude car parking spaces for people with a disability required by Disability Discrimination Act 1992 or the relevant disability discrimination legislation and standards.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w:t>
            </w:r>
            <w:r w:rsidR="007A0EB7">
              <w:rPr>
                <w:rFonts w:ascii="Arial" w:eastAsia="Times New Roman" w:hAnsi="Arial" w:cs="Arial"/>
                <w:b/>
                <w:bCs/>
                <w:sz w:val="20"/>
                <w:szCs w:val="20"/>
                <w:lang w:eastAsia="en-AU"/>
              </w:rPr>
              <w:t>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Car parking is designed to avoid the visual impact of large areas of surface car parking on the streetscape.</w:t>
            </w: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rHeight w:val="1545"/>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w:t>
            </w:r>
            <w:r w:rsidR="007A0EB7">
              <w:rPr>
                <w:rFonts w:ascii="Arial" w:eastAsia="Times New Roman" w:hAnsi="Arial" w:cs="Arial"/>
                <w:b/>
                <w:bCs/>
                <w:sz w:val="20"/>
                <w:szCs w:val="20"/>
                <w:lang w:eastAsia="en-AU"/>
              </w:rPr>
              <w:t>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Car parking design includes innovative solutions, including on-street parking and shared parking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37"/>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554E43">
                    <w:rPr>
                      <w:rFonts w:ascii="Arial" w:eastAsia="Times New Roman" w:hAnsi="Arial" w:cs="Arial"/>
                      <w:sz w:val="18"/>
                      <w:szCs w:val="20"/>
                      <w:lang w:eastAsia="en-AU"/>
                    </w:rPr>
                    <w:t>Note - Refer to Planning scheme policy - Integrated design for details and examples of on-street parking.</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7A0EB7">
              <w:rPr>
                <w:rFonts w:ascii="Arial" w:eastAsia="Times New Roman" w:hAnsi="Arial" w:cs="Arial"/>
                <w:b/>
                <w:bCs/>
                <w:sz w:val="20"/>
                <w:szCs w:val="20"/>
                <w:lang w:eastAsia="en-AU"/>
              </w:rPr>
              <w:t>20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design of car parking areas:</w:t>
            </w:r>
          </w:p>
          <w:p w:rsidR="00666BDF" w:rsidRPr="00666BDF" w:rsidRDefault="00666BDF" w:rsidP="00666BDF">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does not impact on the safety of the external road network;</w:t>
            </w:r>
          </w:p>
          <w:p w:rsidR="00666BDF" w:rsidRPr="00666BDF" w:rsidRDefault="00666BDF" w:rsidP="00666BDF">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ensures the safe movement of vehicles within the site.</w:t>
            </w: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w:t>
            </w:r>
            <w:r w:rsidR="007A0EB7">
              <w:rPr>
                <w:rFonts w:ascii="Arial" w:eastAsia="Times New Roman" w:hAnsi="Arial" w:cs="Arial"/>
                <w:b/>
                <w:bCs/>
                <w:sz w:val="20"/>
                <w:szCs w:val="20"/>
                <w:lang w:eastAsia="en-AU"/>
              </w:rPr>
              <w:t>20</w:t>
            </w:r>
          </w:p>
          <w:p w:rsidR="00666BDF" w:rsidRPr="00666BDF" w:rsidRDefault="00666BDF" w:rsidP="007A0EB7">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All car parking areas are designed and constructed in accordance with Australian Standard AS2890.1</w:t>
            </w:r>
            <w:r w:rsidR="007A0EB7">
              <w:rPr>
                <w:rFonts w:ascii="Arial" w:eastAsia="Times New Roman" w:hAnsi="Arial" w:cs="Arial"/>
                <w:sz w:val="20"/>
                <w:szCs w:val="20"/>
                <w:lang w:eastAsia="en-AU"/>
              </w:rPr>
              <w:t xml:space="preserve"> </w:t>
            </w:r>
            <w:r w:rsidR="007A0EB7" w:rsidRPr="007A0EB7">
              <w:rPr>
                <w:rFonts w:ascii="Arial" w:eastAsia="Times New Roman" w:hAnsi="Arial" w:cs="Arial"/>
                <w:sz w:val="20"/>
                <w:szCs w:val="20"/>
                <w:lang w:eastAsia="en-AU"/>
              </w:rPr>
              <w:t>Parking</w:t>
            </w:r>
            <w:r w:rsidR="007A0EB7">
              <w:rPr>
                <w:rFonts w:ascii="Arial" w:eastAsia="Times New Roman" w:hAnsi="Arial" w:cs="Arial"/>
                <w:sz w:val="20"/>
                <w:szCs w:val="20"/>
                <w:lang w:eastAsia="en-AU"/>
              </w:rPr>
              <w:t xml:space="preserve"> </w:t>
            </w:r>
            <w:r w:rsidR="007A0EB7" w:rsidRPr="007A0EB7">
              <w:rPr>
                <w:rFonts w:ascii="Arial" w:eastAsia="Times New Roman" w:hAnsi="Arial" w:cs="Arial"/>
                <w:sz w:val="20"/>
                <w:szCs w:val="20"/>
                <w:lang w:eastAsia="en-AU"/>
              </w:rPr>
              <w:t>facilities Part 1: Off-street car parking.</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rHeight w:val="735"/>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Bicycle parking and end of trip facilities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1547A" w:rsidRPr="00666BDF" w:rsidTr="005A0BA0">
              <w:trPr>
                <w:tblCellSpacing w:w="15" w:type="dxa"/>
              </w:trPr>
              <w:tc>
                <w:tcPr>
                  <w:tcW w:w="15096" w:type="dxa"/>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Building work to which this code applies constitutes Major Development for purposes of development requirements for end of trip facilities prescribed in the Queensland Development Code MP 4.1. </w:t>
                  </w:r>
                </w:p>
              </w:tc>
            </w:tr>
          </w:tbl>
          <w:p w:rsidR="00E1547A" w:rsidRPr="00666BDF" w:rsidRDefault="00E1547A"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PO2</w:t>
            </w:r>
            <w:r w:rsidR="007A0EB7">
              <w:rPr>
                <w:rFonts w:ascii="Arial" w:eastAsia="Times New Roman" w:hAnsi="Arial" w:cs="Arial"/>
                <w:b/>
                <w:bCs/>
                <w:sz w:val="20"/>
                <w:szCs w:val="20"/>
                <w:lang w:eastAsia="en-AU"/>
              </w:rPr>
              <w:t>1</w:t>
            </w:r>
          </w:p>
          <w:p w:rsidR="00666BDF" w:rsidRPr="00666BDF" w:rsidRDefault="00666BDF" w:rsidP="00666BDF">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End of trip facilities are provided for employees or occupants, in the building or on-site within a reasonable walking distance, and include: </w:t>
            </w:r>
          </w:p>
          <w:p w:rsidR="00666BDF" w:rsidRPr="00666BDF" w:rsidRDefault="00666BDF" w:rsidP="00666BDF">
            <w:pPr>
              <w:numPr>
                <w:ilvl w:val="1"/>
                <w:numId w:val="20"/>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adequate bicycle parking and storage facilities; and</w:t>
            </w:r>
          </w:p>
          <w:p w:rsidR="00666BDF" w:rsidRPr="00666BDF" w:rsidRDefault="00666BDF" w:rsidP="00666BDF">
            <w:pPr>
              <w:numPr>
                <w:ilvl w:val="1"/>
                <w:numId w:val="20"/>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adequate provision for securing belongings; and</w:t>
            </w:r>
          </w:p>
          <w:p w:rsidR="00666BDF" w:rsidRPr="00666BDF" w:rsidRDefault="00666BDF" w:rsidP="00666BDF">
            <w:pPr>
              <w:numPr>
                <w:ilvl w:val="1"/>
                <w:numId w:val="20"/>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change rooms that include adequate showers, sanitary compartments, wash basins and mirrors.</w:t>
            </w:r>
          </w:p>
          <w:p w:rsidR="00666BDF" w:rsidRPr="00666BDF" w:rsidRDefault="00666BDF" w:rsidP="00666BDF">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Notwithstanding a. there is no requirement to provide end of trip facilities if it would be unreasonable to provide these facilities having regard to: </w:t>
            </w:r>
          </w:p>
          <w:p w:rsidR="00666BDF" w:rsidRPr="00666BDF" w:rsidRDefault="00666BDF" w:rsidP="00666BDF">
            <w:pPr>
              <w:numPr>
                <w:ilvl w:val="1"/>
                <w:numId w:val="20"/>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projected population growth and forward planning for road upgrading and development of cycle paths; or</w:t>
            </w:r>
          </w:p>
          <w:p w:rsidR="00666BDF" w:rsidRPr="00666BDF" w:rsidRDefault="00666BDF" w:rsidP="00666BDF">
            <w:pPr>
              <w:numPr>
                <w:ilvl w:val="1"/>
                <w:numId w:val="20"/>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whether it would be practical to commute to and from the building on a bicycle, having regard to the likely commute distances and nature of the terrain; or </w:t>
            </w:r>
          </w:p>
          <w:p w:rsidR="00666BDF" w:rsidRPr="00666BDF" w:rsidRDefault="00666BDF" w:rsidP="00666BDF">
            <w:pPr>
              <w:numPr>
                <w:ilvl w:val="1"/>
                <w:numId w:val="20"/>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condition of the road and the nature and amount of traffic potentially affecting the safety of commuters.</w:t>
            </w:r>
          </w:p>
          <w:tbl>
            <w:tblPr>
              <w:tblW w:w="4922"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65"/>
            </w:tblGrid>
            <w:tr w:rsidR="00666BDF" w:rsidRPr="00666BDF" w:rsidTr="003419F2">
              <w:trPr>
                <w:tblCellSpacing w:w="15" w:type="dxa"/>
              </w:trPr>
              <w:tc>
                <w:tcPr>
                  <w:tcW w:w="4557" w:type="dxa"/>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18"/>
                      <w:szCs w:val="20"/>
                      <w:lang w:eastAsia="en-AU"/>
                    </w:rPr>
                    <w:t xml:space="preserve">Editor's note - The intent of b above is to ensure the requirements for bicycle parking and end of trip facilities are not applied in unreasonable circumstances.  For example these requirements should not, and do not apply in the Rural zone or the Rural residential zone etc. </w:t>
                  </w:r>
                </w:p>
              </w:tc>
            </w:tr>
            <w:tr w:rsidR="00666BDF" w:rsidRPr="00666BDF" w:rsidTr="003419F2">
              <w:trPr>
                <w:tblCellSpacing w:w="15" w:type="dxa"/>
              </w:trPr>
              <w:tc>
                <w:tcPr>
                  <w:tcW w:w="4557" w:type="dxa"/>
                  <w:hideMark/>
                </w:tcPr>
                <w:p w:rsidR="00666BDF" w:rsidRPr="00666BDF" w:rsidRDefault="00666BDF" w:rsidP="00554E43">
                  <w:pPr>
                    <w:spacing w:before="100" w:beforeAutospacing="1" w:after="100" w:afterAutospacing="1" w:line="240" w:lineRule="auto"/>
                    <w:ind w:left="169"/>
                    <w:rPr>
                      <w:rFonts w:ascii="Arial" w:eastAsia="Times New Roman" w:hAnsi="Arial" w:cs="Arial"/>
                      <w:sz w:val="20"/>
                      <w:szCs w:val="20"/>
                      <w:lang w:eastAsia="en-AU"/>
                    </w:rPr>
                  </w:pPr>
                  <w:r w:rsidRPr="00554E43">
                    <w:rPr>
                      <w:rFonts w:ascii="Arial" w:eastAsia="Times New Roman" w:hAnsi="Arial" w:cs="Arial"/>
                      <w:sz w:val="18"/>
                      <w:szCs w:val="20"/>
                      <w:lang w:eastAsia="en-AU"/>
                    </w:rPr>
                    <w:lastRenderedPageBreak/>
                    <w:t xml:space="preserve">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E2</w:t>
            </w:r>
            <w:r w:rsidR="007A0EB7">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Minimum bicycle parking facilities are provided in accordance with the table below (rounded up to the nearest whole number).</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9"/>
              <w:gridCol w:w="2759"/>
              <w:gridCol w:w="3174"/>
              <w:gridCol w:w="91"/>
            </w:tblGrid>
            <w:tr w:rsidR="00666BDF" w:rsidRPr="00666BDF" w:rsidTr="005A0BA0">
              <w:trPr>
                <w:gridBefore w:val="1"/>
                <w:gridAfter w:val="1"/>
                <w:wAfter w:w="23"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Use</w:t>
                  </w:r>
                </w:p>
              </w:tc>
              <w:tc>
                <w:tcPr>
                  <w:tcW w:w="2650" w:type="pct"/>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Minimum Bicycle Parking</w:t>
                  </w:r>
                </w:p>
              </w:tc>
            </w:tr>
            <w:tr w:rsidR="00666BDF" w:rsidRPr="00666BDF" w:rsidTr="005A0BA0">
              <w:trPr>
                <w:gridBefore w:val="1"/>
                <w:gridAfter w:val="1"/>
                <w:wAfter w:w="23"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Residential uses comprised of dwellings</w:t>
                  </w:r>
                </w:p>
              </w:tc>
              <w:tc>
                <w:tcPr>
                  <w:tcW w:w="2650" w:type="pct"/>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Minimum 1 space per dwelling</w:t>
                  </w:r>
                </w:p>
              </w:tc>
            </w:tr>
            <w:tr w:rsidR="00666BDF" w:rsidRPr="00666BDF" w:rsidTr="005A0BA0">
              <w:trPr>
                <w:gridBefore w:val="1"/>
                <w:gridAfter w:val="1"/>
                <w:wAfter w:w="23"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All other 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Minimum 1 space per 2 car parking spaces identified in Schedule 7 – car parking</w:t>
                  </w:r>
                </w:p>
              </w:tc>
            </w:tr>
            <w:tr w:rsidR="00666BDF" w:rsidRPr="00666BDF" w:rsidTr="005A0BA0">
              <w:trPr>
                <w:gridBefore w:val="1"/>
                <w:gridAfter w:val="1"/>
                <w:wAfter w:w="23"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Non-residential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Minimum 1 space per 200m2 of GFA</w:t>
                  </w:r>
                </w:p>
              </w:tc>
            </w:tr>
            <w:tr w:rsidR="00666BDF" w:rsidRPr="00666BDF" w:rsidTr="005A0BA0">
              <w:tblPrEx>
                <w:tblBorders>
                  <w:top w:val="none" w:sz="0" w:space="0" w:color="auto"/>
                  <w:left w:val="none" w:sz="0" w:space="0" w:color="auto"/>
                  <w:bottom w:val="none" w:sz="0" w:space="0" w:color="auto"/>
                  <w:right w:val="none" w:sz="0" w:space="0" w:color="auto"/>
                </w:tblBorders>
              </w:tblPrEx>
              <w:trPr>
                <w:tblCellSpacing w:w="15" w:type="dxa"/>
              </w:trPr>
              <w:tc>
                <w:tcPr>
                  <w:tcW w:w="4121" w:type="dxa"/>
                  <w:gridSpan w:val="4"/>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examples. This example is a combination of the default levels set for end of trip facilities in the Queensland Development Code and the additional facilities required by Council.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E2</w:t>
            </w:r>
            <w:r w:rsidR="007A0EB7">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Bicycle parking is:</w:t>
            </w:r>
          </w:p>
          <w:p w:rsidR="00666BDF" w:rsidRPr="00666BDF" w:rsidRDefault="00666BDF" w:rsidP="00666BDF">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provided in accordance with </w:t>
            </w:r>
            <w:r w:rsidRPr="00666BDF">
              <w:rPr>
                <w:rFonts w:ascii="Arial" w:eastAsia="Times New Roman" w:hAnsi="Arial" w:cs="Arial"/>
                <w:i/>
                <w:iCs/>
                <w:sz w:val="20"/>
                <w:szCs w:val="20"/>
                <w:lang w:eastAsia="en-AU"/>
              </w:rPr>
              <w:t>Austroads (2008), Guide to Traffic Management - Part 11: Parking</w:t>
            </w:r>
            <w:r w:rsidRPr="00666BDF">
              <w:rPr>
                <w:rFonts w:ascii="Arial" w:eastAsia="Times New Roman" w:hAnsi="Arial" w:cs="Arial"/>
                <w:sz w:val="20"/>
                <w:szCs w:val="20"/>
                <w:lang w:eastAsia="en-AU"/>
              </w:rPr>
              <w:t xml:space="preserve">; </w:t>
            </w:r>
          </w:p>
          <w:p w:rsidR="00666BDF" w:rsidRPr="00666BDF" w:rsidRDefault="00666BDF" w:rsidP="00666BDF">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protected from the weather by its location or a dedicated roof structure;</w:t>
            </w:r>
          </w:p>
          <w:p w:rsidR="00666BDF" w:rsidRPr="00666BDF" w:rsidRDefault="00666BDF" w:rsidP="00666BDF">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located within the building or in a dedicated, secure structure for residents and staff;</w:t>
            </w:r>
          </w:p>
          <w:p w:rsidR="00666BDF" w:rsidRPr="00666BDF" w:rsidRDefault="00666BDF" w:rsidP="00666BDF">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adjacent to building entrances or in public areas for customers and visitors.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9"/>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18"/>
                      <w:szCs w:val="20"/>
                      <w:lang w:eastAsia="en-AU"/>
                    </w:rPr>
                    <w:lastRenderedPageBreak/>
                    <w:t>Note - Bicycle parking structures are to be constructed to the standards prescribed in AS2890.3.</w:t>
                  </w:r>
                </w:p>
              </w:tc>
            </w:tr>
            <w:tr w:rsidR="00666BDF" w:rsidRPr="00554E43" w:rsidTr="005A0BA0">
              <w:trPr>
                <w:tblCellSpacing w:w="15" w:type="dxa"/>
              </w:trPr>
              <w:tc>
                <w:tcPr>
                  <w:tcW w:w="4121" w:type="dxa"/>
                  <w:vAlign w:val="center"/>
                  <w:hideMark/>
                </w:tcPr>
                <w:p w:rsidR="00666BDF" w:rsidRPr="00554E43" w:rsidRDefault="00666BDF" w:rsidP="00666BDF">
                  <w:pPr>
                    <w:spacing w:before="100" w:beforeAutospacing="1" w:after="100" w:afterAutospacing="1" w:line="240" w:lineRule="auto"/>
                    <w:ind w:left="150" w:right="150"/>
                    <w:rPr>
                      <w:rFonts w:ascii="Arial" w:eastAsia="Times New Roman" w:hAnsi="Arial" w:cs="Arial"/>
                      <w:sz w:val="18"/>
                      <w:szCs w:val="20"/>
                      <w:lang w:eastAsia="en-AU"/>
                    </w:rPr>
                  </w:pPr>
                  <w:r w:rsidRPr="00554E43">
                    <w:rPr>
                      <w:rFonts w:ascii="Arial" w:eastAsia="Times New Roman" w:hAnsi="Arial" w:cs="Arial"/>
                      <w:sz w:val="18"/>
                      <w:szCs w:val="20"/>
                      <w:lang w:eastAsia="en-AU"/>
                    </w:rPr>
                    <w:t xml:space="preserve">Note - Bicycle parking and end of trip facilities provided for residential and non-residential activities may be pooled, provided they are within 100 metres of the entrance to the building. </w:t>
                  </w:r>
                </w:p>
              </w:tc>
            </w:tr>
          </w:tbl>
          <w:p w:rsidR="00666BDF" w:rsidRPr="00554E43" w:rsidRDefault="00666BDF" w:rsidP="00666BDF">
            <w:pPr>
              <w:spacing w:before="100" w:beforeAutospacing="1" w:after="100" w:afterAutospacing="1"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9"/>
            </w:tblGrid>
            <w:tr w:rsidR="00666BDF" w:rsidRPr="00554E43" w:rsidTr="005A0BA0">
              <w:trPr>
                <w:tblCellSpacing w:w="15" w:type="dxa"/>
              </w:trPr>
              <w:tc>
                <w:tcPr>
                  <w:tcW w:w="4121" w:type="dxa"/>
                  <w:vAlign w:val="center"/>
                  <w:hideMark/>
                </w:tcPr>
                <w:p w:rsidR="00666BDF" w:rsidRPr="00554E43" w:rsidRDefault="00666BDF" w:rsidP="00666BDF">
                  <w:pPr>
                    <w:spacing w:before="100" w:beforeAutospacing="1" w:after="100" w:afterAutospacing="1" w:line="240" w:lineRule="auto"/>
                    <w:ind w:left="150" w:right="150"/>
                    <w:rPr>
                      <w:rFonts w:ascii="Arial" w:eastAsia="Times New Roman" w:hAnsi="Arial" w:cs="Arial"/>
                      <w:sz w:val="18"/>
                      <w:szCs w:val="20"/>
                      <w:lang w:eastAsia="en-AU"/>
                    </w:rPr>
                  </w:pPr>
                  <w:r w:rsidRPr="00554E43">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rHeight w:val="3945"/>
          <w:tblCellSpacing w:w="15" w:type="dxa"/>
        </w:trPr>
        <w:tc>
          <w:tcPr>
            <w:tcW w:w="1526" w:type="pct"/>
            <w:gridSpan w:val="2"/>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E2</w:t>
            </w:r>
            <w:r w:rsidR="007A0EB7">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For non-residential uses, storage lockers:</w:t>
            </w:r>
          </w:p>
          <w:p w:rsidR="00666BDF" w:rsidRPr="00666BDF" w:rsidRDefault="00666BDF" w:rsidP="00666BDF">
            <w:pPr>
              <w:numPr>
                <w:ilvl w:val="0"/>
                <w:numId w:val="2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are provide at a rate of 1.6 per bicycle parking space (rounded up to the nearest whole number);</w:t>
            </w:r>
          </w:p>
          <w:p w:rsidR="00666BDF" w:rsidRPr="00666BDF" w:rsidRDefault="00666BDF" w:rsidP="00666BDF">
            <w:pPr>
              <w:numPr>
                <w:ilvl w:val="0"/>
                <w:numId w:val="2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have minimum dimensions of 900mm (height) x 300mm (width) x 450mm (depth).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9"/>
            </w:tblGrid>
            <w:tr w:rsidR="00666BDF" w:rsidRPr="00666BDF" w:rsidTr="005A0BA0">
              <w:trPr>
                <w:tblCellSpacing w:w="15" w:type="dxa"/>
              </w:trPr>
              <w:tc>
                <w:tcPr>
                  <w:tcW w:w="4121" w:type="dxa"/>
                  <w:vAlign w:val="center"/>
                  <w:hideMark/>
                </w:tcPr>
                <w:p w:rsidR="00666BDF" w:rsidRPr="00554E43" w:rsidRDefault="00666BDF" w:rsidP="00666BDF">
                  <w:pPr>
                    <w:spacing w:before="100" w:beforeAutospacing="1" w:after="100" w:afterAutospacing="1" w:line="240" w:lineRule="auto"/>
                    <w:ind w:left="150" w:right="150"/>
                    <w:rPr>
                      <w:rFonts w:ascii="Arial" w:eastAsia="Times New Roman" w:hAnsi="Arial" w:cs="Arial"/>
                      <w:sz w:val="18"/>
                      <w:szCs w:val="20"/>
                      <w:lang w:eastAsia="en-AU"/>
                    </w:rPr>
                  </w:pPr>
                  <w:r w:rsidRPr="00554E43">
                    <w:rPr>
                      <w:rFonts w:ascii="Arial" w:eastAsia="Times New Roman" w:hAnsi="Arial" w:cs="Arial"/>
                      <w:sz w:val="18"/>
                      <w:szCs w:val="20"/>
                      <w:lang w:eastAsia="en-AU"/>
                    </w:rPr>
                    <w:t xml:space="preserve">Note - Storage lockers may be pooled across multiple sites and activities when within 100 metres of the entrance to the building and within 50 metres of bicycle parking and storage facilities. </w:t>
                  </w:r>
                </w:p>
              </w:tc>
            </w:tr>
            <w:tr w:rsidR="00666BDF" w:rsidRPr="00666BDF" w:rsidTr="005A0BA0">
              <w:trPr>
                <w:tblCellSpacing w:w="15" w:type="dxa"/>
              </w:trPr>
              <w:tc>
                <w:tcPr>
                  <w:tcW w:w="4121" w:type="dxa"/>
                  <w:vAlign w:val="center"/>
                  <w:hideMark/>
                </w:tcPr>
                <w:p w:rsidR="00666BDF" w:rsidRPr="00554E43" w:rsidRDefault="00666BDF" w:rsidP="00666BDF">
                  <w:pPr>
                    <w:spacing w:before="100" w:beforeAutospacing="1" w:after="100" w:afterAutospacing="1" w:line="240" w:lineRule="auto"/>
                    <w:ind w:left="150" w:right="150"/>
                    <w:rPr>
                      <w:rFonts w:ascii="Arial" w:eastAsia="Times New Roman" w:hAnsi="Arial" w:cs="Arial"/>
                      <w:sz w:val="18"/>
                      <w:szCs w:val="20"/>
                      <w:lang w:eastAsia="en-AU"/>
                    </w:rPr>
                  </w:pPr>
                  <w:r w:rsidRPr="00554E43">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E2</w:t>
            </w:r>
            <w:r w:rsidR="007A0EB7">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For non-residential uses, changing rooms:</w:t>
            </w:r>
          </w:p>
          <w:p w:rsidR="00666BDF" w:rsidRPr="00666BDF" w:rsidRDefault="00666BDF" w:rsidP="00666BDF">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are provided at a rate of 1 per 10 bicycle parking spaces;</w:t>
            </w:r>
          </w:p>
          <w:p w:rsidR="00666BDF" w:rsidRPr="00666BDF" w:rsidRDefault="00666BDF" w:rsidP="00666BDF">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are fitted with a lockable door or otherwise screened from public view;</w:t>
            </w:r>
          </w:p>
          <w:p w:rsidR="00666BDF" w:rsidRPr="00666BDF" w:rsidRDefault="00666BDF" w:rsidP="00666BDF">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are provided with shower(s), sanitary compartment(s) and wash basin(s) in accordance with the table below:</w:t>
            </w:r>
          </w:p>
          <w:tbl>
            <w:tblPr>
              <w:tblW w:w="4807" w:type="pct"/>
              <w:tblCellSpacing w:w="15" w:type="dxa"/>
              <w:tblInd w:w="43"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814"/>
              <w:gridCol w:w="747"/>
              <w:gridCol w:w="849"/>
              <w:gridCol w:w="901"/>
              <w:gridCol w:w="1377"/>
              <w:gridCol w:w="1160"/>
            </w:tblGrid>
            <w:tr w:rsidR="005A0BA0" w:rsidRPr="00E52E38" w:rsidTr="003419F2">
              <w:trPr>
                <w:tblCellSpacing w:w="15" w:type="dxa"/>
              </w:trPr>
              <w:tc>
                <w:tcPr>
                  <w:tcW w:w="770"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b/>
                      <w:bCs/>
                      <w:sz w:val="16"/>
                      <w:szCs w:val="16"/>
                      <w:lang w:eastAsia="en-AU"/>
                    </w:rPr>
                    <w:t>Bicycle spaces provided</w:t>
                  </w:r>
                </w:p>
              </w:tc>
              <w:tc>
                <w:tcPr>
                  <w:tcW w:w="719"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b/>
                      <w:bCs/>
                      <w:sz w:val="16"/>
                      <w:szCs w:val="16"/>
                      <w:lang w:eastAsia="en-AU"/>
                    </w:rPr>
                    <w:t>Male/ Female</w:t>
                  </w:r>
                </w:p>
              </w:tc>
              <w:tc>
                <w:tcPr>
                  <w:tcW w:w="821"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b/>
                      <w:bCs/>
                      <w:sz w:val="16"/>
                      <w:szCs w:val="16"/>
                      <w:lang w:eastAsia="en-AU"/>
                    </w:rPr>
                    <w:t>Change rooms required</w:t>
                  </w:r>
                </w:p>
              </w:tc>
              <w:tc>
                <w:tcPr>
                  <w:tcW w:w="873"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b/>
                      <w:bCs/>
                      <w:sz w:val="16"/>
                      <w:szCs w:val="16"/>
                      <w:lang w:eastAsia="en-AU"/>
                    </w:rPr>
                    <w:t>Showers required</w:t>
                  </w:r>
                </w:p>
              </w:tc>
              <w:tc>
                <w:tcPr>
                  <w:tcW w:w="1350"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b/>
                      <w:bCs/>
                      <w:sz w:val="16"/>
                      <w:szCs w:val="16"/>
                      <w:lang w:eastAsia="en-AU"/>
                    </w:rPr>
                    <w:t>Sanitary compartments required</w:t>
                  </w:r>
                </w:p>
              </w:tc>
              <w:tc>
                <w:tcPr>
                  <w:tcW w:w="1118"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b/>
                      <w:bCs/>
                      <w:sz w:val="16"/>
                      <w:szCs w:val="16"/>
                      <w:lang w:eastAsia="en-AU"/>
                    </w:rPr>
                    <w:t>Washbasins required</w:t>
                  </w:r>
                </w:p>
              </w:tc>
            </w:tr>
            <w:tr w:rsidR="005A0BA0" w:rsidRPr="00E52E38" w:rsidTr="003419F2">
              <w:trPr>
                <w:tblCellSpacing w:w="15" w:type="dxa"/>
              </w:trPr>
              <w:tc>
                <w:tcPr>
                  <w:tcW w:w="770"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lastRenderedPageBreak/>
                    <w:t>1-5</w:t>
                  </w:r>
                </w:p>
              </w:tc>
              <w:tc>
                <w:tcPr>
                  <w:tcW w:w="719"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Male and female</w:t>
                  </w:r>
                </w:p>
              </w:tc>
              <w:tc>
                <w:tcPr>
                  <w:tcW w:w="821"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 unisex change room</w:t>
                  </w:r>
                </w:p>
              </w:tc>
              <w:tc>
                <w:tcPr>
                  <w:tcW w:w="873"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w:t>
                  </w:r>
                </w:p>
              </w:tc>
              <w:tc>
                <w:tcPr>
                  <w:tcW w:w="1350"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 closet pan</w:t>
                  </w:r>
                </w:p>
              </w:tc>
              <w:tc>
                <w:tcPr>
                  <w:tcW w:w="1118"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w:t>
                  </w:r>
                </w:p>
              </w:tc>
            </w:tr>
            <w:tr w:rsidR="005A0BA0" w:rsidRPr="00E52E38" w:rsidTr="003419F2">
              <w:trPr>
                <w:tblCellSpacing w:w="15" w:type="dxa"/>
              </w:trPr>
              <w:tc>
                <w:tcPr>
                  <w:tcW w:w="770"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6-19</w:t>
                  </w:r>
                </w:p>
              </w:tc>
              <w:tc>
                <w:tcPr>
                  <w:tcW w:w="719"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Female</w:t>
                  </w:r>
                </w:p>
              </w:tc>
              <w:tc>
                <w:tcPr>
                  <w:tcW w:w="821"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w:t>
                  </w:r>
                </w:p>
              </w:tc>
              <w:tc>
                <w:tcPr>
                  <w:tcW w:w="873"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w:t>
                  </w:r>
                </w:p>
              </w:tc>
              <w:tc>
                <w:tcPr>
                  <w:tcW w:w="1350"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 closet pan</w:t>
                  </w:r>
                </w:p>
              </w:tc>
              <w:tc>
                <w:tcPr>
                  <w:tcW w:w="1118"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w:t>
                  </w:r>
                </w:p>
              </w:tc>
            </w:tr>
            <w:tr w:rsidR="005A0BA0" w:rsidRPr="00E52E38" w:rsidTr="003419F2">
              <w:trPr>
                <w:tblCellSpacing w:w="15" w:type="dxa"/>
              </w:trPr>
              <w:tc>
                <w:tcPr>
                  <w:tcW w:w="770" w:type="dxa"/>
                  <w:vMerge w:val="restart"/>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20 or more</w:t>
                  </w:r>
                </w:p>
              </w:tc>
              <w:tc>
                <w:tcPr>
                  <w:tcW w:w="719"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Male</w:t>
                  </w:r>
                </w:p>
              </w:tc>
              <w:tc>
                <w:tcPr>
                  <w:tcW w:w="821"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w:t>
                  </w:r>
                </w:p>
              </w:tc>
              <w:tc>
                <w:tcPr>
                  <w:tcW w:w="873"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w:t>
                  </w:r>
                </w:p>
              </w:tc>
              <w:tc>
                <w:tcPr>
                  <w:tcW w:w="1350"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 closet pan</w:t>
                  </w:r>
                </w:p>
              </w:tc>
              <w:tc>
                <w:tcPr>
                  <w:tcW w:w="1118"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w:t>
                  </w:r>
                </w:p>
              </w:tc>
            </w:tr>
            <w:tr w:rsidR="005A0BA0" w:rsidRPr="00E52E38" w:rsidTr="003419F2">
              <w:trPr>
                <w:tblCellSpacing w:w="15" w:type="dxa"/>
              </w:trPr>
              <w:tc>
                <w:tcPr>
                  <w:tcW w:w="770" w:type="dxa"/>
                  <w:vMerge/>
                  <w:tcBorders>
                    <w:top w:val="outset" w:sz="6" w:space="0" w:color="auto"/>
                    <w:left w:val="outset" w:sz="6" w:space="0" w:color="auto"/>
                    <w:bottom w:val="outset" w:sz="6" w:space="0" w:color="auto"/>
                    <w:right w:val="outset" w:sz="6" w:space="0" w:color="auto"/>
                  </w:tcBorders>
                  <w:vAlign w:val="center"/>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p>
              </w:tc>
              <w:tc>
                <w:tcPr>
                  <w:tcW w:w="719"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Female</w:t>
                  </w:r>
                </w:p>
              </w:tc>
              <w:tc>
                <w:tcPr>
                  <w:tcW w:w="821"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w:t>
                  </w:r>
                </w:p>
              </w:tc>
              <w:tc>
                <w:tcPr>
                  <w:tcW w:w="873"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2, plus 1 for every 20 bicycle spaces provided thereafter</w:t>
                  </w:r>
                </w:p>
              </w:tc>
              <w:tc>
                <w:tcPr>
                  <w:tcW w:w="1350"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2 closet pans, plus 1 sanitary compartment for every 60 bicycle parking spaces provided thereafter</w:t>
                  </w:r>
                </w:p>
              </w:tc>
              <w:tc>
                <w:tcPr>
                  <w:tcW w:w="1118"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 plus 1 for every 60 bicycle parking spaces provided thereafter</w:t>
                  </w:r>
                </w:p>
              </w:tc>
            </w:tr>
            <w:tr w:rsidR="005A0BA0" w:rsidRPr="00E52E38" w:rsidTr="003419F2">
              <w:trPr>
                <w:tblCellSpacing w:w="15" w:type="dxa"/>
              </w:trPr>
              <w:tc>
                <w:tcPr>
                  <w:tcW w:w="770" w:type="dxa"/>
                  <w:vMerge/>
                  <w:tcBorders>
                    <w:top w:val="outset" w:sz="6" w:space="0" w:color="auto"/>
                    <w:left w:val="outset" w:sz="6" w:space="0" w:color="auto"/>
                    <w:bottom w:val="outset" w:sz="6" w:space="0" w:color="auto"/>
                    <w:right w:val="outset" w:sz="6" w:space="0" w:color="auto"/>
                  </w:tcBorders>
                  <w:vAlign w:val="center"/>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p>
              </w:tc>
              <w:tc>
                <w:tcPr>
                  <w:tcW w:w="719"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Male</w:t>
                  </w:r>
                </w:p>
              </w:tc>
              <w:tc>
                <w:tcPr>
                  <w:tcW w:w="821"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w:t>
                  </w:r>
                </w:p>
              </w:tc>
              <w:tc>
                <w:tcPr>
                  <w:tcW w:w="873"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2, plus 1 for every 20 bicycle spaces provided thereafter</w:t>
                  </w:r>
                </w:p>
              </w:tc>
              <w:tc>
                <w:tcPr>
                  <w:tcW w:w="1350"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 xml:space="preserve">1 urinal and 1 closet pans, plus 1 sanitary compartment at the rate of 1 closet pan or 1 urinal for every 60 bicycle space provided thereafter </w:t>
                  </w:r>
                </w:p>
              </w:tc>
              <w:tc>
                <w:tcPr>
                  <w:tcW w:w="1118"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 plus 1 for every 60 bicycle parking spaces provided thereafter</w:t>
                  </w:r>
                </w:p>
              </w:tc>
            </w:tr>
          </w:tbl>
          <w:p w:rsidR="003419F2" w:rsidRDefault="003419F2"/>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9"/>
            </w:tblGrid>
            <w:tr w:rsidR="00666BDF" w:rsidRPr="00554E43" w:rsidTr="003419F2">
              <w:trPr>
                <w:tblCellSpacing w:w="15" w:type="dxa"/>
              </w:trPr>
              <w:tc>
                <w:tcPr>
                  <w:tcW w:w="6052" w:type="dxa"/>
                  <w:vAlign w:val="center"/>
                  <w:hideMark/>
                </w:tcPr>
                <w:p w:rsidR="00666BDF" w:rsidRPr="00554E43" w:rsidRDefault="00666BDF" w:rsidP="00666BDF">
                  <w:pPr>
                    <w:spacing w:before="100" w:beforeAutospacing="1" w:after="100" w:afterAutospacing="1" w:line="240" w:lineRule="auto"/>
                    <w:ind w:left="150" w:right="150"/>
                    <w:rPr>
                      <w:rFonts w:ascii="Arial" w:eastAsia="Times New Roman" w:hAnsi="Arial" w:cs="Arial"/>
                      <w:sz w:val="16"/>
                      <w:szCs w:val="18"/>
                      <w:lang w:eastAsia="en-AU"/>
                    </w:rPr>
                  </w:pPr>
                  <w:r w:rsidRPr="00554E43">
                    <w:rPr>
                      <w:rFonts w:ascii="Arial" w:eastAsia="Times New Roman" w:hAnsi="Arial" w:cs="Arial"/>
                      <w:sz w:val="16"/>
                      <w:szCs w:val="18"/>
                      <w:lang w:eastAsia="en-AU"/>
                    </w:rPr>
                    <w:t>Note - All showers have a minimum 3-star Water Efficiency Labelling and Standards (WELS) rating shower head.</w:t>
                  </w:r>
                </w:p>
                <w:p w:rsidR="00666BDF" w:rsidRPr="00554E43" w:rsidRDefault="00666BDF" w:rsidP="00666BDF">
                  <w:pPr>
                    <w:spacing w:before="100" w:beforeAutospacing="1" w:after="100" w:afterAutospacing="1" w:line="240" w:lineRule="auto"/>
                    <w:ind w:left="150" w:right="150"/>
                    <w:rPr>
                      <w:rFonts w:ascii="Arial" w:eastAsia="Times New Roman" w:hAnsi="Arial" w:cs="Arial"/>
                      <w:sz w:val="16"/>
                      <w:szCs w:val="18"/>
                      <w:lang w:eastAsia="en-AU"/>
                    </w:rPr>
                  </w:pPr>
                  <w:r w:rsidRPr="00554E43">
                    <w:rPr>
                      <w:rFonts w:ascii="Arial" w:eastAsia="Times New Roman" w:hAnsi="Arial" w:cs="Arial"/>
                      <w:sz w:val="16"/>
                      <w:szCs w:val="18"/>
                      <w:lang w:eastAsia="en-AU"/>
                    </w:rPr>
                    <w:t>Note - All sanitary compartments are constructed in compliance with F2.3 (e) and F2.5 of BCA (Volume 1).</w:t>
                  </w:r>
                </w:p>
              </w:tc>
            </w:tr>
          </w:tbl>
          <w:p w:rsidR="00666BDF" w:rsidRPr="00554E43" w:rsidRDefault="00666BDF" w:rsidP="00666BDF">
            <w:pPr>
              <w:numPr>
                <w:ilvl w:val="0"/>
                <w:numId w:val="24"/>
              </w:numPr>
              <w:spacing w:before="100" w:beforeAutospacing="1" w:after="100" w:afterAutospacing="1" w:line="240" w:lineRule="auto"/>
              <w:ind w:left="450"/>
              <w:rPr>
                <w:rFonts w:ascii="Arial" w:eastAsia="Times New Roman" w:hAnsi="Arial" w:cs="Arial"/>
                <w:sz w:val="18"/>
                <w:szCs w:val="20"/>
                <w:lang w:eastAsia="en-AU"/>
              </w:rPr>
            </w:pPr>
            <w:r w:rsidRPr="00554E43">
              <w:rPr>
                <w:rFonts w:ascii="Arial" w:eastAsia="Times New Roman" w:hAnsi="Arial" w:cs="Arial"/>
                <w:sz w:val="18"/>
                <w:szCs w:val="20"/>
                <w:lang w:eastAsia="en-AU"/>
              </w:rPr>
              <w:t xml:space="preserve">are provided with: </w:t>
            </w:r>
          </w:p>
          <w:p w:rsidR="00666BDF" w:rsidRPr="00554E43" w:rsidRDefault="00666BDF" w:rsidP="00666BDF">
            <w:pPr>
              <w:numPr>
                <w:ilvl w:val="1"/>
                <w:numId w:val="24"/>
              </w:numPr>
              <w:spacing w:before="100" w:beforeAutospacing="1" w:after="100" w:afterAutospacing="1" w:line="240" w:lineRule="auto"/>
              <w:ind w:left="900"/>
              <w:rPr>
                <w:rFonts w:ascii="Arial" w:eastAsia="Times New Roman" w:hAnsi="Arial" w:cs="Arial"/>
                <w:sz w:val="18"/>
                <w:szCs w:val="20"/>
                <w:lang w:eastAsia="en-AU"/>
              </w:rPr>
            </w:pPr>
            <w:r w:rsidRPr="00554E43">
              <w:rPr>
                <w:rFonts w:ascii="Arial" w:eastAsia="Times New Roman" w:hAnsi="Arial" w:cs="Arial"/>
                <w:sz w:val="18"/>
                <w:szCs w:val="20"/>
                <w:lang w:eastAsia="en-AU"/>
              </w:rPr>
              <w:t>a mirror located above each wash basin;</w:t>
            </w:r>
          </w:p>
          <w:p w:rsidR="00666BDF" w:rsidRPr="00554E43" w:rsidRDefault="00666BDF" w:rsidP="00666BDF">
            <w:pPr>
              <w:numPr>
                <w:ilvl w:val="1"/>
                <w:numId w:val="24"/>
              </w:numPr>
              <w:spacing w:before="100" w:beforeAutospacing="1" w:after="100" w:afterAutospacing="1" w:line="240" w:lineRule="auto"/>
              <w:ind w:left="900"/>
              <w:rPr>
                <w:rFonts w:ascii="Arial" w:eastAsia="Times New Roman" w:hAnsi="Arial" w:cs="Arial"/>
                <w:sz w:val="18"/>
                <w:szCs w:val="20"/>
                <w:lang w:eastAsia="en-AU"/>
              </w:rPr>
            </w:pPr>
            <w:r w:rsidRPr="00554E43">
              <w:rPr>
                <w:rFonts w:ascii="Arial" w:eastAsia="Times New Roman" w:hAnsi="Arial" w:cs="Arial"/>
                <w:sz w:val="18"/>
                <w:szCs w:val="20"/>
                <w:lang w:eastAsia="en-AU"/>
              </w:rPr>
              <w:t>a hook and bench seating within each shower compartment;</w:t>
            </w:r>
          </w:p>
          <w:p w:rsidR="00666BDF" w:rsidRPr="00554E43" w:rsidRDefault="00666BDF" w:rsidP="00666BDF">
            <w:pPr>
              <w:numPr>
                <w:ilvl w:val="1"/>
                <w:numId w:val="24"/>
              </w:numPr>
              <w:spacing w:before="100" w:beforeAutospacing="1" w:after="100" w:afterAutospacing="1" w:line="240" w:lineRule="auto"/>
              <w:ind w:left="900"/>
              <w:rPr>
                <w:rFonts w:ascii="Arial" w:eastAsia="Times New Roman" w:hAnsi="Arial" w:cs="Arial"/>
                <w:sz w:val="18"/>
                <w:szCs w:val="20"/>
                <w:lang w:eastAsia="en-AU"/>
              </w:rPr>
            </w:pPr>
            <w:r w:rsidRPr="00554E43">
              <w:rPr>
                <w:rFonts w:ascii="Arial" w:eastAsia="Times New Roman" w:hAnsi="Arial" w:cs="Arial"/>
                <w:sz w:val="18"/>
                <w:szCs w:val="20"/>
                <w:lang w:eastAsia="en-AU"/>
              </w:rPr>
              <w:t>a socket-outlet located adjacent to each wash basin.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9"/>
            </w:tblGrid>
            <w:tr w:rsidR="00666BDF" w:rsidRPr="00554E43" w:rsidTr="005A0BA0">
              <w:trPr>
                <w:tblCellSpacing w:w="15" w:type="dxa"/>
              </w:trPr>
              <w:tc>
                <w:tcPr>
                  <w:tcW w:w="4121" w:type="dxa"/>
                  <w:vAlign w:val="center"/>
                  <w:hideMark/>
                </w:tcPr>
                <w:p w:rsidR="00666BDF" w:rsidRPr="00554E43" w:rsidRDefault="00666BDF" w:rsidP="00666BDF">
                  <w:pPr>
                    <w:spacing w:before="100" w:beforeAutospacing="1" w:after="100" w:afterAutospacing="1" w:line="240" w:lineRule="auto"/>
                    <w:rPr>
                      <w:rFonts w:ascii="Arial" w:eastAsia="Times New Roman" w:hAnsi="Arial" w:cs="Arial"/>
                      <w:sz w:val="18"/>
                      <w:szCs w:val="20"/>
                      <w:lang w:eastAsia="en-AU"/>
                    </w:rPr>
                  </w:pPr>
                  <w:r w:rsidRPr="00554E43">
                    <w:rPr>
                      <w:rFonts w:ascii="Arial" w:eastAsia="Times New Roman" w:hAnsi="Arial" w:cs="Arial"/>
                      <w:sz w:val="18"/>
                      <w:szCs w:val="20"/>
                      <w:lang w:eastAsia="en-AU"/>
                    </w:rPr>
                    <w:t xml:space="preserve">Note - Change rooms may be pooled across multiple sites, residential and non-residential activities when within 100 metres of the entrance to the building and within 50 metres of bicycle parking and storage facilities </w:t>
                  </w:r>
                </w:p>
              </w:tc>
            </w:tr>
            <w:tr w:rsidR="00666BDF" w:rsidRPr="00554E43" w:rsidTr="005A0BA0">
              <w:trPr>
                <w:tblCellSpacing w:w="15" w:type="dxa"/>
              </w:trPr>
              <w:tc>
                <w:tcPr>
                  <w:tcW w:w="4121" w:type="dxa"/>
                  <w:vAlign w:val="center"/>
                  <w:hideMark/>
                </w:tcPr>
                <w:p w:rsidR="00666BDF" w:rsidRPr="00554E43" w:rsidRDefault="00666BDF" w:rsidP="00666BDF">
                  <w:pPr>
                    <w:spacing w:before="100" w:beforeAutospacing="1" w:after="100" w:afterAutospacing="1" w:line="240" w:lineRule="auto"/>
                    <w:rPr>
                      <w:rFonts w:ascii="Arial" w:eastAsia="Times New Roman" w:hAnsi="Arial" w:cs="Arial"/>
                      <w:sz w:val="18"/>
                      <w:szCs w:val="20"/>
                      <w:lang w:eastAsia="en-AU"/>
                    </w:rPr>
                  </w:pPr>
                  <w:r w:rsidRPr="00554E43">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Loading and servicing</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rHeight w:val="3090"/>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PO2</w:t>
            </w:r>
            <w:r w:rsidR="00427EBE">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Loading and servicing areas:</w:t>
            </w:r>
          </w:p>
          <w:p w:rsidR="00666BDF" w:rsidRPr="00666BDF" w:rsidRDefault="00666BDF" w:rsidP="00666BDF">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are not visible from the street frontage;</w:t>
            </w:r>
          </w:p>
          <w:p w:rsidR="00666BDF" w:rsidRPr="00666BDF" w:rsidRDefault="00666BDF" w:rsidP="00666BDF">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are integrated into the design of the building;</w:t>
            </w:r>
          </w:p>
          <w:p w:rsidR="00666BDF" w:rsidRPr="00666BDF" w:rsidRDefault="00666BDF" w:rsidP="00666BDF">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include screening and buffers to reduce negative impacts on adjoining sensitive land uses;</w:t>
            </w:r>
          </w:p>
          <w:p w:rsidR="00666BDF" w:rsidRPr="00666BDF" w:rsidRDefault="00666BDF" w:rsidP="00666BDF">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are consolidated and shared with adjoining sites, where possible.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37"/>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554E43">
                    <w:rPr>
                      <w:rFonts w:ascii="Arial" w:eastAsia="Times New Roman" w:hAnsi="Arial" w:cs="Arial"/>
                      <w:sz w:val="18"/>
                      <w:szCs w:val="20"/>
                      <w:lang w:eastAsia="en-AU"/>
                    </w:rPr>
                    <w:t>Note - Refer to Planning scheme policy - Centre and neighbourhood hub design.</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Waste</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PO2</w:t>
            </w:r>
            <w:r w:rsidR="00427EBE">
              <w:rPr>
                <w:rFonts w:ascii="Arial" w:eastAsia="Times New Roman" w:hAnsi="Arial" w:cs="Arial"/>
                <w:b/>
                <w:bCs/>
                <w:sz w:val="20"/>
                <w:szCs w:val="20"/>
                <w:lang w:eastAsia="en-AU"/>
              </w:rPr>
              <w:t>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Bins and bin storage area/s are designed, located and managed to prevent amenity impacts on the locality.</w:t>
            </w: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E2</w:t>
            </w:r>
            <w:r w:rsidR="00427EBE">
              <w:rPr>
                <w:rFonts w:ascii="Arial" w:eastAsia="Times New Roman" w:hAnsi="Arial" w:cs="Arial"/>
                <w:b/>
                <w:bCs/>
                <w:sz w:val="20"/>
                <w:szCs w:val="20"/>
                <w:lang w:eastAsia="en-AU"/>
              </w:rPr>
              <w:t>3</w:t>
            </w:r>
          </w:p>
          <w:p w:rsidR="00666BDF" w:rsidRPr="00666BDF" w:rsidRDefault="00427EBE" w:rsidP="00427EBE">
            <w:pPr>
              <w:spacing w:before="100" w:beforeAutospacing="1" w:after="100" w:afterAutospacing="1" w:line="240" w:lineRule="auto"/>
              <w:ind w:left="150" w:right="150"/>
              <w:rPr>
                <w:rFonts w:ascii="Arial" w:eastAsia="Times New Roman" w:hAnsi="Arial" w:cs="Arial"/>
                <w:sz w:val="20"/>
                <w:szCs w:val="20"/>
                <w:lang w:eastAsia="en-AU"/>
              </w:rPr>
            </w:pPr>
            <w:r w:rsidRPr="00427EBE">
              <w:rPr>
                <w:rFonts w:ascii="Arial" w:eastAsia="Times New Roman" w:hAnsi="Arial" w:cs="Arial"/>
                <w:sz w:val="20"/>
                <w:szCs w:val="20"/>
                <w:lang w:eastAsia="en-AU"/>
              </w:rPr>
              <w:t>Development is designed to meet the criteria in the</w:t>
            </w:r>
            <w:r>
              <w:rPr>
                <w:rFonts w:ascii="Arial" w:eastAsia="Times New Roman" w:hAnsi="Arial" w:cs="Arial"/>
                <w:sz w:val="20"/>
                <w:szCs w:val="20"/>
                <w:lang w:eastAsia="en-AU"/>
              </w:rPr>
              <w:t xml:space="preserve"> </w:t>
            </w:r>
            <w:r w:rsidRPr="00427EBE">
              <w:rPr>
                <w:rFonts w:ascii="Arial" w:eastAsia="Times New Roman" w:hAnsi="Arial" w:cs="Arial"/>
                <w:sz w:val="20"/>
                <w:szCs w:val="20"/>
                <w:lang w:eastAsia="en-AU"/>
              </w:rPr>
              <w:t>Planning scheme policy - Waste and is demonstrated in</w:t>
            </w:r>
            <w:r>
              <w:rPr>
                <w:rFonts w:ascii="Arial" w:eastAsia="Times New Roman" w:hAnsi="Arial" w:cs="Arial"/>
                <w:sz w:val="20"/>
                <w:szCs w:val="20"/>
                <w:lang w:eastAsia="en-AU"/>
              </w:rPr>
              <w:t xml:space="preserve"> </w:t>
            </w:r>
            <w:r w:rsidRPr="00427EBE">
              <w:rPr>
                <w:rFonts w:ascii="Arial" w:eastAsia="Times New Roman" w:hAnsi="Arial" w:cs="Arial"/>
                <w:sz w:val="20"/>
                <w:szCs w:val="20"/>
                <w:lang w:eastAsia="en-AU"/>
              </w:rPr>
              <w:t>a waste management program.</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Landscaping</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rHeight w:val="1664"/>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PO2</w:t>
            </w:r>
            <w:r w:rsidR="00427EBE">
              <w:rPr>
                <w:rFonts w:ascii="Arial" w:eastAsia="Times New Roman" w:hAnsi="Arial" w:cs="Arial"/>
                <w:b/>
                <w:bCs/>
                <w:sz w:val="20"/>
                <w:szCs w:val="20"/>
                <w:lang w:eastAsia="en-AU"/>
              </w:rPr>
              <w:t>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On-site landscaping is provided, that:</w:t>
            </w:r>
          </w:p>
          <w:p w:rsidR="00666BDF" w:rsidRPr="00666BDF" w:rsidRDefault="00666BDF" w:rsidP="00666BDF">
            <w:pPr>
              <w:numPr>
                <w:ilvl w:val="0"/>
                <w:numId w:val="2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is incorporated into the design of the development;</w:t>
            </w:r>
          </w:p>
          <w:p w:rsidR="00666BDF" w:rsidRPr="00666BDF" w:rsidRDefault="00666BDF" w:rsidP="00666BDF">
            <w:pPr>
              <w:numPr>
                <w:ilvl w:val="0"/>
                <w:numId w:val="2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reduces the dominance of car parking and servicing areas from the street frontage;</w:t>
            </w:r>
          </w:p>
          <w:p w:rsidR="00666BDF" w:rsidRPr="00666BDF" w:rsidRDefault="00666BDF" w:rsidP="00666BDF">
            <w:pPr>
              <w:numPr>
                <w:ilvl w:val="0"/>
                <w:numId w:val="2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incorporates shade trees in car parking areas;</w:t>
            </w:r>
          </w:p>
          <w:p w:rsidR="00666BDF" w:rsidRPr="00666BDF" w:rsidRDefault="00666BDF" w:rsidP="00666BDF">
            <w:pPr>
              <w:numPr>
                <w:ilvl w:val="0"/>
                <w:numId w:val="2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retains mature trees wherever possible;</w:t>
            </w:r>
          </w:p>
          <w:p w:rsidR="00666BDF" w:rsidRPr="00666BDF" w:rsidRDefault="00666BDF" w:rsidP="00666BDF">
            <w:pPr>
              <w:numPr>
                <w:ilvl w:val="0"/>
                <w:numId w:val="2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contributes to quality public spaces and the microclimate by providing shelter and shade;</w:t>
            </w:r>
          </w:p>
          <w:p w:rsidR="00666BDF" w:rsidRPr="00666BDF" w:rsidRDefault="00666BDF" w:rsidP="00666BDF">
            <w:pPr>
              <w:numPr>
                <w:ilvl w:val="0"/>
                <w:numId w:val="2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maintains the achievement of active frontages and sightlines for casual surveillance.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37"/>
            </w:tblGrid>
            <w:tr w:rsidR="00666BDF" w:rsidRPr="00666BDF" w:rsidTr="005A0BA0">
              <w:trPr>
                <w:tblCellSpacing w:w="15" w:type="dxa"/>
              </w:trPr>
              <w:tc>
                <w:tcPr>
                  <w:tcW w:w="10855" w:type="dxa"/>
                  <w:hideMark/>
                </w:tcPr>
                <w:p w:rsidR="00666BDF" w:rsidRPr="00554E43" w:rsidRDefault="00666BDF" w:rsidP="00666BDF">
                  <w:pPr>
                    <w:spacing w:before="100" w:beforeAutospacing="1" w:after="100" w:afterAutospacing="1" w:line="240" w:lineRule="auto"/>
                    <w:ind w:left="150" w:right="150"/>
                    <w:rPr>
                      <w:rFonts w:ascii="Arial" w:eastAsia="Times New Roman" w:hAnsi="Arial" w:cs="Arial"/>
                      <w:sz w:val="18"/>
                      <w:szCs w:val="20"/>
                      <w:lang w:eastAsia="en-AU"/>
                    </w:rPr>
                  </w:pPr>
                  <w:r w:rsidRPr="00554E43">
                    <w:rPr>
                      <w:rFonts w:ascii="Arial" w:eastAsia="Times New Roman" w:hAnsi="Arial" w:cs="Arial"/>
                      <w:sz w:val="18"/>
                      <w:szCs w:val="20"/>
                      <w:lang w:eastAsia="en-AU"/>
                    </w:rPr>
                    <w:lastRenderedPageBreak/>
                    <w:t>Note - Landscaping is to be provided in accordance with Planning scheme policy - Integrated design.</w:t>
                  </w:r>
                </w:p>
              </w:tc>
            </w:tr>
            <w:tr w:rsidR="00666BDF" w:rsidRPr="00666BDF" w:rsidTr="005A0BA0">
              <w:trPr>
                <w:tblCellSpacing w:w="15" w:type="dxa"/>
              </w:trPr>
              <w:tc>
                <w:tcPr>
                  <w:tcW w:w="10855" w:type="dxa"/>
                  <w:hideMark/>
                </w:tcPr>
                <w:p w:rsidR="00666BDF" w:rsidRPr="00554E43" w:rsidRDefault="00666BDF" w:rsidP="00666BDF">
                  <w:pPr>
                    <w:spacing w:before="100" w:beforeAutospacing="1" w:after="100" w:afterAutospacing="1" w:line="240" w:lineRule="auto"/>
                    <w:ind w:left="150" w:right="150"/>
                    <w:rPr>
                      <w:rFonts w:ascii="Arial" w:eastAsia="Times New Roman" w:hAnsi="Arial" w:cs="Arial"/>
                      <w:sz w:val="18"/>
                      <w:szCs w:val="20"/>
                      <w:lang w:eastAsia="en-AU"/>
                    </w:rPr>
                  </w:pPr>
                  <w:r w:rsidRPr="00554E43">
                    <w:rPr>
                      <w:rFonts w:ascii="Arial" w:eastAsia="Times New Roman" w:hAnsi="Arial" w:cs="Arial"/>
                      <w:sz w:val="18"/>
                      <w:szCs w:val="20"/>
                      <w:lang w:eastAsia="en-AU"/>
                    </w:rPr>
                    <w:t xml:space="preserve">Note - Council may require a detailed landscaping plan, prepared by a suitably qualified person, to ensure compliance with Planning scheme policy - Integrated design.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Environmentally sensitive design</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PO2</w:t>
            </w:r>
            <w:r w:rsidR="00427EBE">
              <w:rPr>
                <w:rFonts w:ascii="Arial" w:eastAsia="Times New Roman" w:hAnsi="Arial" w:cs="Arial"/>
                <w:b/>
                <w:bCs/>
                <w:sz w:val="20"/>
                <w:szCs w:val="20"/>
                <w:lang w:eastAsia="en-AU"/>
              </w:rPr>
              <w:t>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incorporates energy efficient design principles, including:</w:t>
            </w:r>
          </w:p>
          <w:p w:rsidR="00666BDF" w:rsidRPr="00666BDF" w:rsidRDefault="00666BDF" w:rsidP="00666BDF">
            <w:pPr>
              <w:numPr>
                <w:ilvl w:val="0"/>
                <w:numId w:val="2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maximising internal cross-ventilation and prevailing breezes;</w:t>
            </w:r>
          </w:p>
          <w:p w:rsidR="00666BDF" w:rsidRPr="00666BDF" w:rsidRDefault="00666BDF" w:rsidP="00666BDF">
            <w:pPr>
              <w:numPr>
                <w:ilvl w:val="0"/>
                <w:numId w:val="2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maximising the effect of northern winter sun and screening undesirable northern summer sun and western sun;</w:t>
            </w:r>
          </w:p>
          <w:p w:rsidR="00666BDF" w:rsidRPr="00666BDF" w:rsidRDefault="00666BDF" w:rsidP="00666BDF">
            <w:pPr>
              <w:numPr>
                <w:ilvl w:val="0"/>
                <w:numId w:val="2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reducing demand on non-renewable energy sources for cooling and heating;</w:t>
            </w:r>
          </w:p>
          <w:p w:rsidR="00666BDF" w:rsidRPr="00666BDF" w:rsidRDefault="00666BDF" w:rsidP="00666BDF">
            <w:pPr>
              <w:numPr>
                <w:ilvl w:val="0"/>
                <w:numId w:val="2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maximising the use of daylight for lighting;</w:t>
            </w:r>
          </w:p>
          <w:p w:rsidR="00666BDF" w:rsidRPr="00666BDF" w:rsidRDefault="00666BDF" w:rsidP="00666BDF">
            <w:pPr>
              <w:numPr>
                <w:ilvl w:val="0"/>
                <w:numId w:val="2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retaining existing established trees on-site where possible.</w:t>
            </w: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PO2</w:t>
            </w:r>
            <w:r w:rsidR="00427EBE">
              <w:rPr>
                <w:rFonts w:ascii="Arial" w:eastAsia="Times New Roman" w:hAnsi="Arial" w:cs="Arial"/>
                <w:b/>
                <w:bCs/>
                <w:sz w:val="20"/>
                <w:szCs w:val="20"/>
                <w:lang w:eastAsia="en-AU"/>
              </w:rPr>
              <w:t>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Best practice Water Sensitive Urban Design (WSUD) is incorporated within development sites to mitigate the impacts of stormwater run-off in accordance with Planning scheme policy - Integrated design. </w:t>
            </w: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Crime prevention through environmental design</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PO2</w:t>
            </w:r>
            <w:r w:rsidR="00427EBE">
              <w:rPr>
                <w:rFonts w:ascii="Arial" w:eastAsia="Times New Roman" w:hAnsi="Arial" w:cs="Arial"/>
                <w:b/>
                <w:bCs/>
                <w:sz w:val="20"/>
                <w:szCs w:val="20"/>
                <w:lang w:eastAsia="en-AU"/>
              </w:rPr>
              <w:t>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contributes to a safe public realm by incorporating crime prevention through environmental design principles including:</w:t>
            </w:r>
          </w:p>
          <w:p w:rsidR="00666BDF" w:rsidRPr="00666BDF" w:rsidRDefault="00666BDF" w:rsidP="00666BDF">
            <w:pPr>
              <w:numPr>
                <w:ilvl w:val="0"/>
                <w:numId w:val="28"/>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orienting buildings towards the street and public spaces and providing clear sightlines </w:t>
            </w:r>
            <w:r w:rsidRPr="00666BDF">
              <w:rPr>
                <w:rFonts w:ascii="Arial" w:eastAsia="Times New Roman" w:hAnsi="Arial" w:cs="Arial"/>
                <w:sz w:val="20"/>
                <w:szCs w:val="20"/>
                <w:lang w:eastAsia="en-AU"/>
              </w:rPr>
              <w:lastRenderedPageBreak/>
              <w:t xml:space="preserve">to public spaces to allow opportunities for casual surveillance; </w:t>
            </w:r>
          </w:p>
          <w:p w:rsidR="00666BDF" w:rsidRPr="00666BDF" w:rsidRDefault="00666BDF" w:rsidP="00666BDF">
            <w:pPr>
              <w:numPr>
                <w:ilvl w:val="0"/>
                <w:numId w:val="28"/>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ensuring the site layout, building design and landscaping does not result in potential concealment or entrapment areas;</w:t>
            </w:r>
          </w:p>
          <w:p w:rsidR="00666BDF" w:rsidRPr="00666BDF" w:rsidRDefault="00666BDF" w:rsidP="00666BDF">
            <w:pPr>
              <w:numPr>
                <w:ilvl w:val="0"/>
                <w:numId w:val="28"/>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ensuring high risk areas, including stairwells, arcades, walkways and concealed car parking areas have adequate surveillance to reduce risk or able to be secured outside of business hours.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37"/>
            </w:tblGrid>
            <w:tr w:rsidR="00666BDF" w:rsidRPr="00666BDF" w:rsidTr="005A0BA0">
              <w:trPr>
                <w:tblCellSpacing w:w="15" w:type="dxa"/>
              </w:trPr>
              <w:tc>
                <w:tcPr>
                  <w:tcW w:w="10855" w:type="dxa"/>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18"/>
                      <w:szCs w:val="20"/>
                      <w:lang w:eastAsia="en-AU"/>
                    </w:rPr>
                    <w:t xml:space="preserve">Note - Further information is available in Crime Prevention through Environmental Design: Guidelines for Queensland, State of Queensland, 2007.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Lighting</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PO2</w:t>
            </w:r>
            <w:r w:rsidR="007053BA">
              <w:rPr>
                <w:rFonts w:ascii="Arial" w:eastAsia="Times New Roman" w:hAnsi="Arial" w:cs="Arial"/>
                <w:b/>
                <w:bCs/>
                <w:sz w:val="20"/>
                <w:szCs w:val="20"/>
                <w:lang w:eastAsia="en-AU"/>
              </w:rPr>
              <w:t>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Lighting is designed to provide adequate levels of illumination to public and communal spaces to maximise safety while minimising adverse impacts on sensitive land uses. </w:t>
            </w: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Amenity</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PO2</w:t>
            </w:r>
            <w:r w:rsidR="007053BA">
              <w:rPr>
                <w:rFonts w:ascii="Arial" w:eastAsia="Times New Roman" w:hAnsi="Arial" w:cs="Arial"/>
                <w:b/>
                <w:bCs/>
                <w:sz w:val="20"/>
                <w:szCs w:val="20"/>
                <w:lang w:eastAsia="en-AU"/>
              </w:rPr>
              <w:t>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amenity of the area and adjacent sensitive land uses are protected from the impacts of dust, odour, chemicals and other environmental nuisances. </w:t>
            </w: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Noise</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7053BA">
              <w:rPr>
                <w:rFonts w:ascii="Arial" w:eastAsia="Times New Roman" w:hAnsi="Arial" w:cs="Arial"/>
                <w:b/>
                <w:bCs/>
                <w:sz w:val="20"/>
                <w:szCs w:val="20"/>
                <w:lang w:eastAsia="en-AU"/>
              </w:rPr>
              <w:t>30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Noise generating uses do not adversely affect existing or potential noise sensitive uses.  </w:t>
            </w:r>
          </w:p>
          <w:tbl>
            <w:tblPr>
              <w:tblW w:w="46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7"/>
            </w:tblGrid>
            <w:tr w:rsidR="00666BDF" w:rsidRPr="00666BDF" w:rsidTr="00E52E38">
              <w:trPr>
                <w:tblCellSpacing w:w="15" w:type="dxa"/>
              </w:trPr>
              <w:tc>
                <w:tcPr>
                  <w:tcW w:w="4557" w:type="dxa"/>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18"/>
                      <w:szCs w:val="20"/>
                      <w:lang w:eastAsia="en-AU"/>
                    </w:rPr>
                    <w:t xml:space="preserve">Note - The use of walls, barriers or fences that are visible from or adjoin a road or public area are not appropriate noise attenuation measures unless adjoining a motorway, arterial road or rail line. </w:t>
                  </w:r>
                </w:p>
              </w:tc>
            </w:tr>
            <w:tr w:rsidR="00666BDF" w:rsidRPr="00666BDF" w:rsidTr="00E52E38">
              <w:trPr>
                <w:tblCellSpacing w:w="15" w:type="dxa"/>
              </w:trPr>
              <w:tc>
                <w:tcPr>
                  <w:tcW w:w="4557" w:type="dxa"/>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18"/>
                      <w:szCs w:val="20"/>
                      <w:lang w:eastAsia="en-AU"/>
                    </w:rPr>
                    <w:t xml:space="preserve">Note - A noise impact assessment may be required to demonstrate compliance with this PO.  Noise </w:t>
                  </w:r>
                  <w:r w:rsidRPr="00554E43">
                    <w:rPr>
                      <w:rFonts w:ascii="Arial" w:eastAsia="Times New Roman" w:hAnsi="Arial" w:cs="Arial"/>
                      <w:sz w:val="18"/>
                      <w:szCs w:val="20"/>
                      <w:lang w:eastAsia="en-AU"/>
                    </w:rPr>
                    <w:lastRenderedPageBreak/>
                    <w:t xml:space="preserve">impact assessments are to be prepared in accordance with Planning scheme policy - Noise.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 </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1526" w:type="pct"/>
            <w:gridSpan w:val="2"/>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PO3</w:t>
            </w:r>
            <w:r w:rsidR="007053BA">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Sensitive land uses are provided with an appropriate acoustic environment within designated external private outdoor living spaces and internal areas while: </w:t>
            </w:r>
          </w:p>
          <w:p w:rsidR="00666BDF" w:rsidRPr="00666BDF" w:rsidRDefault="00666BDF" w:rsidP="00666BDF">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contributing to safe and usable public spaces, through maintaining high levels of surveillance of parks, streets and roads that serve active transport purposes (e.g. existing or future pedestrian paths or cycle lanes etc); </w:t>
            </w:r>
          </w:p>
          <w:p w:rsidR="00666BDF" w:rsidRPr="00666BDF" w:rsidRDefault="00666BDF" w:rsidP="00666BDF">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maintaining the amenity of the streetscape. </w:t>
            </w:r>
          </w:p>
          <w:tbl>
            <w:tblPr>
              <w:tblW w:w="46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7"/>
            </w:tblGrid>
            <w:tr w:rsidR="00666BDF" w:rsidRPr="00666BDF" w:rsidTr="003419F2">
              <w:trPr>
                <w:tblCellSpacing w:w="15" w:type="dxa"/>
              </w:trPr>
              <w:tc>
                <w:tcPr>
                  <w:tcW w:w="4557" w:type="dxa"/>
                  <w:hideMark/>
                </w:tcPr>
                <w:p w:rsidR="00666BDF" w:rsidRPr="00554E43" w:rsidRDefault="00666BDF" w:rsidP="00666BDF">
                  <w:pPr>
                    <w:spacing w:before="100" w:beforeAutospacing="1" w:after="100" w:afterAutospacing="1" w:line="240" w:lineRule="auto"/>
                    <w:rPr>
                      <w:rFonts w:ascii="Arial" w:eastAsia="Times New Roman" w:hAnsi="Arial" w:cs="Arial"/>
                      <w:sz w:val="18"/>
                      <w:szCs w:val="20"/>
                      <w:lang w:eastAsia="en-AU"/>
                    </w:rPr>
                  </w:pPr>
                  <w:r w:rsidRPr="00554E43">
                    <w:rPr>
                      <w:rFonts w:ascii="Arial" w:eastAsia="Times New Roman" w:hAnsi="Arial" w:cs="Arial"/>
                      <w:sz w:val="18"/>
                      <w:szCs w:val="20"/>
                      <w:lang w:eastAsia="en-AU"/>
                    </w:rPr>
                    <w:t xml:space="preserve">Note - A noise impact assessment may be required to demonstrate compliance with this PO.  Noise impact assessments are to be prepared in accordance with Planning scheme policy - Noise. </w:t>
                  </w:r>
                </w:p>
              </w:tc>
            </w:tr>
            <w:tr w:rsidR="00666BDF" w:rsidRPr="00666BDF" w:rsidTr="003419F2">
              <w:trPr>
                <w:tblCellSpacing w:w="15" w:type="dxa"/>
              </w:trPr>
              <w:tc>
                <w:tcPr>
                  <w:tcW w:w="4557" w:type="dxa"/>
                  <w:hideMark/>
                </w:tcPr>
                <w:p w:rsidR="00666BDF" w:rsidRPr="00554E43" w:rsidRDefault="00666BDF" w:rsidP="00666BDF">
                  <w:pPr>
                    <w:spacing w:before="100" w:beforeAutospacing="1" w:after="100" w:afterAutospacing="1" w:line="240" w:lineRule="auto"/>
                    <w:rPr>
                      <w:rFonts w:ascii="Arial" w:eastAsia="Times New Roman" w:hAnsi="Arial" w:cs="Arial"/>
                      <w:sz w:val="18"/>
                      <w:szCs w:val="20"/>
                      <w:lang w:eastAsia="en-AU"/>
                    </w:rPr>
                  </w:pPr>
                  <w:r w:rsidRPr="00554E43">
                    <w:rPr>
                      <w:rFonts w:ascii="Arial" w:eastAsia="Times New Roman" w:hAnsi="Arial" w:cs="Arial"/>
                      <w:sz w:val="18"/>
                      <w:szCs w:val="20"/>
                      <w:lang w:eastAsia="en-AU"/>
                    </w:rPr>
                    <w:t>Note - Refer to Planning Scheme Policy – Integrated design for details and examples of noise attenuation structures.</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E3</w:t>
            </w:r>
            <w:r w:rsidR="007053BA">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is designed to meet the criteria outlined in the Planning Scheme Policy – Noise.</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rHeight w:val="4862"/>
          <w:tblCellSpacing w:w="15" w:type="dxa"/>
        </w:trPr>
        <w:tc>
          <w:tcPr>
            <w:tcW w:w="1526" w:type="pct"/>
            <w:gridSpan w:val="2"/>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E3</w:t>
            </w:r>
            <w:r w:rsidR="007053BA">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Noise attenuation structures (e.g. walls, barriers or fences):</w:t>
            </w:r>
          </w:p>
          <w:p w:rsidR="00666BDF" w:rsidRPr="00666BDF" w:rsidRDefault="00666BDF" w:rsidP="00666BDF">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are not visible from an adjoining road or public area unless: </w:t>
            </w:r>
          </w:p>
          <w:p w:rsidR="00666BDF" w:rsidRPr="00666BDF" w:rsidRDefault="00666BDF" w:rsidP="00666BDF">
            <w:pPr>
              <w:numPr>
                <w:ilvl w:val="1"/>
                <w:numId w:val="30"/>
              </w:numPr>
              <w:spacing w:before="100" w:beforeAutospacing="1" w:after="100" w:afterAutospacing="1" w:line="240" w:lineRule="auto"/>
              <w:ind w:left="900"/>
              <w:rPr>
                <w:rFonts w:ascii="Arial" w:eastAsia="Times New Roman" w:hAnsi="Arial" w:cs="Arial"/>
                <w:sz w:val="20"/>
                <w:szCs w:val="20"/>
                <w:lang w:eastAsia="en-AU"/>
              </w:rPr>
            </w:pPr>
            <w:r w:rsidRPr="00666BDF">
              <w:rPr>
                <w:rFonts w:ascii="Arial" w:eastAsia="Times New Roman" w:hAnsi="Arial" w:cs="Arial"/>
                <w:sz w:val="20"/>
                <w:szCs w:val="20"/>
                <w:lang w:eastAsia="en-AU"/>
              </w:rPr>
              <w:t>adjoining a motorway or rail line; or</w:t>
            </w:r>
          </w:p>
          <w:p w:rsidR="00666BDF" w:rsidRPr="00666BDF" w:rsidRDefault="00666BDF" w:rsidP="00666BDF">
            <w:pPr>
              <w:numPr>
                <w:ilvl w:val="1"/>
                <w:numId w:val="30"/>
              </w:numPr>
              <w:spacing w:before="100" w:beforeAutospacing="1" w:after="100" w:afterAutospacing="1" w:line="240" w:lineRule="auto"/>
              <w:ind w:left="90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adjoining part of an arterial road that does not serve an existing or future active transport purpose (e.g. pedestrian paths or cycle lanes) or where attenuation through building location and materials is not possible. </w:t>
            </w:r>
          </w:p>
          <w:p w:rsidR="00666BDF" w:rsidRPr="00666BDF" w:rsidRDefault="00666BDF" w:rsidP="00666BDF">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do not remove existing or prevent future active transport routes or connections to the street network;</w:t>
            </w:r>
          </w:p>
          <w:p w:rsidR="00666BDF" w:rsidRPr="00666BDF" w:rsidRDefault="00666BDF" w:rsidP="00666BDF">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are located, constructed and landscaped in accordance with Planning scheme policy - Integrated design.</w:t>
            </w:r>
          </w:p>
          <w:tbl>
            <w:tblPr>
              <w:tblW w:w="4895"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71"/>
            </w:tblGrid>
            <w:tr w:rsidR="00666BDF" w:rsidRPr="00666BDF" w:rsidTr="00E52E38">
              <w:trPr>
                <w:tblCellSpacing w:w="15" w:type="dxa"/>
              </w:trPr>
              <w:tc>
                <w:tcPr>
                  <w:tcW w:w="5926" w:type="dxa"/>
                  <w:vAlign w:val="center"/>
                  <w:hideMark/>
                </w:tcPr>
                <w:p w:rsidR="00666BDF" w:rsidRPr="00554E43" w:rsidRDefault="00666BDF" w:rsidP="00666BDF">
                  <w:pPr>
                    <w:spacing w:before="100" w:beforeAutospacing="1" w:after="100" w:afterAutospacing="1" w:line="240" w:lineRule="auto"/>
                    <w:rPr>
                      <w:rFonts w:ascii="Arial" w:eastAsia="Times New Roman" w:hAnsi="Arial" w:cs="Arial"/>
                      <w:sz w:val="18"/>
                      <w:szCs w:val="20"/>
                      <w:lang w:eastAsia="en-AU"/>
                    </w:rPr>
                  </w:pPr>
                  <w:r w:rsidRPr="00554E43">
                    <w:rPr>
                      <w:rFonts w:ascii="Arial" w:eastAsia="Times New Roman" w:hAnsi="Arial" w:cs="Arial"/>
                      <w:sz w:val="18"/>
                      <w:szCs w:val="20"/>
                      <w:lang w:eastAsia="en-AU"/>
                    </w:rPr>
                    <w:t>Note - Refer to Planning scheme policy – Integrated design for details and examples of noise attenuation structures.</w:t>
                  </w:r>
                </w:p>
              </w:tc>
            </w:tr>
            <w:tr w:rsidR="00666BDF" w:rsidRPr="00666BDF" w:rsidTr="00E52E38">
              <w:trPr>
                <w:tblCellSpacing w:w="15" w:type="dxa"/>
              </w:trPr>
              <w:tc>
                <w:tcPr>
                  <w:tcW w:w="5926" w:type="dxa"/>
                  <w:vAlign w:val="center"/>
                  <w:hideMark/>
                </w:tcPr>
                <w:p w:rsidR="00666BDF" w:rsidRPr="00554E43" w:rsidRDefault="00666BDF" w:rsidP="00666BDF">
                  <w:pPr>
                    <w:spacing w:before="100" w:beforeAutospacing="1" w:after="100" w:afterAutospacing="1" w:line="240" w:lineRule="auto"/>
                    <w:rPr>
                      <w:rFonts w:ascii="Arial" w:eastAsia="Times New Roman" w:hAnsi="Arial" w:cs="Arial"/>
                      <w:sz w:val="18"/>
                      <w:szCs w:val="20"/>
                      <w:lang w:eastAsia="en-AU"/>
                    </w:rPr>
                  </w:pPr>
                  <w:r w:rsidRPr="00554E43">
                    <w:rPr>
                      <w:rFonts w:ascii="Arial" w:eastAsia="Times New Roman" w:hAnsi="Arial" w:cs="Arial"/>
                      <w:sz w:val="18"/>
                      <w:szCs w:val="20"/>
                      <w:lang w:eastAsia="en-AU"/>
                    </w:rPr>
                    <w:t>Note - Refer to Overlay map – Active transport for future active transport routes.</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rHeight w:val="1365"/>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Hazardous Chemicals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1547A" w:rsidRPr="00666BDF" w:rsidTr="005A0BA0">
              <w:trPr>
                <w:tblCellSpacing w:w="15" w:type="dxa"/>
              </w:trPr>
              <w:tc>
                <w:tcPr>
                  <w:tcW w:w="15096" w:type="dxa"/>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Note - To assist in demonstrating compliance with the following performance outcomes, a Hazard Assessment Report may be required to be prepared and submitted by a suitably qualified person in accordance with '</w:t>
                  </w:r>
                  <w:r w:rsidRPr="00666BDF">
                    <w:rPr>
                      <w:rFonts w:ascii="Arial" w:eastAsia="Times New Roman" w:hAnsi="Arial" w:cs="Arial"/>
                      <w:i/>
                      <w:iCs/>
                      <w:sz w:val="20"/>
                      <w:szCs w:val="20"/>
                      <w:lang w:eastAsia="en-AU"/>
                    </w:rPr>
                    <w:t>State Planning Policy Guideline - Guidance on development involving hazardous chemicals</w:t>
                  </w:r>
                  <w:r w:rsidRPr="00666BDF">
                    <w:rPr>
                      <w:rFonts w:ascii="Arial" w:eastAsia="Times New Roman" w:hAnsi="Arial" w:cs="Arial"/>
                      <w:sz w:val="20"/>
                      <w:szCs w:val="20"/>
                      <w:lang w:eastAsia="en-AU"/>
                    </w:rPr>
                    <w:t xml:space="preserve">'. </w:t>
                  </w:r>
                </w:p>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Note - Terms used in this section are defined in '</w:t>
                  </w:r>
                  <w:r w:rsidRPr="00666BDF">
                    <w:rPr>
                      <w:rFonts w:ascii="Arial" w:eastAsia="Times New Roman" w:hAnsi="Arial" w:cs="Arial"/>
                      <w:i/>
                      <w:iCs/>
                      <w:sz w:val="20"/>
                      <w:szCs w:val="20"/>
                      <w:lang w:eastAsia="en-AU"/>
                    </w:rPr>
                    <w:t>State Planning Policy Guideline - Guidance on development involving hazardous chemicals</w:t>
                  </w:r>
                  <w:r w:rsidRPr="00666BDF">
                    <w:rPr>
                      <w:rFonts w:ascii="Arial" w:eastAsia="Times New Roman" w:hAnsi="Arial" w:cs="Arial"/>
                      <w:sz w:val="20"/>
                      <w:szCs w:val="20"/>
                      <w:lang w:eastAsia="en-AU"/>
                    </w:rPr>
                    <w:t xml:space="preserve">'. </w:t>
                  </w:r>
                </w:p>
              </w:tc>
            </w:tr>
          </w:tbl>
          <w:p w:rsidR="00E1547A" w:rsidRPr="00666BDF" w:rsidRDefault="00E1547A"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PO3</w:t>
            </w:r>
            <w:r w:rsidR="007053BA">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Off sites risks from foreseeable hazard scenarios involving hazardous chemicals are commensurate with the sensitivity of the surrounding land use zones. </w:t>
            </w: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E3</w:t>
            </w:r>
            <w:r w:rsidR="007053BA">
              <w:rPr>
                <w:rFonts w:ascii="Arial" w:eastAsia="Times New Roman" w:hAnsi="Arial" w:cs="Arial"/>
                <w:b/>
                <w:bCs/>
                <w:sz w:val="20"/>
                <w:szCs w:val="20"/>
                <w:lang w:eastAsia="en-AU"/>
              </w:rPr>
              <w:t>2</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666BDF">
              <w:rPr>
                <w:rFonts w:ascii="Arial" w:eastAsia="Times New Roman" w:hAnsi="Arial" w:cs="Arial"/>
                <w:sz w:val="20"/>
                <w:szCs w:val="20"/>
                <w:lang w:eastAsia="en-AU"/>
              </w:rPr>
              <w:t>Off site</w:t>
            </w:r>
            <w:proofErr w:type="spellEnd"/>
            <w:r w:rsidRPr="00666BDF">
              <w:rPr>
                <w:rFonts w:ascii="Arial" w:eastAsia="Times New Roman" w:hAnsi="Arial" w:cs="Arial"/>
                <w:sz w:val="20"/>
                <w:szCs w:val="20"/>
                <w:lang w:eastAsia="en-AU"/>
              </w:rPr>
              <w:t xml:space="preserve"> impacts or risks from any foreseeable hazard scenario does not exceed the dangerous dose at the boundary of land zoned for vulnerable or sensitive land uses as described below: </w:t>
            </w:r>
          </w:p>
          <w:p w:rsidR="00666BDF" w:rsidRPr="00666BDF" w:rsidRDefault="00666BDF" w:rsidP="00554E43">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br/>
              <w:t>Dangerous Dose</w:t>
            </w:r>
          </w:p>
          <w:p w:rsidR="00666BDF" w:rsidRPr="00666BDF" w:rsidRDefault="00666BDF" w:rsidP="00666BDF">
            <w:pPr>
              <w:numPr>
                <w:ilvl w:val="0"/>
                <w:numId w:val="3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For any hazard scenario involving the release of gases or vapours:</w:t>
            </w:r>
          </w:p>
          <w:p w:rsidR="00666BDF" w:rsidRPr="00666BDF" w:rsidRDefault="00666BDF" w:rsidP="00666BDF">
            <w:pPr>
              <w:numPr>
                <w:ilvl w:val="1"/>
                <w:numId w:val="31"/>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AEGL2 (60minutes) or if not available ERPG2;</w:t>
            </w:r>
          </w:p>
          <w:p w:rsidR="00666BDF" w:rsidRPr="00666BDF" w:rsidRDefault="00666BDF" w:rsidP="00666BDF">
            <w:pPr>
              <w:numPr>
                <w:ilvl w:val="1"/>
                <w:numId w:val="31"/>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An oxygen content in air &lt;19.5% or &gt;23.5% at normal atmospheric pressure.</w:t>
            </w:r>
          </w:p>
          <w:p w:rsidR="00666BDF" w:rsidRPr="00666BDF" w:rsidRDefault="00666BDF" w:rsidP="00666BDF">
            <w:pPr>
              <w:numPr>
                <w:ilvl w:val="0"/>
                <w:numId w:val="3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For any hazard scenario involving fire or explosion:</w:t>
            </w:r>
          </w:p>
          <w:p w:rsidR="00666BDF" w:rsidRPr="00666BDF" w:rsidRDefault="00666BDF" w:rsidP="00666BDF">
            <w:pPr>
              <w:numPr>
                <w:ilvl w:val="1"/>
                <w:numId w:val="31"/>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7kPa overpressure;</w:t>
            </w:r>
          </w:p>
          <w:p w:rsidR="00666BDF" w:rsidRPr="00666BDF" w:rsidRDefault="00666BDF" w:rsidP="00666BDF">
            <w:pPr>
              <w:numPr>
                <w:ilvl w:val="1"/>
                <w:numId w:val="31"/>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4.7kW/m2 heat radiation.</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If criteria E3</w:t>
            </w:r>
            <w:r w:rsidR="007053BA">
              <w:rPr>
                <w:rFonts w:ascii="Arial" w:eastAsia="Times New Roman" w:hAnsi="Arial" w:cs="Arial"/>
                <w:sz w:val="20"/>
                <w:szCs w:val="20"/>
                <w:lang w:eastAsia="en-AU"/>
              </w:rPr>
              <w:t>2</w:t>
            </w:r>
            <w:r w:rsidRPr="00666BDF">
              <w:rPr>
                <w:rFonts w:ascii="Arial" w:eastAsia="Times New Roman" w:hAnsi="Arial" w:cs="Arial"/>
                <w:sz w:val="20"/>
                <w:szCs w:val="20"/>
                <w:lang w:eastAsia="en-AU"/>
              </w:rPr>
              <w:t xml:space="preserve">.1 (a) or (b) cannot be achieved, then the risk of any foreseeable hazard scenario shall not exceed an individual fatality risk level of 0.5 x 10-6/year. </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E3</w:t>
            </w:r>
            <w:r w:rsidR="007053BA">
              <w:rPr>
                <w:rFonts w:ascii="Arial" w:eastAsia="Times New Roman" w:hAnsi="Arial" w:cs="Arial"/>
                <w:b/>
                <w:bCs/>
                <w:sz w:val="20"/>
                <w:szCs w:val="20"/>
                <w:lang w:eastAsia="en-AU"/>
              </w:rPr>
              <w:t>2</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666BDF">
              <w:rPr>
                <w:rFonts w:ascii="Arial" w:eastAsia="Times New Roman" w:hAnsi="Arial" w:cs="Arial"/>
                <w:sz w:val="20"/>
                <w:szCs w:val="20"/>
                <w:lang w:eastAsia="en-AU"/>
              </w:rPr>
              <w:t>Off site</w:t>
            </w:r>
            <w:proofErr w:type="spellEnd"/>
            <w:r w:rsidRPr="00666BDF">
              <w:rPr>
                <w:rFonts w:ascii="Arial" w:eastAsia="Times New Roman" w:hAnsi="Arial" w:cs="Arial"/>
                <w:sz w:val="20"/>
                <w:szCs w:val="20"/>
                <w:lang w:eastAsia="en-AU"/>
              </w:rPr>
              <w:t xml:space="preserve"> impacts or risks from any foreseeable hazard scenario does not exceed the dangerous dose at the boundary of a commercial or community activity land use zone as described below: </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Dangerous Dose</w:t>
            </w:r>
          </w:p>
          <w:p w:rsidR="00666BDF" w:rsidRPr="00666BDF" w:rsidRDefault="00666BDF" w:rsidP="00666BDF">
            <w:pPr>
              <w:numPr>
                <w:ilvl w:val="0"/>
                <w:numId w:val="3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For any hazard scenario involving the release of gases or vapours:</w:t>
            </w:r>
          </w:p>
          <w:p w:rsidR="00666BDF" w:rsidRPr="00666BDF" w:rsidRDefault="00666BDF" w:rsidP="00666BDF">
            <w:pPr>
              <w:numPr>
                <w:ilvl w:val="1"/>
                <w:numId w:val="32"/>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AEGL2 (60minutes) or if not available ERPG2;</w:t>
            </w:r>
          </w:p>
          <w:p w:rsidR="00666BDF" w:rsidRPr="00666BDF" w:rsidRDefault="00666BDF" w:rsidP="00666BDF">
            <w:pPr>
              <w:numPr>
                <w:ilvl w:val="1"/>
                <w:numId w:val="32"/>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An oxygen content in air &lt;19.5% or &gt;23.5% at normal atmospheric pressure.</w:t>
            </w:r>
          </w:p>
          <w:p w:rsidR="00666BDF" w:rsidRPr="00666BDF" w:rsidRDefault="00666BDF" w:rsidP="00666BDF">
            <w:pPr>
              <w:numPr>
                <w:ilvl w:val="0"/>
                <w:numId w:val="3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For any hazard scenario involving fire or explosion:</w:t>
            </w:r>
          </w:p>
          <w:p w:rsidR="00666BDF" w:rsidRPr="00666BDF" w:rsidRDefault="00666BDF" w:rsidP="00666BDF">
            <w:pPr>
              <w:numPr>
                <w:ilvl w:val="1"/>
                <w:numId w:val="32"/>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7kPa overpressure;</w:t>
            </w:r>
          </w:p>
          <w:p w:rsidR="00666BDF" w:rsidRPr="00666BDF" w:rsidRDefault="00666BDF" w:rsidP="00666BDF">
            <w:pPr>
              <w:numPr>
                <w:ilvl w:val="1"/>
                <w:numId w:val="32"/>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4.7kW/m2 heat radiation.</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If criteria E3</w:t>
            </w:r>
            <w:r w:rsidR="007053BA">
              <w:rPr>
                <w:rFonts w:ascii="Arial" w:eastAsia="Times New Roman" w:hAnsi="Arial" w:cs="Arial"/>
                <w:sz w:val="20"/>
                <w:szCs w:val="20"/>
                <w:lang w:eastAsia="en-AU"/>
              </w:rPr>
              <w:t>2</w:t>
            </w:r>
            <w:r w:rsidRPr="00666BDF">
              <w:rPr>
                <w:rFonts w:ascii="Arial" w:eastAsia="Times New Roman" w:hAnsi="Arial" w:cs="Arial"/>
                <w:sz w:val="20"/>
                <w:szCs w:val="20"/>
                <w:lang w:eastAsia="en-AU"/>
              </w:rPr>
              <w:t xml:space="preserve">.2 (a) or (b) cannot be achieved, then the risk of any foreseeable hazard scenario shall not exceed an individual fatality risk level of 5 x 10-6/year. </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E3</w:t>
            </w:r>
            <w:r w:rsidR="007053BA">
              <w:rPr>
                <w:rFonts w:ascii="Arial" w:eastAsia="Times New Roman" w:hAnsi="Arial" w:cs="Arial"/>
                <w:b/>
                <w:bCs/>
                <w:sz w:val="20"/>
                <w:szCs w:val="20"/>
                <w:lang w:eastAsia="en-AU"/>
              </w:rPr>
              <w:t>2</w:t>
            </w:r>
            <w:r w:rsidRPr="00666BDF">
              <w:rPr>
                <w:rFonts w:ascii="Arial" w:eastAsia="Times New Roman" w:hAnsi="Arial" w:cs="Arial"/>
                <w:b/>
                <w:bCs/>
                <w:sz w:val="20"/>
                <w:szCs w:val="20"/>
                <w:lang w:eastAsia="en-AU"/>
              </w:rPr>
              <w:t>.3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666BDF">
              <w:rPr>
                <w:rFonts w:ascii="Arial" w:eastAsia="Times New Roman" w:hAnsi="Arial" w:cs="Arial"/>
                <w:sz w:val="20"/>
                <w:szCs w:val="20"/>
                <w:lang w:eastAsia="en-AU"/>
              </w:rPr>
              <w:lastRenderedPageBreak/>
              <w:t>Off site</w:t>
            </w:r>
            <w:proofErr w:type="spellEnd"/>
            <w:r w:rsidRPr="00666BDF">
              <w:rPr>
                <w:rFonts w:ascii="Arial" w:eastAsia="Times New Roman" w:hAnsi="Arial" w:cs="Arial"/>
                <w:sz w:val="20"/>
                <w:szCs w:val="20"/>
                <w:lang w:eastAsia="en-AU"/>
              </w:rPr>
              <w:t xml:space="preserve"> impacts or risks from any foreseeable hazard scenario does not exceed the dangerous dose at the boundary of an industrial land use zone as described below: </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Dangerous Dose</w:t>
            </w:r>
          </w:p>
          <w:p w:rsidR="00666BDF" w:rsidRPr="00666BDF" w:rsidRDefault="00666BDF" w:rsidP="00666BDF">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For any hazard scenario involving the release of gases or vapours:</w:t>
            </w:r>
          </w:p>
          <w:p w:rsidR="00666BDF" w:rsidRPr="00666BDF" w:rsidRDefault="00666BDF" w:rsidP="00666BDF">
            <w:pPr>
              <w:numPr>
                <w:ilvl w:val="1"/>
                <w:numId w:val="33"/>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AEGL2 (60minutes) or if not available ERPG2;</w:t>
            </w:r>
          </w:p>
          <w:p w:rsidR="00666BDF" w:rsidRPr="00666BDF" w:rsidRDefault="00666BDF" w:rsidP="00666BDF">
            <w:pPr>
              <w:numPr>
                <w:ilvl w:val="1"/>
                <w:numId w:val="33"/>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An oxygen content in air &lt;19.5% or &gt;23.5% at normal atmospheric pressure.</w:t>
            </w:r>
          </w:p>
          <w:p w:rsidR="00666BDF" w:rsidRPr="00666BDF" w:rsidRDefault="00666BDF" w:rsidP="00666BDF">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For any hazard scenario involving fire or explosion:</w:t>
            </w:r>
          </w:p>
          <w:p w:rsidR="00666BDF" w:rsidRPr="00666BDF" w:rsidRDefault="00666BDF" w:rsidP="00666BDF">
            <w:pPr>
              <w:numPr>
                <w:ilvl w:val="1"/>
                <w:numId w:val="33"/>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14kPa overpressure;</w:t>
            </w:r>
          </w:p>
          <w:p w:rsidR="00666BDF" w:rsidRPr="00666BDF" w:rsidRDefault="00666BDF" w:rsidP="00666BDF">
            <w:pPr>
              <w:numPr>
                <w:ilvl w:val="1"/>
                <w:numId w:val="33"/>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12.6kW/m2 heat radiation.</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If criteria E3</w:t>
            </w:r>
            <w:r w:rsidR="007053BA">
              <w:rPr>
                <w:rFonts w:ascii="Arial" w:eastAsia="Times New Roman" w:hAnsi="Arial" w:cs="Arial"/>
                <w:sz w:val="20"/>
                <w:szCs w:val="20"/>
                <w:lang w:eastAsia="en-AU"/>
              </w:rPr>
              <w:t>2</w:t>
            </w:r>
            <w:r w:rsidRPr="00666BDF">
              <w:rPr>
                <w:rFonts w:ascii="Arial" w:eastAsia="Times New Roman" w:hAnsi="Arial" w:cs="Arial"/>
                <w:sz w:val="20"/>
                <w:szCs w:val="20"/>
                <w:lang w:eastAsia="en-AU"/>
              </w:rPr>
              <w:t xml:space="preserve">.3 (a) or (b) cannot be achieved, then the risk of any foreseeable hazard scenario shall not exceed an individual fatality risk level of 50 x 10-6/year. </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PO3</w:t>
            </w:r>
            <w:r w:rsidR="007053BA">
              <w:rPr>
                <w:rFonts w:ascii="Arial" w:eastAsia="Times New Roman" w:hAnsi="Arial" w:cs="Arial"/>
                <w:b/>
                <w:bCs/>
                <w:sz w:val="20"/>
                <w:szCs w:val="20"/>
                <w:lang w:eastAsia="en-AU"/>
              </w:rPr>
              <w:t>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Buildings and package stores containing fire-risk hazardous chemicals are designed to detect the early stages of a fire situation and notify a designated person. </w:t>
            </w: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E3</w:t>
            </w:r>
            <w:r w:rsidR="007053BA">
              <w:rPr>
                <w:rFonts w:ascii="Arial" w:eastAsia="Times New Roman" w:hAnsi="Arial" w:cs="Arial"/>
                <w:b/>
                <w:bCs/>
                <w:sz w:val="20"/>
                <w:szCs w:val="20"/>
                <w:lang w:eastAsia="en-AU"/>
              </w:rPr>
              <w:t>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Buildings and package stores containing fire-risk hazardous chemicals are provided with 24 hour monitored fire detection system for early detection of a fire event. </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PO3</w:t>
            </w:r>
            <w:r w:rsidR="007053BA">
              <w:rPr>
                <w:rFonts w:ascii="Arial" w:eastAsia="Times New Roman" w:hAnsi="Arial" w:cs="Arial"/>
                <w:b/>
                <w:bCs/>
                <w:sz w:val="20"/>
                <w:szCs w:val="20"/>
                <w:lang w:eastAsia="en-AU"/>
              </w:rPr>
              <w:t>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Common storage areas containing packages of flammable and toxic hazardous chemicals are designed with spill containment system(s) that are adequate to contain releases, including fire fighting media. </w:t>
            </w: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E3</w:t>
            </w:r>
            <w:r w:rsidR="007053BA">
              <w:rPr>
                <w:rFonts w:ascii="Arial" w:eastAsia="Times New Roman" w:hAnsi="Arial" w:cs="Arial"/>
                <w:b/>
                <w:bCs/>
                <w:sz w:val="20"/>
                <w:szCs w:val="20"/>
                <w:lang w:eastAsia="en-AU"/>
              </w:rPr>
              <w:t>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Storage areas containing packages of flammable and toxic hazardous chemicals are designed with spill containment system(s) capable of containing a minimum of the total aggregate capacity of all packages plus the maximum operating capacity of any fire protection system for the storage area(s) over a minimum of 60 minutes. </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PO3</w:t>
            </w:r>
            <w:r w:rsidR="007053BA">
              <w:rPr>
                <w:rFonts w:ascii="Arial" w:eastAsia="Times New Roman" w:hAnsi="Arial" w:cs="Arial"/>
                <w:b/>
                <w:bCs/>
                <w:sz w:val="20"/>
                <w:szCs w:val="20"/>
                <w:lang w:eastAsia="en-AU"/>
              </w:rPr>
              <w:t>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Storage and handling areas, including manufacturing areas, containing hazardous chemicals in quantities greater than 2,500L or kg within a Local Government “flood hazard area” are located and designed in a manner to </w:t>
            </w:r>
            <w:r w:rsidRPr="00666BDF">
              <w:rPr>
                <w:rFonts w:ascii="Arial" w:eastAsia="Times New Roman" w:hAnsi="Arial" w:cs="Arial"/>
                <w:sz w:val="20"/>
                <w:szCs w:val="20"/>
                <w:lang w:eastAsia="en-AU"/>
              </w:rPr>
              <w:lastRenderedPageBreak/>
              <w:t xml:space="preserve">minimise the likelihood of inundation of flood waters from creeks, rivers, lakes or estuaries. </w:t>
            </w: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E3</w:t>
            </w:r>
            <w:r w:rsidR="007053BA">
              <w:rPr>
                <w:rFonts w:ascii="Arial" w:eastAsia="Times New Roman" w:hAnsi="Arial" w:cs="Arial"/>
                <w:b/>
                <w:bCs/>
                <w:sz w:val="20"/>
                <w:szCs w:val="20"/>
                <w:lang w:eastAsia="en-AU"/>
              </w:rPr>
              <w:t>5</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base of any tank with a WC &gt;2,500L or kg is higher than any relevant flood height level identified in an area’s flood hazard area. Alternatively: </w:t>
            </w:r>
          </w:p>
          <w:p w:rsidR="00666BDF" w:rsidRPr="00666BDF" w:rsidRDefault="00666BDF" w:rsidP="00666BDF">
            <w:pPr>
              <w:numPr>
                <w:ilvl w:val="0"/>
                <w:numId w:val="3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bulk tanks are anchored so they cannot float if submerged or inundated by water; and</w:t>
            </w:r>
          </w:p>
          <w:p w:rsidR="00666BDF" w:rsidRPr="00666BDF" w:rsidRDefault="00666BDF" w:rsidP="00666BDF">
            <w:pPr>
              <w:numPr>
                <w:ilvl w:val="0"/>
                <w:numId w:val="3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 xml:space="preserve">tank openings not provided with a liquid tight seal, i.e. an atmospheric vent, are extended above the relevant flood height level. </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E3</w:t>
            </w:r>
            <w:r w:rsidR="007053BA">
              <w:rPr>
                <w:rFonts w:ascii="Arial" w:eastAsia="Times New Roman" w:hAnsi="Arial" w:cs="Arial"/>
                <w:b/>
                <w:bCs/>
                <w:sz w:val="20"/>
                <w:szCs w:val="20"/>
                <w:lang w:eastAsia="en-AU"/>
              </w:rPr>
              <w:t>5</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lowest point of any storage area for packages &gt;2,500L or kg is higher than any relevant flood height level identified in an area’s flood hazard area. Alternatively, package stores are provided with impervious bund walls or racking systems higher than the relevant flood height level. </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Clearing of habitat trees where not located within the Environmental areas overlay map</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PO3</w:t>
            </w:r>
            <w:r w:rsidR="007053BA">
              <w:rPr>
                <w:rFonts w:ascii="Arial" w:eastAsia="Times New Roman" w:hAnsi="Arial" w:cs="Arial"/>
                <w:b/>
                <w:bCs/>
                <w:sz w:val="20"/>
                <w:szCs w:val="20"/>
                <w:lang w:eastAsia="en-AU"/>
              </w:rPr>
              <w:t>6</w:t>
            </w:r>
          </w:p>
          <w:p w:rsidR="00666BDF" w:rsidRPr="00666BDF" w:rsidRDefault="00666BDF" w:rsidP="00666BDF">
            <w:pPr>
              <w:numPr>
                <w:ilvl w:val="0"/>
                <w:numId w:val="3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p w:rsidR="00666BDF" w:rsidRPr="00666BDF" w:rsidRDefault="00666BDF" w:rsidP="00666BDF">
            <w:pPr>
              <w:numPr>
                <w:ilvl w:val="0"/>
                <w:numId w:val="3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 </w:t>
            </w:r>
          </w:p>
          <w:p w:rsidR="00666BDF" w:rsidRPr="00666BDF" w:rsidRDefault="00666BDF" w:rsidP="00666BDF">
            <w:pPr>
              <w:numPr>
                <w:ilvl w:val="0"/>
                <w:numId w:val="3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does not result in soil erosion or land degradation or leave land exposed for an unreasonable period of time but is rehabilitated in a timely manner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37"/>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18"/>
                      <w:szCs w:val="20"/>
                      <w:lang w:eastAsia="en-AU"/>
                    </w:rPr>
                    <w:t>Note: Further guidance on habitat trees is provided in Planning scheme policy - Environmental areas</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E1547A" w:rsidRPr="00666BDF" w:rsidRDefault="00E1547A" w:rsidP="00666BD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66BDF">
              <w:rPr>
                <w:rFonts w:ascii="Arial" w:eastAsia="Times New Roman" w:hAnsi="Arial" w:cs="Arial"/>
                <w:b/>
                <w:bCs/>
                <w:sz w:val="20"/>
                <w:szCs w:val="20"/>
                <w:lang w:eastAsia="en-AU"/>
              </w:rPr>
              <w:t>Works criteria</w:t>
            </w:r>
          </w:p>
        </w:tc>
      </w:tr>
      <w:tr w:rsidR="00666BDF" w:rsidRPr="00666BDF" w:rsidTr="00554E43">
        <w:trPr>
          <w:tblCellSpacing w:w="15" w:type="dxa"/>
        </w:trPr>
        <w:tc>
          <w:tcPr>
            <w:tcW w:w="3326" w:type="pct"/>
            <w:gridSpan w:val="3"/>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Utilities</w:t>
            </w:r>
          </w:p>
        </w:tc>
        <w:tc>
          <w:tcPr>
            <w:tcW w:w="503"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PO3</w:t>
            </w:r>
            <w:r w:rsidR="007053BA">
              <w:rPr>
                <w:rFonts w:ascii="Arial" w:eastAsia="Times New Roman" w:hAnsi="Arial" w:cs="Arial"/>
                <w:b/>
                <w:bCs/>
                <w:sz w:val="20"/>
                <w:szCs w:val="20"/>
                <w:lang w:eastAsia="en-AU"/>
              </w:rPr>
              <w:t>7</w:t>
            </w:r>
          </w:p>
          <w:p w:rsidR="00666BDF" w:rsidRPr="00666BDF" w:rsidRDefault="007053BA" w:rsidP="007053BA">
            <w:pPr>
              <w:spacing w:before="100" w:beforeAutospacing="1" w:after="100" w:afterAutospacing="1" w:line="240" w:lineRule="auto"/>
              <w:ind w:left="150" w:right="150"/>
              <w:rPr>
                <w:rFonts w:ascii="Arial" w:eastAsia="Times New Roman" w:hAnsi="Arial" w:cs="Arial"/>
                <w:sz w:val="20"/>
                <w:szCs w:val="20"/>
                <w:lang w:eastAsia="en-AU"/>
              </w:rPr>
            </w:pPr>
            <w:r w:rsidRPr="007053BA">
              <w:rPr>
                <w:rFonts w:ascii="Arial" w:eastAsia="Times New Roman" w:hAnsi="Arial" w:cs="Arial"/>
                <w:sz w:val="20"/>
                <w:szCs w:val="20"/>
                <w:lang w:eastAsia="en-AU"/>
              </w:rPr>
              <w:t>All services including water supply, sewage disposal,</w:t>
            </w:r>
            <w:r>
              <w:rPr>
                <w:rFonts w:ascii="Arial" w:eastAsia="Times New Roman" w:hAnsi="Arial" w:cs="Arial"/>
                <w:sz w:val="20"/>
                <w:szCs w:val="20"/>
                <w:lang w:eastAsia="en-AU"/>
              </w:rPr>
              <w:t xml:space="preserve"> </w:t>
            </w:r>
            <w:r w:rsidRPr="007053BA">
              <w:rPr>
                <w:rFonts w:ascii="Arial" w:eastAsia="Times New Roman" w:hAnsi="Arial" w:cs="Arial"/>
                <w:sz w:val="20"/>
                <w:szCs w:val="20"/>
                <w:lang w:eastAsia="en-AU"/>
              </w:rPr>
              <w:t xml:space="preserve">electricity, street </w:t>
            </w:r>
            <w:r w:rsidRPr="007053BA">
              <w:rPr>
                <w:rFonts w:ascii="Arial" w:eastAsia="Times New Roman" w:hAnsi="Arial" w:cs="Arial"/>
                <w:sz w:val="20"/>
                <w:szCs w:val="20"/>
                <w:lang w:eastAsia="en-AU"/>
              </w:rPr>
              <w:lastRenderedPageBreak/>
              <w:t>lighting, telecommunications and gas</w:t>
            </w:r>
            <w:r>
              <w:rPr>
                <w:rFonts w:ascii="Arial" w:eastAsia="Times New Roman" w:hAnsi="Arial" w:cs="Arial"/>
                <w:sz w:val="20"/>
                <w:szCs w:val="20"/>
                <w:lang w:eastAsia="en-AU"/>
              </w:rPr>
              <w:t xml:space="preserve"> </w:t>
            </w:r>
            <w:r w:rsidRPr="007053BA">
              <w:rPr>
                <w:rFonts w:ascii="Arial" w:eastAsia="Times New Roman" w:hAnsi="Arial" w:cs="Arial"/>
                <w:sz w:val="20"/>
                <w:szCs w:val="20"/>
                <w:lang w:eastAsia="en-AU"/>
              </w:rPr>
              <w:t>(if available) are provided in accordance with Planning</w:t>
            </w:r>
            <w:r>
              <w:rPr>
                <w:rFonts w:ascii="Arial" w:eastAsia="Times New Roman" w:hAnsi="Arial" w:cs="Arial"/>
                <w:sz w:val="20"/>
                <w:szCs w:val="20"/>
                <w:lang w:eastAsia="en-AU"/>
              </w:rPr>
              <w:t xml:space="preserve"> </w:t>
            </w:r>
            <w:r w:rsidRPr="007053BA">
              <w:rPr>
                <w:rFonts w:ascii="Arial" w:eastAsia="Times New Roman" w:hAnsi="Arial" w:cs="Arial"/>
                <w:sz w:val="20"/>
                <w:szCs w:val="20"/>
                <w:lang w:eastAsia="en-AU"/>
              </w:rPr>
              <w:t>scheme policy - Integrated design (Appendix A).</w:t>
            </w: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3326" w:type="pct"/>
            <w:gridSpan w:val="3"/>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Access</w:t>
            </w:r>
          </w:p>
        </w:tc>
        <w:tc>
          <w:tcPr>
            <w:tcW w:w="503"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7053BA">
              <w:rPr>
                <w:rFonts w:ascii="Arial" w:eastAsia="Times New Roman" w:hAnsi="Arial" w:cs="Arial"/>
                <w:b/>
                <w:bCs/>
                <w:sz w:val="20"/>
                <w:szCs w:val="20"/>
                <w:lang w:eastAsia="en-AU"/>
              </w:rPr>
              <w:t>38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provides functional and integrated car parking and vehicle access, that:</w:t>
            </w:r>
          </w:p>
          <w:p w:rsidR="00666BDF" w:rsidRPr="00666BDF" w:rsidRDefault="00666BDF" w:rsidP="00666BDF">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prioritises the movement and safety of pedestrians between car parking areas at the rear through to the 'main street' and the entrance to the building (e.g. rear entry, arcade etc.); </w:t>
            </w:r>
          </w:p>
          <w:p w:rsidR="00666BDF" w:rsidRPr="00666BDF" w:rsidRDefault="00666BDF" w:rsidP="00666BDF">
            <w:pPr>
              <w:numPr>
                <w:ilvl w:val="0"/>
                <w:numId w:val="36"/>
              </w:numPr>
              <w:spacing w:before="100" w:beforeAutospacing="1" w:after="100" w:afterAutospacing="1" w:line="240" w:lineRule="auto"/>
              <w:ind w:left="4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provides safety and security of people and property at all times</w:t>
            </w:r>
            <w:proofErr w:type="gramEnd"/>
            <w:r w:rsidRPr="00666BDF">
              <w:rPr>
                <w:rFonts w:ascii="Arial" w:eastAsia="Times New Roman" w:hAnsi="Arial" w:cs="Arial"/>
                <w:sz w:val="20"/>
                <w:szCs w:val="20"/>
                <w:lang w:eastAsia="en-AU"/>
              </w:rPr>
              <w:t>;</w:t>
            </w:r>
          </w:p>
          <w:p w:rsidR="00666BDF" w:rsidRPr="00666BDF" w:rsidRDefault="00666BDF" w:rsidP="00666BDF">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does not impede active transport options;</w:t>
            </w:r>
          </w:p>
          <w:p w:rsidR="00666BDF" w:rsidRPr="00666BDF" w:rsidRDefault="00666BDF" w:rsidP="00666BDF">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does not impact on the safe and efficient movement of traffic external to the site;</w:t>
            </w:r>
          </w:p>
          <w:p w:rsidR="00666BDF" w:rsidRPr="00666BDF" w:rsidRDefault="00666BDF" w:rsidP="00666BDF">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where possible vehicle access points are consolidated and shared with adjoining sites.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65"/>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554E43">
                    <w:rPr>
                      <w:rFonts w:ascii="Arial" w:eastAsia="Times New Roman" w:hAnsi="Arial" w:cs="Arial"/>
                      <w:sz w:val="18"/>
                      <w:szCs w:val="20"/>
                      <w:lang w:eastAsia="en-AU"/>
                    </w:rPr>
                    <w:t>Note - Refer to Planning scheme policy - Centre and neighbourhood hub design for details and examples.</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7053BA">
              <w:rPr>
                <w:rFonts w:ascii="Arial" w:eastAsia="Times New Roman" w:hAnsi="Arial" w:cs="Arial"/>
                <w:b/>
                <w:bCs/>
                <w:sz w:val="20"/>
                <w:szCs w:val="20"/>
                <w:lang w:eastAsia="en-AU"/>
              </w:rPr>
              <w:t>39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Where required, access easements contain a driveway and provision for services appropriate to the use. The easement covers all works associated with the access in accordance with Planning scheme policy - Integrated design. </w:t>
            </w: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62927" w:rsidRPr="00666BDF" w:rsidTr="00554E43">
        <w:trPr>
          <w:tblCellSpacing w:w="15" w:type="dxa"/>
        </w:trPr>
        <w:tc>
          <w:tcPr>
            <w:tcW w:w="1348"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PO4</w:t>
            </w:r>
            <w:r w:rsidR="007053BA">
              <w:rPr>
                <w:rFonts w:ascii="Arial" w:eastAsia="Times New Roman" w:hAnsi="Arial" w:cs="Arial"/>
                <w:b/>
                <w:bCs/>
                <w:sz w:val="20"/>
                <w:szCs w:val="20"/>
                <w:lang w:eastAsia="en-AU"/>
              </w:rPr>
              <w:t>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The layout of the development does not compromise:</w:t>
            </w:r>
          </w:p>
          <w:p w:rsidR="00666BDF" w:rsidRPr="00666BDF" w:rsidRDefault="00666BDF" w:rsidP="00666BDF">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the development of the road network in the area;</w:t>
            </w:r>
          </w:p>
          <w:p w:rsidR="00666BDF" w:rsidRPr="00666BDF" w:rsidRDefault="00666BDF" w:rsidP="00666BDF">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the function or safety of the road network;</w:t>
            </w:r>
          </w:p>
          <w:p w:rsidR="00666BDF" w:rsidRPr="00666BDF" w:rsidRDefault="00666BDF" w:rsidP="00666BDF">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the capacity of the road network.</w:t>
            </w:r>
          </w:p>
          <w:tbl>
            <w:tblPr>
              <w:tblW w:w="4903"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86"/>
            </w:tblGrid>
            <w:tr w:rsidR="00666BDF" w:rsidRPr="00666BDF" w:rsidTr="00E1547A">
              <w:trPr>
                <w:tblCellSpacing w:w="15" w:type="dxa"/>
              </w:trPr>
              <w:tc>
                <w:tcPr>
                  <w:tcW w:w="4557"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554E43">
                    <w:rPr>
                      <w:rFonts w:ascii="Arial" w:eastAsia="Times New Roman" w:hAnsi="Arial" w:cs="Arial"/>
                      <w:sz w:val="18"/>
                      <w:szCs w:val="20"/>
                      <w:lang w:eastAsia="en-AU"/>
                    </w:rPr>
                    <w:t>Note - The road hierarchy is mapped on Overlay map - Road hierarchy.</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E4</w:t>
            </w:r>
            <w:r w:rsidR="007053BA">
              <w:rPr>
                <w:rFonts w:ascii="Arial" w:eastAsia="Times New Roman" w:hAnsi="Arial" w:cs="Arial"/>
                <w:b/>
                <w:bCs/>
                <w:sz w:val="20"/>
                <w:szCs w:val="20"/>
                <w:lang w:eastAsia="en-AU"/>
              </w:rPr>
              <w:t>0</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Direct vehicle access for residential development does not occur from arterial or sub-arterial roads or a motorway.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11"/>
            </w:tblGrid>
            <w:tr w:rsidR="00666BDF" w:rsidRPr="00666BDF" w:rsidTr="005A0BA0">
              <w:trPr>
                <w:tblCellSpacing w:w="15" w:type="dxa"/>
              </w:trPr>
              <w:tc>
                <w:tcPr>
                  <w:tcW w:w="4121" w:type="dxa"/>
                  <w:vAlign w:val="center"/>
                  <w:hideMark/>
                </w:tcPr>
                <w:p w:rsidR="00666BDF" w:rsidRPr="00554E43" w:rsidRDefault="00666BDF" w:rsidP="00666BDF">
                  <w:pPr>
                    <w:spacing w:before="100" w:beforeAutospacing="1" w:after="100" w:afterAutospacing="1" w:line="240" w:lineRule="auto"/>
                    <w:rPr>
                      <w:rFonts w:ascii="Arial" w:eastAsia="Times New Roman" w:hAnsi="Arial" w:cs="Arial"/>
                      <w:sz w:val="18"/>
                      <w:szCs w:val="20"/>
                      <w:lang w:eastAsia="en-AU"/>
                    </w:rPr>
                  </w:pPr>
                  <w:r w:rsidRPr="00554E43">
                    <w:rPr>
                      <w:rFonts w:ascii="Arial" w:eastAsia="Times New Roman" w:hAnsi="Arial" w:cs="Arial"/>
                      <w:sz w:val="18"/>
                      <w:szCs w:val="20"/>
                      <w:lang w:eastAsia="en-AU"/>
                    </w:rPr>
                    <w:t>Editor's note - Residential developments should consider amalgamation with the lot to the rear and gaining access via a laneway.</w:t>
                  </w:r>
                </w:p>
              </w:tc>
            </w:tr>
            <w:tr w:rsidR="00666BDF" w:rsidRPr="00666BDF" w:rsidTr="005A0BA0">
              <w:trPr>
                <w:tblCellSpacing w:w="15" w:type="dxa"/>
              </w:trPr>
              <w:tc>
                <w:tcPr>
                  <w:tcW w:w="4121" w:type="dxa"/>
                  <w:vAlign w:val="center"/>
                  <w:hideMark/>
                </w:tcPr>
                <w:p w:rsidR="00666BDF" w:rsidRPr="00554E43" w:rsidRDefault="00666BDF" w:rsidP="00666BDF">
                  <w:pPr>
                    <w:spacing w:before="100" w:beforeAutospacing="1" w:after="100" w:afterAutospacing="1" w:line="240" w:lineRule="auto"/>
                    <w:rPr>
                      <w:rFonts w:ascii="Arial" w:eastAsia="Times New Roman" w:hAnsi="Arial" w:cs="Arial"/>
                      <w:sz w:val="18"/>
                      <w:szCs w:val="20"/>
                      <w:lang w:eastAsia="en-AU"/>
                    </w:rPr>
                  </w:pPr>
                  <w:r w:rsidRPr="00554E43">
                    <w:rPr>
                      <w:rFonts w:ascii="Arial" w:eastAsia="Times New Roman" w:hAnsi="Arial" w:cs="Arial"/>
                      <w:sz w:val="18"/>
                      <w:szCs w:val="20"/>
                      <w:lang w:eastAsia="en-AU"/>
                    </w:rPr>
                    <w:t>Note - The road hierarchy is mapped on Overlay map - Road hierarchy.</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E4</w:t>
            </w:r>
            <w:r w:rsidR="007053BA">
              <w:rPr>
                <w:rFonts w:ascii="Arial" w:eastAsia="Times New Roman" w:hAnsi="Arial" w:cs="Arial"/>
                <w:b/>
                <w:bCs/>
                <w:sz w:val="20"/>
                <w:szCs w:val="20"/>
                <w:lang w:eastAsia="en-AU"/>
              </w:rPr>
              <w:t>0</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development provides for the extension of the road network in the area in accordance with Council’s road network planning.</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E4</w:t>
            </w:r>
            <w:r w:rsidR="007053BA">
              <w:rPr>
                <w:rFonts w:ascii="Arial" w:eastAsia="Times New Roman" w:hAnsi="Arial" w:cs="Arial"/>
                <w:b/>
                <w:bCs/>
                <w:sz w:val="20"/>
                <w:szCs w:val="20"/>
                <w:lang w:eastAsia="en-AU"/>
              </w:rPr>
              <w:t>0</w:t>
            </w:r>
            <w:r w:rsidRPr="00666BDF">
              <w:rPr>
                <w:rFonts w:ascii="Arial" w:eastAsia="Times New Roman" w:hAnsi="Arial" w:cs="Arial"/>
                <w:b/>
                <w:bCs/>
                <w:sz w:val="20"/>
                <w:szCs w:val="20"/>
                <w:lang w:eastAsia="en-AU"/>
              </w:rPr>
              <w:t>.3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development does not compromise future road widening of frontage roads in accordance with the relevant standard and Council’s road planning. </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E4</w:t>
            </w:r>
            <w:r w:rsidR="007053BA">
              <w:rPr>
                <w:rFonts w:ascii="Arial" w:eastAsia="Times New Roman" w:hAnsi="Arial" w:cs="Arial"/>
                <w:b/>
                <w:bCs/>
                <w:sz w:val="20"/>
                <w:szCs w:val="20"/>
                <w:lang w:eastAsia="en-AU"/>
              </w:rPr>
              <w:t>0</w:t>
            </w:r>
            <w:r w:rsidRPr="00666BDF">
              <w:rPr>
                <w:rFonts w:ascii="Arial" w:eastAsia="Times New Roman" w:hAnsi="Arial" w:cs="Arial"/>
                <w:b/>
                <w:bCs/>
                <w:sz w:val="20"/>
                <w:szCs w:val="20"/>
                <w:lang w:eastAsia="en-AU"/>
              </w:rPr>
              <w:t>.4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w:t>
            </w:r>
            <w:r w:rsidR="007053BA">
              <w:rPr>
                <w:rFonts w:ascii="Arial" w:eastAsia="Times New Roman" w:hAnsi="Arial" w:cs="Arial"/>
                <w:sz w:val="20"/>
                <w:szCs w:val="20"/>
                <w:lang w:eastAsia="en-AU"/>
              </w:rPr>
              <w:t>development</w:t>
            </w:r>
            <w:r w:rsidRPr="00666BDF">
              <w:rPr>
                <w:rFonts w:ascii="Arial" w:eastAsia="Times New Roman" w:hAnsi="Arial" w:cs="Arial"/>
                <w:sz w:val="20"/>
                <w:szCs w:val="20"/>
                <w:lang w:eastAsia="en-AU"/>
              </w:rPr>
              <w:t xml:space="preserve"> layout allows forward </w:t>
            </w:r>
            <w:r w:rsidR="007053BA">
              <w:rPr>
                <w:rFonts w:ascii="Arial" w:eastAsia="Times New Roman" w:hAnsi="Arial" w:cs="Arial"/>
                <w:sz w:val="20"/>
                <w:szCs w:val="20"/>
                <w:lang w:eastAsia="en-AU"/>
              </w:rPr>
              <w:t xml:space="preserve">vehicular </w:t>
            </w:r>
            <w:r w:rsidRPr="00666BDF">
              <w:rPr>
                <w:rFonts w:ascii="Arial" w:eastAsia="Times New Roman" w:hAnsi="Arial" w:cs="Arial"/>
                <w:sz w:val="20"/>
                <w:szCs w:val="20"/>
                <w:lang w:eastAsia="en-AU"/>
              </w:rPr>
              <w:t>access to and from the site.</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val="restart"/>
            <w:tcBorders>
              <w:top w:val="outset" w:sz="6" w:space="0" w:color="auto"/>
              <w:left w:val="outset" w:sz="6" w:space="0" w:color="auto"/>
              <w:right w:val="outset" w:sz="6" w:space="0" w:color="auto"/>
            </w:tcBorders>
            <w:hideMark/>
          </w:tcPr>
          <w:p w:rsidR="00E62927" w:rsidRPr="00666BDF" w:rsidRDefault="00E62927"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PO4</w:t>
            </w:r>
            <w:r>
              <w:rPr>
                <w:rFonts w:ascii="Arial" w:eastAsia="Times New Roman" w:hAnsi="Arial" w:cs="Arial"/>
                <w:b/>
                <w:bCs/>
                <w:sz w:val="20"/>
                <w:szCs w:val="20"/>
                <w:lang w:eastAsia="en-AU"/>
              </w:rPr>
              <w:t>1</w:t>
            </w:r>
          </w:p>
          <w:p w:rsidR="00E62927" w:rsidRPr="00666BDF" w:rsidRDefault="00E62927"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Safe access is provided for all vehicles required to access the site.</w:t>
            </w:r>
          </w:p>
        </w:tc>
        <w:tc>
          <w:tcPr>
            <w:tcW w:w="1968" w:type="pct"/>
            <w:gridSpan w:val="2"/>
            <w:tcBorders>
              <w:top w:val="outset" w:sz="6" w:space="0" w:color="auto"/>
              <w:left w:val="outset" w:sz="6" w:space="0" w:color="auto"/>
              <w:bottom w:val="outset" w:sz="6" w:space="0" w:color="auto"/>
              <w:right w:val="outset" w:sz="6" w:space="0" w:color="auto"/>
            </w:tcBorders>
            <w:hideMark/>
          </w:tcPr>
          <w:p w:rsidR="00E62927" w:rsidRPr="00666BDF" w:rsidRDefault="00E62927"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E4</w:t>
            </w:r>
            <w:r>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.1</w:t>
            </w:r>
          </w:p>
          <w:p w:rsidR="00E62927" w:rsidRDefault="00E62927" w:rsidP="007053BA">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Site access and driveways are designed</w:t>
            </w:r>
            <w:r>
              <w:rPr>
                <w:rFonts w:ascii="Arial" w:eastAsia="Times New Roman" w:hAnsi="Arial" w:cs="Arial"/>
                <w:sz w:val="20"/>
                <w:szCs w:val="20"/>
                <w:lang w:eastAsia="en-AU"/>
              </w:rPr>
              <w:t xml:space="preserve">, </w:t>
            </w:r>
            <w:r w:rsidRPr="00666BDF">
              <w:rPr>
                <w:rFonts w:ascii="Arial" w:eastAsia="Times New Roman" w:hAnsi="Arial" w:cs="Arial"/>
                <w:sz w:val="20"/>
                <w:szCs w:val="20"/>
                <w:lang w:eastAsia="en-AU"/>
              </w:rPr>
              <w:t>located</w:t>
            </w:r>
            <w:r>
              <w:rPr>
                <w:rFonts w:ascii="Arial" w:eastAsia="Times New Roman" w:hAnsi="Arial" w:cs="Arial"/>
                <w:sz w:val="20"/>
                <w:szCs w:val="20"/>
                <w:lang w:eastAsia="en-AU"/>
              </w:rPr>
              <w:t xml:space="preserve"> and constructed</w:t>
            </w:r>
            <w:r w:rsidRPr="00666BDF">
              <w:rPr>
                <w:rFonts w:ascii="Arial" w:eastAsia="Times New Roman" w:hAnsi="Arial" w:cs="Arial"/>
                <w:sz w:val="20"/>
                <w:szCs w:val="20"/>
                <w:lang w:eastAsia="en-AU"/>
              </w:rPr>
              <w:t xml:space="preserve"> in accordance with:</w:t>
            </w:r>
          </w:p>
          <w:p w:rsidR="00E62927" w:rsidRDefault="00E62927" w:rsidP="00B77E9A">
            <w:pPr>
              <w:pStyle w:val="ListParagraph"/>
              <w:numPr>
                <w:ilvl w:val="0"/>
                <w:numId w:val="96"/>
              </w:numPr>
              <w:spacing w:before="100" w:beforeAutospacing="1" w:after="100" w:afterAutospacing="1" w:line="240" w:lineRule="auto"/>
              <w:ind w:right="150"/>
              <w:rPr>
                <w:rFonts w:eastAsia="Times New Roman" w:cs="Arial"/>
                <w:sz w:val="20"/>
                <w:szCs w:val="20"/>
                <w:lang w:eastAsia="en-AU"/>
              </w:rPr>
            </w:pPr>
            <w:r w:rsidRPr="007053BA">
              <w:rPr>
                <w:rFonts w:eastAsia="Times New Roman" w:cs="Arial"/>
                <w:sz w:val="20"/>
                <w:szCs w:val="20"/>
                <w:lang w:eastAsia="en-AU"/>
              </w:rPr>
              <w:t>where for a Council-controlled road and associated with a Dwelling house:</w:t>
            </w:r>
          </w:p>
          <w:p w:rsidR="00E62927" w:rsidRPr="007053BA" w:rsidRDefault="00E62927" w:rsidP="00B77E9A">
            <w:pPr>
              <w:pStyle w:val="ListParagraph"/>
              <w:numPr>
                <w:ilvl w:val="0"/>
                <w:numId w:val="97"/>
              </w:numPr>
              <w:spacing w:before="100" w:beforeAutospacing="1" w:after="100" w:afterAutospacing="1" w:line="240" w:lineRule="auto"/>
              <w:ind w:right="150"/>
              <w:rPr>
                <w:rFonts w:eastAsia="Times New Roman" w:cs="Arial"/>
                <w:sz w:val="20"/>
                <w:szCs w:val="20"/>
                <w:lang w:eastAsia="en-AU"/>
              </w:rPr>
            </w:pPr>
            <w:r w:rsidRPr="007053BA">
              <w:rPr>
                <w:rFonts w:eastAsia="Times New Roman" w:cs="Arial"/>
                <w:sz w:val="20"/>
                <w:szCs w:val="20"/>
                <w:lang w:eastAsia="en-AU"/>
              </w:rPr>
              <w:t>Planning scheme policy - Integrated design;</w:t>
            </w:r>
          </w:p>
          <w:p w:rsidR="00E62927" w:rsidRDefault="00E62927" w:rsidP="00B77E9A">
            <w:pPr>
              <w:pStyle w:val="ListParagraph"/>
              <w:numPr>
                <w:ilvl w:val="0"/>
                <w:numId w:val="96"/>
              </w:numPr>
              <w:spacing w:before="100" w:beforeAutospacing="1" w:after="100" w:afterAutospacing="1" w:line="240" w:lineRule="auto"/>
              <w:ind w:right="150"/>
              <w:rPr>
                <w:rFonts w:eastAsia="Times New Roman" w:cs="Arial"/>
                <w:sz w:val="20"/>
                <w:szCs w:val="20"/>
                <w:lang w:eastAsia="en-AU"/>
              </w:rPr>
            </w:pPr>
            <w:r w:rsidRPr="007053BA">
              <w:rPr>
                <w:rFonts w:eastAsia="Times New Roman" w:cs="Arial"/>
                <w:sz w:val="20"/>
                <w:szCs w:val="20"/>
                <w:lang w:eastAsia="en-AU"/>
              </w:rPr>
              <w:t>where for a Council-controlled road and not associated with a Dwelling house:</w:t>
            </w:r>
          </w:p>
          <w:p w:rsidR="00E62927" w:rsidRDefault="00E62927" w:rsidP="007053BA">
            <w:pPr>
              <w:pStyle w:val="ListParagraph"/>
              <w:numPr>
                <w:ilvl w:val="1"/>
                <w:numId w:val="30"/>
              </w:numPr>
              <w:spacing w:before="100" w:beforeAutospacing="1" w:after="100" w:afterAutospacing="1" w:line="240" w:lineRule="auto"/>
              <w:ind w:right="150"/>
              <w:rPr>
                <w:rFonts w:eastAsia="Times New Roman" w:cs="Arial"/>
                <w:sz w:val="20"/>
                <w:szCs w:val="20"/>
                <w:lang w:eastAsia="en-AU"/>
              </w:rPr>
            </w:pPr>
            <w:r w:rsidRPr="007053BA">
              <w:rPr>
                <w:rFonts w:eastAsia="Times New Roman" w:cs="Arial"/>
                <w:sz w:val="20"/>
                <w:szCs w:val="20"/>
                <w:lang w:eastAsia="en-AU"/>
              </w:rPr>
              <w:t>AS/NZS2890.1 Parking facilities Part 1: Off</w:t>
            </w:r>
            <w:r>
              <w:rPr>
                <w:rFonts w:eastAsia="Times New Roman" w:cs="Arial"/>
                <w:sz w:val="20"/>
                <w:szCs w:val="20"/>
                <w:lang w:eastAsia="en-AU"/>
              </w:rPr>
              <w:t xml:space="preserve"> </w:t>
            </w:r>
            <w:r w:rsidRPr="007053BA">
              <w:rPr>
                <w:rFonts w:eastAsia="Times New Roman" w:cs="Arial"/>
                <w:sz w:val="20"/>
                <w:szCs w:val="20"/>
                <w:lang w:eastAsia="en-AU"/>
              </w:rPr>
              <w:t>street car parking;</w:t>
            </w:r>
          </w:p>
          <w:p w:rsidR="00E62927" w:rsidRDefault="00E62927" w:rsidP="007053BA">
            <w:pPr>
              <w:pStyle w:val="ListParagraph"/>
              <w:numPr>
                <w:ilvl w:val="1"/>
                <w:numId w:val="30"/>
              </w:numPr>
              <w:spacing w:before="100" w:beforeAutospacing="1" w:after="100" w:afterAutospacing="1" w:line="240" w:lineRule="auto"/>
              <w:ind w:right="150"/>
              <w:rPr>
                <w:rFonts w:eastAsia="Times New Roman" w:cs="Arial"/>
                <w:sz w:val="20"/>
                <w:szCs w:val="20"/>
                <w:lang w:eastAsia="en-AU"/>
              </w:rPr>
            </w:pPr>
            <w:r w:rsidRPr="007053BA">
              <w:rPr>
                <w:rFonts w:eastAsia="Times New Roman" w:cs="Arial"/>
                <w:sz w:val="20"/>
                <w:szCs w:val="20"/>
                <w:lang w:eastAsia="en-AU"/>
              </w:rPr>
              <w:t>AS 2890.2 - Parking facilities Part 2: Off-street</w:t>
            </w:r>
            <w:r>
              <w:rPr>
                <w:rFonts w:eastAsia="Times New Roman" w:cs="Arial"/>
                <w:sz w:val="20"/>
                <w:szCs w:val="20"/>
                <w:lang w:eastAsia="en-AU"/>
              </w:rPr>
              <w:t xml:space="preserve"> </w:t>
            </w:r>
            <w:r w:rsidRPr="007053BA">
              <w:rPr>
                <w:rFonts w:eastAsia="Times New Roman" w:cs="Arial"/>
                <w:sz w:val="20"/>
                <w:szCs w:val="20"/>
                <w:lang w:eastAsia="en-AU"/>
              </w:rPr>
              <w:t>commercial vehicle facilities;</w:t>
            </w:r>
          </w:p>
          <w:p w:rsidR="00E62927" w:rsidRDefault="00E62927" w:rsidP="007053BA">
            <w:pPr>
              <w:pStyle w:val="ListParagraph"/>
              <w:numPr>
                <w:ilvl w:val="1"/>
                <w:numId w:val="30"/>
              </w:numPr>
              <w:spacing w:before="100" w:beforeAutospacing="1" w:after="100" w:afterAutospacing="1" w:line="240" w:lineRule="auto"/>
              <w:ind w:right="150"/>
              <w:rPr>
                <w:rFonts w:eastAsia="Times New Roman" w:cs="Arial"/>
                <w:sz w:val="20"/>
                <w:szCs w:val="20"/>
                <w:lang w:eastAsia="en-AU"/>
              </w:rPr>
            </w:pPr>
            <w:r w:rsidRPr="007053BA">
              <w:rPr>
                <w:rFonts w:eastAsia="Times New Roman" w:cs="Arial"/>
                <w:sz w:val="20"/>
                <w:szCs w:val="20"/>
                <w:lang w:eastAsia="en-AU"/>
              </w:rPr>
              <w:t>Planning scheme policy - Integrated design;</w:t>
            </w:r>
          </w:p>
          <w:p w:rsidR="00E62927" w:rsidRPr="007053BA" w:rsidRDefault="00E62927" w:rsidP="007053BA">
            <w:pPr>
              <w:pStyle w:val="ListParagraph"/>
              <w:numPr>
                <w:ilvl w:val="1"/>
                <w:numId w:val="30"/>
              </w:numPr>
              <w:spacing w:before="100" w:beforeAutospacing="1" w:after="100" w:afterAutospacing="1" w:line="240" w:lineRule="auto"/>
              <w:ind w:right="150"/>
              <w:rPr>
                <w:rFonts w:eastAsia="Times New Roman" w:cs="Arial"/>
                <w:sz w:val="20"/>
                <w:szCs w:val="20"/>
                <w:lang w:eastAsia="en-AU"/>
              </w:rPr>
            </w:pPr>
            <w:r w:rsidRPr="007053BA">
              <w:rPr>
                <w:rFonts w:eastAsia="Times New Roman" w:cs="Arial"/>
                <w:sz w:val="20"/>
                <w:szCs w:val="20"/>
                <w:lang w:eastAsia="en-AU"/>
              </w:rPr>
              <w:t>Schedule 8 - Service vehicle requirements;</w:t>
            </w:r>
          </w:p>
          <w:p w:rsidR="00E62927" w:rsidRPr="007053BA" w:rsidRDefault="00E62927" w:rsidP="00B77E9A">
            <w:pPr>
              <w:pStyle w:val="ListParagraph"/>
              <w:numPr>
                <w:ilvl w:val="0"/>
                <w:numId w:val="96"/>
              </w:numPr>
              <w:spacing w:before="100" w:beforeAutospacing="1" w:after="100" w:afterAutospacing="1" w:line="240" w:lineRule="auto"/>
              <w:ind w:right="150"/>
              <w:rPr>
                <w:rFonts w:eastAsia="Times New Roman" w:cs="Arial"/>
                <w:sz w:val="20"/>
                <w:szCs w:val="20"/>
                <w:lang w:eastAsia="en-AU"/>
              </w:rPr>
            </w:pPr>
            <w:r w:rsidRPr="007053BA">
              <w:rPr>
                <w:rFonts w:eastAsia="Times New Roman" w:cs="Arial"/>
                <w:sz w:val="20"/>
                <w:szCs w:val="20"/>
                <w:lang w:eastAsia="en-AU"/>
              </w:rPr>
              <w:t>where for a State-Controlled road, the Safe Intersection Sight Distance requirements in Austroads and the appropriate IPWEAQ standard drawings, or a copy of a Transport Infrastructure Act 1994, section 62 approval.</w:t>
            </w:r>
          </w:p>
          <w:p w:rsidR="00E62927" w:rsidRPr="00E62927" w:rsidRDefault="00E62927" w:rsidP="00E62927">
            <w:pPr>
              <w:spacing w:before="100" w:beforeAutospacing="1" w:after="100" w:afterAutospacing="1" w:line="240" w:lineRule="auto"/>
              <w:ind w:left="360" w:right="150"/>
              <w:rPr>
                <w:rFonts w:eastAsia="Times New Roman" w:cs="Arial"/>
                <w:sz w:val="20"/>
                <w:szCs w:val="20"/>
                <w:lang w:eastAsia="en-AU"/>
              </w:rPr>
            </w:pPr>
          </w:p>
        </w:tc>
        <w:tc>
          <w:tcPr>
            <w:tcW w:w="503" w:type="pct"/>
            <w:gridSpan w:val="2"/>
            <w:tcBorders>
              <w:top w:val="outset" w:sz="6" w:space="0" w:color="auto"/>
              <w:left w:val="outset" w:sz="6" w:space="0" w:color="auto"/>
              <w:bottom w:val="outset" w:sz="6" w:space="0" w:color="auto"/>
              <w:right w:val="outset" w:sz="6" w:space="0" w:color="auto"/>
            </w:tcBorders>
          </w:tcPr>
          <w:p w:rsidR="00E62927" w:rsidRPr="00666BDF" w:rsidRDefault="00E62927"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E62927" w:rsidRPr="00666BDF" w:rsidRDefault="00E62927"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left w:val="outset" w:sz="6" w:space="0" w:color="auto"/>
              <w:right w:val="outset" w:sz="6" w:space="0" w:color="auto"/>
            </w:tcBorders>
            <w:vAlign w:val="center"/>
            <w:hideMark/>
          </w:tcPr>
          <w:p w:rsidR="00E62927" w:rsidRPr="00666BDF" w:rsidRDefault="00E62927"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E62927" w:rsidRPr="00666BDF" w:rsidRDefault="00E62927"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E4</w:t>
            </w:r>
            <w:r>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.2</w:t>
            </w:r>
          </w:p>
          <w:p w:rsidR="00E62927" w:rsidRPr="00E62927" w:rsidRDefault="00E62927" w:rsidP="00E62927">
            <w:pPr>
              <w:spacing w:before="100" w:beforeAutospacing="1" w:after="100" w:afterAutospacing="1" w:line="240" w:lineRule="auto"/>
              <w:ind w:left="150" w:right="150"/>
              <w:rPr>
                <w:rFonts w:ascii="Arial" w:eastAsia="Times New Roman" w:hAnsi="Arial" w:cs="Arial"/>
                <w:sz w:val="20"/>
                <w:szCs w:val="20"/>
                <w:lang w:eastAsia="en-AU"/>
              </w:rPr>
            </w:pPr>
            <w:r w:rsidRPr="00E62927">
              <w:rPr>
                <w:rFonts w:ascii="Arial" w:eastAsia="Times New Roman" w:hAnsi="Arial" w:cs="Arial"/>
                <w:sz w:val="20"/>
                <w:szCs w:val="20"/>
                <w:lang w:eastAsia="en-AU"/>
              </w:rPr>
              <w:t>Internal driveways, car parks and access ways are</w:t>
            </w:r>
            <w:r>
              <w:rPr>
                <w:rFonts w:ascii="Arial" w:eastAsia="Times New Roman" w:hAnsi="Arial" w:cs="Arial"/>
                <w:sz w:val="20"/>
                <w:szCs w:val="20"/>
                <w:lang w:eastAsia="en-AU"/>
              </w:rPr>
              <w:t xml:space="preserve"> </w:t>
            </w:r>
            <w:r w:rsidRPr="00E62927">
              <w:rPr>
                <w:rFonts w:ascii="Arial" w:eastAsia="Times New Roman" w:hAnsi="Arial" w:cs="Arial"/>
                <w:sz w:val="20"/>
                <w:szCs w:val="20"/>
                <w:lang w:eastAsia="en-AU"/>
              </w:rPr>
              <w:t>designed and constructed with a sealed pavement and</w:t>
            </w:r>
            <w:r>
              <w:rPr>
                <w:rFonts w:ascii="Arial" w:eastAsia="Times New Roman" w:hAnsi="Arial" w:cs="Arial"/>
                <w:sz w:val="20"/>
                <w:szCs w:val="20"/>
                <w:lang w:eastAsia="en-AU"/>
              </w:rPr>
              <w:t xml:space="preserve"> </w:t>
            </w:r>
            <w:r w:rsidRPr="00E62927">
              <w:rPr>
                <w:rFonts w:ascii="Arial" w:eastAsia="Times New Roman" w:hAnsi="Arial" w:cs="Arial"/>
                <w:sz w:val="20"/>
                <w:szCs w:val="20"/>
                <w:lang w:eastAsia="en-AU"/>
              </w:rPr>
              <w:t>in accordance with:</w:t>
            </w:r>
          </w:p>
          <w:p w:rsidR="00E62927" w:rsidRDefault="00E62927" w:rsidP="00E62927">
            <w:pPr>
              <w:spacing w:before="100" w:beforeAutospacing="1" w:after="100" w:afterAutospacing="1" w:line="240" w:lineRule="auto"/>
              <w:ind w:left="150" w:right="150"/>
              <w:rPr>
                <w:rFonts w:ascii="Arial" w:eastAsia="Times New Roman" w:hAnsi="Arial" w:cs="Arial"/>
                <w:sz w:val="20"/>
                <w:szCs w:val="20"/>
                <w:lang w:eastAsia="en-AU"/>
              </w:rPr>
            </w:pPr>
            <w:r w:rsidRPr="00E62927">
              <w:rPr>
                <w:rFonts w:ascii="Arial" w:eastAsia="Times New Roman" w:hAnsi="Arial" w:cs="Arial"/>
                <w:sz w:val="20"/>
                <w:szCs w:val="20"/>
                <w:lang w:eastAsia="en-AU"/>
              </w:rPr>
              <w:t>a. AS/NZS 2890.1 Parking Facilities Part 1: Off street</w:t>
            </w:r>
            <w:r>
              <w:rPr>
                <w:rFonts w:ascii="Arial" w:eastAsia="Times New Roman" w:hAnsi="Arial" w:cs="Arial"/>
                <w:sz w:val="20"/>
                <w:szCs w:val="20"/>
                <w:lang w:eastAsia="en-AU"/>
              </w:rPr>
              <w:t xml:space="preserve"> </w:t>
            </w:r>
            <w:r w:rsidRPr="00E62927">
              <w:rPr>
                <w:rFonts w:ascii="Arial" w:eastAsia="Times New Roman" w:hAnsi="Arial" w:cs="Arial"/>
                <w:sz w:val="20"/>
                <w:szCs w:val="20"/>
                <w:lang w:eastAsia="en-AU"/>
              </w:rPr>
              <w:t>car parking;</w:t>
            </w:r>
          </w:p>
          <w:p w:rsidR="00E62927" w:rsidRDefault="00E62927" w:rsidP="00E62927">
            <w:pPr>
              <w:spacing w:before="100" w:beforeAutospacing="1" w:after="100" w:afterAutospacing="1" w:line="240" w:lineRule="auto"/>
              <w:ind w:left="150" w:right="150"/>
              <w:rPr>
                <w:rFonts w:ascii="Arial" w:eastAsia="Times New Roman" w:hAnsi="Arial" w:cs="Arial"/>
                <w:sz w:val="20"/>
                <w:szCs w:val="20"/>
                <w:lang w:eastAsia="en-AU"/>
              </w:rPr>
            </w:pPr>
            <w:r w:rsidRPr="00E62927">
              <w:rPr>
                <w:rFonts w:ascii="Arial" w:eastAsia="Times New Roman" w:hAnsi="Arial" w:cs="Arial"/>
                <w:sz w:val="20"/>
                <w:szCs w:val="20"/>
                <w:lang w:eastAsia="en-AU"/>
              </w:rPr>
              <w:t>b. AS 2890.2 Parking Facilities Part 2: Off street</w:t>
            </w:r>
            <w:r>
              <w:rPr>
                <w:rFonts w:ascii="Arial" w:eastAsia="Times New Roman" w:hAnsi="Arial" w:cs="Arial"/>
                <w:sz w:val="20"/>
                <w:szCs w:val="20"/>
                <w:lang w:eastAsia="en-AU"/>
              </w:rPr>
              <w:t xml:space="preserve"> </w:t>
            </w:r>
            <w:r w:rsidRPr="00E62927">
              <w:rPr>
                <w:rFonts w:ascii="Arial" w:eastAsia="Times New Roman" w:hAnsi="Arial" w:cs="Arial"/>
                <w:sz w:val="20"/>
                <w:szCs w:val="20"/>
                <w:lang w:eastAsia="en-AU"/>
              </w:rPr>
              <w:t>commercial vehicle facilities;</w:t>
            </w:r>
          </w:p>
          <w:p w:rsidR="00E62927" w:rsidRPr="00E62927" w:rsidRDefault="00E62927" w:rsidP="00E62927">
            <w:pPr>
              <w:spacing w:before="100" w:beforeAutospacing="1" w:after="100" w:afterAutospacing="1" w:line="240" w:lineRule="auto"/>
              <w:ind w:left="150" w:right="150"/>
              <w:rPr>
                <w:rFonts w:ascii="Arial" w:eastAsia="Times New Roman" w:hAnsi="Arial" w:cs="Arial"/>
                <w:sz w:val="20"/>
                <w:szCs w:val="20"/>
                <w:lang w:eastAsia="en-AU"/>
              </w:rPr>
            </w:pPr>
            <w:r w:rsidRPr="00E62927">
              <w:rPr>
                <w:rFonts w:ascii="Arial" w:eastAsia="Times New Roman" w:hAnsi="Arial" w:cs="Arial"/>
                <w:sz w:val="20"/>
                <w:szCs w:val="20"/>
                <w:lang w:eastAsia="en-AU"/>
              </w:rPr>
              <w:t>c. Planning scheme policy - Integrated design; and</w:t>
            </w:r>
          </w:p>
          <w:p w:rsidR="00E62927" w:rsidRPr="00E62927" w:rsidRDefault="00E62927" w:rsidP="00E62927">
            <w:pPr>
              <w:spacing w:before="100" w:beforeAutospacing="1" w:after="100" w:afterAutospacing="1" w:line="240" w:lineRule="auto"/>
              <w:ind w:left="150" w:right="150"/>
              <w:rPr>
                <w:rFonts w:ascii="Arial" w:eastAsia="Times New Roman" w:hAnsi="Arial" w:cs="Arial"/>
                <w:sz w:val="20"/>
                <w:szCs w:val="20"/>
                <w:lang w:eastAsia="en-AU"/>
              </w:rPr>
            </w:pPr>
            <w:r w:rsidRPr="00E62927">
              <w:rPr>
                <w:rFonts w:ascii="Arial" w:eastAsia="Times New Roman" w:hAnsi="Arial" w:cs="Arial"/>
                <w:sz w:val="20"/>
                <w:szCs w:val="20"/>
                <w:lang w:eastAsia="en-AU"/>
              </w:rPr>
              <w:t>d. Schedule 8 - Service vehicle requirements.</w:t>
            </w:r>
          </w:p>
          <w:p w:rsidR="00E62927" w:rsidRPr="00666BDF" w:rsidRDefault="00E62927" w:rsidP="00E62927">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18"/>
                <w:szCs w:val="20"/>
                <w:lang w:eastAsia="en-AU"/>
              </w:rPr>
              <w:t>Note - This includes queue lengths (refer to Schedule 8 - Service vehicle requirements), pavement widths and construction.</w:t>
            </w:r>
          </w:p>
          <w:p w:rsidR="00E62927" w:rsidRPr="00666BDF" w:rsidRDefault="00E62927" w:rsidP="00666BDF">
            <w:pPr>
              <w:spacing w:before="100" w:beforeAutospacing="1" w:after="100" w:afterAutospacing="1" w:line="240" w:lineRule="auto"/>
              <w:rPr>
                <w:rFonts w:ascii="Arial" w:eastAsia="Times New Roman" w:hAnsi="Arial" w:cs="Arial"/>
                <w:sz w:val="20"/>
                <w:szCs w:val="20"/>
                <w:lang w:eastAsia="en-AU"/>
              </w:rPr>
            </w:pPr>
          </w:p>
        </w:tc>
        <w:tc>
          <w:tcPr>
            <w:tcW w:w="503" w:type="pct"/>
            <w:gridSpan w:val="2"/>
            <w:tcBorders>
              <w:top w:val="outset" w:sz="6" w:space="0" w:color="auto"/>
              <w:left w:val="outset" w:sz="6" w:space="0" w:color="auto"/>
              <w:bottom w:val="outset" w:sz="6" w:space="0" w:color="auto"/>
              <w:right w:val="outset" w:sz="6" w:space="0" w:color="auto"/>
            </w:tcBorders>
          </w:tcPr>
          <w:p w:rsidR="00E62927" w:rsidRPr="00666BDF" w:rsidRDefault="00E62927"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E62927" w:rsidRPr="00666BDF" w:rsidRDefault="00E62927"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left w:val="outset" w:sz="6" w:space="0" w:color="auto"/>
              <w:right w:val="outset" w:sz="6" w:space="0" w:color="auto"/>
            </w:tcBorders>
            <w:vAlign w:val="center"/>
            <w:hideMark/>
          </w:tcPr>
          <w:p w:rsidR="00E62927" w:rsidRPr="00666BDF" w:rsidRDefault="00E62927"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E62927" w:rsidRPr="00666BDF" w:rsidRDefault="00E62927"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E4</w:t>
            </w:r>
            <w:r>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.3</w:t>
            </w:r>
          </w:p>
          <w:p w:rsidR="00E62927" w:rsidRPr="00666BDF" w:rsidRDefault="00E62927"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Access driveways, manoeuvring areas and loading facilities </w:t>
            </w:r>
            <w:r>
              <w:rPr>
                <w:rFonts w:ascii="Arial" w:eastAsia="Times New Roman" w:hAnsi="Arial" w:cs="Arial"/>
                <w:sz w:val="20"/>
                <w:szCs w:val="20"/>
                <w:lang w:eastAsia="en-AU"/>
              </w:rPr>
              <w:t xml:space="preserve">are sealed and </w:t>
            </w:r>
            <w:r w:rsidRPr="00666BDF">
              <w:rPr>
                <w:rFonts w:ascii="Arial" w:eastAsia="Times New Roman" w:hAnsi="Arial" w:cs="Arial"/>
                <w:sz w:val="20"/>
                <w:szCs w:val="20"/>
                <w:lang w:eastAsia="en-AU"/>
              </w:rPr>
              <w:t xml:space="preserve">provide for service vehicles listed in Schedule 8 </w:t>
            </w:r>
            <w:r>
              <w:rPr>
                <w:rFonts w:ascii="Arial" w:eastAsia="Times New Roman" w:hAnsi="Arial" w:cs="Arial"/>
                <w:sz w:val="20"/>
                <w:szCs w:val="20"/>
                <w:lang w:eastAsia="en-AU"/>
              </w:rPr>
              <w:t xml:space="preserve">- </w:t>
            </w:r>
            <w:r w:rsidRPr="00666BDF">
              <w:rPr>
                <w:rFonts w:ascii="Arial" w:eastAsia="Times New Roman" w:hAnsi="Arial" w:cs="Arial"/>
                <w:sz w:val="20"/>
                <w:szCs w:val="20"/>
                <w:lang w:eastAsia="en-AU"/>
              </w:rPr>
              <w:t xml:space="preserve">Service vehicle requirements for the relevant use.  The on-site manoeuvring is to be in accordance with Schedule 8 </w:t>
            </w:r>
            <w:r>
              <w:rPr>
                <w:rFonts w:ascii="Arial" w:eastAsia="Times New Roman" w:hAnsi="Arial" w:cs="Arial"/>
                <w:sz w:val="20"/>
                <w:szCs w:val="20"/>
                <w:lang w:eastAsia="en-AU"/>
              </w:rPr>
              <w:t xml:space="preserve">- </w:t>
            </w:r>
            <w:r w:rsidRPr="00666BDF">
              <w:rPr>
                <w:rFonts w:ascii="Arial" w:eastAsia="Times New Roman" w:hAnsi="Arial" w:cs="Arial"/>
                <w:sz w:val="20"/>
                <w:szCs w:val="20"/>
                <w:lang w:eastAsia="en-AU"/>
              </w:rPr>
              <w:t xml:space="preserve">Service vehicle requirements. </w:t>
            </w:r>
          </w:p>
        </w:tc>
        <w:tc>
          <w:tcPr>
            <w:tcW w:w="503" w:type="pct"/>
            <w:gridSpan w:val="2"/>
            <w:tcBorders>
              <w:top w:val="outset" w:sz="6" w:space="0" w:color="auto"/>
              <w:left w:val="outset" w:sz="6" w:space="0" w:color="auto"/>
              <w:bottom w:val="outset" w:sz="6" w:space="0" w:color="auto"/>
              <w:right w:val="outset" w:sz="6" w:space="0" w:color="auto"/>
            </w:tcBorders>
          </w:tcPr>
          <w:p w:rsidR="00E62927" w:rsidRPr="00666BDF" w:rsidRDefault="00E62927"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E62927" w:rsidRPr="00666BDF" w:rsidRDefault="00E62927"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left w:val="outset" w:sz="6" w:space="0" w:color="auto"/>
              <w:bottom w:val="outset" w:sz="6" w:space="0" w:color="auto"/>
              <w:right w:val="outset" w:sz="6" w:space="0" w:color="auto"/>
            </w:tcBorders>
            <w:vAlign w:val="center"/>
          </w:tcPr>
          <w:p w:rsidR="00E62927" w:rsidRPr="00666BDF" w:rsidRDefault="00E62927"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tcPr>
          <w:p w:rsidR="00E62927" w:rsidRDefault="00E62927"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E41.4</w:t>
            </w:r>
          </w:p>
          <w:p w:rsidR="00E62927" w:rsidRPr="00E62927" w:rsidRDefault="00E62927" w:rsidP="00E62927">
            <w:pPr>
              <w:spacing w:before="100" w:beforeAutospacing="1" w:after="100" w:afterAutospacing="1" w:line="240" w:lineRule="auto"/>
              <w:ind w:left="150" w:right="150"/>
              <w:rPr>
                <w:rFonts w:ascii="Arial" w:eastAsia="Times New Roman" w:hAnsi="Arial" w:cs="Arial"/>
                <w:bCs/>
                <w:sz w:val="20"/>
                <w:szCs w:val="20"/>
                <w:lang w:eastAsia="en-AU"/>
              </w:rPr>
            </w:pPr>
            <w:r w:rsidRPr="00E62927">
              <w:rPr>
                <w:rFonts w:ascii="Arial" w:eastAsia="Times New Roman" w:hAnsi="Arial" w:cs="Arial"/>
                <w:bCs/>
                <w:sz w:val="20"/>
                <w:szCs w:val="20"/>
                <w:lang w:eastAsia="en-AU"/>
              </w:rPr>
              <w:t>Landscaping (including shade trees) is provided within</w:t>
            </w:r>
            <w:r>
              <w:rPr>
                <w:rFonts w:ascii="Arial" w:eastAsia="Times New Roman" w:hAnsi="Arial" w:cs="Arial"/>
                <w:bCs/>
                <w:sz w:val="20"/>
                <w:szCs w:val="20"/>
                <w:lang w:eastAsia="en-AU"/>
              </w:rPr>
              <w:t xml:space="preserve"> </w:t>
            </w:r>
            <w:r w:rsidRPr="00E62927">
              <w:rPr>
                <w:rFonts w:ascii="Arial" w:eastAsia="Times New Roman" w:hAnsi="Arial" w:cs="Arial"/>
                <w:bCs/>
                <w:sz w:val="20"/>
                <w:szCs w:val="20"/>
                <w:lang w:eastAsia="en-AU"/>
              </w:rPr>
              <w:t>car parks in accordance with Planning scheme policy -</w:t>
            </w:r>
            <w:r>
              <w:rPr>
                <w:rFonts w:ascii="Arial" w:eastAsia="Times New Roman" w:hAnsi="Arial" w:cs="Arial"/>
                <w:bCs/>
                <w:sz w:val="20"/>
                <w:szCs w:val="20"/>
                <w:lang w:eastAsia="en-AU"/>
              </w:rPr>
              <w:t xml:space="preserve"> </w:t>
            </w:r>
            <w:r w:rsidRPr="00E62927">
              <w:rPr>
                <w:rFonts w:ascii="Arial" w:eastAsia="Times New Roman" w:hAnsi="Arial" w:cs="Arial"/>
                <w:bCs/>
                <w:sz w:val="20"/>
                <w:szCs w:val="20"/>
                <w:lang w:eastAsia="en-AU"/>
              </w:rPr>
              <w:t>Integrated design.</w:t>
            </w:r>
          </w:p>
        </w:tc>
        <w:tc>
          <w:tcPr>
            <w:tcW w:w="503" w:type="pct"/>
            <w:gridSpan w:val="2"/>
            <w:tcBorders>
              <w:top w:val="outset" w:sz="6" w:space="0" w:color="auto"/>
              <w:left w:val="outset" w:sz="6" w:space="0" w:color="auto"/>
              <w:bottom w:val="outset" w:sz="6" w:space="0" w:color="auto"/>
              <w:right w:val="outset" w:sz="6" w:space="0" w:color="auto"/>
            </w:tcBorders>
          </w:tcPr>
          <w:p w:rsidR="00E62927" w:rsidRPr="00666BDF" w:rsidRDefault="00E62927"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E62927" w:rsidRPr="00666BDF" w:rsidRDefault="00E62927"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r w:rsidRPr="00666BDF">
              <w:rPr>
                <w:rFonts w:ascii="Arial" w:eastAsia="Times New Roman" w:hAnsi="Arial" w:cs="Arial"/>
                <w:b/>
                <w:bCs/>
                <w:sz w:val="20"/>
                <w:szCs w:val="20"/>
                <w:lang w:eastAsia="en-AU"/>
              </w:rPr>
              <w:t>PO4</w:t>
            </w:r>
            <w:r w:rsidR="00E62927">
              <w:rPr>
                <w:rFonts w:ascii="Arial" w:eastAsia="Times New Roman" w:hAnsi="Arial" w:cs="Arial"/>
                <w:b/>
                <w:bCs/>
                <w:sz w:val="20"/>
                <w:szCs w:val="20"/>
                <w:lang w:eastAsia="en-AU"/>
              </w:rPr>
              <w:t>2</w:t>
            </w:r>
          </w:p>
          <w:p w:rsidR="00E62927" w:rsidRDefault="00E62927" w:rsidP="00E62927">
            <w:pPr>
              <w:spacing w:before="100" w:beforeAutospacing="1" w:after="100" w:afterAutospacing="1" w:line="240" w:lineRule="auto"/>
              <w:ind w:left="150" w:right="150"/>
              <w:rPr>
                <w:rFonts w:ascii="Arial" w:eastAsia="Times New Roman" w:hAnsi="Arial" w:cs="Arial"/>
                <w:sz w:val="20"/>
                <w:szCs w:val="20"/>
                <w:lang w:eastAsia="en-AU"/>
              </w:rPr>
            </w:pPr>
            <w:r w:rsidRPr="00E62927">
              <w:rPr>
                <w:rFonts w:ascii="Arial" w:eastAsia="Times New Roman" w:hAnsi="Arial" w:cs="Arial"/>
                <w:sz w:val="20"/>
                <w:szCs w:val="20"/>
                <w:lang w:eastAsia="en-AU"/>
              </w:rPr>
              <w:t>Sealed and flood free road access during the minor storm</w:t>
            </w:r>
            <w:r>
              <w:rPr>
                <w:rFonts w:ascii="Arial" w:eastAsia="Times New Roman" w:hAnsi="Arial" w:cs="Arial"/>
                <w:sz w:val="20"/>
                <w:szCs w:val="20"/>
                <w:lang w:eastAsia="en-AU"/>
              </w:rPr>
              <w:t xml:space="preserve"> </w:t>
            </w:r>
            <w:r w:rsidRPr="00E62927">
              <w:rPr>
                <w:rFonts w:ascii="Arial" w:eastAsia="Times New Roman" w:hAnsi="Arial" w:cs="Arial"/>
                <w:sz w:val="20"/>
                <w:szCs w:val="20"/>
                <w:lang w:eastAsia="en-AU"/>
              </w:rPr>
              <w:t>event is available to the site from the nearest arterial or</w:t>
            </w:r>
            <w:r>
              <w:rPr>
                <w:rFonts w:ascii="Arial" w:eastAsia="Times New Roman" w:hAnsi="Arial" w:cs="Arial"/>
                <w:sz w:val="20"/>
                <w:szCs w:val="20"/>
                <w:lang w:eastAsia="en-AU"/>
              </w:rPr>
              <w:t xml:space="preserve"> </w:t>
            </w:r>
            <w:r w:rsidRPr="00E62927">
              <w:rPr>
                <w:rFonts w:ascii="Arial" w:eastAsia="Times New Roman" w:hAnsi="Arial" w:cs="Arial"/>
                <w:sz w:val="20"/>
                <w:szCs w:val="20"/>
                <w:lang w:eastAsia="en-AU"/>
              </w:rPr>
              <w:t>sub-arterial road.</w:t>
            </w:r>
          </w:p>
          <w:p w:rsidR="00E62927" w:rsidRPr="00554E43" w:rsidRDefault="00E62927" w:rsidP="00E62927">
            <w:pPr>
              <w:spacing w:before="100" w:beforeAutospacing="1" w:after="100" w:afterAutospacing="1" w:line="240" w:lineRule="auto"/>
              <w:ind w:left="150" w:right="150"/>
              <w:rPr>
                <w:rFonts w:ascii="Arial" w:eastAsia="Times New Roman" w:hAnsi="Arial" w:cs="Arial"/>
                <w:sz w:val="18"/>
                <w:szCs w:val="20"/>
                <w:lang w:eastAsia="en-AU"/>
              </w:rPr>
            </w:pPr>
            <w:r w:rsidRPr="00554E43">
              <w:rPr>
                <w:rFonts w:ascii="Arial" w:eastAsia="Times New Roman" w:hAnsi="Arial" w:cs="Arial"/>
                <w:sz w:val="18"/>
                <w:szCs w:val="20"/>
                <w:lang w:eastAsia="en-AU"/>
              </w:rPr>
              <w:t xml:space="preserve">Editor's note - Where associated with a State-controlled road, further requirements may </w:t>
            </w:r>
            <w:r w:rsidRPr="00554E43">
              <w:rPr>
                <w:rFonts w:ascii="Arial" w:eastAsia="Times New Roman" w:hAnsi="Arial" w:cs="Arial"/>
                <w:sz w:val="18"/>
                <w:szCs w:val="20"/>
                <w:lang w:eastAsia="en-AU"/>
              </w:rPr>
              <w:lastRenderedPageBreak/>
              <w:t>apply, and approvals may be required from the Department of Transport and Main Roads.</w:t>
            </w:r>
          </w:p>
          <w:p w:rsidR="00666BDF" w:rsidRPr="00666BDF" w:rsidRDefault="00666BDF" w:rsidP="00666BDF">
            <w:pPr>
              <w:spacing w:before="100" w:beforeAutospacing="1" w:after="100" w:afterAutospacing="1" w:line="240" w:lineRule="auto"/>
              <w:rPr>
                <w:rFonts w:ascii="Arial" w:eastAsia="Times New Roman" w:hAnsi="Arial" w:cs="Arial"/>
                <w:vanish/>
                <w:sz w:val="20"/>
                <w:szCs w:val="20"/>
                <w:lang w:eastAsia="en-AU"/>
              </w:rPr>
            </w:pPr>
          </w:p>
          <w:p w:rsidR="00666BDF" w:rsidRPr="00666BDF" w:rsidRDefault="00666BDF" w:rsidP="00666BDF">
            <w:pPr>
              <w:spacing w:before="100" w:beforeAutospacing="1" w:after="100" w:afterAutospacing="1" w:line="240" w:lineRule="auto"/>
              <w:rPr>
                <w:rFonts w:ascii="Arial" w:eastAsia="Times New Roman" w:hAnsi="Arial" w:cs="Arial"/>
                <w:vanish/>
                <w:sz w:val="20"/>
                <w:szCs w:val="20"/>
                <w:lang w:eastAsia="en-AU"/>
              </w:rPr>
            </w:pPr>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Default="00E62927" w:rsidP="00666BDF">
            <w:pPr>
              <w:spacing w:before="100" w:beforeAutospacing="1" w:after="100" w:afterAutospacing="1" w:line="240" w:lineRule="auto"/>
              <w:ind w:left="150" w:right="150"/>
              <w:rPr>
                <w:rFonts w:ascii="Arial" w:eastAsia="Times New Roman" w:hAnsi="Arial" w:cs="Arial"/>
                <w:b/>
                <w:sz w:val="20"/>
                <w:szCs w:val="20"/>
                <w:lang w:eastAsia="en-AU"/>
              </w:rPr>
            </w:pPr>
            <w:r w:rsidRPr="00E62927">
              <w:rPr>
                <w:rFonts w:ascii="Arial" w:eastAsia="Times New Roman" w:hAnsi="Arial" w:cs="Arial"/>
                <w:b/>
                <w:sz w:val="20"/>
                <w:szCs w:val="20"/>
                <w:lang w:eastAsia="en-AU"/>
              </w:rPr>
              <w:lastRenderedPageBreak/>
              <w:t>E42</w:t>
            </w:r>
          </w:p>
          <w:p w:rsidR="00E62927" w:rsidRDefault="00E62927" w:rsidP="00E62927">
            <w:pPr>
              <w:spacing w:before="100" w:beforeAutospacing="1" w:after="100" w:afterAutospacing="1" w:line="240" w:lineRule="auto"/>
              <w:ind w:left="150" w:right="150"/>
              <w:rPr>
                <w:rFonts w:ascii="Arial" w:eastAsia="Times New Roman" w:hAnsi="Arial" w:cs="Arial"/>
                <w:sz w:val="20"/>
                <w:szCs w:val="20"/>
                <w:lang w:eastAsia="en-AU"/>
              </w:rPr>
            </w:pPr>
            <w:r w:rsidRPr="00E62927">
              <w:rPr>
                <w:rFonts w:ascii="Arial" w:eastAsia="Times New Roman" w:hAnsi="Arial" w:cs="Arial"/>
                <w:sz w:val="20"/>
                <w:szCs w:val="20"/>
                <w:lang w:eastAsia="en-AU"/>
              </w:rPr>
              <w:t>Roads or streets giving access to the development from</w:t>
            </w:r>
            <w:r>
              <w:rPr>
                <w:rFonts w:ascii="Arial" w:eastAsia="Times New Roman" w:hAnsi="Arial" w:cs="Arial"/>
                <w:sz w:val="20"/>
                <w:szCs w:val="20"/>
                <w:lang w:eastAsia="en-AU"/>
              </w:rPr>
              <w:t xml:space="preserve"> </w:t>
            </w:r>
            <w:r w:rsidRPr="00E62927">
              <w:rPr>
                <w:rFonts w:ascii="Arial" w:eastAsia="Times New Roman" w:hAnsi="Arial" w:cs="Arial"/>
                <w:sz w:val="20"/>
                <w:szCs w:val="20"/>
                <w:lang w:eastAsia="en-AU"/>
              </w:rPr>
              <w:t>the nearest arterial or sub-arterial road are flood free</w:t>
            </w:r>
            <w:r>
              <w:rPr>
                <w:rFonts w:ascii="Arial" w:eastAsia="Times New Roman" w:hAnsi="Arial" w:cs="Arial"/>
                <w:sz w:val="20"/>
                <w:szCs w:val="20"/>
                <w:lang w:eastAsia="en-AU"/>
              </w:rPr>
              <w:t xml:space="preserve"> </w:t>
            </w:r>
            <w:r w:rsidRPr="00E62927">
              <w:rPr>
                <w:rFonts w:ascii="Arial" w:eastAsia="Times New Roman" w:hAnsi="Arial" w:cs="Arial"/>
                <w:sz w:val="20"/>
                <w:szCs w:val="20"/>
                <w:lang w:eastAsia="en-AU"/>
              </w:rPr>
              <w:t>during the minor storm event and are sealed.</w:t>
            </w:r>
          </w:p>
          <w:p w:rsidR="00E62927" w:rsidRPr="00E62927" w:rsidRDefault="00E62927" w:rsidP="00E62927">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18"/>
                <w:szCs w:val="20"/>
                <w:lang w:eastAsia="en-AU"/>
              </w:rPr>
              <w:t>Note - The road network is mapped on Overlay map - Road hierarchy.</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62927" w:rsidRPr="00666BDF" w:rsidTr="00554E43">
        <w:trPr>
          <w:trHeight w:val="2313"/>
          <w:tblCellSpacing w:w="15" w:type="dxa"/>
        </w:trPr>
        <w:tc>
          <w:tcPr>
            <w:tcW w:w="1348" w:type="pct"/>
            <w:vMerge w:val="restart"/>
            <w:tcBorders>
              <w:top w:val="outset" w:sz="6" w:space="0" w:color="auto"/>
              <w:left w:val="outset" w:sz="6" w:space="0" w:color="auto"/>
              <w:right w:val="outset" w:sz="6" w:space="0" w:color="auto"/>
            </w:tcBorders>
          </w:tcPr>
          <w:p w:rsidR="00E62927" w:rsidRDefault="00E62927"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PO43</w:t>
            </w:r>
          </w:p>
          <w:p w:rsidR="00E62927" w:rsidRPr="00E62927" w:rsidRDefault="00E62927" w:rsidP="00E62927">
            <w:pPr>
              <w:spacing w:before="100" w:beforeAutospacing="1" w:after="100" w:afterAutospacing="1" w:line="240" w:lineRule="auto"/>
              <w:ind w:left="150" w:right="150"/>
              <w:rPr>
                <w:rFonts w:ascii="Arial" w:eastAsia="Times New Roman" w:hAnsi="Arial" w:cs="Arial"/>
                <w:bCs/>
                <w:sz w:val="20"/>
                <w:szCs w:val="20"/>
                <w:lang w:eastAsia="en-AU"/>
              </w:rPr>
            </w:pPr>
            <w:r w:rsidRPr="00E62927">
              <w:rPr>
                <w:rFonts w:ascii="Arial" w:eastAsia="Times New Roman" w:hAnsi="Arial" w:cs="Arial"/>
                <w:bCs/>
                <w:sz w:val="20"/>
                <w:szCs w:val="20"/>
                <w:lang w:eastAsia="en-AU"/>
              </w:rPr>
              <w:t>Roads which provide access to the site from an arterial</w:t>
            </w:r>
            <w:r>
              <w:rPr>
                <w:rFonts w:ascii="Arial" w:eastAsia="Times New Roman" w:hAnsi="Arial" w:cs="Arial"/>
                <w:bCs/>
                <w:sz w:val="20"/>
                <w:szCs w:val="20"/>
                <w:lang w:eastAsia="en-AU"/>
              </w:rPr>
              <w:t xml:space="preserve"> </w:t>
            </w:r>
            <w:r w:rsidRPr="00E62927">
              <w:rPr>
                <w:rFonts w:ascii="Arial" w:eastAsia="Times New Roman" w:hAnsi="Arial" w:cs="Arial"/>
                <w:bCs/>
                <w:sz w:val="20"/>
                <w:szCs w:val="20"/>
                <w:lang w:eastAsia="en-AU"/>
              </w:rPr>
              <w:t>or sub-arterial road remain trafficable during major storm</w:t>
            </w:r>
            <w:r>
              <w:rPr>
                <w:rFonts w:ascii="Arial" w:eastAsia="Times New Roman" w:hAnsi="Arial" w:cs="Arial"/>
                <w:bCs/>
                <w:sz w:val="20"/>
                <w:szCs w:val="20"/>
                <w:lang w:eastAsia="en-AU"/>
              </w:rPr>
              <w:t xml:space="preserve"> </w:t>
            </w:r>
            <w:r w:rsidRPr="00E62927">
              <w:rPr>
                <w:rFonts w:ascii="Arial" w:eastAsia="Times New Roman" w:hAnsi="Arial" w:cs="Arial"/>
                <w:bCs/>
                <w:sz w:val="20"/>
                <w:szCs w:val="20"/>
                <w:lang w:eastAsia="en-AU"/>
              </w:rPr>
              <w:t>events without flooding or impacting upon residential</w:t>
            </w:r>
            <w:r>
              <w:rPr>
                <w:rFonts w:ascii="Arial" w:eastAsia="Times New Roman" w:hAnsi="Arial" w:cs="Arial"/>
                <w:bCs/>
                <w:sz w:val="20"/>
                <w:szCs w:val="20"/>
                <w:lang w:eastAsia="en-AU"/>
              </w:rPr>
              <w:t xml:space="preserve"> </w:t>
            </w:r>
            <w:r w:rsidRPr="00E62927">
              <w:rPr>
                <w:rFonts w:ascii="Arial" w:eastAsia="Times New Roman" w:hAnsi="Arial" w:cs="Arial"/>
                <w:bCs/>
                <w:sz w:val="20"/>
                <w:szCs w:val="20"/>
                <w:lang w:eastAsia="en-AU"/>
              </w:rPr>
              <w:t>properties or other premises.</w:t>
            </w:r>
          </w:p>
        </w:tc>
        <w:tc>
          <w:tcPr>
            <w:tcW w:w="1968" w:type="pct"/>
            <w:gridSpan w:val="2"/>
            <w:tcBorders>
              <w:top w:val="outset" w:sz="6" w:space="0" w:color="auto"/>
              <w:left w:val="outset" w:sz="6" w:space="0" w:color="auto"/>
              <w:bottom w:val="outset" w:sz="6" w:space="0" w:color="auto"/>
              <w:right w:val="outset" w:sz="6" w:space="0" w:color="auto"/>
            </w:tcBorders>
          </w:tcPr>
          <w:p w:rsidR="00E62927" w:rsidRDefault="00E62927" w:rsidP="00666BDF">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E43.1</w:t>
            </w:r>
          </w:p>
          <w:p w:rsidR="00E62927" w:rsidRDefault="00E62927" w:rsidP="00E62927">
            <w:pPr>
              <w:spacing w:before="100" w:beforeAutospacing="1" w:after="100" w:afterAutospacing="1" w:line="240" w:lineRule="auto"/>
              <w:ind w:left="150" w:right="150"/>
              <w:rPr>
                <w:rFonts w:ascii="Arial" w:eastAsia="Times New Roman" w:hAnsi="Arial" w:cs="Arial"/>
                <w:sz w:val="20"/>
                <w:szCs w:val="20"/>
                <w:lang w:eastAsia="en-AU"/>
              </w:rPr>
            </w:pPr>
            <w:r w:rsidRPr="00E62927">
              <w:rPr>
                <w:rFonts w:ascii="Arial" w:eastAsia="Times New Roman" w:hAnsi="Arial" w:cs="Arial"/>
                <w:sz w:val="20"/>
                <w:szCs w:val="20"/>
                <w:lang w:eastAsia="en-AU"/>
              </w:rPr>
              <w:t xml:space="preserve">Access roads to the development have </w:t>
            </w:r>
            <w:proofErr w:type="gramStart"/>
            <w:r w:rsidRPr="00E62927">
              <w:rPr>
                <w:rFonts w:ascii="Arial" w:eastAsia="Times New Roman" w:hAnsi="Arial" w:cs="Arial"/>
                <w:sz w:val="20"/>
                <w:szCs w:val="20"/>
                <w:lang w:eastAsia="en-AU"/>
              </w:rPr>
              <w:t>sufficient</w:t>
            </w:r>
            <w:proofErr w:type="gramEnd"/>
            <w:r>
              <w:rPr>
                <w:rFonts w:ascii="Arial" w:eastAsia="Times New Roman" w:hAnsi="Arial" w:cs="Arial"/>
                <w:sz w:val="20"/>
                <w:szCs w:val="20"/>
                <w:lang w:eastAsia="en-AU"/>
              </w:rPr>
              <w:t xml:space="preserve"> </w:t>
            </w:r>
            <w:r w:rsidRPr="00E62927">
              <w:rPr>
                <w:rFonts w:ascii="Arial" w:eastAsia="Times New Roman" w:hAnsi="Arial" w:cs="Arial"/>
                <w:sz w:val="20"/>
                <w:szCs w:val="20"/>
                <w:lang w:eastAsia="en-AU"/>
              </w:rPr>
              <w:t>longitudinal and cross drainage to remain safely</w:t>
            </w:r>
            <w:r>
              <w:rPr>
                <w:rFonts w:ascii="Arial" w:eastAsia="Times New Roman" w:hAnsi="Arial" w:cs="Arial"/>
                <w:sz w:val="20"/>
                <w:szCs w:val="20"/>
                <w:lang w:eastAsia="en-AU"/>
              </w:rPr>
              <w:t xml:space="preserve"> </w:t>
            </w:r>
            <w:r w:rsidRPr="00E62927">
              <w:rPr>
                <w:rFonts w:ascii="Arial" w:eastAsia="Times New Roman" w:hAnsi="Arial" w:cs="Arial"/>
                <w:sz w:val="20"/>
                <w:szCs w:val="20"/>
                <w:lang w:eastAsia="en-AU"/>
              </w:rPr>
              <w:t>trafficable during major storm (1% AEP) events.</w:t>
            </w:r>
          </w:p>
          <w:p w:rsidR="00E62927" w:rsidRPr="00554E43" w:rsidRDefault="00E62927" w:rsidP="00E62927">
            <w:pPr>
              <w:spacing w:before="100" w:beforeAutospacing="1" w:after="100" w:afterAutospacing="1" w:line="240" w:lineRule="auto"/>
              <w:ind w:left="150" w:right="150"/>
              <w:rPr>
                <w:rFonts w:ascii="Arial" w:eastAsia="Times New Roman" w:hAnsi="Arial" w:cs="Arial"/>
                <w:sz w:val="18"/>
                <w:szCs w:val="20"/>
                <w:lang w:eastAsia="en-AU"/>
              </w:rPr>
            </w:pPr>
            <w:r w:rsidRPr="00554E43">
              <w:rPr>
                <w:rFonts w:ascii="Arial" w:eastAsia="Times New Roman" w:hAnsi="Arial" w:cs="Arial"/>
                <w:sz w:val="18"/>
                <w:szCs w:val="20"/>
                <w:lang w:eastAsia="en-AU"/>
              </w:rPr>
              <w:t>Note - The road network is mapped on Overlay map - Road hierarchy.</w:t>
            </w:r>
          </w:p>
          <w:p w:rsidR="00E62927" w:rsidRPr="00E62927" w:rsidRDefault="00E62927" w:rsidP="00E62927">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18"/>
                <w:szCs w:val="20"/>
                <w:lang w:eastAsia="en-AU"/>
              </w:rPr>
              <w:t>Note - Refer to QUDM for requirements regarding trafficability</w:t>
            </w:r>
            <w:r w:rsidRPr="00E62927">
              <w:rPr>
                <w:rFonts w:ascii="Arial" w:eastAsia="Times New Roman" w:hAnsi="Arial" w:cs="Arial"/>
                <w:sz w:val="20"/>
                <w:szCs w:val="20"/>
                <w:lang w:eastAsia="en-AU"/>
              </w:rPr>
              <w:t>.</w:t>
            </w:r>
          </w:p>
        </w:tc>
        <w:tc>
          <w:tcPr>
            <w:tcW w:w="503" w:type="pct"/>
            <w:gridSpan w:val="2"/>
            <w:tcBorders>
              <w:top w:val="outset" w:sz="6" w:space="0" w:color="auto"/>
              <w:left w:val="outset" w:sz="6" w:space="0" w:color="auto"/>
              <w:bottom w:val="outset" w:sz="6" w:space="0" w:color="auto"/>
              <w:right w:val="outset" w:sz="6" w:space="0" w:color="auto"/>
            </w:tcBorders>
          </w:tcPr>
          <w:p w:rsidR="00E62927" w:rsidRPr="00666BDF" w:rsidRDefault="00E62927"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E62927" w:rsidRPr="00666BDF" w:rsidRDefault="00E62927"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62927" w:rsidRPr="00666BDF" w:rsidTr="00554E43">
        <w:trPr>
          <w:tblCellSpacing w:w="15" w:type="dxa"/>
        </w:trPr>
        <w:tc>
          <w:tcPr>
            <w:tcW w:w="1348" w:type="pct"/>
            <w:vMerge/>
            <w:tcBorders>
              <w:left w:val="outset" w:sz="6" w:space="0" w:color="auto"/>
              <w:bottom w:val="outset" w:sz="6" w:space="0" w:color="auto"/>
              <w:right w:val="outset" w:sz="6" w:space="0" w:color="auto"/>
            </w:tcBorders>
          </w:tcPr>
          <w:p w:rsidR="00E62927" w:rsidRDefault="00E62927"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tcPr>
          <w:p w:rsidR="00E62927" w:rsidRDefault="00E62927" w:rsidP="00666BDF">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E43.2</w:t>
            </w:r>
          </w:p>
          <w:p w:rsidR="00E62927" w:rsidRPr="00E62927" w:rsidRDefault="00E62927" w:rsidP="00E62927">
            <w:pPr>
              <w:spacing w:before="100" w:beforeAutospacing="1" w:after="100" w:afterAutospacing="1" w:line="240" w:lineRule="auto"/>
              <w:ind w:left="150" w:right="150"/>
              <w:rPr>
                <w:rFonts w:ascii="Arial" w:eastAsia="Times New Roman" w:hAnsi="Arial" w:cs="Arial"/>
                <w:sz w:val="20"/>
                <w:szCs w:val="20"/>
                <w:lang w:eastAsia="en-AU"/>
              </w:rPr>
            </w:pPr>
            <w:r w:rsidRPr="00E62927">
              <w:rPr>
                <w:rFonts w:ascii="Arial" w:eastAsia="Times New Roman" w:hAnsi="Arial" w:cs="Arial"/>
                <w:sz w:val="20"/>
                <w:szCs w:val="20"/>
                <w:lang w:eastAsia="en-AU"/>
              </w:rPr>
              <w:t>Culverts and causeways do not increase inundation levels</w:t>
            </w:r>
            <w:r>
              <w:rPr>
                <w:rFonts w:ascii="Arial" w:eastAsia="Times New Roman" w:hAnsi="Arial" w:cs="Arial"/>
                <w:sz w:val="20"/>
                <w:szCs w:val="20"/>
                <w:lang w:eastAsia="en-AU"/>
              </w:rPr>
              <w:t xml:space="preserve"> </w:t>
            </w:r>
            <w:r w:rsidRPr="00E62927">
              <w:rPr>
                <w:rFonts w:ascii="Arial" w:eastAsia="Times New Roman" w:hAnsi="Arial" w:cs="Arial"/>
                <w:sz w:val="20"/>
                <w:szCs w:val="20"/>
                <w:lang w:eastAsia="en-AU"/>
              </w:rPr>
              <w:t>or increase velocities, for all events up to the defined</w:t>
            </w:r>
            <w:r>
              <w:rPr>
                <w:rFonts w:ascii="Arial" w:eastAsia="Times New Roman" w:hAnsi="Arial" w:cs="Arial"/>
                <w:sz w:val="20"/>
                <w:szCs w:val="20"/>
                <w:lang w:eastAsia="en-AU"/>
              </w:rPr>
              <w:t xml:space="preserve"> </w:t>
            </w:r>
            <w:r w:rsidRPr="00E62927">
              <w:rPr>
                <w:rFonts w:ascii="Arial" w:eastAsia="Times New Roman" w:hAnsi="Arial" w:cs="Arial"/>
                <w:sz w:val="20"/>
                <w:szCs w:val="20"/>
                <w:lang w:eastAsia="en-AU"/>
              </w:rPr>
              <w:t>flood event, to upstream or downstream properties.</w:t>
            </w:r>
          </w:p>
        </w:tc>
        <w:tc>
          <w:tcPr>
            <w:tcW w:w="503" w:type="pct"/>
            <w:gridSpan w:val="2"/>
            <w:tcBorders>
              <w:top w:val="outset" w:sz="6" w:space="0" w:color="auto"/>
              <w:left w:val="outset" w:sz="6" w:space="0" w:color="auto"/>
              <w:bottom w:val="outset" w:sz="6" w:space="0" w:color="auto"/>
              <w:right w:val="outset" w:sz="6" w:space="0" w:color="auto"/>
            </w:tcBorders>
          </w:tcPr>
          <w:p w:rsidR="00E62927" w:rsidRPr="00666BDF" w:rsidRDefault="00E62927"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E62927" w:rsidRPr="00666BDF" w:rsidRDefault="00E62927"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62927" w:rsidRPr="00666BDF" w:rsidTr="00E62927">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E62927" w:rsidRPr="00E62927" w:rsidRDefault="00E62927" w:rsidP="00666BDF">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Street design and layout</w:t>
            </w: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tcPr>
          <w:p w:rsidR="00E62927" w:rsidRDefault="00E62927"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PO44</w:t>
            </w:r>
          </w:p>
          <w:p w:rsidR="00E62927" w:rsidRPr="00E62927" w:rsidRDefault="00E62927" w:rsidP="00E62927">
            <w:pPr>
              <w:spacing w:before="100" w:beforeAutospacing="1" w:after="100" w:afterAutospacing="1" w:line="240" w:lineRule="auto"/>
              <w:ind w:left="150" w:right="150"/>
              <w:rPr>
                <w:rFonts w:ascii="Arial" w:eastAsia="Times New Roman" w:hAnsi="Arial" w:cs="Arial"/>
                <w:bCs/>
                <w:sz w:val="20"/>
                <w:szCs w:val="20"/>
                <w:lang w:eastAsia="en-AU"/>
              </w:rPr>
            </w:pPr>
            <w:r w:rsidRPr="00E62927">
              <w:rPr>
                <w:rFonts w:ascii="Arial" w:eastAsia="Times New Roman" w:hAnsi="Arial" w:cs="Arial"/>
                <w:bCs/>
                <w:sz w:val="20"/>
                <w:szCs w:val="20"/>
                <w:lang w:eastAsia="en-AU"/>
              </w:rPr>
              <w:t>Streets are designed and constructed in accordance with</w:t>
            </w:r>
            <w:r>
              <w:rPr>
                <w:rFonts w:ascii="Arial" w:eastAsia="Times New Roman" w:hAnsi="Arial" w:cs="Arial"/>
                <w:bCs/>
                <w:sz w:val="20"/>
                <w:szCs w:val="20"/>
                <w:lang w:eastAsia="en-AU"/>
              </w:rPr>
              <w:t xml:space="preserve"> </w:t>
            </w:r>
            <w:r w:rsidRPr="00E62927">
              <w:rPr>
                <w:rFonts w:ascii="Arial" w:eastAsia="Times New Roman" w:hAnsi="Arial" w:cs="Arial"/>
                <w:bCs/>
                <w:sz w:val="20"/>
                <w:szCs w:val="20"/>
                <w:lang w:eastAsia="en-AU"/>
              </w:rPr>
              <w:t>Planning scheme policy - Integrated design and Planning</w:t>
            </w:r>
            <w:r>
              <w:rPr>
                <w:rFonts w:ascii="Arial" w:eastAsia="Times New Roman" w:hAnsi="Arial" w:cs="Arial"/>
                <w:bCs/>
                <w:sz w:val="20"/>
                <w:szCs w:val="20"/>
                <w:lang w:eastAsia="en-AU"/>
              </w:rPr>
              <w:t xml:space="preserve"> </w:t>
            </w:r>
            <w:r w:rsidRPr="00E62927">
              <w:rPr>
                <w:rFonts w:ascii="Arial" w:eastAsia="Times New Roman" w:hAnsi="Arial" w:cs="Arial"/>
                <w:bCs/>
                <w:sz w:val="20"/>
                <w:szCs w:val="20"/>
                <w:lang w:eastAsia="en-AU"/>
              </w:rPr>
              <w:t>scheme policy - Operational works inspection,</w:t>
            </w:r>
            <w:r>
              <w:rPr>
                <w:rFonts w:ascii="Arial" w:eastAsia="Times New Roman" w:hAnsi="Arial" w:cs="Arial"/>
                <w:bCs/>
                <w:sz w:val="20"/>
                <w:szCs w:val="20"/>
                <w:lang w:eastAsia="en-AU"/>
              </w:rPr>
              <w:t xml:space="preserve"> </w:t>
            </w:r>
            <w:r w:rsidRPr="00E62927">
              <w:rPr>
                <w:rFonts w:ascii="Arial" w:eastAsia="Times New Roman" w:hAnsi="Arial" w:cs="Arial"/>
                <w:bCs/>
                <w:sz w:val="20"/>
                <w:szCs w:val="20"/>
                <w:lang w:eastAsia="en-AU"/>
              </w:rPr>
              <w:t>maintenance and bonding procedures. The street design</w:t>
            </w:r>
            <w:r>
              <w:rPr>
                <w:rFonts w:ascii="Arial" w:eastAsia="Times New Roman" w:hAnsi="Arial" w:cs="Arial"/>
                <w:bCs/>
                <w:sz w:val="20"/>
                <w:szCs w:val="20"/>
                <w:lang w:eastAsia="en-AU"/>
              </w:rPr>
              <w:t xml:space="preserve"> </w:t>
            </w:r>
            <w:r w:rsidRPr="00E62927">
              <w:rPr>
                <w:rFonts w:ascii="Arial" w:eastAsia="Times New Roman" w:hAnsi="Arial" w:cs="Arial"/>
                <w:bCs/>
                <w:sz w:val="20"/>
                <w:szCs w:val="20"/>
                <w:lang w:eastAsia="en-AU"/>
              </w:rPr>
              <w:t xml:space="preserve">and construction </w:t>
            </w:r>
            <w:proofErr w:type="gramStart"/>
            <w:r w:rsidRPr="00E62927">
              <w:rPr>
                <w:rFonts w:ascii="Arial" w:eastAsia="Times New Roman" w:hAnsi="Arial" w:cs="Arial"/>
                <w:bCs/>
                <w:sz w:val="20"/>
                <w:szCs w:val="20"/>
                <w:lang w:eastAsia="en-AU"/>
              </w:rPr>
              <w:t>accommodates</w:t>
            </w:r>
            <w:proofErr w:type="gramEnd"/>
            <w:r w:rsidRPr="00E62927">
              <w:rPr>
                <w:rFonts w:ascii="Arial" w:eastAsia="Times New Roman" w:hAnsi="Arial" w:cs="Arial"/>
                <w:bCs/>
                <w:sz w:val="20"/>
                <w:szCs w:val="20"/>
                <w:lang w:eastAsia="en-AU"/>
              </w:rPr>
              <w:t xml:space="preserve"> the following functions:</w:t>
            </w:r>
          </w:p>
          <w:p w:rsidR="00E62927" w:rsidRDefault="00E62927" w:rsidP="00554E43">
            <w:pPr>
              <w:pStyle w:val="ListParagraph"/>
              <w:numPr>
                <w:ilvl w:val="0"/>
                <w:numId w:val="110"/>
              </w:numPr>
              <w:spacing w:before="100" w:beforeAutospacing="1" w:after="100" w:afterAutospacing="1" w:line="240" w:lineRule="auto"/>
              <w:ind w:right="150"/>
              <w:rPr>
                <w:rFonts w:eastAsia="Times New Roman" w:cs="Arial"/>
                <w:bCs/>
                <w:sz w:val="20"/>
                <w:szCs w:val="20"/>
                <w:lang w:eastAsia="en-AU"/>
              </w:rPr>
            </w:pPr>
            <w:r w:rsidRPr="00554E43">
              <w:rPr>
                <w:rFonts w:eastAsia="Times New Roman" w:cs="Arial"/>
                <w:bCs/>
                <w:sz w:val="20"/>
                <w:szCs w:val="20"/>
                <w:lang w:eastAsia="en-AU"/>
              </w:rPr>
              <w:t>access to premises by providing convenient</w:t>
            </w:r>
            <w:r w:rsidR="00B47AE0" w:rsidRPr="00554E43">
              <w:rPr>
                <w:rFonts w:eastAsia="Times New Roman" w:cs="Arial"/>
                <w:bCs/>
                <w:sz w:val="20"/>
                <w:szCs w:val="20"/>
                <w:lang w:eastAsia="en-AU"/>
              </w:rPr>
              <w:t xml:space="preserve"> </w:t>
            </w:r>
            <w:r w:rsidRPr="00554E43">
              <w:rPr>
                <w:rFonts w:eastAsia="Times New Roman" w:cs="Arial"/>
                <w:bCs/>
                <w:sz w:val="20"/>
                <w:szCs w:val="20"/>
                <w:lang w:eastAsia="en-AU"/>
              </w:rPr>
              <w:t>vehicular movement for residents between their</w:t>
            </w:r>
            <w:r w:rsidR="00B47AE0" w:rsidRPr="00554E43">
              <w:rPr>
                <w:rFonts w:eastAsia="Times New Roman" w:cs="Arial"/>
                <w:bCs/>
                <w:sz w:val="20"/>
                <w:szCs w:val="20"/>
                <w:lang w:eastAsia="en-AU"/>
              </w:rPr>
              <w:t xml:space="preserve"> </w:t>
            </w:r>
            <w:r w:rsidRPr="00554E43">
              <w:rPr>
                <w:rFonts w:eastAsia="Times New Roman" w:cs="Arial"/>
                <w:bCs/>
                <w:sz w:val="20"/>
                <w:szCs w:val="20"/>
                <w:lang w:eastAsia="en-AU"/>
              </w:rPr>
              <w:t>homes and the major road network;</w:t>
            </w:r>
          </w:p>
          <w:p w:rsidR="00E62927" w:rsidRPr="00554E43" w:rsidRDefault="00E62927" w:rsidP="00554E43">
            <w:pPr>
              <w:pStyle w:val="ListParagraph"/>
              <w:numPr>
                <w:ilvl w:val="0"/>
                <w:numId w:val="110"/>
              </w:numPr>
              <w:spacing w:before="100" w:beforeAutospacing="1" w:after="100" w:afterAutospacing="1" w:line="240" w:lineRule="auto"/>
              <w:ind w:right="150"/>
              <w:rPr>
                <w:rFonts w:eastAsia="Times New Roman" w:cs="Arial"/>
                <w:bCs/>
                <w:sz w:val="20"/>
                <w:szCs w:val="20"/>
                <w:lang w:eastAsia="en-AU"/>
              </w:rPr>
            </w:pPr>
            <w:r w:rsidRPr="00554E43">
              <w:rPr>
                <w:rFonts w:eastAsia="Times New Roman" w:cs="Arial"/>
                <w:bCs/>
                <w:sz w:val="20"/>
                <w:szCs w:val="20"/>
                <w:lang w:eastAsia="en-AU"/>
              </w:rPr>
              <w:t>safe and convenient pedestrian and cycle</w:t>
            </w:r>
            <w:r w:rsidR="00B47AE0" w:rsidRPr="00554E43">
              <w:rPr>
                <w:rFonts w:eastAsia="Times New Roman" w:cs="Arial"/>
                <w:bCs/>
                <w:sz w:val="20"/>
                <w:szCs w:val="20"/>
                <w:lang w:eastAsia="en-AU"/>
              </w:rPr>
              <w:t xml:space="preserve"> </w:t>
            </w:r>
            <w:r w:rsidRPr="00554E43">
              <w:rPr>
                <w:rFonts w:eastAsia="Times New Roman" w:cs="Arial"/>
                <w:bCs/>
                <w:sz w:val="20"/>
                <w:szCs w:val="20"/>
                <w:lang w:eastAsia="en-AU"/>
              </w:rPr>
              <w:t>movement;</w:t>
            </w:r>
          </w:p>
          <w:p w:rsidR="00E62927" w:rsidRPr="00554E43" w:rsidRDefault="00E62927" w:rsidP="00554E43">
            <w:pPr>
              <w:pStyle w:val="ListParagraph"/>
              <w:numPr>
                <w:ilvl w:val="0"/>
                <w:numId w:val="110"/>
              </w:numPr>
              <w:spacing w:before="100" w:beforeAutospacing="1" w:after="100" w:afterAutospacing="1" w:line="240" w:lineRule="auto"/>
              <w:ind w:right="150"/>
              <w:rPr>
                <w:rFonts w:eastAsia="Times New Roman" w:cs="Arial"/>
                <w:bCs/>
                <w:sz w:val="20"/>
                <w:szCs w:val="20"/>
                <w:lang w:eastAsia="en-AU"/>
              </w:rPr>
            </w:pPr>
            <w:r w:rsidRPr="00554E43">
              <w:rPr>
                <w:rFonts w:eastAsia="Times New Roman" w:cs="Arial"/>
                <w:bCs/>
                <w:sz w:val="20"/>
                <w:szCs w:val="20"/>
                <w:lang w:eastAsia="en-AU"/>
              </w:rPr>
              <w:t>adequate on street parking;</w:t>
            </w:r>
          </w:p>
          <w:p w:rsidR="00E62927" w:rsidRPr="00554E43" w:rsidRDefault="00E62927" w:rsidP="00554E43">
            <w:pPr>
              <w:pStyle w:val="ListParagraph"/>
              <w:numPr>
                <w:ilvl w:val="0"/>
                <w:numId w:val="110"/>
              </w:numPr>
              <w:spacing w:before="100" w:beforeAutospacing="1" w:after="100" w:afterAutospacing="1" w:line="240" w:lineRule="auto"/>
              <w:ind w:right="150"/>
              <w:rPr>
                <w:rFonts w:eastAsia="Times New Roman" w:cs="Arial"/>
                <w:bCs/>
                <w:sz w:val="20"/>
                <w:szCs w:val="20"/>
                <w:lang w:eastAsia="en-AU"/>
              </w:rPr>
            </w:pPr>
            <w:r w:rsidRPr="00554E43">
              <w:rPr>
                <w:rFonts w:eastAsia="Times New Roman" w:cs="Arial"/>
                <w:bCs/>
                <w:sz w:val="20"/>
                <w:szCs w:val="20"/>
                <w:lang w:eastAsia="en-AU"/>
              </w:rPr>
              <w:t>stormwater drainage paths and treatment facilities;</w:t>
            </w:r>
          </w:p>
          <w:p w:rsidR="00E62927" w:rsidRPr="00554E43" w:rsidRDefault="00E62927" w:rsidP="00554E43">
            <w:pPr>
              <w:pStyle w:val="ListParagraph"/>
              <w:numPr>
                <w:ilvl w:val="0"/>
                <w:numId w:val="110"/>
              </w:numPr>
              <w:spacing w:before="100" w:beforeAutospacing="1" w:after="100" w:afterAutospacing="1" w:line="240" w:lineRule="auto"/>
              <w:ind w:right="150"/>
              <w:rPr>
                <w:rFonts w:eastAsia="Times New Roman" w:cs="Arial"/>
                <w:bCs/>
                <w:sz w:val="20"/>
                <w:szCs w:val="20"/>
                <w:lang w:eastAsia="en-AU"/>
              </w:rPr>
            </w:pPr>
            <w:r w:rsidRPr="00554E43">
              <w:rPr>
                <w:rFonts w:eastAsia="Times New Roman" w:cs="Arial"/>
                <w:bCs/>
                <w:sz w:val="20"/>
                <w:szCs w:val="20"/>
                <w:lang w:eastAsia="en-AU"/>
              </w:rPr>
              <w:t>efficient public transport routes;</w:t>
            </w:r>
          </w:p>
          <w:p w:rsidR="00E62927" w:rsidRPr="00554E43" w:rsidRDefault="00E62927" w:rsidP="00554E43">
            <w:pPr>
              <w:pStyle w:val="ListParagraph"/>
              <w:numPr>
                <w:ilvl w:val="0"/>
                <w:numId w:val="110"/>
              </w:numPr>
              <w:spacing w:before="100" w:beforeAutospacing="1" w:after="100" w:afterAutospacing="1" w:line="240" w:lineRule="auto"/>
              <w:ind w:right="150"/>
              <w:rPr>
                <w:rFonts w:eastAsia="Times New Roman" w:cs="Arial"/>
                <w:bCs/>
                <w:sz w:val="20"/>
                <w:szCs w:val="20"/>
                <w:lang w:eastAsia="en-AU"/>
              </w:rPr>
            </w:pPr>
            <w:r w:rsidRPr="00554E43">
              <w:rPr>
                <w:rFonts w:eastAsia="Times New Roman" w:cs="Arial"/>
                <w:bCs/>
                <w:sz w:val="20"/>
                <w:szCs w:val="20"/>
                <w:lang w:eastAsia="en-AU"/>
              </w:rPr>
              <w:t>utility services location;</w:t>
            </w:r>
          </w:p>
          <w:p w:rsidR="00E62927" w:rsidRPr="00554E43" w:rsidRDefault="00E62927" w:rsidP="00554E43">
            <w:pPr>
              <w:pStyle w:val="ListParagraph"/>
              <w:numPr>
                <w:ilvl w:val="0"/>
                <w:numId w:val="110"/>
              </w:numPr>
              <w:spacing w:before="100" w:beforeAutospacing="1" w:after="100" w:afterAutospacing="1" w:line="240" w:lineRule="auto"/>
              <w:ind w:right="150"/>
              <w:rPr>
                <w:rFonts w:eastAsia="Times New Roman" w:cs="Arial"/>
                <w:bCs/>
                <w:sz w:val="20"/>
                <w:szCs w:val="20"/>
                <w:lang w:eastAsia="en-AU"/>
              </w:rPr>
            </w:pPr>
            <w:r w:rsidRPr="00554E43">
              <w:rPr>
                <w:rFonts w:eastAsia="Times New Roman" w:cs="Arial"/>
                <w:bCs/>
                <w:sz w:val="20"/>
                <w:szCs w:val="20"/>
                <w:lang w:eastAsia="en-AU"/>
              </w:rPr>
              <w:t>emergency access and waste collection;</w:t>
            </w:r>
          </w:p>
          <w:p w:rsidR="00E62927" w:rsidRPr="00554E43" w:rsidRDefault="00E62927" w:rsidP="00554E43">
            <w:pPr>
              <w:pStyle w:val="ListParagraph"/>
              <w:numPr>
                <w:ilvl w:val="0"/>
                <w:numId w:val="110"/>
              </w:numPr>
              <w:spacing w:before="100" w:beforeAutospacing="1" w:after="100" w:afterAutospacing="1" w:line="240" w:lineRule="auto"/>
              <w:ind w:right="150"/>
              <w:rPr>
                <w:rFonts w:eastAsia="Times New Roman" w:cs="Arial"/>
                <w:bCs/>
                <w:sz w:val="20"/>
                <w:szCs w:val="20"/>
                <w:lang w:eastAsia="en-AU"/>
              </w:rPr>
            </w:pPr>
            <w:r w:rsidRPr="00554E43">
              <w:rPr>
                <w:rFonts w:eastAsia="Times New Roman" w:cs="Arial"/>
                <w:bCs/>
                <w:sz w:val="20"/>
                <w:szCs w:val="20"/>
                <w:lang w:eastAsia="en-AU"/>
              </w:rPr>
              <w:lastRenderedPageBreak/>
              <w:t>setting and approach (streetscape, landscaping</w:t>
            </w:r>
            <w:r w:rsidR="00B47AE0" w:rsidRPr="00554E43">
              <w:rPr>
                <w:rFonts w:eastAsia="Times New Roman" w:cs="Arial"/>
                <w:bCs/>
                <w:sz w:val="20"/>
                <w:szCs w:val="20"/>
                <w:lang w:eastAsia="en-AU"/>
              </w:rPr>
              <w:t xml:space="preserve"> </w:t>
            </w:r>
            <w:r w:rsidRPr="00554E43">
              <w:rPr>
                <w:rFonts w:eastAsia="Times New Roman" w:cs="Arial"/>
                <w:bCs/>
                <w:sz w:val="20"/>
                <w:szCs w:val="20"/>
                <w:lang w:eastAsia="en-AU"/>
              </w:rPr>
              <w:t>and street furniture) for adjoining residences;</w:t>
            </w:r>
          </w:p>
          <w:p w:rsidR="00E62927" w:rsidRPr="00554E43" w:rsidRDefault="00E62927" w:rsidP="00554E43">
            <w:pPr>
              <w:pStyle w:val="ListParagraph"/>
              <w:numPr>
                <w:ilvl w:val="0"/>
                <w:numId w:val="110"/>
              </w:numPr>
              <w:spacing w:before="100" w:beforeAutospacing="1" w:after="100" w:afterAutospacing="1" w:line="240" w:lineRule="auto"/>
              <w:ind w:right="150"/>
              <w:rPr>
                <w:rFonts w:eastAsia="Times New Roman" w:cs="Arial"/>
                <w:bCs/>
                <w:sz w:val="20"/>
                <w:szCs w:val="20"/>
                <w:lang w:eastAsia="en-AU"/>
              </w:rPr>
            </w:pPr>
            <w:r w:rsidRPr="00554E43">
              <w:rPr>
                <w:rFonts w:eastAsia="Times New Roman" w:cs="Arial"/>
                <w:bCs/>
                <w:sz w:val="20"/>
                <w:szCs w:val="20"/>
                <w:lang w:eastAsia="en-AU"/>
              </w:rPr>
              <w:t>expected traffic speeds and volumes; and</w:t>
            </w:r>
          </w:p>
          <w:p w:rsidR="00E62927" w:rsidRPr="00554E43" w:rsidRDefault="00E62927" w:rsidP="00554E43">
            <w:pPr>
              <w:pStyle w:val="ListParagraph"/>
              <w:numPr>
                <w:ilvl w:val="0"/>
                <w:numId w:val="110"/>
              </w:numPr>
              <w:spacing w:before="100" w:beforeAutospacing="1" w:after="100" w:afterAutospacing="1" w:line="240" w:lineRule="auto"/>
              <w:ind w:right="150"/>
              <w:rPr>
                <w:rFonts w:eastAsia="Times New Roman" w:cs="Arial"/>
                <w:bCs/>
                <w:sz w:val="20"/>
                <w:szCs w:val="20"/>
                <w:lang w:eastAsia="en-AU"/>
              </w:rPr>
            </w:pPr>
            <w:r w:rsidRPr="00554E43">
              <w:rPr>
                <w:rFonts w:eastAsia="Times New Roman" w:cs="Arial"/>
                <w:bCs/>
                <w:sz w:val="20"/>
                <w:szCs w:val="20"/>
                <w:lang w:eastAsia="en-AU"/>
              </w:rPr>
              <w:t>wildlife movement (where relevant).</w:t>
            </w:r>
          </w:p>
          <w:p w:rsidR="00E62927" w:rsidRPr="00554E43" w:rsidRDefault="00E62927" w:rsidP="00B47AE0">
            <w:pPr>
              <w:spacing w:before="100" w:beforeAutospacing="1" w:after="100" w:afterAutospacing="1" w:line="240" w:lineRule="auto"/>
              <w:ind w:left="150" w:right="150"/>
              <w:rPr>
                <w:rFonts w:ascii="Arial" w:eastAsia="Times New Roman" w:hAnsi="Arial" w:cs="Arial"/>
                <w:bCs/>
                <w:sz w:val="18"/>
                <w:szCs w:val="20"/>
                <w:lang w:eastAsia="en-AU"/>
              </w:rPr>
            </w:pPr>
            <w:r w:rsidRPr="00554E43">
              <w:rPr>
                <w:rFonts w:ascii="Arial" w:eastAsia="Times New Roman" w:hAnsi="Arial" w:cs="Arial"/>
                <w:bCs/>
                <w:sz w:val="18"/>
                <w:szCs w:val="20"/>
                <w:lang w:eastAsia="en-AU"/>
              </w:rPr>
              <w:t>Note - Preliminary road design (including all services, street lighting,</w:t>
            </w:r>
            <w:r w:rsidR="00B47AE0" w:rsidRPr="00554E43">
              <w:rPr>
                <w:rFonts w:ascii="Arial" w:eastAsia="Times New Roman" w:hAnsi="Arial" w:cs="Arial"/>
                <w:bCs/>
                <w:sz w:val="18"/>
                <w:szCs w:val="20"/>
                <w:lang w:eastAsia="en-AU"/>
              </w:rPr>
              <w:t xml:space="preserve"> </w:t>
            </w:r>
            <w:r w:rsidRPr="00554E43">
              <w:rPr>
                <w:rFonts w:ascii="Arial" w:eastAsia="Times New Roman" w:hAnsi="Arial" w:cs="Arial"/>
                <w:bCs/>
                <w:sz w:val="18"/>
                <w:szCs w:val="20"/>
                <w:lang w:eastAsia="en-AU"/>
              </w:rPr>
              <w:t>stormwater infrastructure, access locations, street trees and</w:t>
            </w:r>
            <w:r w:rsidR="00B47AE0" w:rsidRPr="00554E43">
              <w:rPr>
                <w:rFonts w:ascii="Arial" w:eastAsia="Times New Roman" w:hAnsi="Arial" w:cs="Arial"/>
                <w:bCs/>
                <w:sz w:val="18"/>
                <w:szCs w:val="20"/>
                <w:lang w:eastAsia="en-AU"/>
              </w:rPr>
              <w:t xml:space="preserve"> </w:t>
            </w:r>
            <w:r w:rsidRPr="00554E43">
              <w:rPr>
                <w:rFonts w:ascii="Arial" w:eastAsia="Times New Roman" w:hAnsi="Arial" w:cs="Arial"/>
                <w:bCs/>
                <w:sz w:val="18"/>
                <w:szCs w:val="20"/>
                <w:lang w:eastAsia="en-AU"/>
              </w:rPr>
              <w:t>pedestrian network) may be required to demonstrate compliance</w:t>
            </w:r>
            <w:r w:rsidR="00B47AE0" w:rsidRPr="00554E43">
              <w:rPr>
                <w:rFonts w:ascii="Arial" w:eastAsia="Times New Roman" w:hAnsi="Arial" w:cs="Arial"/>
                <w:bCs/>
                <w:sz w:val="18"/>
                <w:szCs w:val="20"/>
                <w:lang w:eastAsia="en-AU"/>
              </w:rPr>
              <w:t xml:space="preserve"> </w:t>
            </w:r>
            <w:r w:rsidRPr="00554E43">
              <w:rPr>
                <w:rFonts w:ascii="Arial" w:eastAsia="Times New Roman" w:hAnsi="Arial" w:cs="Arial"/>
                <w:bCs/>
                <w:sz w:val="18"/>
                <w:szCs w:val="20"/>
                <w:lang w:eastAsia="en-AU"/>
              </w:rPr>
              <w:t>with this PO.</w:t>
            </w:r>
          </w:p>
          <w:p w:rsidR="00E62927" w:rsidRPr="00E62927" w:rsidRDefault="00E62927" w:rsidP="00B47AE0">
            <w:pPr>
              <w:spacing w:before="100" w:beforeAutospacing="1" w:after="100" w:afterAutospacing="1" w:line="240" w:lineRule="auto"/>
              <w:ind w:left="150" w:right="150"/>
              <w:rPr>
                <w:rFonts w:ascii="Arial" w:eastAsia="Times New Roman" w:hAnsi="Arial" w:cs="Arial"/>
                <w:bCs/>
                <w:sz w:val="20"/>
                <w:szCs w:val="20"/>
                <w:lang w:eastAsia="en-AU"/>
              </w:rPr>
            </w:pPr>
            <w:r w:rsidRPr="00554E43">
              <w:rPr>
                <w:rFonts w:ascii="Arial" w:eastAsia="Times New Roman" w:hAnsi="Arial" w:cs="Arial"/>
                <w:bCs/>
                <w:sz w:val="18"/>
                <w:szCs w:val="20"/>
                <w:lang w:eastAsia="en-AU"/>
              </w:rPr>
              <w:t>Note - Refer to Planning scheme policy - Environmental areas and</w:t>
            </w:r>
            <w:r w:rsidR="00B47AE0" w:rsidRPr="00554E43">
              <w:rPr>
                <w:rFonts w:ascii="Arial" w:eastAsia="Times New Roman" w:hAnsi="Arial" w:cs="Arial"/>
                <w:bCs/>
                <w:sz w:val="18"/>
                <w:szCs w:val="20"/>
                <w:lang w:eastAsia="en-AU"/>
              </w:rPr>
              <w:t xml:space="preserve"> </w:t>
            </w:r>
            <w:r w:rsidRPr="00554E43">
              <w:rPr>
                <w:rFonts w:ascii="Arial" w:eastAsia="Times New Roman" w:hAnsi="Arial" w:cs="Arial"/>
                <w:bCs/>
                <w:sz w:val="18"/>
                <w:szCs w:val="20"/>
                <w:lang w:eastAsia="en-AU"/>
              </w:rPr>
              <w:t>corridors for examples of when and where wildlife movement</w:t>
            </w:r>
            <w:r w:rsidR="00B47AE0" w:rsidRPr="00554E43">
              <w:rPr>
                <w:rFonts w:ascii="Arial" w:eastAsia="Times New Roman" w:hAnsi="Arial" w:cs="Arial"/>
                <w:bCs/>
                <w:sz w:val="18"/>
                <w:szCs w:val="20"/>
                <w:lang w:eastAsia="en-AU"/>
              </w:rPr>
              <w:t xml:space="preserve"> </w:t>
            </w:r>
            <w:r w:rsidRPr="00554E43">
              <w:rPr>
                <w:rFonts w:ascii="Arial" w:eastAsia="Times New Roman" w:hAnsi="Arial" w:cs="Arial"/>
                <w:bCs/>
                <w:sz w:val="18"/>
                <w:szCs w:val="20"/>
                <w:lang w:eastAsia="en-AU"/>
              </w:rPr>
              <w:t>infrastructure is required.</w:t>
            </w:r>
          </w:p>
        </w:tc>
        <w:tc>
          <w:tcPr>
            <w:tcW w:w="1968" w:type="pct"/>
            <w:gridSpan w:val="2"/>
            <w:tcBorders>
              <w:top w:val="outset" w:sz="6" w:space="0" w:color="auto"/>
              <w:left w:val="outset" w:sz="6" w:space="0" w:color="auto"/>
              <w:bottom w:val="outset" w:sz="6" w:space="0" w:color="auto"/>
              <w:right w:val="outset" w:sz="6" w:space="0" w:color="auto"/>
            </w:tcBorders>
          </w:tcPr>
          <w:p w:rsidR="00E62927" w:rsidRPr="00B47AE0" w:rsidRDefault="00B47AE0" w:rsidP="00666BDF">
            <w:pPr>
              <w:spacing w:before="100" w:beforeAutospacing="1" w:after="100" w:afterAutospacing="1" w:line="240" w:lineRule="auto"/>
              <w:ind w:left="150" w:right="150"/>
              <w:rPr>
                <w:rFonts w:ascii="Arial" w:eastAsia="Times New Roman" w:hAnsi="Arial" w:cs="Arial"/>
                <w:sz w:val="20"/>
                <w:szCs w:val="20"/>
                <w:lang w:eastAsia="en-AU"/>
              </w:rPr>
            </w:pPr>
            <w:r w:rsidRPr="00B47AE0">
              <w:rPr>
                <w:rFonts w:ascii="Arial" w:eastAsia="Times New Roman" w:hAnsi="Arial" w:cs="Arial"/>
                <w:sz w:val="20"/>
                <w:szCs w:val="20"/>
                <w:lang w:eastAsia="en-AU"/>
              </w:rPr>
              <w:lastRenderedPageBreak/>
              <w:t>No example provided.</w:t>
            </w:r>
          </w:p>
        </w:tc>
        <w:tc>
          <w:tcPr>
            <w:tcW w:w="503" w:type="pct"/>
            <w:gridSpan w:val="2"/>
            <w:tcBorders>
              <w:top w:val="outset" w:sz="6" w:space="0" w:color="auto"/>
              <w:left w:val="outset" w:sz="6" w:space="0" w:color="auto"/>
              <w:bottom w:val="outset" w:sz="6" w:space="0" w:color="auto"/>
              <w:right w:val="outset" w:sz="6" w:space="0" w:color="auto"/>
            </w:tcBorders>
          </w:tcPr>
          <w:p w:rsidR="00E62927" w:rsidRPr="00666BDF" w:rsidRDefault="00E62927"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E62927" w:rsidRPr="00666BDF" w:rsidRDefault="00E62927"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54215D" w:rsidRPr="00666BDF" w:rsidTr="007577C8">
        <w:trPr>
          <w:trHeight w:val="814"/>
          <w:tblCellSpacing w:w="15" w:type="dxa"/>
        </w:trPr>
        <w:tc>
          <w:tcPr>
            <w:tcW w:w="1348" w:type="pct"/>
            <w:vMerge w:val="restart"/>
            <w:tcBorders>
              <w:top w:val="outset" w:sz="6" w:space="0" w:color="auto"/>
              <w:left w:val="outset" w:sz="6" w:space="0" w:color="auto"/>
              <w:right w:val="outset" w:sz="6" w:space="0" w:color="auto"/>
            </w:tcBorders>
          </w:tcPr>
          <w:p w:rsidR="0054215D" w:rsidRDefault="0054215D"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PO45</w:t>
            </w:r>
          </w:p>
          <w:p w:rsidR="0054215D" w:rsidRDefault="0054215D" w:rsidP="00B47AE0">
            <w:pPr>
              <w:spacing w:before="100" w:beforeAutospacing="1" w:after="100" w:afterAutospacing="1" w:line="240" w:lineRule="auto"/>
              <w:ind w:left="150" w:right="150"/>
              <w:rPr>
                <w:rFonts w:ascii="Arial" w:eastAsia="Times New Roman" w:hAnsi="Arial" w:cs="Arial"/>
                <w:bCs/>
                <w:sz w:val="20"/>
                <w:szCs w:val="20"/>
                <w:lang w:eastAsia="en-AU"/>
              </w:rPr>
            </w:pPr>
            <w:r w:rsidRPr="00B47AE0">
              <w:rPr>
                <w:rFonts w:ascii="Arial" w:eastAsia="Times New Roman" w:hAnsi="Arial" w:cs="Arial"/>
                <w:bCs/>
                <w:sz w:val="20"/>
                <w:szCs w:val="20"/>
                <w:lang w:eastAsia="en-AU"/>
              </w:rPr>
              <w:t>The existing road network (whether trunk or non-trunk)</w:t>
            </w:r>
            <w:r>
              <w:rPr>
                <w:rFonts w:ascii="Arial" w:eastAsia="Times New Roman" w:hAnsi="Arial" w:cs="Arial"/>
                <w:bCs/>
                <w:sz w:val="20"/>
                <w:szCs w:val="20"/>
                <w:lang w:eastAsia="en-AU"/>
              </w:rPr>
              <w:t xml:space="preserve"> </w:t>
            </w:r>
            <w:r w:rsidRPr="00B47AE0">
              <w:rPr>
                <w:rFonts w:ascii="Arial" w:eastAsia="Times New Roman" w:hAnsi="Arial" w:cs="Arial"/>
                <w:bCs/>
                <w:sz w:val="20"/>
                <w:szCs w:val="20"/>
                <w:lang w:eastAsia="en-AU"/>
              </w:rPr>
              <w:t>is upgraded where necessary to cater for the impact from</w:t>
            </w:r>
            <w:r>
              <w:rPr>
                <w:rFonts w:ascii="Arial" w:eastAsia="Times New Roman" w:hAnsi="Arial" w:cs="Arial"/>
                <w:bCs/>
                <w:sz w:val="20"/>
                <w:szCs w:val="20"/>
                <w:lang w:eastAsia="en-AU"/>
              </w:rPr>
              <w:t xml:space="preserve"> </w:t>
            </w:r>
            <w:r w:rsidRPr="00B47AE0">
              <w:rPr>
                <w:rFonts w:ascii="Arial" w:eastAsia="Times New Roman" w:hAnsi="Arial" w:cs="Arial"/>
                <w:bCs/>
                <w:sz w:val="20"/>
                <w:szCs w:val="20"/>
                <w:lang w:eastAsia="en-AU"/>
              </w:rPr>
              <w:t>the development.</w:t>
            </w:r>
          </w:p>
          <w:p w:rsidR="0054215D" w:rsidRPr="007577C8" w:rsidRDefault="0054215D" w:rsidP="00B47AE0">
            <w:pPr>
              <w:spacing w:before="100" w:beforeAutospacing="1" w:after="100" w:afterAutospacing="1" w:line="240" w:lineRule="auto"/>
              <w:ind w:left="150" w:right="150"/>
              <w:rPr>
                <w:rFonts w:ascii="Arial" w:eastAsia="Times New Roman" w:hAnsi="Arial" w:cs="Arial"/>
                <w:bCs/>
                <w:sz w:val="18"/>
                <w:szCs w:val="20"/>
                <w:lang w:eastAsia="en-AU"/>
              </w:rPr>
            </w:pPr>
            <w:r w:rsidRPr="007577C8">
              <w:rPr>
                <w:rFonts w:ascii="Arial" w:eastAsia="Times New Roman" w:hAnsi="Arial" w:cs="Arial"/>
                <w:bCs/>
                <w:sz w:val="18"/>
                <w:szCs w:val="20"/>
                <w:lang w:eastAsia="en-AU"/>
              </w:rPr>
              <w:t>Note - An applicant may be required to submit an Integrated Transport Assessment (ITA), prepared in accordance with Planning scheme policy - Integrated transport assessment to demonstrate compliance with this PO, when any of the following occurs:</w:t>
            </w:r>
          </w:p>
          <w:p w:rsidR="0054215D" w:rsidRPr="007577C8" w:rsidRDefault="0054215D" w:rsidP="00B77E9A">
            <w:pPr>
              <w:pStyle w:val="ListParagraph"/>
              <w:numPr>
                <w:ilvl w:val="0"/>
                <w:numId w:val="98"/>
              </w:numPr>
              <w:spacing w:before="100" w:beforeAutospacing="1" w:after="100" w:afterAutospacing="1"/>
              <w:ind w:right="150"/>
              <w:rPr>
                <w:rFonts w:eastAsia="Times New Roman" w:cs="Arial"/>
                <w:bCs/>
                <w:sz w:val="18"/>
                <w:szCs w:val="20"/>
                <w:lang w:eastAsia="en-AU"/>
              </w:rPr>
            </w:pPr>
            <w:r w:rsidRPr="007577C8">
              <w:rPr>
                <w:rFonts w:eastAsia="Times New Roman" w:cs="Arial"/>
                <w:bCs/>
                <w:sz w:val="18"/>
                <w:szCs w:val="20"/>
                <w:lang w:eastAsia="en-AU"/>
              </w:rPr>
              <w:t>Development is within 200m of a transport sensitive location such as a school, shopping centre, bus or train station or a large generator of pedestrian or vehicular traffic;</w:t>
            </w:r>
          </w:p>
          <w:p w:rsidR="0054215D" w:rsidRPr="007577C8" w:rsidRDefault="0054215D" w:rsidP="00B77E9A">
            <w:pPr>
              <w:pStyle w:val="ListParagraph"/>
              <w:numPr>
                <w:ilvl w:val="0"/>
                <w:numId w:val="98"/>
              </w:numPr>
              <w:spacing w:before="100" w:beforeAutospacing="1" w:after="100" w:afterAutospacing="1"/>
              <w:ind w:right="150"/>
              <w:rPr>
                <w:rFonts w:eastAsia="Times New Roman" w:cs="Arial"/>
                <w:bCs/>
                <w:sz w:val="18"/>
                <w:szCs w:val="20"/>
                <w:lang w:eastAsia="en-AU"/>
              </w:rPr>
            </w:pPr>
            <w:r w:rsidRPr="007577C8">
              <w:rPr>
                <w:rFonts w:eastAsia="Times New Roman" w:cs="Arial"/>
                <w:bCs/>
                <w:sz w:val="18"/>
                <w:szCs w:val="20"/>
                <w:lang w:eastAsia="en-AU"/>
              </w:rPr>
              <w:t xml:space="preserve">Forecast traffic to/from the development exceeds 5% of the </w:t>
            </w:r>
            <w:proofErr w:type="gramStart"/>
            <w:r w:rsidRPr="007577C8">
              <w:rPr>
                <w:rFonts w:eastAsia="Times New Roman" w:cs="Arial"/>
                <w:bCs/>
                <w:sz w:val="18"/>
                <w:szCs w:val="20"/>
                <w:lang w:eastAsia="en-AU"/>
              </w:rPr>
              <w:t>two way</w:t>
            </w:r>
            <w:proofErr w:type="gramEnd"/>
            <w:r w:rsidRPr="007577C8">
              <w:rPr>
                <w:rFonts w:eastAsia="Times New Roman" w:cs="Arial"/>
                <w:bCs/>
                <w:sz w:val="18"/>
                <w:szCs w:val="20"/>
                <w:lang w:eastAsia="en-AU"/>
              </w:rPr>
              <w:t xml:space="preserve"> flow on the adjoining road or intersection in the </w:t>
            </w:r>
            <w:r w:rsidRPr="007577C8">
              <w:rPr>
                <w:rFonts w:eastAsia="Times New Roman" w:cs="Arial"/>
                <w:bCs/>
                <w:sz w:val="18"/>
                <w:szCs w:val="20"/>
                <w:lang w:eastAsia="en-AU"/>
              </w:rPr>
              <w:lastRenderedPageBreak/>
              <w:t>morning or afternoon transport peak within 10 years of the development completion;</w:t>
            </w:r>
          </w:p>
          <w:p w:rsidR="0054215D" w:rsidRPr="007577C8" w:rsidRDefault="0054215D" w:rsidP="00B77E9A">
            <w:pPr>
              <w:pStyle w:val="ListParagraph"/>
              <w:numPr>
                <w:ilvl w:val="0"/>
                <w:numId w:val="98"/>
              </w:numPr>
              <w:spacing w:before="100" w:beforeAutospacing="1" w:after="100" w:afterAutospacing="1"/>
              <w:ind w:right="150"/>
              <w:rPr>
                <w:rFonts w:eastAsia="Times New Roman" w:cs="Arial"/>
                <w:bCs/>
                <w:sz w:val="18"/>
                <w:szCs w:val="20"/>
                <w:lang w:eastAsia="en-AU"/>
              </w:rPr>
            </w:pPr>
            <w:r w:rsidRPr="007577C8">
              <w:rPr>
                <w:rFonts w:eastAsia="Times New Roman" w:cs="Arial"/>
                <w:bCs/>
                <w:sz w:val="18"/>
                <w:szCs w:val="20"/>
                <w:lang w:eastAsia="en-AU"/>
              </w:rPr>
              <w:t>Development access onto a sub arterial, or arterial road or within 100m of a signalised intersection;</w:t>
            </w:r>
          </w:p>
          <w:p w:rsidR="0054215D" w:rsidRPr="007577C8" w:rsidRDefault="0054215D" w:rsidP="00B77E9A">
            <w:pPr>
              <w:pStyle w:val="ListParagraph"/>
              <w:numPr>
                <w:ilvl w:val="0"/>
                <w:numId w:val="98"/>
              </w:numPr>
              <w:spacing w:before="100" w:beforeAutospacing="1" w:after="100" w:afterAutospacing="1"/>
              <w:ind w:right="150"/>
              <w:rPr>
                <w:rFonts w:eastAsia="Times New Roman" w:cs="Arial"/>
                <w:bCs/>
                <w:sz w:val="18"/>
                <w:szCs w:val="20"/>
                <w:lang w:eastAsia="en-AU"/>
              </w:rPr>
            </w:pPr>
            <w:r w:rsidRPr="007577C8">
              <w:rPr>
                <w:rFonts w:eastAsia="Times New Roman" w:cs="Arial"/>
                <w:bCs/>
                <w:sz w:val="18"/>
                <w:szCs w:val="20"/>
                <w:lang w:eastAsia="en-AU"/>
              </w:rPr>
              <w:t>Residential development greater than 50 lots or dwellings;</w:t>
            </w:r>
          </w:p>
          <w:p w:rsidR="0054215D" w:rsidRPr="007577C8" w:rsidRDefault="0054215D" w:rsidP="00B77E9A">
            <w:pPr>
              <w:pStyle w:val="ListParagraph"/>
              <w:numPr>
                <w:ilvl w:val="0"/>
                <w:numId w:val="98"/>
              </w:numPr>
              <w:spacing w:before="100" w:beforeAutospacing="1" w:after="100" w:afterAutospacing="1"/>
              <w:ind w:right="150"/>
              <w:rPr>
                <w:rFonts w:eastAsia="Times New Roman" w:cs="Arial"/>
                <w:bCs/>
                <w:sz w:val="18"/>
                <w:szCs w:val="20"/>
                <w:lang w:eastAsia="en-AU"/>
              </w:rPr>
            </w:pPr>
            <w:r w:rsidRPr="007577C8">
              <w:rPr>
                <w:rFonts w:eastAsia="Times New Roman" w:cs="Arial"/>
                <w:bCs/>
                <w:sz w:val="18"/>
                <w:szCs w:val="20"/>
                <w:lang w:eastAsia="en-AU"/>
              </w:rPr>
              <w:t>Offices greater than 4,000m</w:t>
            </w:r>
            <w:r w:rsidR="007577C8">
              <w:rPr>
                <w:rFonts w:eastAsia="Times New Roman" w:cs="Arial"/>
                <w:bCs/>
                <w:sz w:val="18"/>
                <w:szCs w:val="20"/>
                <w:lang w:eastAsia="en-AU"/>
              </w:rPr>
              <w:t>²</w:t>
            </w:r>
            <w:r w:rsidRPr="007577C8">
              <w:rPr>
                <w:rFonts w:eastAsia="Times New Roman" w:cs="Arial"/>
                <w:bCs/>
                <w:sz w:val="18"/>
                <w:szCs w:val="20"/>
                <w:lang w:eastAsia="en-AU"/>
              </w:rPr>
              <w:t xml:space="preserve"> Gross Floor Area (GFA);</w:t>
            </w:r>
          </w:p>
          <w:p w:rsidR="0054215D" w:rsidRPr="007577C8" w:rsidRDefault="0054215D" w:rsidP="00B77E9A">
            <w:pPr>
              <w:pStyle w:val="ListParagraph"/>
              <w:numPr>
                <w:ilvl w:val="0"/>
                <w:numId w:val="98"/>
              </w:numPr>
              <w:spacing w:before="100" w:beforeAutospacing="1" w:after="100" w:afterAutospacing="1"/>
              <w:ind w:right="150"/>
              <w:rPr>
                <w:rFonts w:eastAsia="Times New Roman" w:cs="Arial"/>
                <w:bCs/>
                <w:sz w:val="18"/>
                <w:szCs w:val="20"/>
                <w:lang w:eastAsia="en-AU"/>
              </w:rPr>
            </w:pPr>
            <w:r w:rsidRPr="007577C8">
              <w:rPr>
                <w:rFonts w:eastAsia="Times New Roman" w:cs="Arial"/>
                <w:bCs/>
                <w:sz w:val="18"/>
                <w:szCs w:val="20"/>
                <w:lang w:eastAsia="en-AU"/>
              </w:rPr>
              <w:t>Retail activities including Hardware and trade supplies, Showroom, Shop or Shopping centre greater than 1,000m</w:t>
            </w:r>
            <w:r w:rsidR="007577C8">
              <w:rPr>
                <w:rFonts w:eastAsia="Times New Roman" w:cs="Arial"/>
                <w:bCs/>
                <w:sz w:val="18"/>
                <w:szCs w:val="20"/>
                <w:lang w:eastAsia="en-AU"/>
              </w:rPr>
              <w:t>²</w:t>
            </w:r>
            <w:r w:rsidRPr="007577C8">
              <w:rPr>
                <w:rFonts w:eastAsia="Times New Roman" w:cs="Arial"/>
                <w:bCs/>
                <w:sz w:val="18"/>
                <w:szCs w:val="20"/>
                <w:lang w:eastAsia="en-AU"/>
              </w:rPr>
              <w:t xml:space="preserve"> GFA;</w:t>
            </w:r>
          </w:p>
          <w:p w:rsidR="0054215D" w:rsidRPr="007577C8" w:rsidRDefault="0054215D" w:rsidP="00B77E9A">
            <w:pPr>
              <w:pStyle w:val="ListParagraph"/>
              <w:numPr>
                <w:ilvl w:val="0"/>
                <w:numId w:val="98"/>
              </w:numPr>
              <w:spacing w:before="100" w:beforeAutospacing="1" w:after="100" w:afterAutospacing="1"/>
              <w:ind w:right="150"/>
              <w:rPr>
                <w:rFonts w:eastAsia="Times New Roman" w:cs="Arial"/>
                <w:bCs/>
                <w:sz w:val="18"/>
                <w:szCs w:val="20"/>
                <w:lang w:eastAsia="en-AU"/>
              </w:rPr>
            </w:pPr>
            <w:r w:rsidRPr="007577C8">
              <w:rPr>
                <w:rFonts w:eastAsia="Times New Roman" w:cs="Arial"/>
                <w:bCs/>
                <w:sz w:val="18"/>
                <w:szCs w:val="20"/>
                <w:lang w:eastAsia="en-AU"/>
              </w:rPr>
              <w:t>Warehouses and Industry greater than 6,000m</w:t>
            </w:r>
            <w:r w:rsidR="007577C8">
              <w:rPr>
                <w:rFonts w:eastAsia="Times New Roman" w:cs="Arial"/>
                <w:bCs/>
                <w:sz w:val="18"/>
                <w:szCs w:val="20"/>
                <w:lang w:eastAsia="en-AU"/>
              </w:rPr>
              <w:t>²</w:t>
            </w:r>
            <w:r w:rsidRPr="007577C8">
              <w:rPr>
                <w:rFonts w:eastAsia="Times New Roman" w:cs="Arial"/>
                <w:bCs/>
                <w:sz w:val="18"/>
                <w:szCs w:val="20"/>
                <w:lang w:eastAsia="en-AU"/>
              </w:rPr>
              <w:t xml:space="preserve"> GFA;</w:t>
            </w:r>
          </w:p>
          <w:p w:rsidR="0054215D" w:rsidRPr="007577C8" w:rsidRDefault="0054215D" w:rsidP="00B77E9A">
            <w:pPr>
              <w:pStyle w:val="ListParagraph"/>
              <w:numPr>
                <w:ilvl w:val="0"/>
                <w:numId w:val="98"/>
              </w:numPr>
              <w:spacing w:before="100" w:beforeAutospacing="1" w:after="100" w:afterAutospacing="1"/>
              <w:ind w:right="150"/>
              <w:rPr>
                <w:rFonts w:eastAsia="Times New Roman" w:cs="Arial"/>
                <w:bCs/>
                <w:sz w:val="18"/>
                <w:szCs w:val="20"/>
                <w:lang w:eastAsia="en-AU"/>
              </w:rPr>
            </w:pPr>
            <w:r w:rsidRPr="007577C8">
              <w:rPr>
                <w:rFonts w:eastAsia="Times New Roman" w:cs="Arial"/>
                <w:bCs/>
                <w:sz w:val="18"/>
                <w:szCs w:val="20"/>
                <w:lang w:eastAsia="en-AU"/>
              </w:rPr>
              <w:t>On-site carpark greater than 100 spaces;</w:t>
            </w:r>
          </w:p>
          <w:p w:rsidR="0054215D" w:rsidRPr="007577C8" w:rsidRDefault="0054215D" w:rsidP="00B77E9A">
            <w:pPr>
              <w:pStyle w:val="ListParagraph"/>
              <w:numPr>
                <w:ilvl w:val="0"/>
                <w:numId w:val="98"/>
              </w:numPr>
              <w:spacing w:before="100" w:beforeAutospacing="1" w:after="100" w:afterAutospacing="1"/>
              <w:ind w:right="150"/>
              <w:rPr>
                <w:rFonts w:eastAsia="Times New Roman" w:cs="Arial"/>
                <w:bCs/>
                <w:sz w:val="18"/>
                <w:szCs w:val="20"/>
                <w:lang w:eastAsia="en-AU"/>
              </w:rPr>
            </w:pPr>
            <w:r w:rsidRPr="007577C8">
              <w:rPr>
                <w:rFonts w:eastAsia="Times New Roman" w:cs="Arial"/>
                <w:bCs/>
                <w:sz w:val="18"/>
                <w:szCs w:val="20"/>
                <w:lang w:eastAsia="en-AU"/>
              </w:rPr>
              <w:t>Development has a trip generation rate of 100 vehicles or E45.3 more within the peak hour;</w:t>
            </w:r>
          </w:p>
          <w:p w:rsidR="0054215D" w:rsidRPr="007577C8" w:rsidRDefault="0054215D" w:rsidP="00B77E9A">
            <w:pPr>
              <w:pStyle w:val="ListParagraph"/>
              <w:numPr>
                <w:ilvl w:val="0"/>
                <w:numId w:val="98"/>
              </w:numPr>
              <w:spacing w:before="100" w:beforeAutospacing="1" w:after="100" w:afterAutospacing="1"/>
              <w:ind w:right="150"/>
              <w:rPr>
                <w:rFonts w:eastAsia="Times New Roman" w:cs="Arial"/>
                <w:bCs/>
                <w:sz w:val="18"/>
                <w:szCs w:val="20"/>
                <w:lang w:eastAsia="en-AU"/>
              </w:rPr>
            </w:pPr>
            <w:r w:rsidRPr="007577C8">
              <w:rPr>
                <w:rFonts w:eastAsia="Times New Roman" w:cs="Arial"/>
                <w:bCs/>
                <w:sz w:val="18"/>
                <w:szCs w:val="20"/>
                <w:lang w:eastAsia="en-AU"/>
              </w:rPr>
              <w:t>Development which dissects or significantly impacts on an environmental area or an environmental corridor.</w:t>
            </w:r>
          </w:p>
          <w:p w:rsidR="0054215D" w:rsidRPr="007577C8" w:rsidRDefault="0054215D" w:rsidP="00B47AE0">
            <w:pPr>
              <w:spacing w:before="100" w:beforeAutospacing="1" w:after="100" w:afterAutospacing="1"/>
              <w:ind w:left="153" w:right="150"/>
              <w:rPr>
                <w:rFonts w:ascii="Arial" w:eastAsia="Times New Roman" w:hAnsi="Arial" w:cs="Arial"/>
                <w:bCs/>
                <w:sz w:val="18"/>
                <w:szCs w:val="20"/>
                <w:lang w:eastAsia="en-AU"/>
              </w:rPr>
            </w:pPr>
            <w:r w:rsidRPr="007577C8">
              <w:rPr>
                <w:rFonts w:ascii="Arial" w:eastAsia="Times New Roman" w:hAnsi="Arial" w:cs="Arial"/>
                <w:bCs/>
                <w:sz w:val="18"/>
                <w:szCs w:val="20"/>
                <w:lang w:eastAsia="en-AU"/>
              </w:rPr>
              <w:t xml:space="preserve">The ITA is to review the development’s impact upon the external road network for the period of 10 years from completion of the development. The ITA is to provide </w:t>
            </w:r>
            <w:proofErr w:type="gramStart"/>
            <w:r w:rsidRPr="007577C8">
              <w:rPr>
                <w:rFonts w:ascii="Arial" w:eastAsia="Times New Roman" w:hAnsi="Arial" w:cs="Arial"/>
                <w:bCs/>
                <w:sz w:val="18"/>
                <w:szCs w:val="20"/>
                <w:lang w:eastAsia="en-AU"/>
              </w:rPr>
              <w:t>sufficient</w:t>
            </w:r>
            <w:proofErr w:type="gramEnd"/>
            <w:r w:rsidRPr="007577C8">
              <w:rPr>
                <w:rFonts w:ascii="Arial" w:eastAsia="Times New Roman" w:hAnsi="Arial" w:cs="Arial"/>
                <w:bCs/>
                <w:sz w:val="18"/>
                <w:szCs w:val="20"/>
                <w:lang w:eastAsia="en-AU"/>
              </w:rPr>
              <w:t xml:space="preserve">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p w:rsidR="0054215D" w:rsidRPr="007577C8" w:rsidRDefault="0054215D" w:rsidP="00B47AE0">
            <w:pPr>
              <w:spacing w:before="100" w:beforeAutospacing="1" w:after="100" w:afterAutospacing="1"/>
              <w:ind w:left="153" w:right="150"/>
              <w:rPr>
                <w:rFonts w:ascii="Arial" w:eastAsia="Times New Roman" w:hAnsi="Arial" w:cs="Arial"/>
                <w:bCs/>
                <w:sz w:val="18"/>
                <w:szCs w:val="20"/>
                <w:lang w:eastAsia="en-AU"/>
              </w:rPr>
            </w:pPr>
            <w:r w:rsidRPr="007577C8">
              <w:rPr>
                <w:rFonts w:ascii="Arial" w:eastAsia="Times New Roman" w:hAnsi="Arial" w:cs="Arial"/>
                <w:bCs/>
                <w:sz w:val="18"/>
                <w:szCs w:val="20"/>
                <w:lang w:eastAsia="en-AU"/>
              </w:rPr>
              <w:t>Note - The road network is mapped on Overlay map - Road hierarchy.</w:t>
            </w:r>
          </w:p>
          <w:p w:rsidR="0054215D" w:rsidRPr="00B47AE0" w:rsidRDefault="0054215D" w:rsidP="00B47AE0">
            <w:pPr>
              <w:spacing w:before="100" w:beforeAutospacing="1" w:after="100" w:afterAutospacing="1"/>
              <w:ind w:left="153" w:right="150"/>
              <w:rPr>
                <w:rFonts w:eastAsia="Times New Roman" w:cs="Arial"/>
                <w:bCs/>
                <w:sz w:val="20"/>
                <w:szCs w:val="20"/>
                <w:lang w:eastAsia="en-AU"/>
              </w:rPr>
            </w:pPr>
            <w:r w:rsidRPr="007577C8">
              <w:rPr>
                <w:rFonts w:ascii="Arial" w:eastAsia="Times New Roman" w:hAnsi="Arial" w:cs="Arial"/>
                <w:bCs/>
                <w:sz w:val="18"/>
                <w:szCs w:val="20"/>
                <w:lang w:eastAsia="en-AU"/>
              </w:rPr>
              <w:lastRenderedPageBreak/>
              <w:t>Note - The primary and secondary active transport network is mapped on Overlay map - Active transport.</w:t>
            </w:r>
          </w:p>
        </w:tc>
        <w:tc>
          <w:tcPr>
            <w:tcW w:w="1968" w:type="pct"/>
            <w:gridSpan w:val="2"/>
            <w:tcBorders>
              <w:top w:val="outset" w:sz="6" w:space="0" w:color="auto"/>
              <w:left w:val="outset" w:sz="6" w:space="0" w:color="auto"/>
              <w:bottom w:val="outset" w:sz="6" w:space="0" w:color="auto"/>
              <w:right w:val="outset" w:sz="6" w:space="0" w:color="auto"/>
            </w:tcBorders>
          </w:tcPr>
          <w:p w:rsidR="0054215D" w:rsidRDefault="0054215D" w:rsidP="00666BDF">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lastRenderedPageBreak/>
              <w:t>E45.1</w:t>
            </w:r>
          </w:p>
          <w:p w:rsidR="0054215D" w:rsidRDefault="0054215D" w:rsidP="00B47AE0">
            <w:pPr>
              <w:spacing w:before="100" w:beforeAutospacing="1" w:after="100" w:afterAutospacing="1" w:line="240" w:lineRule="auto"/>
              <w:ind w:left="150" w:right="150"/>
              <w:rPr>
                <w:rFonts w:ascii="Arial" w:eastAsia="Times New Roman" w:hAnsi="Arial" w:cs="Arial"/>
                <w:sz w:val="20"/>
                <w:szCs w:val="20"/>
                <w:lang w:eastAsia="en-AU"/>
              </w:rPr>
            </w:pPr>
            <w:r w:rsidRPr="00B47AE0">
              <w:rPr>
                <w:rFonts w:ascii="Arial" w:eastAsia="Times New Roman" w:hAnsi="Arial" w:cs="Arial"/>
                <w:sz w:val="20"/>
                <w:szCs w:val="20"/>
                <w:lang w:eastAsia="en-AU"/>
              </w:rPr>
              <w:t>New intersections onto existing roads are designed to</w:t>
            </w:r>
            <w:r>
              <w:rPr>
                <w:rFonts w:ascii="Arial" w:eastAsia="Times New Roman" w:hAnsi="Arial" w:cs="Arial"/>
                <w:sz w:val="20"/>
                <w:szCs w:val="20"/>
                <w:lang w:eastAsia="en-AU"/>
              </w:rPr>
              <w:t xml:space="preserve"> </w:t>
            </w:r>
            <w:r w:rsidRPr="00B47AE0">
              <w:rPr>
                <w:rFonts w:ascii="Arial" w:eastAsia="Times New Roman" w:hAnsi="Arial" w:cs="Arial"/>
                <w:sz w:val="20"/>
                <w:szCs w:val="20"/>
                <w:lang w:eastAsia="en-AU"/>
              </w:rPr>
              <w:t>accommodate traffic volumes and traffic movements</w:t>
            </w:r>
            <w:r>
              <w:rPr>
                <w:rFonts w:ascii="Arial" w:eastAsia="Times New Roman" w:hAnsi="Arial" w:cs="Arial"/>
                <w:sz w:val="20"/>
                <w:szCs w:val="20"/>
                <w:lang w:eastAsia="en-AU"/>
              </w:rPr>
              <w:t xml:space="preserve"> </w:t>
            </w:r>
            <w:r w:rsidRPr="00B47AE0">
              <w:rPr>
                <w:rFonts w:ascii="Arial" w:eastAsia="Times New Roman" w:hAnsi="Arial" w:cs="Arial"/>
                <w:sz w:val="20"/>
                <w:szCs w:val="20"/>
                <w:lang w:eastAsia="en-AU"/>
              </w:rPr>
              <w:t>taken from a date 10 years from the date of completion</w:t>
            </w:r>
            <w:r>
              <w:rPr>
                <w:rFonts w:ascii="Arial" w:eastAsia="Times New Roman" w:hAnsi="Arial" w:cs="Arial"/>
                <w:sz w:val="20"/>
                <w:szCs w:val="20"/>
                <w:lang w:eastAsia="en-AU"/>
              </w:rPr>
              <w:t xml:space="preserve"> </w:t>
            </w:r>
            <w:r w:rsidRPr="00B47AE0">
              <w:rPr>
                <w:rFonts w:ascii="Arial" w:eastAsia="Times New Roman" w:hAnsi="Arial" w:cs="Arial"/>
                <w:sz w:val="20"/>
                <w:szCs w:val="20"/>
                <w:lang w:eastAsia="en-AU"/>
              </w:rPr>
              <w:t>of the last stage of the development. Detailed design is</w:t>
            </w:r>
            <w:r>
              <w:rPr>
                <w:rFonts w:ascii="Arial" w:eastAsia="Times New Roman" w:hAnsi="Arial" w:cs="Arial"/>
                <w:sz w:val="20"/>
                <w:szCs w:val="20"/>
                <w:lang w:eastAsia="en-AU"/>
              </w:rPr>
              <w:t xml:space="preserve"> </w:t>
            </w:r>
            <w:r w:rsidRPr="00B47AE0">
              <w:rPr>
                <w:rFonts w:ascii="Arial" w:eastAsia="Times New Roman" w:hAnsi="Arial" w:cs="Arial"/>
                <w:sz w:val="20"/>
                <w:szCs w:val="20"/>
                <w:lang w:eastAsia="en-AU"/>
              </w:rPr>
              <w:t>to be in accordance with Planning scheme policy -</w:t>
            </w:r>
            <w:r>
              <w:rPr>
                <w:rFonts w:ascii="Arial" w:eastAsia="Times New Roman" w:hAnsi="Arial" w:cs="Arial"/>
                <w:sz w:val="20"/>
                <w:szCs w:val="20"/>
                <w:lang w:eastAsia="en-AU"/>
              </w:rPr>
              <w:t xml:space="preserve"> </w:t>
            </w:r>
            <w:r w:rsidRPr="00B47AE0">
              <w:rPr>
                <w:rFonts w:ascii="Arial" w:eastAsia="Times New Roman" w:hAnsi="Arial" w:cs="Arial"/>
                <w:sz w:val="20"/>
                <w:szCs w:val="20"/>
                <w:lang w:eastAsia="en-AU"/>
              </w:rPr>
              <w:t>Integrated design.</w:t>
            </w:r>
          </w:p>
          <w:p w:rsidR="0054215D" w:rsidRPr="007577C8" w:rsidRDefault="0054215D" w:rsidP="00B47AE0">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Note - All turns vehicular access to existing lots is to be retained at new road intersections wherever practicable.</w:t>
            </w:r>
          </w:p>
          <w:p w:rsidR="0054215D" w:rsidRDefault="0054215D" w:rsidP="00B47AE0">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Note - Existing on-street parking is to be retained at new road intersections and along road frontages wherever practicable.</w:t>
            </w:r>
          </w:p>
          <w:p w:rsidR="007577C8" w:rsidRPr="00B47AE0" w:rsidRDefault="007577C8" w:rsidP="00B47AE0">
            <w:pPr>
              <w:spacing w:before="100" w:beforeAutospacing="1" w:after="100" w:afterAutospacing="1" w:line="240" w:lineRule="auto"/>
              <w:ind w:left="150" w:right="150"/>
              <w:rPr>
                <w:rFonts w:ascii="Arial" w:eastAsia="Times New Roman" w:hAnsi="Arial" w:cs="Arial"/>
                <w:sz w:val="20"/>
                <w:szCs w:val="20"/>
                <w:lang w:eastAsia="en-AU"/>
              </w:rPr>
            </w:pPr>
          </w:p>
        </w:tc>
        <w:tc>
          <w:tcPr>
            <w:tcW w:w="503" w:type="pct"/>
            <w:gridSpan w:val="2"/>
            <w:tcBorders>
              <w:top w:val="outset" w:sz="6" w:space="0" w:color="auto"/>
              <w:left w:val="outset" w:sz="6" w:space="0" w:color="auto"/>
              <w:bottom w:val="outset" w:sz="6" w:space="0" w:color="auto"/>
              <w:right w:val="outset" w:sz="6" w:space="0" w:color="auto"/>
            </w:tcBorders>
          </w:tcPr>
          <w:p w:rsidR="0054215D" w:rsidRPr="00666BDF" w:rsidRDefault="0054215D"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54215D" w:rsidRPr="00666BDF" w:rsidRDefault="0054215D"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54215D" w:rsidRPr="00666BDF" w:rsidTr="00554E43">
        <w:trPr>
          <w:tblCellSpacing w:w="15" w:type="dxa"/>
        </w:trPr>
        <w:tc>
          <w:tcPr>
            <w:tcW w:w="1348" w:type="pct"/>
            <w:vMerge/>
            <w:tcBorders>
              <w:left w:val="outset" w:sz="6" w:space="0" w:color="auto"/>
              <w:right w:val="outset" w:sz="6" w:space="0" w:color="auto"/>
            </w:tcBorders>
          </w:tcPr>
          <w:p w:rsidR="0054215D" w:rsidRDefault="0054215D"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tcPr>
          <w:p w:rsidR="0054215D" w:rsidRDefault="0054215D" w:rsidP="00666BDF">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E45.2</w:t>
            </w:r>
          </w:p>
          <w:p w:rsidR="0054215D" w:rsidRDefault="0054215D" w:rsidP="00B47AE0">
            <w:pPr>
              <w:spacing w:before="100" w:beforeAutospacing="1" w:after="100" w:afterAutospacing="1" w:line="240" w:lineRule="auto"/>
              <w:ind w:left="150" w:right="150"/>
              <w:rPr>
                <w:rFonts w:ascii="Arial" w:eastAsia="Times New Roman" w:hAnsi="Arial" w:cs="Arial"/>
                <w:sz w:val="20"/>
                <w:szCs w:val="20"/>
                <w:lang w:eastAsia="en-AU"/>
              </w:rPr>
            </w:pPr>
            <w:r w:rsidRPr="00B47AE0">
              <w:rPr>
                <w:rFonts w:ascii="Arial" w:eastAsia="Times New Roman" w:hAnsi="Arial" w:cs="Arial"/>
                <w:sz w:val="20"/>
                <w:szCs w:val="20"/>
                <w:lang w:eastAsia="en-AU"/>
              </w:rPr>
              <w:t>Existing intersections external to the site are upgraded</w:t>
            </w:r>
            <w:r>
              <w:rPr>
                <w:rFonts w:ascii="Arial" w:eastAsia="Times New Roman" w:hAnsi="Arial" w:cs="Arial"/>
                <w:sz w:val="20"/>
                <w:szCs w:val="20"/>
                <w:lang w:eastAsia="en-AU"/>
              </w:rPr>
              <w:t xml:space="preserve"> </w:t>
            </w:r>
            <w:r w:rsidRPr="00B47AE0">
              <w:rPr>
                <w:rFonts w:ascii="Arial" w:eastAsia="Times New Roman" w:hAnsi="Arial" w:cs="Arial"/>
                <w:sz w:val="20"/>
                <w:szCs w:val="20"/>
                <w:lang w:eastAsia="en-AU"/>
              </w:rPr>
              <w:t>as necessary to accommodate increased traffic from the</w:t>
            </w:r>
            <w:r>
              <w:rPr>
                <w:rFonts w:ascii="Arial" w:eastAsia="Times New Roman" w:hAnsi="Arial" w:cs="Arial"/>
                <w:sz w:val="20"/>
                <w:szCs w:val="20"/>
                <w:lang w:eastAsia="en-AU"/>
              </w:rPr>
              <w:t xml:space="preserve"> </w:t>
            </w:r>
            <w:r w:rsidRPr="00B47AE0">
              <w:rPr>
                <w:rFonts w:ascii="Arial" w:eastAsia="Times New Roman" w:hAnsi="Arial" w:cs="Arial"/>
                <w:sz w:val="20"/>
                <w:szCs w:val="20"/>
                <w:lang w:eastAsia="en-AU"/>
              </w:rPr>
              <w:t>development. Design is in accordance with Planning</w:t>
            </w:r>
            <w:r>
              <w:rPr>
                <w:rFonts w:ascii="Arial" w:eastAsia="Times New Roman" w:hAnsi="Arial" w:cs="Arial"/>
                <w:sz w:val="20"/>
                <w:szCs w:val="20"/>
                <w:lang w:eastAsia="en-AU"/>
              </w:rPr>
              <w:t xml:space="preserve"> </w:t>
            </w:r>
            <w:r w:rsidRPr="00B47AE0">
              <w:rPr>
                <w:rFonts w:ascii="Arial" w:eastAsia="Times New Roman" w:hAnsi="Arial" w:cs="Arial"/>
                <w:sz w:val="20"/>
                <w:szCs w:val="20"/>
                <w:lang w:eastAsia="en-AU"/>
              </w:rPr>
              <w:t>scheme policy - Operational works inspection,</w:t>
            </w:r>
            <w:r>
              <w:rPr>
                <w:rFonts w:ascii="Arial" w:eastAsia="Times New Roman" w:hAnsi="Arial" w:cs="Arial"/>
                <w:sz w:val="20"/>
                <w:szCs w:val="20"/>
                <w:lang w:eastAsia="en-AU"/>
              </w:rPr>
              <w:t xml:space="preserve"> </w:t>
            </w:r>
            <w:r w:rsidRPr="00B47AE0">
              <w:rPr>
                <w:rFonts w:ascii="Arial" w:eastAsia="Times New Roman" w:hAnsi="Arial" w:cs="Arial"/>
                <w:sz w:val="20"/>
                <w:szCs w:val="20"/>
                <w:lang w:eastAsia="en-AU"/>
              </w:rPr>
              <w:t>maintenance and bonding procedures.</w:t>
            </w:r>
          </w:p>
          <w:p w:rsidR="0054215D" w:rsidRPr="007577C8" w:rsidRDefault="0054215D" w:rsidP="00B47AE0">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lastRenderedPageBreak/>
              <w:t>Note - All turns vehicular access to existing lots is to be retained at new road intersections wherever practicable.</w:t>
            </w:r>
          </w:p>
          <w:p w:rsidR="0054215D" w:rsidRDefault="0054215D" w:rsidP="00B47AE0">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Note - Existing on-street parking is to be retained at upgraded road intersections and along road frontages wherever practicable.</w:t>
            </w:r>
          </w:p>
          <w:p w:rsidR="007577C8" w:rsidRPr="00B47AE0" w:rsidRDefault="007577C8" w:rsidP="00B47AE0">
            <w:pPr>
              <w:spacing w:before="100" w:beforeAutospacing="1" w:after="100" w:afterAutospacing="1" w:line="240" w:lineRule="auto"/>
              <w:ind w:left="150" w:right="150"/>
              <w:rPr>
                <w:rFonts w:ascii="Arial" w:eastAsia="Times New Roman" w:hAnsi="Arial" w:cs="Arial"/>
                <w:sz w:val="20"/>
                <w:szCs w:val="20"/>
                <w:lang w:eastAsia="en-AU"/>
              </w:rPr>
            </w:pPr>
          </w:p>
        </w:tc>
        <w:tc>
          <w:tcPr>
            <w:tcW w:w="503" w:type="pct"/>
            <w:gridSpan w:val="2"/>
            <w:tcBorders>
              <w:top w:val="outset" w:sz="6" w:space="0" w:color="auto"/>
              <w:left w:val="outset" w:sz="6" w:space="0" w:color="auto"/>
              <w:bottom w:val="outset" w:sz="6" w:space="0" w:color="auto"/>
              <w:right w:val="outset" w:sz="6" w:space="0" w:color="auto"/>
            </w:tcBorders>
          </w:tcPr>
          <w:p w:rsidR="0054215D" w:rsidRPr="00666BDF" w:rsidRDefault="0054215D"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54215D" w:rsidRPr="00666BDF" w:rsidRDefault="0054215D"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54215D" w:rsidRPr="00666BDF" w:rsidTr="00554E43">
        <w:trPr>
          <w:tblCellSpacing w:w="15" w:type="dxa"/>
        </w:trPr>
        <w:tc>
          <w:tcPr>
            <w:tcW w:w="1348" w:type="pct"/>
            <w:vMerge/>
            <w:tcBorders>
              <w:left w:val="outset" w:sz="6" w:space="0" w:color="auto"/>
              <w:bottom w:val="outset" w:sz="6" w:space="0" w:color="auto"/>
              <w:right w:val="outset" w:sz="6" w:space="0" w:color="auto"/>
            </w:tcBorders>
          </w:tcPr>
          <w:p w:rsidR="0054215D" w:rsidRDefault="0054215D"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tcPr>
          <w:p w:rsidR="0054215D" w:rsidRDefault="0054215D" w:rsidP="00666BDF">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E45.3</w:t>
            </w:r>
          </w:p>
          <w:p w:rsidR="0054215D" w:rsidRPr="0054215D" w:rsidRDefault="0054215D" w:rsidP="0054215D">
            <w:pPr>
              <w:spacing w:before="100" w:beforeAutospacing="1" w:after="100" w:afterAutospacing="1" w:line="240" w:lineRule="auto"/>
              <w:ind w:left="150" w:right="150"/>
              <w:rPr>
                <w:rFonts w:ascii="Arial" w:eastAsia="Times New Roman" w:hAnsi="Arial" w:cs="Arial"/>
                <w:sz w:val="20"/>
                <w:szCs w:val="20"/>
                <w:lang w:eastAsia="en-AU"/>
              </w:rPr>
            </w:pPr>
            <w:r w:rsidRPr="0054215D">
              <w:rPr>
                <w:rFonts w:ascii="Arial" w:eastAsia="Times New Roman" w:hAnsi="Arial" w:cs="Arial"/>
                <w:sz w:val="20"/>
                <w:szCs w:val="20"/>
                <w:lang w:eastAsia="en-AU"/>
              </w:rPr>
              <w:t>The active transport network is extended in accordance</w:t>
            </w:r>
            <w:r>
              <w:rPr>
                <w:rFonts w:ascii="Arial" w:eastAsia="Times New Roman" w:hAnsi="Arial" w:cs="Arial"/>
                <w:sz w:val="20"/>
                <w:szCs w:val="20"/>
                <w:lang w:eastAsia="en-AU"/>
              </w:rPr>
              <w:t xml:space="preserve"> </w:t>
            </w:r>
            <w:r w:rsidRPr="0054215D">
              <w:rPr>
                <w:rFonts w:ascii="Arial" w:eastAsia="Times New Roman" w:hAnsi="Arial" w:cs="Arial"/>
                <w:sz w:val="20"/>
                <w:szCs w:val="20"/>
                <w:lang w:eastAsia="en-AU"/>
              </w:rPr>
              <w:t>with Planning scheme policy - Integrated design.</w:t>
            </w:r>
          </w:p>
        </w:tc>
        <w:tc>
          <w:tcPr>
            <w:tcW w:w="503" w:type="pct"/>
            <w:gridSpan w:val="2"/>
            <w:tcBorders>
              <w:top w:val="outset" w:sz="6" w:space="0" w:color="auto"/>
              <w:left w:val="outset" w:sz="6" w:space="0" w:color="auto"/>
              <w:bottom w:val="outset" w:sz="6" w:space="0" w:color="auto"/>
              <w:right w:val="outset" w:sz="6" w:space="0" w:color="auto"/>
            </w:tcBorders>
          </w:tcPr>
          <w:p w:rsidR="0054215D" w:rsidRPr="00666BDF" w:rsidRDefault="0054215D"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54215D" w:rsidRPr="00666BDF" w:rsidRDefault="0054215D"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B47AE0"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tcPr>
          <w:p w:rsidR="00B47AE0" w:rsidRDefault="0054215D"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PO46</w:t>
            </w:r>
          </w:p>
          <w:p w:rsidR="00985838" w:rsidRDefault="00985838" w:rsidP="00985838">
            <w:pPr>
              <w:spacing w:before="100" w:beforeAutospacing="1" w:after="100" w:afterAutospacing="1" w:line="240" w:lineRule="auto"/>
              <w:ind w:left="150" w:right="150"/>
              <w:rPr>
                <w:rFonts w:ascii="Arial" w:eastAsia="Times New Roman" w:hAnsi="Arial" w:cs="Arial"/>
                <w:bCs/>
                <w:sz w:val="20"/>
                <w:szCs w:val="20"/>
                <w:lang w:eastAsia="en-AU"/>
              </w:rPr>
            </w:pPr>
            <w:r w:rsidRPr="00985838">
              <w:rPr>
                <w:rFonts w:ascii="Arial" w:eastAsia="Times New Roman" w:hAnsi="Arial" w:cs="Arial"/>
                <w:bCs/>
                <w:sz w:val="20"/>
                <w:szCs w:val="20"/>
                <w:lang w:eastAsia="en-AU"/>
              </w:rPr>
              <w:t>New intersections along all streets and roads are located</w:t>
            </w:r>
            <w:r>
              <w:rPr>
                <w:rFonts w:ascii="Arial" w:eastAsia="Times New Roman" w:hAnsi="Arial" w:cs="Arial"/>
                <w:bCs/>
                <w:sz w:val="20"/>
                <w:szCs w:val="20"/>
                <w:lang w:eastAsia="en-AU"/>
              </w:rPr>
              <w:t xml:space="preserve"> </w:t>
            </w:r>
            <w:r w:rsidRPr="00985838">
              <w:rPr>
                <w:rFonts w:ascii="Arial" w:eastAsia="Times New Roman" w:hAnsi="Arial" w:cs="Arial"/>
                <w:bCs/>
                <w:sz w:val="20"/>
                <w:szCs w:val="20"/>
                <w:lang w:eastAsia="en-AU"/>
              </w:rPr>
              <w:t>and designed to provide safe and convenient movements</w:t>
            </w:r>
            <w:r>
              <w:rPr>
                <w:rFonts w:ascii="Arial" w:eastAsia="Times New Roman" w:hAnsi="Arial" w:cs="Arial"/>
                <w:bCs/>
                <w:sz w:val="20"/>
                <w:szCs w:val="20"/>
                <w:lang w:eastAsia="en-AU"/>
              </w:rPr>
              <w:t xml:space="preserve"> </w:t>
            </w:r>
            <w:r w:rsidRPr="00985838">
              <w:rPr>
                <w:rFonts w:ascii="Arial" w:eastAsia="Times New Roman" w:hAnsi="Arial" w:cs="Arial"/>
                <w:bCs/>
                <w:sz w:val="20"/>
                <w:szCs w:val="20"/>
                <w:lang w:eastAsia="en-AU"/>
              </w:rPr>
              <w:t>for all users.</w:t>
            </w:r>
          </w:p>
          <w:p w:rsidR="00985838" w:rsidRPr="007577C8" w:rsidRDefault="00985838" w:rsidP="00985838">
            <w:pPr>
              <w:spacing w:before="100" w:beforeAutospacing="1" w:after="100" w:afterAutospacing="1" w:line="240" w:lineRule="auto"/>
              <w:ind w:left="150" w:right="150"/>
              <w:rPr>
                <w:rFonts w:ascii="Arial" w:eastAsia="Times New Roman" w:hAnsi="Arial" w:cs="Arial"/>
                <w:bCs/>
                <w:sz w:val="18"/>
                <w:szCs w:val="20"/>
                <w:lang w:eastAsia="en-AU"/>
              </w:rPr>
            </w:pPr>
            <w:r w:rsidRPr="007577C8">
              <w:rPr>
                <w:rFonts w:ascii="Arial" w:eastAsia="Times New Roman" w:hAnsi="Arial" w:cs="Arial"/>
                <w:bCs/>
                <w:sz w:val="18"/>
                <w:szCs w:val="20"/>
                <w:lang w:eastAsia="en-AU"/>
              </w:rPr>
              <w:t>Note - Refer Planning scheme policy - Integrated design and Planning scheme policy - Operational works inspection, maintenance and bonding procedures for design and construction standards.</w:t>
            </w:r>
          </w:p>
          <w:p w:rsidR="00985838" w:rsidRPr="00985838" w:rsidRDefault="00985838" w:rsidP="00985838">
            <w:pPr>
              <w:spacing w:before="100" w:beforeAutospacing="1" w:after="100" w:afterAutospacing="1" w:line="240" w:lineRule="auto"/>
              <w:ind w:left="150" w:right="150"/>
              <w:rPr>
                <w:rFonts w:ascii="Arial" w:eastAsia="Times New Roman" w:hAnsi="Arial" w:cs="Arial"/>
                <w:bCs/>
                <w:sz w:val="20"/>
                <w:szCs w:val="20"/>
                <w:lang w:eastAsia="en-AU"/>
              </w:rPr>
            </w:pPr>
            <w:r w:rsidRPr="007577C8">
              <w:rPr>
                <w:rFonts w:ascii="Arial" w:eastAsia="Times New Roman" w:hAnsi="Arial" w:cs="Arial"/>
                <w:bCs/>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c>
          <w:tcPr>
            <w:tcW w:w="1968" w:type="pct"/>
            <w:gridSpan w:val="2"/>
            <w:tcBorders>
              <w:top w:val="outset" w:sz="6" w:space="0" w:color="auto"/>
              <w:left w:val="outset" w:sz="6" w:space="0" w:color="auto"/>
              <w:bottom w:val="outset" w:sz="6" w:space="0" w:color="auto"/>
              <w:right w:val="outset" w:sz="6" w:space="0" w:color="auto"/>
            </w:tcBorders>
          </w:tcPr>
          <w:p w:rsidR="00985838" w:rsidRPr="00006EDE" w:rsidRDefault="0054215D" w:rsidP="00985838">
            <w:pPr>
              <w:spacing w:before="100" w:beforeAutospacing="1" w:after="100" w:afterAutospacing="1" w:line="240" w:lineRule="auto"/>
              <w:ind w:left="150" w:right="150"/>
              <w:rPr>
                <w:rFonts w:ascii="Arial" w:eastAsia="Times New Roman" w:hAnsi="Arial" w:cs="Arial"/>
                <w:b/>
                <w:sz w:val="20"/>
                <w:szCs w:val="20"/>
                <w:lang w:eastAsia="en-AU"/>
              </w:rPr>
            </w:pPr>
            <w:r w:rsidRPr="00006EDE">
              <w:rPr>
                <w:rFonts w:ascii="Arial" w:eastAsia="Times New Roman" w:hAnsi="Arial" w:cs="Arial"/>
                <w:b/>
                <w:sz w:val="20"/>
                <w:szCs w:val="20"/>
                <w:lang w:eastAsia="en-AU"/>
              </w:rPr>
              <w:t>E46</w:t>
            </w:r>
          </w:p>
          <w:p w:rsidR="00985838" w:rsidRPr="00006EDE" w:rsidRDefault="00985838" w:rsidP="00985838">
            <w:pPr>
              <w:spacing w:before="100" w:beforeAutospacing="1" w:after="100" w:afterAutospacing="1" w:line="240" w:lineRule="auto"/>
              <w:ind w:left="150" w:right="150"/>
              <w:rPr>
                <w:rFonts w:ascii="Arial" w:eastAsia="Times New Roman" w:hAnsi="Arial" w:cs="Arial"/>
                <w:sz w:val="20"/>
                <w:szCs w:val="20"/>
                <w:lang w:eastAsia="en-AU"/>
              </w:rPr>
            </w:pPr>
            <w:r w:rsidRPr="00006EDE">
              <w:rPr>
                <w:rFonts w:ascii="Arial" w:eastAsia="Times New Roman" w:hAnsi="Arial" w:cs="Arial"/>
                <w:sz w:val="20"/>
                <w:szCs w:val="20"/>
                <w:lang w:eastAsia="en-AU"/>
              </w:rPr>
              <w:t>New intersection spacing (centreline – centreline) along a through road conforms with the following:</w:t>
            </w:r>
          </w:p>
          <w:p w:rsidR="00985838" w:rsidRPr="00006EDE" w:rsidRDefault="00985838" w:rsidP="00985838">
            <w:pPr>
              <w:spacing w:before="100" w:beforeAutospacing="1" w:after="100" w:afterAutospacing="1" w:line="240" w:lineRule="auto"/>
              <w:ind w:left="150" w:right="150"/>
              <w:rPr>
                <w:rFonts w:ascii="Arial" w:eastAsia="Times New Roman" w:hAnsi="Arial" w:cs="Arial"/>
                <w:sz w:val="20"/>
                <w:szCs w:val="20"/>
                <w:lang w:eastAsia="en-AU"/>
              </w:rPr>
            </w:pPr>
            <w:r w:rsidRPr="00006EDE">
              <w:rPr>
                <w:rFonts w:ascii="Arial" w:eastAsia="Times New Roman" w:hAnsi="Arial" w:cs="Arial"/>
                <w:sz w:val="20"/>
                <w:szCs w:val="20"/>
                <w:lang w:eastAsia="en-AU"/>
              </w:rPr>
              <w:t>a. where the through road provides an access function;</w:t>
            </w:r>
          </w:p>
          <w:p w:rsidR="00985838" w:rsidRPr="00006EDE" w:rsidRDefault="00985838" w:rsidP="00B77E9A">
            <w:pPr>
              <w:pStyle w:val="ListParagraph"/>
              <w:numPr>
                <w:ilvl w:val="0"/>
                <w:numId w:val="99"/>
              </w:numPr>
              <w:rPr>
                <w:rFonts w:cs="Arial"/>
                <w:sz w:val="20"/>
                <w:szCs w:val="20"/>
                <w:lang w:eastAsia="en-AU"/>
              </w:rPr>
            </w:pPr>
            <w:r w:rsidRPr="00006EDE">
              <w:rPr>
                <w:rFonts w:cs="Arial"/>
                <w:sz w:val="20"/>
                <w:szCs w:val="20"/>
                <w:lang w:eastAsia="en-AU"/>
              </w:rPr>
              <w:t>intersecting road located on the same side = 60 metres;</w:t>
            </w:r>
          </w:p>
          <w:p w:rsidR="00985838" w:rsidRPr="00006EDE" w:rsidRDefault="00985838" w:rsidP="00B77E9A">
            <w:pPr>
              <w:pStyle w:val="ListParagraph"/>
              <w:numPr>
                <w:ilvl w:val="0"/>
                <w:numId w:val="99"/>
              </w:numPr>
              <w:rPr>
                <w:rFonts w:cs="Arial"/>
                <w:sz w:val="20"/>
                <w:szCs w:val="20"/>
                <w:lang w:eastAsia="en-AU"/>
              </w:rPr>
            </w:pPr>
            <w:r w:rsidRPr="00006EDE">
              <w:rPr>
                <w:rFonts w:cs="Arial"/>
                <w:sz w:val="20"/>
                <w:szCs w:val="20"/>
                <w:lang w:eastAsia="en-AU"/>
              </w:rPr>
              <w:t>intersecting road located on opposite side (Left Right Stagger) = 60 metres;</w:t>
            </w:r>
          </w:p>
          <w:p w:rsidR="00985838" w:rsidRPr="00006EDE" w:rsidRDefault="00985838" w:rsidP="00B77E9A">
            <w:pPr>
              <w:pStyle w:val="ListParagraph"/>
              <w:numPr>
                <w:ilvl w:val="0"/>
                <w:numId w:val="99"/>
              </w:numPr>
              <w:rPr>
                <w:rFonts w:cs="Arial"/>
                <w:sz w:val="20"/>
                <w:szCs w:val="20"/>
                <w:lang w:eastAsia="en-AU"/>
              </w:rPr>
            </w:pPr>
            <w:r w:rsidRPr="00006EDE">
              <w:rPr>
                <w:rFonts w:cs="Arial"/>
                <w:sz w:val="20"/>
                <w:szCs w:val="20"/>
                <w:lang w:eastAsia="en-AU"/>
              </w:rPr>
              <w:t>intersecting road located on opposite side (Right Left Stagger) = 40 metres.</w:t>
            </w:r>
          </w:p>
          <w:p w:rsidR="00985838" w:rsidRPr="00006EDE" w:rsidRDefault="00985838" w:rsidP="00985838">
            <w:pPr>
              <w:ind w:left="153" w:right="153"/>
              <w:rPr>
                <w:rFonts w:ascii="Arial" w:hAnsi="Arial" w:cs="Arial"/>
                <w:sz w:val="20"/>
                <w:szCs w:val="20"/>
                <w:lang w:eastAsia="en-AU"/>
              </w:rPr>
            </w:pPr>
            <w:r w:rsidRPr="00006EDE">
              <w:rPr>
                <w:rFonts w:ascii="Arial" w:hAnsi="Arial" w:cs="Arial"/>
                <w:sz w:val="20"/>
                <w:szCs w:val="20"/>
                <w:lang w:eastAsia="en-AU"/>
              </w:rPr>
              <w:t>b. Where the through road provides a collector or sub-arterial function:</w:t>
            </w:r>
          </w:p>
          <w:p w:rsidR="00985838" w:rsidRPr="00006EDE" w:rsidRDefault="00985838" w:rsidP="00B77E9A">
            <w:pPr>
              <w:pStyle w:val="ListParagraph"/>
              <w:numPr>
                <w:ilvl w:val="0"/>
                <w:numId w:val="100"/>
              </w:numPr>
              <w:ind w:right="153"/>
              <w:rPr>
                <w:rFonts w:cs="Arial"/>
                <w:sz w:val="20"/>
                <w:szCs w:val="20"/>
                <w:lang w:eastAsia="en-AU"/>
              </w:rPr>
            </w:pPr>
            <w:r w:rsidRPr="00006EDE">
              <w:rPr>
                <w:rFonts w:cs="Arial"/>
                <w:sz w:val="20"/>
                <w:szCs w:val="20"/>
                <w:lang w:eastAsia="en-AU"/>
              </w:rPr>
              <w:t>intersecting road located on the same side = 100 metres;</w:t>
            </w:r>
          </w:p>
          <w:p w:rsidR="00985838" w:rsidRPr="00006EDE" w:rsidRDefault="00985838" w:rsidP="00B77E9A">
            <w:pPr>
              <w:pStyle w:val="ListParagraph"/>
              <w:numPr>
                <w:ilvl w:val="0"/>
                <w:numId w:val="100"/>
              </w:numPr>
              <w:ind w:right="153"/>
              <w:rPr>
                <w:rFonts w:cs="Arial"/>
                <w:sz w:val="20"/>
                <w:szCs w:val="20"/>
                <w:lang w:eastAsia="en-AU"/>
              </w:rPr>
            </w:pPr>
            <w:r w:rsidRPr="00006EDE">
              <w:rPr>
                <w:rFonts w:cs="Arial"/>
                <w:sz w:val="20"/>
                <w:szCs w:val="20"/>
                <w:lang w:eastAsia="en-AU"/>
              </w:rPr>
              <w:t>intersecting road located on opposite side (Left Right Stagger) = 100 metres;</w:t>
            </w:r>
          </w:p>
          <w:p w:rsidR="00985838" w:rsidRPr="00006EDE" w:rsidRDefault="00985838" w:rsidP="00B77E9A">
            <w:pPr>
              <w:pStyle w:val="ListParagraph"/>
              <w:numPr>
                <w:ilvl w:val="0"/>
                <w:numId w:val="100"/>
              </w:numPr>
              <w:ind w:right="153"/>
              <w:rPr>
                <w:rFonts w:cs="Arial"/>
                <w:sz w:val="20"/>
                <w:szCs w:val="20"/>
                <w:lang w:eastAsia="en-AU"/>
              </w:rPr>
            </w:pPr>
            <w:r w:rsidRPr="00006EDE">
              <w:rPr>
                <w:rFonts w:cs="Arial"/>
                <w:sz w:val="20"/>
                <w:szCs w:val="20"/>
                <w:lang w:eastAsia="en-AU"/>
              </w:rPr>
              <w:t>intersecting road located on opposite side (Right Left Stagger) = 60 metres.</w:t>
            </w:r>
          </w:p>
          <w:p w:rsidR="00985838" w:rsidRPr="00006EDE" w:rsidRDefault="00985838" w:rsidP="00985838">
            <w:pPr>
              <w:ind w:left="153" w:right="153"/>
              <w:rPr>
                <w:rFonts w:ascii="Arial" w:hAnsi="Arial" w:cs="Arial"/>
                <w:sz w:val="20"/>
                <w:szCs w:val="20"/>
                <w:lang w:eastAsia="en-AU"/>
              </w:rPr>
            </w:pPr>
            <w:r w:rsidRPr="00006EDE">
              <w:rPr>
                <w:rFonts w:ascii="Arial" w:hAnsi="Arial" w:cs="Arial"/>
                <w:sz w:val="20"/>
                <w:szCs w:val="20"/>
                <w:lang w:eastAsia="en-AU"/>
              </w:rPr>
              <w:t xml:space="preserve"> c. Where the through road provides an arterial function:</w:t>
            </w:r>
          </w:p>
          <w:p w:rsidR="00006EDE" w:rsidRDefault="00985838" w:rsidP="00B77E9A">
            <w:pPr>
              <w:pStyle w:val="ListParagraph"/>
              <w:numPr>
                <w:ilvl w:val="0"/>
                <w:numId w:val="101"/>
              </w:numPr>
              <w:ind w:right="153"/>
              <w:rPr>
                <w:rFonts w:cs="Arial"/>
                <w:sz w:val="20"/>
                <w:szCs w:val="20"/>
                <w:lang w:eastAsia="en-AU"/>
              </w:rPr>
            </w:pPr>
            <w:r w:rsidRPr="00006EDE">
              <w:rPr>
                <w:rFonts w:cs="Arial"/>
                <w:sz w:val="20"/>
                <w:szCs w:val="20"/>
                <w:lang w:eastAsia="en-AU"/>
              </w:rPr>
              <w:t>intersecting road located on the same side = 300 metres</w:t>
            </w:r>
            <w:r w:rsidR="00006EDE">
              <w:rPr>
                <w:rFonts w:cs="Arial"/>
                <w:sz w:val="20"/>
                <w:szCs w:val="20"/>
                <w:lang w:eastAsia="en-AU"/>
              </w:rPr>
              <w:t>;</w:t>
            </w:r>
          </w:p>
          <w:p w:rsidR="00006EDE" w:rsidRDefault="00985838" w:rsidP="00B77E9A">
            <w:pPr>
              <w:pStyle w:val="ListParagraph"/>
              <w:numPr>
                <w:ilvl w:val="0"/>
                <w:numId w:val="101"/>
              </w:numPr>
              <w:ind w:right="153"/>
              <w:rPr>
                <w:rFonts w:cs="Arial"/>
                <w:sz w:val="20"/>
                <w:szCs w:val="20"/>
                <w:lang w:eastAsia="en-AU"/>
              </w:rPr>
            </w:pPr>
            <w:r w:rsidRPr="00006EDE">
              <w:rPr>
                <w:rFonts w:cs="Arial"/>
                <w:sz w:val="20"/>
                <w:szCs w:val="20"/>
                <w:lang w:eastAsia="en-AU"/>
              </w:rPr>
              <w:t>intersecting road located on opposite side (Left Right Stagger) = 300 metres;</w:t>
            </w:r>
          </w:p>
          <w:p w:rsidR="00985838" w:rsidRPr="00006EDE" w:rsidRDefault="00985838" w:rsidP="00B77E9A">
            <w:pPr>
              <w:pStyle w:val="ListParagraph"/>
              <w:numPr>
                <w:ilvl w:val="0"/>
                <w:numId w:val="101"/>
              </w:numPr>
              <w:ind w:right="153"/>
              <w:rPr>
                <w:rFonts w:cs="Arial"/>
                <w:sz w:val="20"/>
                <w:szCs w:val="20"/>
                <w:lang w:eastAsia="en-AU"/>
              </w:rPr>
            </w:pPr>
            <w:r w:rsidRPr="00006EDE">
              <w:rPr>
                <w:rFonts w:cs="Arial"/>
                <w:sz w:val="20"/>
                <w:szCs w:val="20"/>
                <w:lang w:eastAsia="en-AU"/>
              </w:rPr>
              <w:t>intersecting road located on opposite side (Right Left Stagger) = 300 metres;</w:t>
            </w:r>
          </w:p>
          <w:p w:rsidR="00985838" w:rsidRPr="00006EDE" w:rsidRDefault="00985838" w:rsidP="00985838">
            <w:pPr>
              <w:ind w:left="153" w:right="153"/>
              <w:rPr>
                <w:rFonts w:ascii="Arial" w:hAnsi="Arial" w:cs="Arial"/>
                <w:sz w:val="20"/>
                <w:szCs w:val="20"/>
                <w:lang w:eastAsia="en-AU"/>
              </w:rPr>
            </w:pPr>
            <w:r w:rsidRPr="00006EDE">
              <w:rPr>
                <w:rFonts w:ascii="Arial" w:hAnsi="Arial" w:cs="Arial"/>
                <w:sz w:val="20"/>
                <w:szCs w:val="20"/>
                <w:lang w:eastAsia="en-AU"/>
              </w:rPr>
              <w:t>d. Walkable block perimeter does not exceed 1000 metres.</w:t>
            </w:r>
          </w:p>
          <w:p w:rsidR="00985838" w:rsidRPr="007577C8" w:rsidRDefault="00985838" w:rsidP="00985838">
            <w:pPr>
              <w:ind w:left="153" w:right="153"/>
              <w:rPr>
                <w:rFonts w:ascii="Arial" w:hAnsi="Arial" w:cs="Arial"/>
                <w:sz w:val="18"/>
                <w:szCs w:val="20"/>
                <w:lang w:eastAsia="en-AU"/>
              </w:rPr>
            </w:pPr>
            <w:r w:rsidRPr="007577C8">
              <w:rPr>
                <w:rFonts w:ascii="Arial" w:hAnsi="Arial" w:cs="Arial"/>
                <w:sz w:val="18"/>
                <w:szCs w:val="20"/>
                <w:lang w:eastAsia="en-AU"/>
              </w:rPr>
              <w:t>Note - Based on the absolute minimum intersection spacing identified above, all turns access may not be permitted (</w:t>
            </w:r>
            <w:proofErr w:type="spellStart"/>
            <w:r w:rsidRPr="007577C8">
              <w:rPr>
                <w:rFonts w:ascii="Arial" w:hAnsi="Arial" w:cs="Arial"/>
                <w:sz w:val="18"/>
                <w:szCs w:val="20"/>
                <w:lang w:eastAsia="en-AU"/>
              </w:rPr>
              <w:t>ie</w:t>
            </w:r>
            <w:proofErr w:type="spellEnd"/>
            <w:r w:rsidRPr="007577C8">
              <w:rPr>
                <w:rFonts w:ascii="Arial" w:hAnsi="Arial" w:cs="Arial"/>
                <w:sz w:val="18"/>
                <w:szCs w:val="20"/>
                <w:lang w:eastAsia="en-AU"/>
              </w:rPr>
              <w:t>. left in/left out only) at intersections with sub-arterial roads or arterial roads.</w:t>
            </w:r>
          </w:p>
          <w:p w:rsidR="00985838" w:rsidRPr="007577C8" w:rsidRDefault="00985838" w:rsidP="00985838">
            <w:pPr>
              <w:ind w:left="153" w:right="153"/>
              <w:rPr>
                <w:rFonts w:ascii="Arial" w:hAnsi="Arial" w:cs="Arial"/>
                <w:sz w:val="18"/>
                <w:szCs w:val="20"/>
                <w:lang w:eastAsia="en-AU"/>
              </w:rPr>
            </w:pPr>
            <w:r w:rsidRPr="007577C8">
              <w:rPr>
                <w:rFonts w:ascii="Arial" w:hAnsi="Arial" w:cs="Arial"/>
                <w:sz w:val="18"/>
                <w:szCs w:val="20"/>
                <w:lang w:eastAsia="en-AU"/>
              </w:rPr>
              <w:lastRenderedPageBreak/>
              <w:t>Note - The road network is mapped on Overlay map - Road hierarchy.</w:t>
            </w:r>
          </w:p>
          <w:p w:rsidR="00985838" w:rsidRPr="00006EDE" w:rsidRDefault="00985838" w:rsidP="00985838">
            <w:pPr>
              <w:ind w:left="153" w:right="153"/>
              <w:rPr>
                <w:rFonts w:ascii="Arial" w:hAnsi="Arial" w:cs="Arial"/>
                <w:sz w:val="20"/>
                <w:szCs w:val="20"/>
                <w:lang w:eastAsia="en-AU"/>
              </w:rPr>
            </w:pPr>
            <w:r w:rsidRPr="007577C8">
              <w:rPr>
                <w:rFonts w:ascii="Arial" w:hAnsi="Arial" w:cs="Arial"/>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c>
          <w:tcPr>
            <w:tcW w:w="503" w:type="pct"/>
            <w:gridSpan w:val="2"/>
            <w:tcBorders>
              <w:top w:val="outset" w:sz="6" w:space="0" w:color="auto"/>
              <w:left w:val="outset" w:sz="6" w:space="0" w:color="auto"/>
              <w:bottom w:val="outset" w:sz="6" w:space="0" w:color="auto"/>
              <w:right w:val="outset" w:sz="6" w:space="0" w:color="auto"/>
            </w:tcBorders>
          </w:tcPr>
          <w:p w:rsidR="00B47AE0" w:rsidRPr="00666BDF" w:rsidRDefault="00B47AE0"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B47AE0" w:rsidRPr="00666BDF" w:rsidRDefault="00B47AE0"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B47AE0"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tcPr>
          <w:p w:rsidR="00B47AE0" w:rsidRDefault="0010078E"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PO47</w:t>
            </w:r>
          </w:p>
          <w:p w:rsidR="0010078E" w:rsidRDefault="0010078E" w:rsidP="0010078E">
            <w:pPr>
              <w:spacing w:before="100" w:beforeAutospacing="1" w:after="100" w:afterAutospacing="1" w:line="240" w:lineRule="auto"/>
              <w:ind w:left="150" w:right="150"/>
              <w:rPr>
                <w:rFonts w:ascii="Arial" w:eastAsia="Times New Roman" w:hAnsi="Arial" w:cs="Arial"/>
                <w:bCs/>
                <w:sz w:val="20"/>
                <w:szCs w:val="20"/>
                <w:lang w:eastAsia="en-AU"/>
              </w:rPr>
            </w:pPr>
            <w:r w:rsidRPr="0010078E">
              <w:rPr>
                <w:rFonts w:ascii="Arial" w:eastAsia="Times New Roman" w:hAnsi="Arial" w:cs="Arial"/>
                <w:bCs/>
                <w:sz w:val="20"/>
                <w:szCs w:val="20"/>
                <w:lang w:eastAsia="en-AU"/>
              </w:rPr>
              <w:t>All Council controlled frontage roads adjoining the</w:t>
            </w:r>
            <w:r>
              <w:rPr>
                <w:rFonts w:ascii="Arial" w:eastAsia="Times New Roman" w:hAnsi="Arial" w:cs="Arial"/>
                <w:bCs/>
                <w:sz w:val="20"/>
                <w:szCs w:val="20"/>
                <w:lang w:eastAsia="en-AU"/>
              </w:rPr>
              <w:t xml:space="preserve"> </w:t>
            </w:r>
            <w:r w:rsidRPr="0010078E">
              <w:rPr>
                <w:rFonts w:ascii="Arial" w:eastAsia="Times New Roman" w:hAnsi="Arial" w:cs="Arial"/>
                <w:bCs/>
                <w:sz w:val="20"/>
                <w:szCs w:val="20"/>
                <w:lang w:eastAsia="en-AU"/>
              </w:rPr>
              <w:t>development are designed and constructed in accordance</w:t>
            </w:r>
            <w:r>
              <w:rPr>
                <w:rFonts w:ascii="Arial" w:eastAsia="Times New Roman" w:hAnsi="Arial" w:cs="Arial"/>
                <w:bCs/>
                <w:sz w:val="20"/>
                <w:szCs w:val="20"/>
                <w:lang w:eastAsia="en-AU"/>
              </w:rPr>
              <w:t xml:space="preserve"> </w:t>
            </w:r>
            <w:r w:rsidRPr="0010078E">
              <w:rPr>
                <w:rFonts w:ascii="Arial" w:eastAsia="Times New Roman" w:hAnsi="Arial" w:cs="Arial"/>
                <w:bCs/>
                <w:sz w:val="20"/>
                <w:szCs w:val="20"/>
                <w:lang w:eastAsia="en-AU"/>
              </w:rPr>
              <w:t>with Planning scheme policy - Integrated design and</w:t>
            </w:r>
            <w:r>
              <w:rPr>
                <w:rFonts w:ascii="Arial" w:eastAsia="Times New Roman" w:hAnsi="Arial" w:cs="Arial"/>
                <w:bCs/>
                <w:sz w:val="20"/>
                <w:szCs w:val="20"/>
                <w:lang w:eastAsia="en-AU"/>
              </w:rPr>
              <w:t xml:space="preserve"> </w:t>
            </w:r>
            <w:r w:rsidRPr="0010078E">
              <w:rPr>
                <w:rFonts w:ascii="Arial" w:eastAsia="Times New Roman" w:hAnsi="Arial" w:cs="Arial"/>
                <w:bCs/>
                <w:sz w:val="20"/>
                <w:szCs w:val="20"/>
                <w:lang w:eastAsia="en-AU"/>
              </w:rPr>
              <w:t>Planning scheme policy - Operational works inspection,</w:t>
            </w:r>
            <w:r>
              <w:rPr>
                <w:rFonts w:ascii="Arial" w:eastAsia="Times New Roman" w:hAnsi="Arial" w:cs="Arial"/>
                <w:bCs/>
                <w:sz w:val="20"/>
                <w:szCs w:val="20"/>
                <w:lang w:eastAsia="en-AU"/>
              </w:rPr>
              <w:t xml:space="preserve"> </w:t>
            </w:r>
            <w:r w:rsidRPr="0010078E">
              <w:rPr>
                <w:rFonts w:ascii="Arial" w:eastAsia="Times New Roman" w:hAnsi="Arial" w:cs="Arial"/>
                <w:bCs/>
                <w:sz w:val="20"/>
                <w:szCs w:val="20"/>
                <w:lang w:eastAsia="en-AU"/>
              </w:rPr>
              <w:t>maintenance and bonding procedures. All new works</w:t>
            </w:r>
            <w:r>
              <w:rPr>
                <w:rFonts w:ascii="Arial" w:eastAsia="Times New Roman" w:hAnsi="Arial" w:cs="Arial"/>
                <w:bCs/>
                <w:sz w:val="20"/>
                <w:szCs w:val="20"/>
                <w:lang w:eastAsia="en-AU"/>
              </w:rPr>
              <w:t xml:space="preserve"> </w:t>
            </w:r>
            <w:r w:rsidRPr="0010078E">
              <w:rPr>
                <w:rFonts w:ascii="Arial" w:eastAsia="Times New Roman" w:hAnsi="Arial" w:cs="Arial"/>
                <w:bCs/>
                <w:sz w:val="20"/>
                <w:szCs w:val="20"/>
                <w:lang w:eastAsia="en-AU"/>
              </w:rPr>
              <w:t>are extended to join any existing works within 20m.</w:t>
            </w:r>
          </w:p>
          <w:p w:rsidR="0010078E" w:rsidRPr="007577C8" w:rsidRDefault="0010078E" w:rsidP="0010078E">
            <w:pPr>
              <w:spacing w:before="100" w:beforeAutospacing="1" w:after="100" w:afterAutospacing="1" w:line="240" w:lineRule="auto"/>
              <w:ind w:left="150" w:right="150"/>
              <w:rPr>
                <w:rFonts w:ascii="Arial" w:eastAsia="Times New Roman" w:hAnsi="Arial" w:cs="Arial"/>
                <w:bCs/>
                <w:sz w:val="18"/>
                <w:szCs w:val="20"/>
                <w:lang w:eastAsia="en-AU"/>
              </w:rPr>
            </w:pPr>
            <w:r w:rsidRPr="007577C8">
              <w:rPr>
                <w:rFonts w:ascii="Arial" w:eastAsia="Times New Roman" w:hAnsi="Arial" w:cs="Arial"/>
                <w:bCs/>
                <w:sz w:val="18"/>
                <w:szCs w:val="20"/>
                <w:lang w:eastAsia="en-AU"/>
              </w:rPr>
              <w:t>Note - Frontage roads include streets where no direct lot access is provided.</w:t>
            </w:r>
          </w:p>
          <w:p w:rsidR="0010078E" w:rsidRPr="007577C8" w:rsidRDefault="0010078E" w:rsidP="0010078E">
            <w:pPr>
              <w:spacing w:before="100" w:beforeAutospacing="1" w:after="100" w:afterAutospacing="1" w:line="240" w:lineRule="auto"/>
              <w:ind w:left="150" w:right="150"/>
              <w:rPr>
                <w:rFonts w:ascii="Arial" w:eastAsia="Times New Roman" w:hAnsi="Arial" w:cs="Arial"/>
                <w:bCs/>
                <w:sz w:val="18"/>
                <w:szCs w:val="20"/>
                <w:lang w:eastAsia="en-AU"/>
              </w:rPr>
            </w:pPr>
            <w:r w:rsidRPr="007577C8">
              <w:rPr>
                <w:rFonts w:ascii="Arial" w:eastAsia="Times New Roman" w:hAnsi="Arial" w:cs="Arial"/>
                <w:bCs/>
                <w:sz w:val="18"/>
                <w:szCs w:val="20"/>
                <w:lang w:eastAsia="en-AU"/>
              </w:rPr>
              <w:t xml:space="preserve">Note - The road network is mapped on Overlay map - Road hierarchy. </w:t>
            </w:r>
          </w:p>
          <w:p w:rsidR="0010078E" w:rsidRPr="007577C8" w:rsidRDefault="0010078E" w:rsidP="0010078E">
            <w:pPr>
              <w:spacing w:before="100" w:beforeAutospacing="1" w:after="100" w:afterAutospacing="1" w:line="240" w:lineRule="auto"/>
              <w:ind w:left="150" w:right="150"/>
              <w:rPr>
                <w:rFonts w:ascii="Arial" w:eastAsia="Times New Roman" w:hAnsi="Arial" w:cs="Arial"/>
                <w:bCs/>
                <w:sz w:val="18"/>
                <w:szCs w:val="20"/>
                <w:lang w:eastAsia="en-AU"/>
              </w:rPr>
            </w:pPr>
            <w:r w:rsidRPr="007577C8">
              <w:rPr>
                <w:rFonts w:ascii="Arial" w:eastAsia="Times New Roman" w:hAnsi="Arial" w:cs="Arial"/>
                <w:bCs/>
                <w:sz w:val="18"/>
                <w:szCs w:val="20"/>
                <w:lang w:eastAsia="en-AU"/>
              </w:rPr>
              <w:t>Note - The Primary and Secondary active transport network is mapped on Overlay map - Active transport.</w:t>
            </w:r>
          </w:p>
          <w:p w:rsidR="0010078E" w:rsidRPr="0010078E" w:rsidRDefault="0010078E" w:rsidP="0010078E">
            <w:pPr>
              <w:spacing w:before="100" w:beforeAutospacing="1" w:after="100" w:afterAutospacing="1" w:line="240" w:lineRule="auto"/>
              <w:ind w:left="150" w:right="150"/>
              <w:rPr>
                <w:rFonts w:ascii="Arial" w:eastAsia="Times New Roman" w:hAnsi="Arial" w:cs="Arial"/>
                <w:bCs/>
                <w:sz w:val="20"/>
                <w:szCs w:val="20"/>
                <w:lang w:eastAsia="en-AU"/>
              </w:rPr>
            </w:pPr>
            <w:r w:rsidRPr="007577C8">
              <w:rPr>
                <w:rFonts w:ascii="Arial" w:eastAsia="Times New Roman" w:hAnsi="Arial" w:cs="Arial"/>
                <w:bCs/>
                <w:sz w:val="18"/>
                <w:szCs w:val="20"/>
                <w:lang w:eastAsia="en-AU"/>
              </w:rPr>
              <w:t>Note - Roads are considered to be constructed in accordance with Council</w:t>
            </w:r>
            <w:r w:rsidRPr="007577C8">
              <w:rPr>
                <w:rFonts w:ascii="Arial" w:eastAsia="Times New Roman" w:hAnsi="Arial" w:cs="Arial" w:hint="eastAsia"/>
                <w:bCs/>
                <w:sz w:val="18"/>
                <w:szCs w:val="20"/>
                <w:lang w:eastAsia="en-AU"/>
              </w:rPr>
              <w:t>’</w:t>
            </w:r>
            <w:r w:rsidRPr="007577C8">
              <w:rPr>
                <w:rFonts w:ascii="Arial" w:eastAsia="Times New Roman" w:hAnsi="Arial" w:cs="Arial"/>
                <w:bCs/>
                <w:sz w:val="18"/>
                <w:szCs w:val="20"/>
                <w:lang w:eastAsia="en-AU"/>
              </w:rPr>
              <w:t>s standards when there is sufficient pavement width, geometry and depth to comply with the requirements of Planning scheme policy - Integrated design and Planning scheme policy - Operational works inspection, maintenance and bonding procedures.</w:t>
            </w:r>
          </w:p>
        </w:tc>
        <w:tc>
          <w:tcPr>
            <w:tcW w:w="1968" w:type="pct"/>
            <w:gridSpan w:val="2"/>
            <w:tcBorders>
              <w:top w:val="outset" w:sz="6" w:space="0" w:color="auto"/>
              <w:left w:val="outset" w:sz="6" w:space="0" w:color="auto"/>
              <w:bottom w:val="outset" w:sz="6" w:space="0" w:color="auto"/>
              <w:right w:val="outset" w:sz="6" w:space="0" w:color="auto"/>
            </w:tcBorders>
          </w:tcPr>
          <w:p w:rsidR="00B47AE0" w:rsidRDefault="0010078E" w:rsidP="00666BDF">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E47</w:t>
            </w:r>
          </w:p>
          <w:p w:rsidR="0010078E" w:rsidRDefault="0010078E" w:rsidP="0010078E">
            <w:pPr>
              <w:spacing w:before="100" w:beforeAutospacing="1" w:after="100" w:afterAutospacing="1" w:line="240" w:lineRule="auto"/>
              <w:ind w:left="150" w:right="150"/>
              <w:rPr>
                <w:rFonts w:ascii="Arial" w:eastAsia="Times New Roman" w:hAnsi="Arial" w:cs="Arial"/>
                <w:sz w:val="20"/>
                <w:szCs w:val="20"/>
                <w:lang w:eastAsia="en-AU"/>
              </w:rPr>
            </w:pPr>
            <w:r w:rsidRPr="0010078E">
              <w:rPr>
                <w:rFonts w:ascii="Arial" w:eastAsia="Times New Roman" w:hAnsi="Arial" w:cs="Arial"/>
                <w:sz w:val="20"/>
                <w:szCs w:val="20"/>
                <w:lang w:eastAsia="en-AU"/>
              </w:rPr>
              <w:t>Design and construct all Council controlled frontage roads</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in accordance with Planning scheme policy - Integrated</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design, Planning scheme policy - Operational works</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inspection, maintenance and bonding procedures and</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the following:</w:t>
            </w:r>
          </w:p>
          <w:tbl>
            <w:tblPr>
              <w:tblW w:w="4877" w:type="pct"/>
              <w:tblCellSpacing w:w="15" w:type="dxa"/>
              <w:tblInd w:w="58"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718"/>
              <w:gridCol w:w="3130"/>
            </w:tblGrid>
            <w:tr w:rsidR="0010078E" w:rsidRPr="00666BDF" w:rsidTr="0010078E">
              <w:trPr>
                <w:tblCellSpacing w:w="15" w:type="dxa"/>
              </w:trPr>
              <w:tc>
                <w:tcPr>
                  <w:tcW w:w="2285"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10078E" w:rsidRPr="00666BDF" w:rsidRDefault="0010078E" w:rsidP="0010078E">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Situation</w:t>
                  </w:r>
                </w:p>
              </w:tc>
              <w:tc>
                <w:tcPr>
                  <w:tcW w:w="2638"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10078E" w:rsidRPr="00666BDF" w:rsidRDefault="0010078E" w:rsidP="0010078E">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 xml:space="preserve">Minimum </w:t>
                  </w:r>
                  <w:r>
                    <w:rPr>
                      <w:rFonts w:ascii="Arial" w:eastAsia="Times New Roman" w:hAnsi="Arial" w:cs="Arial"/>
                      <w:b/>
                      <w:bCs/>
                      <w:sz w:val="20"/>
                      <w:szCs w:val="20"/>
                      <w:lang w:eastAsia="en-AU"/>
                    </w:rPr>
                    <w:t xml:space="preserve">construction </w:t>
                  </w:r>
                </w:p>
              </w:tc>
            </w:tr>
            <w:tr w:rsidR="0010078E" w:rsidRPr="00666BDF" w:rsidTr="0010078E">
              <w:trPr>
                <w:tblCellSpacing w:w="15" w:type="dxa"/>
              </w:trPr>
              <w:tc>
                <w:tcPr>
                  <w:tcW w:w="2285" w:type="pct"/>
                  <w:tcBorders>
                    <w:top w:val="outset" w:sz="6" w:space="0" w:color="auto"/>
                    <w:left w:val="outset" w:sz="6" w:space="0" w:color="auto"/>
                    <w:bottom w:val="outset" w:sz="6" w:space="0" w:color="auto"/>
                    <w:right w:val="outset" w:sz="6" w:space="0" w:color="auto"/>
                  </w:tcBorders>
                  <w:vAlign w:val="center"/>
                  <w:hideMark/>
                </w:tcPr>
                <w:p w:rsidR="0010078E" w:rsidRDefault="0010078E" w:rsidP="0010078E">
                  <w:pPr>
                    <w:spacing w:before="100" w:beforeAutospacing="1" w:after="100" w:afterAutospacing="1" w:line="240" w:lineRule="auto"/>
                    <w:ind w:left="150" w:right="150"/>
                    <w:rPr>
                      <w:rFonts w:ascii="Arial" w:eastAsia="Times New Roman" w:hAnsi="Arial" w:cs="Arial"/>
                      <w:sz w:val="20"/>
                      <w:szCs w:val="20"/>
                      <w:lang w:eastAsia="en-AU"/>
                    </w:rPr>
                  </w:pPr>
                  <w:r w:rsidRPr="0010078E">
                    <w:rPr>
                      <w:rFonts w:ascii="Arial" w:eastAsia="Times New Roman" w:hAnsi="Arial" w:cs="Arial"/>
                      <w:sz w:val="20"/>
                      <w:szCs w:val="20"/>
                      <w:lang w:eastAsia="en-AU"/>
                    </w:rPr>
                    <w:t>Frontage road</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unconstructed or gravel</w:t>
                  </w:r>
                  <w:r>
                    <w:rPr>
                      <w:rFonts w:ascii="Arial" w:eastAsia="Times New Roman" w:hAnsi="Arial" w:cs="Arial"/>
                      <w:sz w:val="20"/>
                      <w:szCs w:val="20"/>
                      <w:lang w:eastAsia="en-AU"/>
                    </w:rPr>
                    <w:t xml:space="preserve"> road only;</w:t>
                  </w:r>
                </w:p>
                <w:p w:rsidR="0010078E" w:rsidRDefault="0010078E" w:rsidP="0010078E">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OR</w:t>
                  </w:r>
                </w:p>
                <w:p w:rsidR="0010078E" w:rsidRDefault="0010078E" w:rsidP="0010078E">
                  <w:pPr>
                    <w:spacing w:before="100" w:beforeAutospacing="1" w:after="100" w:afterAutospacing="1" w:line="240" w:lineRule="auto"/>
                    <w:ind w:left="150" w:right="150"/>
                    <w:rPr>
                      <w:rFonts w:ascii="Arial" w:eastAsia="Times New Roman" w:hAnsi="Arial" w:cs="Arial"/>
                      <w:sz w:val="20"/>
                      <w:szCs w:val="20"/>
                      <w:lang w:eastAsia="en-AU"/>
                    </w:rPr>
                  </w:pPr>
                  <w:r w:rsidRPr="0010078E">
                    <w:rPr>
                      <w:rFonts w:ascii="Arial" w:eastAsia="Times New Roman" w:hAnsi="Arial" w:cs="Arial"/>
                      <w:sz w:val="20"/>
                      <w:szCs w:val="20"/>
                      <w:lang w:eastAsia="en-AU"/>
                    </w:rPr>
                    <w:t>Frontage road sealed but</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not constructed* to</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Planning scheme policy -</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Integrated design</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standard;</w:t>
                  </w:r>
                </w:p>
                <w:p w:rsidR="0010078E" w:rsidRDefault="0010078E" w:rsidP="0010078E">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OR</w:t>
                  </w:r>
                </w:p>
                <w:p w:rsidR="0010078E" w:rsidRPr="00666BDF" w:rsidRDefault="0010078E" w:rsidP="0010078E">
                  <w:pPr>
                    <w:spacing w:before="100" w:beforeAutospacing="1" w:after="100" w:afterAutospacing="1" w:line="240" w:lineRule="auto"/>
                    <w:ind w:left="150" w:right="150"/>
                    <w:rPr>
                      <w:rFonts w:ascii="Arial" w:eastAsia="Times New Roman" w:hAnsi="Arial" w:cs="Arial"/>
                      <w:sz w:val="20"/>
                      <w:szCs w:val="20"/>
                      <w:lang w:eastAsia="en-AU"/>
                    </w:rPr>
                  </w:pPr>
                  <w:r w:rsidRPr="0010078E">
                    <w:rPr>
                      <w:rFonts w:ascii="Arial" w:eastAsia="Times New Roman" w:hAnsi="Arial" w:cs="Arial"/>
                      <w:sz w:val="20"/>
                      <w:szCs w:val="20"/>
                      <w:lang w:eastAsia="en-AU"/>
                    </w:rPr>
                    <w:t>Frontage road partially</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constructed* to Planning</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scheme policy -</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Integrated</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design standard.</w:t>
                  </w:r>
                </w:p>
              </w:tc>
              <w:tc>
                <w:tcPr>
                  <w:tcW w:w="2638" w:type="pct"/>
                  <w:tcBorders>
                    <w:top w:val="outset" w:sz="6" w:space="0" w:color="auto"/>
                    <w:left w:val="outset" w:sz="6" w:space="0" w:color="auto"/>
                    <w:bottom w:val="outset" w:sz="6" w:space="0" w:color="auto"/>
                    <w:right w:val="outset" w:sz="6" w:space="0" w:color="auto"/>
                  </w:tcBorders>
                  <w:vAlign w:val="center"/>
                  <w:hideMark/>
                </w:tcPr>
                <w:p w:rsidR="0010078E" w:rsidRPr="0010078E" w:rsidRDefault="0010078E" w:rsidP="0010078E">
                  <w:pPr>
                    <w:spacing w:before="100" w:beforeAutospacing="1" w:after="100" w:afterAutospacing="1" w:line="240" w:lineRule="auto"/>
                    <w:ind w:right="150"/>
                    <w:rPr>
                      <w:rFonts w:ascii="Arial" w:eastAsia="Times New Roman" w:hAnsi="Arial" w:cs="Arial"/>
                      <w:sz w:val="20"/>
                      <w:szCs w:val="20"/>
                      <w:lang w:eastAsia="en-AU"/>
                    </w:rPr>
                  </w:pPr>
                  <w:r w:rsidRPr="0010078E">
                    <w:rPr>
                      <w:rFonts w:ascii="Arial" w:eastAsia="Times New Roman" w:hAnsi="Arial" w:cs="Arial"/>
                      <w:sz w:val="20"/>
                      <w:szCs w:val="20"/>
                      <w:lang w:eastAsia="en-AU"/>
                    </w:rPr>
                    <w:t>Construct the verge</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adjoining the development</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and the carriageway</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(including development</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side kerb and channel) to</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a minimum sealed width</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containing near side</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parking lane (if required),</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cycle lane (if required), 2</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travel lanes plus 1.5m</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wide (full depth pavement)</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gravel shoulder and table</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drainage to the opposite</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side.</w:t>
                  </w:r>
                </w:p>
                <w:p w:rsidR="0010078E" w:rsidRDefault="0010078E" w:rsidP="0010078E">
                  <w:pPr>
                    <w:spacing w:before="100" w:beforeAutospacing="1" w:after="100" w:afterAutospacing="1" w:line="240" w:lineRule="auto"/>
                    <w:ind w:right="150"/>
                    <w:rPr>
                      <w:rFonts w:ascii="Arial" w:eastAsia="Times New Roman" w:hAnsi="Arial" w:cs="Arial"/>
                      <w:sz w:val="20"/>
                      <w:szCs w:val="20"/>
                      <w:lang w:eastAsia="en-AU"/>
                    </w:rPr>
                  </w:pPr>
                  <w:r w:rsidRPr="0010078E">
                    <w:rPr>
                      <w:rFonts w:ascii="Arial" w:eastAsia="Times New Roman" w:hAnsi="Arial" w:cs="Arial"/>
                      <w:sz w:val="20"/>
                      <w:szCs w:val="20"/>
                      <w:lang w:eastAsia="en-AU"/>
                    </w:rPr>
                    <w:t>The minimum total travel</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lane width is:</w:t>
                  </w:r>
                </w:p>
                <w:p w:rsidR="0010078E" w:rsidRDefault="0010078E" w:rsidP="00B77E9A">
                  <w:pPr>
                    <w:pStyle w:val="ListParagraph"/>
                    <w:numPr>
                      <w:ilvl w:val="0"/>
                      <w:numId w:val="102"/>
                    </w:numPr>
                    <w:spacing w:before="100" w:beforeAutospacing="1" w:after="100" w:afterAutospacing="1" w:line="240" w:lineRule="auto"/>
                    <w:ind w:right="150"/>
                    <w:rPr>
                      <w:rFonts w:eastAsia="Times New Roman" w:cs="Arial"/>
                      <w:sz w:val="20"/>
                      <w:szCs w:val="20"/>
                      <w:lang w:eastAsia="en-AU"/>
                    </w:rPr>
                  </w:pPr>
                  <w:r w:rsidRPr="0010078E">
                    <w:rPr>
                      <w:rFonts w:eastAsia="Times New Roman" w:cs="Arial"/>
                      <w:sz w:val="20"/>
                      <w:szCs w:val="20"/>
                      <w:lang w:eastAsia="en-AU"/>
                    </w:rPr>
                    <w:t>6m for minor roads;</w:t>
                  </w:r>
                </w:p>
                <w:p w:rsidR="0010078E" w:rsidRPr="0010078E" w:rsidRDefault="0010078E" w:rsidP="00B77E9A">
                  <w:pPr>
                    <w:pStyle w:val="ListParagraph"/>
                    <w:numPr>
                      <w:ilvl w:val="0"/>
                      <w:numId w:val="102"/>
                    </w:numPr>
                    <w:spacing w:before="100" w:beforeAutospacing="1" w:after="100" w:afterAutospacing="1" w:line="240" w:lineRule="auto"/>
                    <w:ind w:right="150"/>
                    <w:rPr>
                      <w:rFonts w:eastAsia="Times New Roman" w:cs="Arial"/>
                      <w:sz w:val="20"/>
                      <w:szCs w:val="20"/>
                      <w:lang w:eastAsia="en-AU"/>
                    </w:rPr>
                  </w:pPr>
                  <w:r w:rsidRPr="0010078E">
                    <w:rPr>
                      <w:rFonts w:eastAsia="Times New Roman" w:cs="Arial"/>
                      <w:sz w:val="20"/>
                      <w:szCs w:val="20"/>
                      <w:lang w:eastAsia="en-AU"/>
                    </w:rPr>
                    <w:t>7m for major roads.</w:t>
                  </w:r>
                </w:p>
              </w:tc>
            </w:tr>
          </w:tbl>
          <w:p w:rsidR="0010078E" w:rsidRPr="007577C8" w:rsidRDefault="0010078E" w:rsidP="0010078E">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Note - Major roads are sub-arterial roads and arterial roads. Minor roads are roads that are not major roads.</w:t>
            </w:r>
          </w:p>
          <w:p w:rsidR="0010078E" w:rsidRPr="007577C8" w:rsidRDefault="0010078E" w:rsidP="0010078E">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lastRenderedPageBreak/>
              <w:t xml:space="preserve">Note - Construction includes all associated works (services, street lighting and </w:t>
            </w:r>
            <w:proofErr w:type="spellStart"/>
            <w:r w:rsidRPr="007577C8">
              <w:rPr>
                <w:rFonts w:ascii="Arial" w:eastAsia="Times New Roman" w:hAnsi="Arial" w:cs="Arial"/>
                <w:sz w:val="18"/>
                <w:szCs w:val="20"/>
                <w:lang w:eastAsia="en-AU"/>
              </w:rPr>
              <w:t>linemarking</w:t>
            </w:r>
            <w:proofErr w:type="spellEnd"/>
            <w:r w:rsidRPr="007577C8">
              <w:rPr>
                <w:rFonts w:ascii="Arial" w:eastAsia="Times New Roman" w:hAnsi="Arial" w:cs="Arial"/>
                <w:sz w:val="18"/>
                <w:szCs w:val="20"/>
                <w:lang w:eastAsia="en-AU"/>
              </w:rPr>
              <w:t>).</w:t>
            </w:r>
          </w:p>
          <w:p w:rsidR="0010078E" w:rsidRPr="007577C8" w:rsidRDefault="0010078E" w:rsidP="0010078E">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Note - Alignment within road reserves is to be agreed with Council.</w:t>
            </w:r>
          </w:p>
          <w:p w:rsidR="0010078E" w:rsidRPr="0010078E" w:rsidRDefault="0010078E" w:rsidP="0010078E">
            <w:pPr>
              <w:spacing w:before="100" w:beforeAutospacing="1" w:after="100" w:afterAutospacing="1" w:line="240" w:lineRule="auto"/>
              <w:ind w:left="150" w:right="150"/>
              <w:rPr>
                <w:rFonts w:ascii="Arial" w:eastAsia="Times New Roman" w:hAnsi="Arial" w:cs="Arial"/>
                <w:sz w:val="20"/>
                <w:szCs w:val="20"/>
                <w:lang w:eastAsia="en-AU"/>
              </w:rPr>
            </w:pPr>
            <w:r w:rsidRPr="007577C8">
              <w:rPr>
                <w:rFonts w:ascii="Arial" w:eastAsia="Times New Roman" w:hAnsi="Arial" w:cs="Arial"/>
                <w:sz w:val="18"/>
                <w:szCs w:val="20"/>
                <w:lang w:eastAsia="en-AU"/>
              </w:rPr>
              <w:t xml:space="preserve">Note - *Roads </w:t>
            </w:r>
            <w:proofErr w:type="gramStart"/>
            <w:r w:rsidRPr="007577C8">
              <w:rPr>
                <w:rFonts w:ascii="Arial" w:eastAsia="Times New Roman" w:hAnsi="Arial" w:cs="Arial"/>
                <w:sz w:val="18"/>
                <w:szCs w:val="20"/>
                <w:lang w:eastAsia="en-AU"/>
              </w:rPr>
              <w:t>are considered to be</w:t>
            </w:r>
            <w:proofErr w:type="gramEnd"/>
            <w:r w:rsidRPr="007577C8">
              <w:rPr>
                <w:rFonts w:ascii="Arial" w:eastAsia="Times New Roman" w:hAnsi="Arial" w:cs="Arial"/>
                <w:sz w:val="18"/>
                <w:szCs w:val="20"/>
                <w:lang w:eastAsia="en-AU"/>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c>
          <w:tcPr>
            <w:tcW w:w="503" w:type="pct"/>
            <w:gridSpan w:val="2"/>
            <w:tcBorders>
              <w:top w:val="outset" w:sz="6" w:space="0" w:color="auto"/>
              <w:left w:val="outset" w:sz="6" w:space="0" w:color="auto"/>
              <w:bottom w:val="outset" w:sz="6" w:space="0" w:color="auto"/>
              <w:right w:val="outset" w:sz="6" w:space="0" w:color="auto"/>
            </w:tcBorders>
          </w:tcPr>
          <w:p w:rsidR="00B47AE0" w:rsidRPr="00666BDF" w:rsidRDefault="00B47AE0"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B47AE0" w:rsidRPr="00666BDF" w:rsidRDefault="00B47AE0"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3326" w:type="pct"/>
            <w:gridSpan w:val="3"/>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Stormwater</w:t>
            </w:r>
          </w:p>
        </w:tc>
        <w:tc>
          <w:tcPr>
            <w:tcW w:w="503"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5B19" w:rsidRPr="00666BDF" w:rsidTr="00554E43">
        <w:trPr>
          <w:tblCellSpacing w:w="15" w:type="dxa"/>
        </w:trPr>
        <w:tc>
          <w:tcPr>
            <w:tcW w:w="1348" w:type="pct"/>
            <w:vMerge w:val="restart"/>
            <w:tcBorders>
              <w:top w:val="outset" w:sz="6" w:space="0" w:color="auto"/>
              <w:left w:val="outset" w:sz="6" w:space="0" w:color="auto"/>
              <w:right w:val="outset" w:sz="6" w:space="0" w:color="auto"/>
            </w:tcBorders>
          </w:tcPr>
          <w:p w:rsidR="00C85B19" w:rsidRDefault="00C85B19"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PO48</w:t>
            </w:r>
          </w:p>
          <w:p w:rsidR="00C85B19" w:rsidRPr="00C85B19" w:rsidRDefault="00C85B19" w:rsidP="00C85B19">
            <w:pPr>
              <w:spacing w:before="100" w:beforeAutospacing="1" w:after="100" w:afterAutospacing="1" w:line="240" w:lineRule="auto"/>
              <w:ind w:left="150" w:right="150"/>
              <w:rPr>
                <w:rFonts w:ascii="Arial" w:eastAsia="Times New Roman" w:hAnsi="Arial" w:cs="Arial"/>
                <w:bCs/>
                <w:sz w:val="20"/>
                <w:szCs w:val="20"/>
                <w:lang w:eastAsia="en-AU"/>
              </w:rPr>
            </w:pPr>
            <w:r w:rsidRPr="00C85B19">
              <w:rPr>
                <w:rFonts w:ascii="Arial" w:eastAsia="Times New Roman" w:hAnsi="Arial" w:cs="Arial"/>
                <w:bCs/>
                <w:sz w:val="20"/>
                <w:szCs w:val="20"/>
                <w:lang w:eastAsia="en-AU"/>
              </w:rPr>
              <w:t>Minor stormwater drainage systems (internal and</w:t>
            </w:r>
            <w:r>
              <w:rPr>
                <w:rFonts w:ascii="Arial" w:eastAsia="Times New Roman" w:hAnsi="Arial" w:cs="Arial"/>
                <w:bCs/>
                <w:sz w:val="20"/>
                <w:szCs w:val="20"/>
                <w:lang w:eastAsia="en-AU"/>
              </w:rPr>
              <w:t xml:space="preserve"> </w:t>
            </w:r>
            <w:r w:rsidRPr="00C85B19">
              <w:rPr>
                <w:rFonts w:ascii="Arial" w:eastAsia="Times New Roman" w:hAnsi="Arial" w:cs="Arial"/>
                <w:bCs/>
                <w:sz w:val="20"/>
                <w:szCs w:val="20"/>
                <w:lang w:eastAsia="en-AU"/>
              </w:rPr>
              <w:t>external) have the capacity to convey stormwater flows</w:t>
            </w:r>
            <w:r>
              <w:rPr>
                <w:rFonts w:ascii="Arial" w:eastAsia="Times New Roman" w:hAnsi="Arial" w:cs="Arial"/>
                <w:bCs/>
                <w:sz w:val="20"/>
                <w:szCs w:val="20"/>
                <w:lang w:eastAsia="en-AU"/>
              </w:rPr>
              <w:t xml:space="preserve"> </w:t>
            </w:r>
            <w:r w:rsidRPr="00C85B19">
              <w:rPr>
                <w:rFonts w:ascii="Arial" w:eastAsia="Times New Roman" w:hAnsi="Arial" w:cs="Arial"/>
                <w:bCs/>
                <w:sz w:val="20"/>
                <w:szCs w:val="20"/>
                <w:lang w:eastAsia="en-AU"/>
              </w:rPr>
              <w:t>from frequent storm events for the fully developed</w:t>
            </w:r>
            <w:r>
              <w:rPr>
                <w:rFonts w:ascii="Arial" w:eastAsia="Times New Roman" w:hAnsi="Arial" w:cs="Arial"/>
                <w:bCs/>
                <w:sz w:val="20"/>
                <w:szCs w:val="20"/>
                <w:lang w:eastAsia="en-AU"/>
              </w:rPr>
              <w:t xml:space="preserve"> </w:t>
            </w:r>
            <w:r w:rsidRPr="00C85B19">
              <w:rPr>
                <w:rFonts w:ascii="Arial" w:eastAsia="Times New Roman" w:hAnsi="Arial" w:cs="Arial"/>
                <w:bCs/>
                <w:sz w:val="20"/>
                <w:szCs w:val="20"/>
                <w:lang w:eastAsia="en-AU"/>
              </w:rPr>
              <w:t>upstream catchment whilst ensuring pedestrian and</w:t>
            </w:r>
            <w:r>
              <w:rPr>
                <w:rFonts w:ascii="Arial" w:eastAsia="Times New Roman" w:hAnsi="Arial" w:cs="Arial"/>
                <w:bCs/>
                <w:sz w:val="20"/>
                <w:szCs w:val="20"/>
                <w:lang w:eastAsia="en-AU"/>
              </w:rPr>
              <w:t xml:space="preserve"> </w:t>
            </w:r>
            <w:r w:rsidRPr="00C85B19">
              <w:rPr>
                <w:rFonts w:ascii="Arial" w:eastAsia="Times New Roman" w:hAnsi="Arial" w:cs="Arial"/>
                <w:bCs/>
                <w:sz w:val="20"/>
                <w:szCs w:val="20"/>
                <w:lang w:eastAsia="en-AU"/>
              </w:rPr>
              <w:t>vehicular traffic movements are safe and convenient.</w:t>
            </w:r>
          </w:p>
        </w:tc>
        <w:tc>
          <w:tcPr>
            <w:tcW w:w="1968" w:type="pct"/>
            <w:gridSpan w:val="2"/>
            <w:tcBorders>
              <w:top w:val="outset" w:sz="6" w:space="0" w:color="auto"/>
              <w:left w:val="outset" w:sz="6" w:space="0" w:color="auto"/>
              <w:bottom w:val="outset" w:sz="6" w:space="0" w:color="auto"/>
              <w:right w:val="outset" w:sz="6" w:space="0" w:color="auto"/>
            </w:tcBorders>
          </w:tcPr>
          <w:p w:rsidR="00C85B19" w:rsidRDefault="00C85B19" w:rsidP="00666BDF">
            <w:pPr>
              <w:spacing w:before="100" w:beforeAutospacing="1" w:after="100" w:afterAutospacing="1" w:line="240" w:lineRule="auto"/>
              <w:ind w:left="150" w:right="150"/>
              <w:rPr>
                <w:rFonts w:ascii="Arial" w:eastAsia="Times New Roman" w:hAnsi="Arial" w:cs="Arial"/>
                <w:b/>
                <w:sz w:val="20"/>
                <w:szCs w:val="20"/>
                <w:lang w:eastAsia="en-AU"/>
              </w:rPr>
            </w:pPr>
            <w:r w:rsidRPr="00C85B19">
              <w:rPr>
                <w:rFonts w:ascii="Arial" w:eastAsia="Times New Roman" w:hAnsi="Arial" w:cs="Arial"/>
                <w:b/>
                <w:sz w:val="20"/>
                <w:szCs w:val="20"/>
                <w:lang w:eastAsia="en-AU"/>
              </w:rPr>
              <w:t>E48.1</w:t>
            </w:r>
          </w:p>
          <w:p w:rsidR="00C85B19" w:rsidRPr="00C85B19" w:rsidRDefault="00C85B19" w:rsidP="00C85B19">
            <w:pPr>
              <w:spacing w:before="100" w:beforeAutospacing="1" w:after="100" w:afterAutospacing="1" w:line="240" w:lineRule="auto"/>
              <w:ind w:left="150" w:right="150"/>
              <w:rPr>
                <w:rFonts w:ascii="Arial" w:eastAsia="Times New Roman" w:hAnsi="Arial" w:cs="Arial"/>
                <w:sz w:val="20"/>
                <w:szCs w:val="20"/>
                <w:lang w:eastAsia="en-AU"/>
              </w:rPr>
            </w:pPr>
            <w:r w:rsidRPr="00C85B19">
              <w:rPr>
                <w:rFonts w:ascii="Arial" w:eastAsia="Times New Roman" w:hAnsi="Arial" w:cs="Arial"/>
                <w:sz w:val="20"/>
                <w:szCs w:val="20"/>
                <w:lang w:eastAsia="en-AU"/>
              </w:rPr>
              <w:t xml:space="preserve">The capacity of all minor drainage systems </w:t>
            </w:r>
            <w:proofErr w:type="gramStart"/>
            <w:r w:rsidRPr="00C85B19">
              <w:rPr>
                <w:rFonts w:ascii="Arial" w:eastAsia="Times New Roman" w:hAnsi="Arial" w:cs="Arial"/>
                <w:sz w:val="20"/>
                <w:szCs w:val="20"/>
                <w:lang w:eastAsia="en-AU"/>
              </w:rPr>
              <w:t>are</w:t>
            </w:r>
            <w:proofErr w:type="gramEnd"/>
            <w:r w:rsidRPr="00C85B19">
              <w:rPr>
                <w:rFonts w:ascii="Arial" w:eastAsia="Times New Roman" w:hAnsi="Arial" w:cs="Arial"/>
                <w:sz w:val="20"/>
                <w:szCs w:val="20"/>
                <w:lang w:eastAsia="en-AU"/>
              </w:rPr>
              <w:t xml:space="preserve"> designed</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in accordance with Planning scheme policy - Integrated</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design.</w:t>
            </w:r>
          </w:p>
        </w:tc>
        <w:tc>
          <w:tcPr>
            <w:tcW w:w="503"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C85B19" w:rsidRPr="00666BDF" w:rsidTr="00554E43">
        <w:trPr>
          <w:tblCellSpacing w:w="15" w:type="dxa"/>
        </w:trPr>
        <w:tc>
          <w:tcPr>
            <w:tcW w:w="1348" w:type="pct"/>
            <w:vMerge/>
            <w:tcBorders>
              <w:left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tcPr>
          <w:p w:rsidR="00C85B19" w:rsidRDefault="00C85B19" w:rsidP="00666BDF">
            <w:pPr>
              <w:spacing w:before="100" w:beforeAutospacing="1" w:after="100" w:afterAutospacing="1" w:line="240" w:lineRule="auto"/>
              <w:ind w:left="150" w:right="150"/>
              <w:rPr>
                <w:rFonts w:ascii="Arial" w:eastAsia="Times New Roman" w:hAnsi="Arial" w:cs="Arial"/>
                <w:b/>
                <w:sz w:val="20"/>
                <w:szCs w:val="20"/>
                <w:lang w:eastAsia="en-AU"/>
              </w:rPr>
            </w:pPr>
            <w:r w:rsidRPr="00C85B19">
              <w:rPr>
                <w:rFonts w:ascii="Arial" w:eastAsia="Times New Roman" w:hAnsi="Arial" w:cs="Arial"/>
                <w:b/>
                <w:sz w:val="20"/>
                <w:szCs w:val="20"/>
                <w:lang w:eastAsia="en-AU"/>
              </w:rPr>
              <w:t>E48.2</w:t>
            </w:r>
          </w:p>
          <w:p w:rsidR="00C85B19" w:rsidRPr="00C85B19" w:rsidRDefault="00C85B19" w:rsidP="00C85B19">
            <w:pPr>
              <w:spacing w:before="100" w:beforeAutospacing="1" w:after="100" w:afterAutospacing="1" w:line="240" w:lineRule="auto"/>
              <w:ind w:left="150" w:right="150"/>
              <w:rPr>
                <w:rFonts w:ascii="Arial" w:eastAsia="Times New Roman" w:hAnsi="Arial" w:cs="Arial"/>
                <w:sz w:val="20"/>
                <w:szCs w:val="20"/>
                <w:lang w:eastAsia="en-AU"/>
              </w:rPr>
            </w:pPr>
            <w:r w:rsidRPr="00C85B19">
              <w:rPr>
                <w:rFonts w:ascii="Arial" w:eastAsia="Times New Roman" w:hAnsi="Arial" w:cs="Arial"/>
                <w:sz w:val="20"/>
                <w:szCs w:val="20"/>
                <w:lang w:eastAsia="en-AU"/>
              </w:rPr>
              <w:t>Stormwater pipe network capacity is to be calculated in</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accordance with the Hydraulic Grade Line method as</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detailed in Australian Rainfall and Runoff or QUDM.</w:t>
            </w:r>
          </w:p>
        </w:tc>
        <w:tc>
          <w:tcPr>
            <w:tcW w:w="503"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C85B19" w:rsidRPr="00666BDF" w:rsidTr="00554E43">
        <w:trPr>
          <w:tblCellSpacing w:w="15" w:type="dxa"/>
        </w:trPr>
        <w:tc>
          <w:tcPr>
            <w:tcW w:w="1348" w:type="pct"/>
            <w:vMerge/>
            <w:tcBorders>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tcPr>
          <w:p w:rsidR="00C85B19" w:rsidRDefault="00C85B19" w:rsidP="00666BDF">
            <w:pPr>
              <w:spacing w:before="100" w:beforeAutospacing="1" w:after="100" w:afterAutospacing="1" w:line="240" w:lineRule="auto"/>
              <w:ind w:left="150" w:right="150"/>
              <w:rPr>
                <w:rFonts w:ascii="Arial" w:eastAsia="Times New Roman" w:hAnsi="Arial" w:cs="Arial"/>
                <w:b/>
                <w:sz w:val="20"/>
                <w:szCs w:val="20"/>
                <w:lang w:eastAsia="en-AU"/>
              </w:rPr>
            </w:pPr>
            <w:r w:rsidRPr="00C85B19">
              <w:rPr>
                <w:rFonts w:ascii="Arial" w:eastAsia="Times New Roman" w:hAnsi="Arial" w:cs="Arial"/>
                <w:b/>
                <w:sz w:val="20"/>
                <w:szCs w:val="20"/>
                <w:lang w:eastAsia="en-AU"/>
              </w:rPr>
              <w:t>E48.3</w:t>
            </w:r>
          </w:p>
          <w:p w:rsidR="00C85B19" w:rsidRPr="00C85B19" w:rsidRDefault="00C85B19" w:rsidP="00C85B19">
            <w:pPr>
              <w:spacing w:before="100" w:beforeAutospacing="1" w:after="100" w:afterAutospacing="1" w:line="240" w:lineRule="auto"/>
              <w:ind w:left="150" w:right="150"/>
              <w:rPr>
                <w:rFonts w:ascii="Arial" w:eastAsia="Times New Roman" w:hAnsi="Arial" w:cs="Arial"/>
                <w:sz w:val="20"/>
                <w:szCs w:val="20"/>
                <w:lang w:eastAsia="en-AU"/>
              </w:rPr>
            </w:pPr>
            <w:r w:rsidRPr="00C85B19">
              <w:rPr>
                <w:rFonts w:ascii="Arial" w:eastAsia="Times New Roman" w:hAnsi="Arial" w:cs="Arial"/>
                <w:sz w:val="20"/>
                <w:szCs w:val="20"/>
                <w:lang w:eastAsia="en-AU"/>
              </w:rPr>
              <w:t>Development ensures that inter-allotment drainage</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infrastructure is provided in accordance with the relevant</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level as identified in QUDM.</w:t>
            </w:r>
          </w:p>
        </w:tc>
        <w:tc>
          <w:tcPr>
            <w:tcW w:w="503"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C85B19" w:rsidRPr="00666BDF" w:rsidTr="00554E43">
        <w:trPr>
          <w:tblCellSpacing w:w="15" w:type="dxa"/>
        </w:trPr>
        <w:tc>
          <w:tcPr>
            <w:tcW w:w="1348" w:type="pct"/>
            <w:vMerge w:val="restart"/>
            <w:tcBorders>
              <w:top w:val="outset" w:sz="6" w:space="0" w:color="auto"/>
              <w:left w:val="outset" w:sz="6" w:space="0" w:color="auto"/>
              <w:right w:val="outset" w:sz="6" w:space="0" w:color="auto"/>
            </w:tcBorders>
          </w:tcPr>
          <w:p w:rsidR="00C85B19" w:rsidRDefault="00C85B19"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PO49</w:t>
            </w:r>
          </w:p>
          <w:p w:rsidR="00C85B19" w:rsidRPr="00C85B19" w:rsidRDefault="00C85B19" w:rsidP="00C85B19">
            <w:pPr>
              <w:spacing w:before="100" w:beforeAutospacing="1" w:after="100" w:afterAutospacing="1" w:line="240" w:lineRule="auto"/>
              <w:ind w:left="150" w:right="150"/>
              <w:rPr>
                <w:rFonts w:ascii="Arial" w:eastAsia="Times New Roman" w:hAnsi="Arial" w:cs="Arial"/>
                <w:bCs/>
                <w:sz w:val="20"/>
                <w:szCs w:val="20"/>
                <w:lang w:eastAsia="en-AU"/>
              </w:rPr>
            </w:pPr>
            <w:r w:rsidRPr="00C85B19">
              <w:rPr>
                <w:rFonts w:ascii="Arial" w:eastAsia="Times New Roman" w:hAnsi="Arial" w:cs="Arial"/>
                <w:bCs/>
                <w:sz w:val="20"/>
                <w:szCs w:val="20"/>
                <w:lang w:eastAsia="en-AU"/>
              </w:rPr>
              <w:t>Major stormwater drainage system(s) have the capacity</w:t>
            </w:r>
            <w:r>
              <w:rPr>
                <w:rFonts w:ascii="Arial" w:eastAsia="Times New Roman" w:hAnsi="Arial" w:cs="Arial"/>
                <w:bCs/>
                <w:sz w:val="20"/>
                <w:szCs w:val="20"/>
                <w:lang w:eastAsia="en-AU"/>
              </w:rPr>
              <w:t xml:space="preserve"> </w:t>
            </w:r>
            <w:r w:rsidRPr="00C85B19">
              <w:rPr>
                <w:rFonts w:ascii="Arial" w:eastAsia="Times New Roman" w:hAnsi="Arial" w:cs="Arial"/>
                <w:bCs/>
                <w:sz w:val="20"/>
                <w:szCs w:val="20"/>
                <w:lang w:eastAsia="en-AU"/>
              </w:rPr>
              <w:t>to safely convey stormwater flows for the 1% AEP event</w:t>
            </w:r>
            <w:r>
              <w:rPr>
                <w:rFonts w:ascii="Arial" w:eastAsia="Times New Roman" w:hAnsi="Arial" w:cs="Arial"/>
                <w:bCs/>
                <w:sz w:val="20"/>
                <w:szCs w:val="20"/>
                <w:lang w:eastAsia="en-AU"/>
              </w:rPr>
              <w:t xml:space="preserve"> </w:t>
            </w:r>
            <w:r w:rsidRPr="00C85B19">
              <w:rPr>
                <w:rFonts w:ascii="Arial" w:eastAsia="Times New Roman" w:hAnsi="Arial" w:cs="Arial"/>
                <w:bCs/>
                <w:sz w:val="20"/>
                <w:szCs w:val="20"/>
                <w:lang w:eastAsia="en-AU"/>
              </w:rPr>
              <w:t>for the fully developed upstream catchment.</w:t>
            </w:r>
          </w:p>
        </w:tc>
        <w:tc>
          <w:tcPr>
            <w:tcW w:w="1968" w:type="pct"/>
            <w:gridSpan w:val="2"/>
            <w:tcBorders>
              <w:top w:val="outset" w:sz="6" w:space="0" w:color="auto"/>
              <w:left w:val="outset" w:sz="6" w:space="0" w:color="auto"/>
              <w:bottom w:val="outset" w:sz="6" w:space="0" w:color="auto"/>
              <w:right w:val="outset" w:sz="6" w:space="0" w:color="auto"/>
            </w:tcBorders>
          </w:tcPr>
          <w:p w:rsidR="00C85B19" w:rsidRDefault="00C85B19" w:rsidP="00666BDF">
            <w:pPr>
              <w:spacing w:before="100" w:beforeAutospacing="1" w:after="100" w:afterAutospacing="1" w:line="240" w:lineRule="auto"/>
              <w:ind w:left="150" w:right="150"/>
              <w:rPr>
                <w:rFonts w:ascii="Arial" w:eastAsia="Times New Roman" w:hAnsi="Arial" w:cs="Arial"/>
                <w:b/>
                <w:sz w:val="20"/>
                <w:szCs w:val="20"/>
                <w:lang w:eastAsia="en-AU"/>
              </w:rPr>
            </w:pPr>
            <w:r w:rsidRPr="00C85B19">
              <w:rPr>
                <w:rFonts w:ascii="Arial" w:eastAsia="Times New Roman" w:hAnsi="Arial" w:cs="Arial"/>
                <w:b/>
                <w:sz w:val="20"/>
                <w:szCs w:val="20"/>
                <w:lang w:eastAsia="en-AU"/>
              </w:rPr>
              <w:t>E49.1</w:t>
            </w:r>
          </w:p>
          <w:p w:rsidR="00C85B19" w:rsidRPr="00C85B19" w:rsidRDefault="00C85B19" w:rsidP="00C85B19">
            <w:pPr>
              <w:spacing w:before="100" w:beforeAutospacing="1" w:after="100" w:afterAutospacing="1" w:line="240" w:lineRule="auto"/>
              <w:ind w:left="150" w:right="150"/>
              <w:rPr>
                <w:rFonts w:ascii="Arial" w:eastAsia="Times New Roman" w:hAnsi="Arial" w:cs="Arial"/>
                <w:sz w:val="20"/>
                <w:szCs w:val="20"/>
                <w:lang w:eastAsia="en-AU"/>
              </w:rPr>
            </w:pPr>
            <w:r w:rsidRPr="00C85B19">
              <w:rPr>
                <w:rFonts w:ascii="Arial" w:eastAsia="Times New Roman" w:hAnsi="Arial" w:cs="Arial"/>
                <w:sz w:val="20"/>
                <w:szCs w:val="20"/>
                <w:lang w:eastAsia="en-AU"/>
              </w:rPr>
              <w:t>The internal drainage system safely and adequately</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conveys the stormwater flows for the 1% AEP event for</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the fully developed upstream catchment through the site.</w:t>
            </w:r>
          </w:p>
        </w:tc>
        <w:tc>
          <w:tcPr>
            <w:tcW w:w="503"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C85B19" w:rsidRPr="00666BDF" w:rsidTr="00554E43">
        <w:trPr>
          <w:tblCellSpacing w:w="15" w:type="dxa"/>
        </w:trPr>
        <w:tc>
          <w:tcPr>
            <w:tcW w:w="1348" w:type="pct"/>
            <w:vMerge/>
            <w:tcBorders>
              <w:left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tcPr>
          <w:p w:rsidR="00C85B19" w:rsidRDefault="00C85B19" w:rsidP="00666BDF">
            <w:pPr>
              <w:spacing w:before="100" w:beforeAutospacing="1" w:after="100" w:afterAutospacing="1" w:line="240" w:lineRule="auto"/>
              <w:ind w:left="150" w:right="150"/>
              <w:rPr>
                <w:rFonts w:ascii="Arial" w:eastAsia="Times New Roman" w:hAnsi="Arial" w:cs="Arial"/>
                <w:b/>
                <w:sz w:val="20"/>
                <w:szCs w:val="20"/>
                <w:lang w:eastAsia="en-AU"/>
              </w:rPr>
            </w:pPr>
            <w:r w:rsidRPr="00C85B19">
              <w:rPr>
                <w:rFonts w:ascii="Arial" w:eastAsia="Times New Roman" w:hAnsi="Arial" w:cs="Arial"/>
                <w:b/>
                <w:sz w:val="20"/>
                <w:szCs w:val="20"/>
                <w:lang w:eastAsia="en-AU"/>
              </w:rPr>
              <w:t>E49.2</w:t>
            </w:r>
          </w:p>
          <w:p w:rsidR="00C85B19" w:rsidRPr="00C85B19" w:rsidRDefault="00C85B19" w:rsidP="00C85B19">
            <w:pPr>
              <w:spacing w:before="100" w:beforeAutospacing="1" w:after="100" w:afterAutospacing="1" w:line="240" w:lineRule="auto"/>
              <w:ind w:left="150" w:right="150"/>
              <w:rPr>
                <w:rFonts w:ascii="Arial" w:eastAsia="Times New Roman" w:hAnsi="Arial" w:cs="Arial"/>
                <w:sz w:val="20"/>
                <w:szCs w:val="20"/>
                <w:lang w:eastAsia="en-AU"/>
              </w:rPr>
            </w:pPr>
            <w:r w:rsidRPr="00C85B19">
              <w:rPr>
                <w:rFonts w:ascii="Arial" w:eastAsia="Times New Roman" w:hAnsi="Arial" w:cs="Arial"/>
                <w:sz w:val="20"/>
                <w:szCs w:val="20"/>
                <w:lang w:eastAsia="en-AU"/>
              </w:rPr>
              <w:t>The external (downstream) drainage system safely</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conveys the stormwater flows for the 1% AEP event for</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the fully developed upstream catchment without allowing</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the flows to encroach upon private lots.</w:t>
            </w:r>
          </w:p>
        </w:tc>
        <w:tc>
          <w:tcPr>
            <w:tcW w:w="503"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C85B19" w:rsidRPr="00666BDF" w:rsidTr="00554E43">
        <w:trPr>
          <w:tblCellSpacing w:w="15" w:type="dxa"/>
        </w:trPr>
        <w:tc>
          <w:tcPr>
            <w:tcW w:w="1348" w:type="pct"/>
            <w:vMerge/>
            <w:tcBorders>
              <w:left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tcPr>
          <w:p w:rsidR="00C85B19" w:rsidRDefault="00C85B19" w:rsidP="00666BDF">
            <w:pPr>
              <w:spacing w:before="100" w:beforeAutospacing="1" w:after="100" w:afterAutospacing="1" w:line="240" w:lineRule="auto"/>
              <w:ind w:left="150" w:right="150"/>
              <w:rPr>
                <w:rFonts w:ascii="Arial" w:eastAsia="Times New Roman" w:hAnsi="Arial" w:cs="Arial"/>
                <w:b/>
                <w:sz w:val="20"/>
                <w:szCs w:val="20"/>
                <w:lang w:eastAsia="en-AU"/>
              </w:rPr>
            </w:pPr>
            <w:r w:rsidRPr="00C85B19">
              <w:rPr>
                <w:rFonts w:ascii="Arial" w:eastAsia="Times New Roman" w:hAnsi="Arial" w:cs="Arial"/>
                <w:b/>
                <w:sz w:val="20"/>
                <w:szCs w:val="20"/>
                <w:lang w:eastAsia="en-AU"/>
              </w:rPr>
              <w:t>E49.3</w:t>
            </w:r>
          </w:p>
          <w:p w:rsidR="00C85B19" w:rsidRPr="00C85B19" w:rsidRDefault="00C85B19" w:rsidP="00C85B19">
            <w:pPr>
              <w:spacing w:before="100" w:beforeAutospacing="1" w:after="100" w:afterAutospacing="1" w:line="240" w:lineRule="auto"/>
              <w:ind w:left="150" w:right="150"/>
              <w:rPr>
                <w:rFonts w:ascii="Arial" w:eastAsia="Times New Roman" w:hAnsi="Arial" w:cs="Arial"/>
                <w:sz w:val="20"/>
                <w:szCs w:val="20"/>
                <w:lang w:eastAsia="en-AU"/>
              </w:rPr>
            </w:pPr>
            <w:r w:rsidRPr="00C85B19">
              <w:rPr>
                <w:rFonts w:ascii="Arial" w:eastAsia="Times New Roman" w:hAnsi="Arial" w:cs="Arial"/>
                <w:sz w:val="20"/>
                <w:szCs w:val="20"/>
                <w:lang w:eastAsia="en-AU"/>
              </w:rPr>
              <w:t>Overland flow paths from roads and public open space</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areas do not pass through private lots. Drainage</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pathways are provided to accommodate overland flows</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from roads and public open space areas.</w:t>
            </w:r>
          </w:p>
        </w:tc>
        <w:tc>
          <w:tcPr>
            <w:tcW w:w="503"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C85B19" w:rsidRPr="00666BDF" w:rsidTr="00554E43">
        <w:trPr>
          <w:tblCellSpacing w:w="15" w:type="dxa"/>
        </w:trPr>
        <w:tc>
          <w:tcPr>
            <w:tcW w:w="1348" w:type="pct"/>
            <w:vMerge/>
            <w:tcBorders>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tcPr>
          <w:p w:rsidR="00C85B19" w:rsidRDefault="00C85B19" w:rsidP="00666BDF">
            <w:pPr>
              <w:spacing w:before="100" w:beforeAutospacing="1" w:after="100" w:afterAutospacing="1" w:line="240" w:lineRule="auto"/>
              <w:ind w:left="150" w:right="150"/>
              <w:rPr>
                <w:rFonts w:ascii="Arial" w:eastAsia="Times New Roman" w:hAnsi="Arial" w:cs="Arial"/>
                <w:b/>
                <w:sz w:val="20"/>
                <w:szCs w:val="20"/>
                <w:lang w:eastAsia="en-AU"/>
              </w:rPr>
            </w:pPr>
            <w:r w:rsidRPr="00C85B19">
              <w:rPr>
                <w:rFonts w:ascii="Arial" w:eastAsia="Times New Roman" w:hAnsi="Arial" w:cs="Arial"/>
                <w:b/>
                <w:sz w:val="20"/>
                <w:szCs w:val="20"/>
                <w:lang w:eastAsia="en-AU"/>
              </w:rPr>
              <w:t>E49.4</w:t>
            </w:r>
          </w:p>
          <w:p w:rsidR="00C85B19" w:rsidRPr="00C85B19" w:rsidRDefault="00C85B19" w:rsidP="00C85B19">
            <w:pPr>
              <w:spacing w:before="100" w:beforeAutospacing="1" w:after="100" w:afterAutospacing="1" w:line="240" w:lineRule="auto"/>
              <w:ind w:left="150" w:right="150"/>
              <w:rPr>
                <w:rFonts w:ascii="Arial" w:eastAsia="Times New Roman" w:hAnsi="Arial" w:cs="Arial"/>
                <w:sz w:val="20"/>
                <w:szCs w:val="20"/>
                <w:lang w:eastAsia="en-AU"/>
              </w:rPr>
            </w:pPr>
            <w:r w:rsidRPr="00C85B19">
              <w:rPr>
                <w:rFonts w:ascii="Arial" w:eastAsia="Times New Roman" w:hAnsi="Arial" w:cs="Arial"/>
                <w:sz w:val="20"/>
                <w:szCs w:val="20"/>
                <w:lang w:eastAsia="en-AU"/>
              </w:rPr>
              <w:t>The flow velocity in all unlined or soft faced open drains</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is kept within acceptable limits for the type of material or</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lining and condition of the channel.</w:t>
            </w:r>
          </w:p>
          <w:p w:rsidR="00C85B19" w:rsidRPr="00C85B19" w:rsidRDefault="00C85B19" w:rsidP="00C85B19">
            <w:pPr>
              <w:spacing w:before="100" w:beforeAutospacing="1" w:after="100" w:afterAutospacing="1" w:line="240" w:lineRule="auto"/>
              <w:ind w:left="150" w:right="150"/>
              <w:rPr>
                <w:rFonts w:ascii="Arial" w:eastAsia="Times New Roman" w:hAnsi="Arial" w:cs="Arial"/>
                <w:b/>
                <w:sz w:val="20"/>
                <w:szCs w:val="20"/>
                <w:lang w:eastAsia="en-AU"/>
              </w:rPr>
            </w:pPr>
            <w:r w:rsidRPr="007577C8">
              <w:rPr>
                <w:rFonts w:ascii="Arial" w:eastAsia="Times New Roman" w:hAnsi="Arial" w:cs="Arial"/>
                <w:sz w:val="18"/>
                <w:szCs w:val="20"/>
                <w:lang w:eastAsia="en-AU"/>
              </w:rPr>
              <w:t>Note - Refer to QUDM for recommended average flow velocities.</w:t>
            </w:r>
          </w:p>
        </w:tc>
        <w:tc>
          <w:tcPr>
            <w:tcW w:w="503"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C85B19"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tcPr>
          <w:p w:rsidR="00C85B19" w:rsidRDefault="00C85B19"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PO50</w:t>
            </w:r>
          </w:p>
          <w:p w:rsidR="00C85B19" w:rsidRPr="00C85B19" w:rsidRDefault="00C85B19" w:rsidP="00C85B19">
            <w:pPr>
              <w:spacing w:before="100" w:beforeAutospacing="1" w:after="100" w:afterAutospacing="1" w:line="240" w:lineRule="auto"/>
              <w:ind w:left="150" w:right="150"/>
              <w:rPr>
                <w:rFonts w:ascii="Arial" w:eastAsia="Times New Roman" w:hAnsi="Arial" w:cs="Arial"/>
                <w:bCs/>
                <w:sz w:val="20"/>
                <w:szCs w:val="20"/>
                <w:lang w:eastAsia="en-AU"/>
              </w:rPr>
            </w:pPr>
            <w:r w:rsidRPr="00C85B19">
              <w:rPr>
                <w:rFonts w:ascii="Arial" w:eastAsia="Times New Roman" w:hAnsi="Arial" w:cs="Arial"/>
                <w:bCs/>
                <w:sz w:val="20"/>
                <w:szCs w:val="20"/>
                <w:lang w:eastAsia="en-AU"/>
              </w:rPr>
              <w:t>Provide measures to properly manage surface flows for</w:t>
            </w:r>
            <w:r>
              <w:rPr>
                <w:rFonts w:ascii="Arial" w:eastAsia="Times New Roman" w:hAnsi="Arial" w:cs="Arial"/>
                <w:bCs/>
                <w:sz w:val="20"/>
                <w:szCs w:val="20"/>
                <w:lang w:eastAsia="en-AU"/>
              </w:rPr>
              <w:t xml:space="preserve"> </w:t>
            </w:r>
            <w:r w:rsidRPr="00C85B19">
              <w:rPr>
                <w:rFonts w:ascii="Arial" w:eastAsia="Times New Roman" w:hAnsi="Arial" w:cs="Arial"/>
                <w:bCs/>
                <w:sz w:val="20"/>
                <w:szCs w:val="20"/>
                <w:lang w:eastAsia="en-AU"/>
              </w:rPr>
              <w:t>the 1% AEP event (for the fully developed catchment)</w:t>
            </w:r>
            <w:r>
              <w:rPr>
                <w:rFonts w:ascii="Arial" w:eastAsia="Times New Roman" w:hAnsi="Arial" w:cs="Arial"/>
                <w:bCs/>
                <w:sz w:val="20"/>
                <w:szCs w:val="20"/>
                <w:lang w:eastAsia="en-AU"/>
              </w:rPr>
              <w:t xml:space="preserve"> </w:t>
            </w:r>
            <w:r w:rsidRPr="00C85B19">
              <w:rPr>
                <w:rFonts w:ascii="Arial" w:eastAsia="Times New Roman" w:hAnsi="Arial" w:cs="Arial"/>
                <w:bCs/>
                <w:sz w:val="20"/>
                <w:szCs w:val="20"/>
                <w:lang w:eastAsia="en-AU"/>
              </w:rPr>
              <w:t>draining to and through the land to ensure no actionable</w:t>
            </w:r>
            <w:r>
              <w:rPr>
                <w:rFonts w:ascii="Arial" w:eastAsia="Times New Roman" w:hAnsi="Arial" w:cs="Arial"/>
                <w:bCs/>
                <w:sz w:val="20"/>
                <w:szCs w:val="20"/>
                <w:lang w:eastAsia="en-AU"/>
              </w:rPr>
              <w:t xml:space="preserve"> </w:t>
            </w:r>
            <w:r w:rsidRPr="00C85B19">
              <w:rPr>
                <w:rFonts w:ascii="Arial" w:eastAsia="Times New Roman" w:hAnsi="Arial" w:cs="Arial"/>
                <w:bCs/>
                <w:sz w:val="20"/>
                <w:szCs w:val="20"/>
                <w:lang w:eastAsia="en-AU"/>
              </w:rPr>
              <w:t>nuisance is created to any person or premises as a result</w:t>
            </w:r>
            <w:r>
              <w:rPr>
                <w:rFonts w:ascii="Arial" w:eastAsia="Times New Roman" w:hAnsi="Arial" w:cs="Arial"/>
                <w:bCs/>
                <w:sz w:val="20"/>
                <w:szCs w:val="20"/>
                <w:lang w:eastAsia="en-AU"/>
              </w:rPr>
              <w:t xml:space="preserve"> </w:t>
            </w:r>
            <w:r w:rsidRPr="00C85B19">
              <w:rPr>
                <w:rFonts w:ascii="Arial" w:eastAsia="Times New Roman" w:hAnsi="Arial" w:cs="Arial"/>
                <w:bCs/>
                <w:sz w:val="20"/>
                <w:szCs w:val="20"/>
                <w:lang w:eastAsia="en-AU"/>
              </w:rPr>
              <w:t>of the development. The development must not result in</w:t>
            </w:r>
            <w:r>
              <w:rPr>
                <w:rFonts w:ascii="Arial" w:eastAsia="Times New Roman" w:hAnsi="Arial" w:cs="Arial"/>
                <w:bCs/>
                <w:sz w:val="20"/>
                <w:szCs w:val="20"/>
                <w:lang w:eastAsia="en-AU"/>
              </w:rPr>
              <w:t xml:space="preserve"> </w:t>
            </w:r>
            <w:r w:rsidRPr="00C85B19">
              <w:rPr>
                <w:rFonts w:ascii="Arial" w:eastAsia="Times New Roman" w:hAnsi="Arial" w:cs="Arial"/>
                <w:bCs/>
                <w:sz w:val="20"/>
                <w:szCs w:val="20"/>
                <w:lang w:eastAsia="en-AU"/>
              </w:rPr>
              <w:t>ponding on adjacent land, redirection of surface flows to</w:t>
            </w:r>
            <w:r>
              <w:rPr>
                <w:rFonts w:ascii="Arial" w:eastAsia="Times New Roman" w:hAnsi="Arial" w:cs="Arial"/>
                <w:bCs/>
                <w:sz w:val="20"/>
                <w:szCs w:val="20"/>
                <w:lang w:eastAsia="en-AU"/>
              </w:rPr>
              <w:t xml:space="preserve"> </w:t>
            </w:r>
            <w:r w:rsidRPr="00C85B19">
              <w:rPr>
                <w:rFonts w:ascii="Arial" w:eastAsia="Times New Roman" w:hAnsi="Arial" w:cs="Arial"/>
                <w:bCs/>
                <w:sz w:val="20"/>
                <w:szCs w:val="20"/>
                <w:lang w:eastAsia="en-AU"/>
              </w:rPr>
              <w:t>other premises or blockage of a surface flow relief path</w:t>
            </w:r>
            <w:r>
              <w:rPr>
                <w:rFonts w:ascii="Arial" w:eastAsia="Times New Roman" w:hAnsi="Arial" w:cs="Arial"/>
                <w:bCs/>
                <w:sz w:val="20"/>
                <w:szCs w:val="20"/>
                <w:lang w:eastAsia="en-AU"/>
              </w:rPr>
              <w:t xml:space="preserve"> </w:t>
            </w:r>
            <w:r w:rsidRPr="00C85B19">
              <w:rPr>
                <w:rFonts w:ascii="Arial" w:eastAsia="Times New Roman" w:hAnsi="Arial" w:cs="Arial"/>
                <w:bCs/>
                <w:sz w:val="20"/>
                <w:szCs w:val="20"/>
                <w:lang w:eastAsia="en-AU"/>
              </w:rPr>
              <w:t>for flows exceeding the design flows for any underground</w:t>
            </w:r>
            <w:r>
              <w:rPr>
                <w:rFonts w:ascii="Arial" w:eastAsia="Times New Roman" w:hAnsi="Arial" w:cs="Arial"/>
                <w:bCs/>
                <w:sz w:val="20"/>
                <w:szCs w:val="20"/>
                <w:lang w:eastAsia="en-AU"/>
              </w:rPr>
              <w:t xml:space="preserve"> </w:t>
            </w:r>
            <w:r w:rsidRPr="00C85B19">
              <w:rPr>
                <w:rFonts w:ascii="Arial" w:eastAsia="Times New Roman" w:hAnsi="Arial" w:cs="Arial"/>
                <w:bCs/>
                <w:sz w:val="20"/>
                <w:szCs w:val="20"/>
                <w:lang w:eastAsia="en-AU"/>
              </w:rPr>
              <w:t>system within the development.</w:t>
            </w:r>
          </w:p>
        </w:tc>
        <w:tc>
          <w:tcPr>
            <w:tcW w:w="1968" w:type="pct"/>
            <w:gridSpan w:val="2"/>
            <w:tcBorders>
              <w:top w:val="outset" w:sz="6" w:space="0" w:color="auto"/>
              <w:left w:val="outset" w:sz="6" w:space="0" w:color="auto"/>
              <w:bottom w:val="outset" w:sz="6" w:space="0" w:color="auto"/>
              <w:right w:val="outset" w:sz="6" w:space="0" w:color="auto"/>
            </w:tcBorders>
          </w:tcPr>
          <w:p w:rsidR="00C85B19" w:rsidRDefault="00C85B19" w:rsidP="00666BDF">
            <w:pPr>
              <w:spacing w:before="100" w:beforeAutospacing="1" w:after="100" w:afterAutospacing="1" w:line="240" w:lineRule="auto"/>
              <w:ind w:left="150" w:right="150"/>
              <w:rPr>
                <w:rFonts w:ascii="Arial" w:eastAsia="Times New Roman" w:hAnsi="Arial" w:cs="Arial"/>
                <w:b/>
                <w:sz w:val="20"/>
                <w:szCs w:val="20"/>
                <w:lang w:eastAsia="en-AU"/>
              </w:rPr>
            </w:pPr>
            <w:r w:rsidRPr="00C85B19">
              <w:rPr>
                <w:rFonts w:ascii="Arial" w:eastAsia="Times New Roman" w:hAnsi="Arial" w:cs="Arial"/>
                <w:b/>
                <w:sz w:val="20"/>
                <w:szCs w:val="20"/>
                <w:lang w:eastAsia="en-AU"/>
              </w:rPr>
              <w:t>E50</w:t>
            </w:r>
          </w:p>
          <w:p w:rsidR="00C85B19" w:rsidRPr="00C85B19" w:rsidRDefault="00C85B19" w:rsidP="00C85B19">
            <w:pPr>
              <w:spacing w:before="100" w:beforeAutospacing="1" w:after="100" w:afterAutospacing="1" w:line="240" w:lineRule="auto"/>
              <w:ind w:left="150" w:right="150"/>
              <w:rPr>
                <w:rFonts w:ascii="Arial" w:eastAsia="Times New Roman" w:hAnsi="Arial" w:cs="Arial"/>
                <w:sz w:val="20"/>
                <w:szCs w:val="20"/>
                <w:lang w:eastAsia="en-AU"/>
              </w:rPr>
            </w:pPr>
            <w:r w:rsidRPr="00C85B19">
              <w:rPr>
                <w:rFonts w:ascii="Arial" w:eastAsia="Times New Roman" w:hAnsi="Arial" w:cs="Arial"/>
                <w:sz w:val="20"/>
                <w:szCs w:val="20"/>
                <w:lang w:eastAsia="en-AU"/>
              </w:rPr>
              <w:t>The stormwater drainage system is designed and constructed in accordance with Planning scheme policy - Integrated design.</w:t>
            </w:r>
          </w:p>
        </w:tc>
        <w:tc>
          <w:tcPr>
            <w:tcW w:w="503"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C85B19">
              <w:rPr>
                <w:rFonts w:ascii="Arial" w:eastAsia="Times New Roman" w:hAnsi="Arial" w:cs="Arial"/>
                <w:b/>
                <w:bCs/>
                <w:sz w:val="20"/>
                <w:szCs w:val="20"/>
                <w:lang w:eastAsia="en-AU"/>
              </w:rPr>
              <w:t>51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Stormwater run-off from the site is conveyed to a point of lawful discharge without causing </w:t>
            </w:r>
            <w:r w:rsidR="00C85B19">
              <w:rPr>
                <w:rFonts w:ascii="Arial" w:eastAsia="Times New Roman" w:hAnsi="Arial" w:cs="Arial"/>
                <w:sz w:val="20"/>
                <w:szCs w:val="20"/>
                <w:lang w:eastAsia="en-AU"/>
              </w:rPr>
              <w:t xml:space="preserve">actionable </w:t>
            </w:r>
            <w:r w:rsidRPr="00666BDF">
              <w:rPr>
                <w:rFonts w:ascii="Arial" w:eastAsia="Times New Roman" w:hAnsi="Arial" w:cs="Arial"/>
                <w:sz w:val="20"/>
                <w:szCs w:val="20"/>
                <w:lang w:eastAsia="en-AU"/>
              </w:rPr>
              <w:t xml:space="preserve">nuisance to any person, property or premises.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65"/>
            </w:tblGrid>
            <w:tr w:rsidR="00666BDF" w:rsidRPr="007577C8" w:rsidTr="005A0BA0">
              <w:trPr>
                <w:tblCellSpacing w:w="15" w:type="dxa"/>
              </w:trPr>
              <w:tc>
                <w:tcPr>
                  <w:tcW w:w="10855" w:type="dxa"/>
                  <w:vAlign w:val="center"/>
                  <w:hideMark/>
                </w:tcPr>
                <w:p w:rsidR="00C85B19" w:rsidRPr="007577C8" w:rsidRDefault="00666BDF" w:rsidP="00666BDF">
                  <w:pPr>
                    <w:spacing w:before="100" w:beforeAutospacing="1" w:after="100" w:afterAutospacing="1" w:line="240" w:lineRule="auto"/>
                    <w:rPr>
                      <w:rFonts w:ascii="Arial" w:eastAsia="Times New Roman" w:hAnsi="Arial" w:cs="Arial"/>
                      <w:sz w:val="18"/>
                      <w:szCs w:val="20"/>
                      <w:lang w:eastAsia="en-AU"/>
                    </w:rPr>
                  </w:pPr>
                  <w:r w:rsidRPr="007577C8">
                    <w:rPr>
                      <w:rFonts w:ascii="Arial" w:eastAsia="Times New Roman" w:hAnsi="Arial" w:cs="Arial"/>
                      <w:sz w:val="18"/>
                      <w:szCs w:val="20"/>
                      <w:lang w:eastAsia="en-AU"/>
                    </w:rPr>
                    <w:t>Note - Refer to Planning scheme policy - Integrated design for details.</w:t>
                  </w:r>
                </w:p>
              </w:tc>
            </w:tr>
            <w:tr w:rsidR="00666BDF" w:rsidRPr="007577C8" w:rsidTr="005A0BA0">
              <w:trPr>
                <w:tblCellSpacing w:w="15" w:type="dxa"/>
              </w:trPr>
              <w:tc>
                <w:tcPr>
                  <w:tcW w:w="10855" w:type="dxa"/>
                  <w:vAlign w:val="center"/>
                  <w:hideMark/>
                </w:tcPr>
                <w:p w:rsidR="00666BDF" w:rsidRPr="007577C8" w:rsidRDefault="00666BDF" w:rsidP="00666BDF">
                  <w:pPr>
                    <w:spacing w:before="100" w:beforeAutospacing="1" w:after="100" w:afterAutospacing="1" w:line="240" w:lineRule="auto"/>
                    <w:rPr>
                      <w:rFonts w:ascii="Arial" w:eastAsia="Times New Roman" w:hAnsi="Arial" w:cs="Arial"/>
                      <w:sz w:val="18"/>
                      <w:szCs w:val="20"/>
                      <w:lang w:eastAsia="en-AU"/>
                    </w:rPr>
                  </w:pPr>
                  <w:r w:rsidRPr="007577C8">
                    <w:rPr>
                      <w:rFonts w:ascii="Arial" w:eastAsia="Times New Roman" w:hAnsi="Arial" w:cs="Arial"/>
                      <w:sz w:val="18"/>
                      <w:szCs w:val="20"/>
                      <w:lang w:eastAsia="en-AU"/>
                    </w:rPr>
                    <w:t xml:space="preserve">Note - A downstream drainage discharge report in accordance with Planning scheme policy - Stormwater management may be required to </w:t>
                  </w:r>
                  <w:r w:rsidRPr="007577C8">
                    <w:rPr>
                      <w:rFonts w:ascii="Arial" w:eastAsia="Times New Roman" w:hAnsi="Arial" w:cs="Arial"/>
                      <w:sz w:val="18"/>
                      <w:szCs w:val="20"/>
                      <w:lang w:eastAsia="en-AU"/>
                    </w:rPr>
                    <w:lastRenderedPageBreak/>
                    <w:t xml:space="preserve">demonstrate achievement of this performance outcome. </w:t>
                  </w:r>
                </w:p>
              </w:tc>
            </w:tr>
          </w:tbl>
          <w:p w:rsidR="00666BDF" w:rsidRPr="007577C8" w:rsidRDefault="00666BDF" w:rsidP="00666BDF">
            <w:pPr>
              <w:spacing w:before="100" w:beforeAutospacing="1" w:after="100" w:afterAutospacing="1"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65"/>
            </w:tblGrid>
            <w:tr w:rsidR="00666BDF" w:rsidRPr="007577C8" w:rsidTr="005A0BA0">
              <w:trPr>
                <w:tblCellSpacing w:w="15" w:type="dxa"/>
              </w:trPr>
              <w:tc>
                <w:tcPr>
                  <w:tcW w:w="10855" w:type="dxa"/>
                  <w:vAlign w:val="center"/>
                  <w:hideMark/>
                </w:tcPr>
                <w:p w:rsidR="00666BDF" w:rsidRPr="007577C8" w:rsidRDefault="00666BDF" w:rsidP="00666BDF">
                  <w:pPr>
                    <w:spacing w:before="100" w:beforeAutospacing="1" w:after="100" w:afterAutospacing="1" w:line="240" w:lineRule="auto"/>
                    <w:rPr>
                      <w:rFonts w:ascii="Arial" w:eastAsia="Times New Roman" w:hAnsi="Arial" w:cs="Arial"/>
                      <w:sz w:val="18"/>
                      <w:szCs w:val="20"/>
                      <w:lang w:eastAsia="en-AU"/>
                    </w:rPr>
                  </w:pPr>
                  <w:r w:rsidRPr="007577C8">
                    <w:rPr>
                      <w:rFonts w:ascii="Arial" w:eastAsia="Times New Roman" w:hAnsi="Arial" w:cs="Arial"/>
                      <w:sz w:val="18"/>
                      <w:szCs w:val="20"/>
                      <w:lang w:eastAsia="en-AU"/>
                    </w:rPr>
                    <w:t xml:space="preserve">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C85B19">
              <w:rPr>
                <w:rFonts w:ascii="Arial" w:eastAsia="Times New Roman" w:hAnsi="Arial" w:cs="Arial"/>
                <w:b/>
                <w:bCs/>
                <w:sz w:val="20"/>
                <w:szCs w:val="20"/>
                <w:lang w:eastAsia="en-AU"/>
              </w:rPr>
              <w:t>52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Stormwater generated from the development does not compromise the capacity of existing stormwater infrastructure downstream of the site.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65"/>
            </w:tblGrid>
            <w:tr w:rsidR="00666BDF" w:rsidRPr="00666BDF" w:rsidTr="005A0BA0">
              <w:trPr>
                <w:tblCellSpacing w:w="15" w:type="dxa"/>
              </w:trPr>
              <w:tc>
                <w:tcPr>
                  <w:tcW w:w="10855" w:type="dxa"/>
                  <w:vAlign w:val="center"/>
                  <w:hideMark/>
                </w:tcPr>
                <w:p w:rsidR="00666BDF" w:rsidRPr="00666BDF" w:rsidRDefault="00666BDF" w:rsidP="00C85B19">
                  <w:pPr>
                    <w:spacing w:before="100" w:beforeAutospacing="1" w:after="100" w:afterAutospacing="1" w:line="240" w:lineRule="auto"/>
                    <w:ind w:left="153" w:right="153"/>
                    <w:rPr>
                      <w:rFonts w:ascii="Arial" w:eastAsia="Times New Roman" w:hAnsi="Arial" w:cs="Arial"/>
                      <w:sz w:val="20"/>
                      <w:szCs w:val="20"/>
                      <w:lang w:eastAsia="en-AU"/>
                    </w:rPr>
                  </w:pPr>
                  <w:r w:rsidRPr="007577C8">
                    <w:rPr>
                      <w:rFonts w:ascii="Arial" w:eastAsia="Times New Roman" w:hAnsi="Arial" w:cs="Arial"/>
                      <w:sz w:val="18"/>
                      <w:szCs w:val="20"/>
                      <w:lang w:eastAsia="en-AU"/>
                    </w:rPr>
                    <w:t xml:space="preserve">Note - A downstream drainage discharge report in accordance with Planning scheme policy - Stormwater management may be required to demonstrate achievement of this performance outcome.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r w:rsidRPr="00666BDF">
              <w:rPr>
                <w:rFonts w:ascii="Arial" w:eastAsia="Times New Roman" w:hAnsi="Arial" w:cs="Arial"/>
                <w:b/>
                <w:bCs/>
                <w:sz w:val="20"/>
                <w:szCs w:val="20"/>
                <w:lang w:eastAsia="en-AU"/>
              </w:rPr>
              <w:t>PO5</w:t>
            </w:r>
            <w:r w:rsidR="00C85B19">
              <w:rPr>
                <w:rFonts w:ascii="Arial" w:eastAsia="Times New Roman" w:hAnsi="Arial" w:cs="Arial"/>
                <w:b/>
                <w:bCs/>
                <w:sz w:val="20"/>
                <w:szCs w:val="20"/>
                <w:lang w:eastAsia="en-AU"/>
              </w:rPr>
              <w:t>3</w:t>
            </w:r>
          </w:p>
          <w:p w:rsidR="006605DA" w:rsidRPr="006605DA" w:rsidRDefault="006605DA" w:rsidP="006605DA">
            <w:pPr>
              <w:spacing w:before="100" w:beforeAutospacing="1" w:after="100" w:afterAutospacing="1" w:line="240" w:lineRule="auto"/>
              <w:ind w:left="150" w:right="150"/>
              <w:rPr>
                <w:rFonts w:ascii="Arial" w:eastAsia="Times New Roman" w:hAnsi="Arial" w:cs="Arial"/>
                <w:sz w:val="20"/>
                <w:szCs w:val="20"/>
                <w:lang w:eastAsia="en-AU"/>
              </w:rPr>
            </w:pPr>
            <w:r w:rsidRPr="006605DA">
              <w:rPr>
                <w:rFonts w:ascii="Arial" w:eastAsia="Times New Roman" w:hAnsi="Arial" w:cs="Arial"/>
                <w:sz w:val="20"/>
                <w:szCs w:val="20"/>
                <w:lang w:eastAsia="en-AU"/>
              </w:rPr>
              <w:t>Where development:</w:t>
            </w:r>
          </w:p>
          <w:p w:rsidR="006605DA" w:rsidRPr="006605DA" w:rsidRDefault="006605DA" w:rsidP="006605DA">
            <w:pPr>
              <w:spacing w:before="100" w:beforeAutospacing="1" w:after="100" w:afterAutospacing="1" w:line="240" w:lineRule="auto"/>
              <w:ind w:left="150" w:right="150"/>
              <w:rPr>
                <w:rFonts w:ascii="Arial" w:eastAsia="Times New Roman" w:hAnsi="Arial" w:cs="Arial"/>
                <w:sz w:val="20"/>
                <w:szCs w:val="20"/>
                <w:lang w:eastAsia="en-AU"/>
              </w:rPr>
            </w:pPr>
            <w:r w:rsidRPr="006605DA">
              <w:rPr>
                <w:rFonts w:ascii="Arial" w:eastAsia="Times New Roman" w:hAnsi="Arial" w:cs="Arial"/>
                <w:sz w:val="20"/>
                <w:szCs w:val="20"/>
                <w:lang w:eastAsia="en-AU"/>
              </w:rPr>
              <w:t>a. is for an urban purpose that involves a land are</w:t>
            </w:r>
            <w:r>
              <w:rPr>
                <w:rFonts w:ascii="Arial" w:eastAsia="Times New Roman" w:hAnsi="Arial" w:cs="Arial"/>
                <w:sz w:val="20"/>
                <w:szCs w:val="20"/>
                <w:lang w:eastAsia="en-AU"/>
              </w:rPr>
              <w:t xml:space="preserve">a </w:t>
            </w:r>
            <w:r w:rsidRPr="006605DA">
              <w:rPr>
                <w:rFonts w:ascii="Arial" w:eastAsia="Times New Roman" w:hAnsi="Arial" w:cs="Arial"/>
                <w:sz w:val="20"/>
                <w:szCs w:val="20"/>
                <w:lang w:eastAsia="en-AU"/>
              </w:rPr>
              <w:t>of 2500m2 or greater; and</w:t>
            </w:r>
          </w:p>
          <w:p w:rsidR="006605DA" w:rsidRPr="006605DA" w:rsidRDefault="006605DA" w:rsidP="006605DA">
            <w:pPr>
              <w:spacing w:before="100" w:beforeAutospacing="1" w:after="100" w:afterAutospacing="1" w:line="240" w:lineRule="auto"/>
              <w:ind w:left="150" w:right="150"/>
              <w:rPr>
                <w:rFonts w:ascii="Arial" w:eastAsia="Times New Roman" w:hAnsi="Arial" w:cs="Arial"/>
                <w:sz w:val="20"/>
                <w:szCs w:val="20"/>
                <w:lang w:eastAsia="en-AU"/>
              </w:rPr>
            </w:pPr>
            <w:r w:rsidRPr="006605DA">
              <w:rPr>
                <w:rFonts w:ascii="Arial" w:eastAsia="Times New Roman" w:hAnsi="Arial" w:cs="Arial"/>
                <w:sz w:val="20"/>
                <w:szCs w:val="20"/>
                <w:lang w:eastAsia="en-AU"/>
              </w:rPr>
              <w:t>b. will result in:</w:t>
            </w:r>
          </w:p>
          <w:p w:rsidR="006605DA" w:rsidRDefault="006605DA" w:rsidP="00B77E9A">
            <w:pPr>
              <w:pStyle w:val="ListParagraph"/>
              <w:numPr>
                <w:ilvl w:val="0"/>
                <w:numId w:val="103"/>
              </w:numPr>
              <w:spacing w:before="100" w:beforeAutospacing="1" w:after="100" w:afterAutospacing="1" w:line="240" w:lineRule="auto"/>
              <w:ind w:right="150"/>
              <w:rPr>
                <w:rFonts w:eastAsia="Times New Roman" w:cs="Arial"/>
                <w:sz w:val="20"/>
                <w:szCs w:val="20"/>
                <w:lang w:eastAsia="en-AU"/>
              </w:rPr>
            </w:pPr>
            <w:r w:rsidRPr="006605DA">
              <w:rPr>
                <w:rFonts w:eastAsia="Times New Roman" w:cs="Arial"/>
                <w:sz w:val="20"/>
                <w:szCs w:val="20"/>
                <w:lang w:eastAsia="en-AU"/>
              </w:rPr>
              <w:t>6 or more dwellings; or</w:t>
            </w:r>
          </w:p>
          <w:p w:rsidR="006605DA" w:rsidRPr="006605DA" w:rsidRDefault="006605DA" w:rsidP="00B77E9A">
            <w:pPr>
              <w:pStyle w:val="ListParagraph"/>
              <w:numPr>
                <w:ilvl w:val="0"/>
                <w:numId w:val="103"/>
              </w:numPr>
              <w:spacing w:before="100" w:beforeAutospacing="1" w:after="100" w:afterAutospacing="1" w:line="240" w:lineRule="auto"/>
              <w:ind w:right="150"/>
              <w:rPr>
                <w:rFonts w:eastAsia="Times New Roman" w:cs="Arial"/>
                <w:sz w:val="20"/>
                <w:szCs w:val="20"/>
                <w:lang w:eastAsia="en-AU"/>
              </w:rPr>
            </w:pPr>
            <w:r w:rsidRPr="006605DA">
              <w:rPr>
                <w:rFonts w:eastAsia="Times New Roman" w:cs="Arial"/>
                <w:sz w:val="20"/>
                <w:szCs w:val="20"/>
                <w:lang w:eastAsia="en-AU"/>
              </w:rPr>
              <w:t>an impervious area greater than 25% of the</w:t>
            </w:r>
            <w:r>
              <w:rPr>
                <w:rFonts w:eastAsia="Times New Roman" w:cs="Arial"/>
                <w:sz w:val="20"/>
                <w:szCs w:val="20"/>
                <w:lang w:eastAsia="en-AU"/>
              </w:rPr>
              <w:t xml:space="preserve"> </w:t>
            </w:r>
            <w:r w:rsidRPr="006605DA">
              <w:rPr>
                <w:rFonts w:eastAsia="Times New Roman" w:cs="Arial"/>
                <w:sz w:val="20"/>
                <w:szCs w:val="20"/>
                <w:lang w:eastAsia="en-AU"/>
              </w:rPr>
              <w:t>net developable area,</w:t>
            </w:r>
          </w:p>
          <w:p w:rsidR="006605DA" w:rsidRPr="006605DA" w:rsidRDefault="006605DA" w:rsidP="006605DA">
            <w:pPr>
              <w:spacing w:before="100" w:beforeAutospacing="1" w:after="100" w:afterAutospacing="1" w:line="240" w:lineRule="auto"/>
              <w:ind w:left="150" w:right="150"/>
              <w:rPr>
                <w:rFonts w:ascii="Arial" w:eastAsia="Times New Roman" w:hAnsi="Arial" w:cs="Arial"/>
                <w:sz w:val="20"/>
                <w:szCs w:val="20"/>
                <w:lang w:eastAsia="en-AU"/>
              </w:rPr>
            </w:pPr>
            <w:r w:rsidRPr="006605DA">
              <w:rPr>
                <w:rFonts w:ascii="Arial" w:eastAsia="Times New Roman" w:hAnsi="Arial" w:cs="Arial"/>
                <w:sz w:val="20"/>
                <w:szCs w:val="20"/>
                <w:lang w:eastAsia="en-AU"/>
              </w:rPr>
              <w:t>stormwater quality management systems are designed,</w:t>
            </w:r>
            <w:r>
              <w:rPr>
                <w:rFonts w:ascii="Arial" w:eastAsia="Times New Roman" w:hAnsi="Arial" w:cs="Arial"/>
                <w:sz w:val="20"/>
                <w:szCs w:val="20"/>
                <w:lang w:eastAsia="en-AU"/>
              </w:rPr>
              <w:t xml:space="preserve"> </w:t>
            </w:r>
            <w:r w:rsidRPr="006605DA">
              <w:rPr>
                <w:rFonts w:ascii="Arial" w:eastAsia="Times New Roman" w:hAnsi="Arial" w:cs="Arial"/>
                <w:sz w:val="20"/>
                <w:szCs w:val="20"/>
                <w:lang w:eastAsia="en-AU"/>
              </w:rPr>
              <w:t>constructed, established and maintained to minimise the</w:t>
            </w:r>
            <w:r>
              <w:rPr>
                <w:rFonts w:ascii="Arial" w:eastAsia="Times New Roman" w:hAnsi="Arial" w:cs="Arial"/>
                <w:sz w:val="20"/>
                <w:szCs w:val="20"/>
                <w:lang w:eastAsia="en-AU"/>
              </w:rPr>
              <w:t xml:space="preserve"> </w:t>
            </w:r>
            <w:r w:rsidRPr="006605DA">
              <w:rPr>
                <w:rFonts w:ascii="Arial" w:eastAsia="Times New Roman" w:hAnsi="Arial" w:cs="Arial"/>
                <w:sz w:val="20"/>
                <w:szCs w:val="20"/>
                <w:lang w:eastAsia="en-AU"/>
              </w:rPr>
              <w:t>environmental impact of stormwater on surface,</w:t>
            </w:r>
            <w:r>
              <w:rPr>
                <w:rFonts w:ascii="Arial" w:eastAsia="Times New Roman" w:hAnsi="Arial" w:cs="Arial"/>
                <w:sz w:val="20"/>
                <w:szCs w:val="20"/>
                <w:lang w:eastAsia="en-AU"/>
              </w:rPr>
              <w:t xml:space="preserve"> </w:t>
            </w:r>
            <w:r w:rsidRPr="006605DA">
              <w:rPr>
                <w:rFonts w:ascii="Arial" w:eastAsia="Times New Roman" w:hAnsi="Arial" w:cs="Arial"/>
                <w:sz w:val="20"/>
                <w:szCs w:val="20"/>
                <w:lang w:eastAsia="en-AU"/>
              </w:rPr>
              <w:t xml:space="preserve">groundwater and receiving water </w:t>
            </w:r>
            <w:r w:rsidRPr="006605DA">
              <w:rPr>
                <w:rFonts w:ascii="Arial" w:eastAsia="Times New Roman" w:hAnsi="Arial" w:cs="Arial"/>
                <w:sz w:val="20"/>
                <w:szCs w:val="20"/>
                <w:lang w:eastAsia="en-AU"/>
              </w:rPr>
              <w:lastRenderedPageBreak/>
              <w:t>environments and meet</w:t>
            </w:r>
            <w:r>
              <w:rPr>
                <w:rFonts w:ascii="Arial" w:eastAsia="Times New Roman" w:hAnsi="Arial" w:cs="Arial"/>
                <w:sz w:val="20"/>
                <w:szCs w:val="20"/>
                <w:lang w:eastAsia="en-AU"/>
              </w:rPr>
              <w:t xml:space="preserve"> </w:t>
            </w:r>
            <w:r w:rsidRPr="006605DA">
              <w:rPr>
                <w:rFonts w:ascii="Arial" w:eastAsia="Times New Roman" w:hAnsi="Arial" w:cs="Arial"/>
                <w:sz w:val="20"/>
                <w:szCs w:val="20"/>
                <w:lang w:eastAsia="en-AU"/>
              </w:rPr>
              <w:t>the design objectives outlined in Schedule 10</w:t>
            </w:r>
            <w:r>
              <w:rPr>
                <w:rFonts w:ascii="Arial" w:eastAsia="Times New Roman" w:hAnsi="Arial" w:cs="Arial"/>
                <w:sz w:val="20"/>
                <w:szCs w:val="20"/>
                <w:lang w:eastAsia="en-AU"/>
              </w:rPr>
              <w:t xml:space="preserve"> </w:t>
            </w:r>
            <w:r w:rsidRPr="006605DA">
              <w:rPr>
                <w:rFonts w:ascii="Arial" w:eastAsia="Times New Roman" w:hAnsi="Arial" w:cs="Arial"/>
                <w:sz w:val="20"/>
                <w:szCs w:val="20"/>
                <w:lang w:eastAsia="en-AU"/>
              </w:rPr>
              <w:t>- Stormwater management design objectives.</w:t>
            </w:r>
          </w:p>
          <w:p w:rsidR="00666BDF" w:rsidRPr="00666BDF" w:rsidRDefault="006605DA" w:rsidP="006605DA">
            <w:pPr>
              <w:spacing w:before="100" w:beforeAutospacing="1" w:after="100" w:afterAutospacing="1" w:line="240" w:lineRule="auto"/>
              <w:ind w:left="150" w:right="150"/>
              <w:rPr>
                <w:rFonts w:ascii="Arial" w:eastAsia="Times New Roman" w:hAnsi="Arial" w:cs="Arial"/>
                <w:sz w:val="20"/>
                <w:szCs w:val="20"/>
                <w:lang w:eastAsia="en-AU"/>
              </w:rPr>
            </w:pPr>
            <w:r w:rsidRPr="007577C8">
              <w:rPr>
                <w:rFonts w:ascii="Arial" w:eastAsia="Times New Roman" w:hAnsi="Arial" w:cs="Arial"/>
                <w:sz w:val="18"/>
                <w:szCs w:val="20"/>
                <w:lang w:eastAsia="en-AU"/>
              </w:rPr>
              <w:t xml:space="preserve">Note - A </w:t>
            </w:r>
            <w:proofErr w:type="gramStart"/>
            <w:r w:rsidRPr="007577C8">
              <w:rPr>
                <w:rFonts w:ascii="Arial" w:eastAsia="Times New Roman" w:hAnsi="Arial" w:cs="Arial"/>
                <w:sz w:val="18"/>
                <w:szCs w:val="20"/>
                <w:lang w:eastAsia="en-AU"/>
              </w:rPr>
              <w:t>site based</w:t>
            </w:r>
            <w:proofErr w:type="gramEnd"/>
            <w:r w:rsidRPr="007577C8">
              <w:rPr>
                <w:rFonts w:ascii="Arial" w:eastAsia="Times New Roman" w:hAnsi="Arial" w:cs="Arial"/>
                <w:sz w:val="18"/>
                <w:szCs w:val="20"/>
                <w:lang w:eastAsia="en-AU"/>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r w:rsidR="006605DA">
              <w:rPr>
                <w:rFonts w:ascii="Arial" w:eastAsia="Times New Roman" w:hAnsi="Arial" w:cs="Arial"/>
                <w:sz w:val="20"/>
                <w:szCs w:val="20"/>
                <w:lang w:eastAsia="en-AU"/>
              </w:rPr>
              <w:t>.</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C85B19"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tcPr>
          <w:p w:rsidR="00C85B19" w:rsidRDefault="006605DA"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PO54</w:t>
            </w:r>
          </w:p>
          <w:p w:rsidR="006605DA" w:rsidRDefault="006605DA" w:rsidP="006605DA">
            <w:pPr>
              <w:spacing w:before="100" w:beforeAutospacing="1" w:after="100" w:afterAutospacing="1" w:line="240" w:lineRule="auto"/>
              <w:ind w:left="150" w:right="150"/>
              <w:rPr>
                <w:rFonts w:ascii="Arial" w:eastAsia="Times New Roman" w:hAnsi="Arial" w:cs="Arial"/>
                <w:bCs/>
                <w:sz w:val="20"/>
                <w:szCs w:val="20"/>
                <w:lang w:eastAsia="en-AU"/>
              </w:rPr>
            </w:pPr>
            <w:r w:rsidRPr="006605DA">
              <w:rPr>
                <w:rFonts w:ascii="Arial" w:eastAsia="Times New Roman" w:hAnsi="Arial" w:cs="Arial"/>
                <w:bCs/>
                <w:sz w:val="20"/>
                <w:szCs w:val="20"/>
                <w:lang w:eastAsia="en-AU"/>
              </w:rPr>
              <w:t>Stormwater drainage pipes and structures through or</w:t>
            </w:r>
            <w:r>
              <w:rPr>
                <w:rFonts w:ascii="Arial" w:eastAsia="Times New Roman" w:hAnsi="Arial" w:cs="Arial"/>
                <w:bCs/>
                <w:sz w:val="20"/>
                <w:szCs w:val="20"/>
                <w:lang w:eastAsia="en-AU"/>
              </w:rPr>
              <w:t xml:space="preserve"> </w:t>
            </w:r>
            <w:r w:rsidRPr="006605DA">
              <w:rPr>
                <w:rFonts w:ascii="Arial" w:eastAsia="Times New Roman" w:hAnsi="Arial" w:cs="Arial"/>
                <w:bCs/>
                <w:sz w:val="20"/>
                <w:szCs w:val="20"/>
                <w:lang w:eastAsia="en-AU"/>
              </w:rPr>
              <w:t>within private land (including inter-allotment drainage</w:t>
            </w:r>
            <w:r>
              <w:rPr>
                <w:rFonts w:ascii="Arial" w:eastAsia="Times New Roman" w:hAnsi="Arial" w:cs="Arial"/>
                <w:bCs/>
                <w:sz w:val="20"/>
                <w:szCs w:val="20"/>
                <w:lang w:eastAsia="en-AU"/>
              </w:rPr>
              <w:t xml:space="preserve">) </w:t>
            </w:r>
            <w:r w:rsidRPr="006605DA">
              <w:rPr>
                <w:rFonts w:ascii="Arial" w:eastAsia="Times New Roman" w:hAnsi="Arial" w:cs="Arial"/>
                <w:bCs/>
                <w:sz w:val="20"/>
                <w:szCs w:val="20"/>
                <w:lang w:eastAsia="en-AU"/>
              </w:rPr>
              <w:t>are protected by easements in favour of Council with</w:t>
            </w:r>
            <w:r>
              <w:rPr>
                <w:rFonts w:ascii="Arial" w:eastAsia="Times New Roman" w:hAnsi="Arial" w:cs="Arial"/>
                <w:bCs/>
                <w:sz w:val="20"/>
                <w:szCs w:val="20"/>
                <w:lang w:eastAsia="en-AU"/>
              </w:rPr>
              <w:t xml:space="preserve"> </w:t>
            </w:r>
            <w:proofErr w:type="gramStart"/>
            <w:r w:rsidRPr="006605DA">
              <w:rPr>
                <w:rFonts w:ascii="Arial" w:eastAsia="Times New Roman" w:hAnsi="Arial" w:cs="Arial"/>
                <w:bCs/>
                <w:sz w:val="20"/>
                <w:szCs w:val="20"/>
                <w:lang w:eastAsia="en-AU"/>
              </w:rPr>
              <w:t>sufficient</w:t>
            </w:r>
            <w:proofErr w:type="gramEnd"/>
            <w:r w:rsidRPr="006605DA">
              <w:rPr>
                <w:rFonts w:ascii="Arial" w:eastAsia="Times New Roman" w:hAnsi="Arial" w:cs="Arial"/>
                <w:bCs/>
                <w:sz w:val="20"/>
                <w:szCs w:val="20"/>
                <w:lang w:eastAsia="en-AU"/>
              </w:rPr>
              <w:t xml:space="preserve"> area for practical access for maintenance</w:t>
            </w:r>
            <w:r>
              <w:rPr>
                <w:rFonts w:ascii="Arial" w:eastAsia="Times New Roman" w:hAnsi="Arial" w:cs="Arial"/>
                <w:bCs/>
                <w:sz w:val="20"/>
                <w:szCs w:val="20"/>
                <w:lang w:eastAsia="en-AU"/>
              </w:rPr>
              <w:t xml:space="preserve"> </w:t>
            </w:r>
            <w:r w:rsidRPr="006605DA">
              <w:rPr>
                <w:rFonts w:ascii="Arial" w:eastAsia="Times New Roman" w:hAnsi="Arial" w:cs="Arial"/>
                <w:bCs/>
                <w:sz w:val="20"/>
                <w:szCs w:val="20"/>
                <w:lang w:eastAsia="en-AU"/>
              </w:rPr>
              <w:t>purposes.</w:t>
            </w:r>
          </w:p>
          <w:p w:rsidR="006605DA" w:rsidRPr="006605DA" w:rsidRDefault="006605DA" w:rsidP="006605DA">
            <w:pPr>
              <w:spacing w:before="100" w:beforeAutospacing="1" w:after="100" w:afterAutospacing="1" w:line="240" w:lineRule="auto"/>
              <w:ind w:left="150" w:right="150"/>
              <w:rPr>
                <w:rFonts w:ascii="Arial" w:eastAsia="Times New Roman" w:hAnsi="Arial" w:cs="Arial"/>
                <w:b/>
                <w:bCs/>
                <w:sz w:val="20"/>
                <w:szCs w:val="20"/>
                <w:lang w:eastAsia="en-AU"/>
              </w:rPr>
            </w:pPr>
            <w:r w:rsidRPr="007577C8">
              <w:rPr>
                <w:rFonts w:ascii="Arial" w:eastAsia="Times New Roman" w:hAnsi="Arial" w:cs="Arial"/>
                <w:bCs/>
                <w:sz w:val="18"/>
                <w:szCs w:val="20"/>
                <w:lang w:eastAsia="en-AU"/>
              </w:rPr>
              <w:t>Note - In order to achieve a lawful point of discharge, stormwater easements may also be required over temporary drainage channels/infrastructure where stormwater discharges to a balance lot prior to entering Council</w:t>
            </w:r>
            <w:r w:rsidRPr="007577C8">
              <w:rPr>
                <w:rFonts w:ascii="Arial" w:eastAsia="Times New Roman" w:hAnsi="Arial" w:cs="Arial" w:hint="eastAsia"/>
                <w:bCs/>
                <w:sz w:val="18"/>
                <w:szCs w:val="20"/>
                <w:lang w:eastAsia="en-AU"/>
              </w:rPr>
              <w:t>’</w:t>
            </w:r>
            <w:r w:rsidRPr="007577C8">
              <w:rPr>
                <w:rFonts w:ascii="Arial" w:eastAsia="Times New Roman" w:hAnsi="Arial" w:cs="Arial"/>
                <w:bCs/>
                <w:sz w:val="18"/>
                <w:szCs w:val="20"/>
                <w:lang w:eastAsia="en-AU"/>
              </w:rPr>
              <w:t>s stormwater drainage system.</w:t>
            </w:r>
          </w:p>
        </w:tc>
        <w:tc>
          <w:tcPr>
            <w:tcW w:w="1968" w:type="pct"/>
            <w:gridSpan w:val="2"/>
            <w:tcBorders>
              <w:top w:val="outset" w:sz="6" w:space="0" w:color="auto"/>
              <w:left w:val="outset" w:sz="6" w:space="0" w:color="auto"/>
              <w:bottom w:val="outset" w:sz="6" w:space="0" w:color="auto"/>
              <w:right w:val="outset" w:sz="6" w:space="0" w:color="auto"/>
            </w:tcBorders>
          </w:tcPr>
          <w:p w:rsidR="00C85B19" w:rsidRDefault="006605DA" w:rsidP="00666BDF">
            <w:pPr>
              <w:spacing w:before="100" w:beforeAutospacing="1" w:after="100" w:afterAutospacing="1" w:line="240" w:lineRule="auto"/>
              <w:ind w:left="150" w:right="150"/>
              <w:rPr>
                <w:rFonts w:ascii="Arial" w:eastAsia="Times New Roman" w:hAnsi="Arial" w:cs="Arial"/>
                <w:b/>
                <w:sz w:val="20"/>
                <w:szCs w:val="20"/>
                <w:lang w:eastAsia="en-AU"/>
              </w:rPr>
            </w:pPr>
            <w:r w:rsidRPr="006605DA">
              <w:rPr>
                <w:rFonts w:ascii="Arial" w:eastAsia="Times New Roman" w:hAnsi="Arial" w:cs="Arial"/>
                <w:b/>
                <w:sz w:val="20"/>
                <w:szCs w:val="20"/>
                <w:lang w:eastAsia="en-AU"/>
              </w:rPr>
              <w:t>E54</w:t>
            </w:r>
          </w:p>
          <w:p w:rsidR="006605DA" w:rsidRDefault="006605DA" w:rsidP="006605DA">
            <w:pPr>
              <w:spacing w:before="100" w:beforeAutospacing="1" w:after="100" w:afterAutospacing="1" w:line="240" w:lineRule="auto"/>
              <w:ind w:left="150" w:right="150"/>
              <w:rPr>
                <w:rFonts w:ascii="Arial" w:eastAsia="Times New Roman" w:hAnsi="Arial" w:cs="Arial"/>
                <w:sz w:val="20"/>
                <w:szCs w:val="20"/>
                <w:lang w:eastAsia="en-AU"/>
              </w:rPr>
            </w:pPr>
            <w:r w:rsidRPr="006605DA">
              <w:rPr>
                <w:rFonts w:ascii="Arial" w:eastAsia="Times New Roman" w:hAnsi="Arial" w:cs="Arial"/>
                <w:sz w:val="20"/>
                <w:szCs w:val="20"/>
                <w:lang w:eastAsia="en-AU"/>
              </w:rPr>
              <w:t>Stormwater drainage infrastructure (excluding detention</w:t>
            </w:r>
            <w:r>
              <w:rPr>
                <w:rFonts w:ascii="Arial" w:eastAsia="Times New Roman" w:hAnsi="Arial" w:cs="Arial"/>
                <w:sz w:val="20"/>
                <w:szCs w:val="20"/>
                <w:lang w:eastAsia="en-AU"/>
              </w:rPr>
              <w:t xml:space="preserve"> </w:t>
            </w:r>
            <w:r w:rsidRPr="006605DA">
              <w:rPr>
                <w:rFonts w:ascii="Arial" w:eastAsia="Times New Roman" w:hAnsi="Arial" w:cs="Arial"/>
                <w:sz w:val="20"/>
                <w:szCs w:val="20"/>
                <w:lang w:eastAsia="en-AU"/>
              </w:rPr>
              <w:t>and bio-retention systems) through or within private land</w:t>
            </w:r>
            <w:r>
              <w:rPr>
                <w:rFonts w:ascii="Arial" w:eastAsia="Times New Roman" w:hAnsi="Arial" w:cs="Arial"/>
                <w:sz w:val="20"/>
                <w:szCs w:val="20"/>
                <w:lang w:eastAsia="en-AU"/>
              </w:rPr>
              <w:t xml:space="preserve"> </w:t>
            </w:r>
            <w:r w:rsidRPr="006605DA">
              <w:rPr>
                <w:rFonts w:ascii="Arial" w:eastAsia="Times New Roman" w:hAnsi="Arial" w:cs="Arial"/>
                <w:sz w:val="20"/>
                <w:szCs w:val="20"/>
                <w:lang w:eastAsia="en-AU"/>
              </w:rPr>
              <w:t>(including inter-allotment drainage) is protected by</w:t>
            </w:r>
            <w:r>
              <w:rPr>
                <w:rFonts w:ascii="Arial" w:eastAsia="Times New Roman" w:hAnsi="Arial" w:cs="Arial"/>
                <w:sz w:val="20"/>
                <w:szCs w:val="20"/>
                <w:lang w:eastAsia="en-AU"/>
              </w:rPr>
              <w:t xml:space="preserve"> </w:t>
            </w:r>
            <w:r w:rsidRPr="006605DA">
              <w:rPr>
                <w:rFonts w:ascii="Arial" w:eastAsia="Times New Roman" w:hAnsi="Arial" w:cs="Arial"/>
                <w:sz w:val="20"/>
                <w:szCs w:val="20"/>
                <w:lang w:eastAsia="en-AU"/>
              </w:rPr>
              <w:t>easements in favour of Council. Minimum easement</w:t>
            </w:r>
            <w:r>
              <w:rPr>
                <w:rFonts w:ascii="Arial" w:eastAsia="Times New Roman" w:hAnsi="Arial" w:cs="Arial"/>
                <w:sz w:val="20"/>
                <w:szCs w:val="20"/>
                <w:lang w:eastAsia="en-AU"/>
              </w:rPr>
              <w:t xml:space="preserve"> </w:t>
            </w:r>
            <w:r w:rsidRPr="006605DA">
              <w:rPr>
                <w:rFonts w:ascii="Arial" w:eastAsia="Times New Roman" w:hAnsi="Arial" w:cs="Arial"/>
                <w:sz w:val="20"/>
                <w:szCs w:val="20"/>
                <w:lang w:eastAsia="en-AU"/>
              </w:rPr>
              <w:t>widths are as follows:</w:t>
            </w:r>
          </w:p>
          <w:tbl>
            <w:tblPr>
              <w:tblW w:w="4877" w:type="pct"/>
              <w:tblCellSpacing w:w="15" w:type="dxa"/>
              <w:tblInd w:w="58"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718"/>
              <w:gridCol w:w="3130"/>
            </w:tblGrid>
            <w:tr w:rsidR="006605DA" w:rsidRPr="00666BDF" w:rsidTr="006605DA">
              <w:trPr>
                <w:tblCellSpacing w:w="15" w:type="dxa"/>
              </w:trPr>
              <w:tc>
                <w:tcPr>
                  <w:tcW w:w="2285"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6605DA" w:rsidRPr="00666BDF" w:rsidRDefault="006605DA" w:rsidP="006605DA">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Pipe Diameter</w:t>
                  </w:r>
                </w:p>
              </w:tc>
              <w:tc>
                <w:tcPr>
                  <w:tcW w:w="2638"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6605DA" w:rsidRPr="00666BDF" w:rsidRDefault="006605DA" w:rsidP="006605DA">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 xml:space="preserve">Minimum </w:t>
                  </w:r>
                  <w:r w:rsidR="00313922">
                    <w:rPr>
                      <w:rFonts w:ascii="Arial" w:eastAsia="Times New Roman" w:hAnsi="Arial" w:cs="Arial"/>
                      <w:b/>
                      <w:bCs/>
                      <w:sz w:val="20"/>
                      <w:szCs w:val="20"/>
                      <w:lang w:eastAsia="en-AU"/>
                    </w:rPr>
                    <w:t>easement width (excluding access requirements)</w:t>
                  </w:r>
                  <w:r>
                    <w:rPr>
                      <w:rFonts w:ascii="Arial" w:eastAsia="Times New Roman" w:hAnsi="Arial" w:cs="Arial"/>
                      <w:b/>
                      <w:bCs/>
                      <w:sz w:val="20"/>
                      <w:szCs w:val="20"/>
                      <w:lang w:eastAsia="en-AU"/>
                    </w:rPr>
                    <w:t xml:space="preserve"> </w:t>
                  </w:r>
                </w:p>
              </w:tc>
            </w:tr>
            <w:tr w:rsidR="006605DA" w:rsidRPr="00666BDF" w:rsidTr="006605DA">
              <w:trPr>
                <w:tblCellSpacing w:w="15" w:type="dxa"/>
              </w:trPr>
              <w:tc>
                <w:tcPr>
                  <w:tcW w:w="2285" w:type="pct"/>
                  <w:tcBorders>
                    <w:top w:val="outset" w:sz="6" w:space="0" w:color="auto"/>
                    <w:left w:val="outset" w:sz="6" w:space="0" w:color="auto"/>
                    <w:bottom w:val="outset" w:sz="6" w:space="0" w:color="auto"/>
                    <w:right w:val="outset" w:sz="6" w:space="0" w:color="auto"/>
                  </w:tcBorders>
                  <w:vAlign w:val="center"/>
                  <w:hideMark/>
                </w:tcPr>
                <w:p w:rsidR="006605DA" w:rsidRPr="00666BDF" w:rsidRDefault="00313922" w:rsidP="006605DA">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 xml:space="preserve">Stormwater pipe up to 825mm diameter </w:t>
                  </w:r>
                </w:p>
              </w:tc>
              <w:tc>
                <w:tcPr>
                  <w:tcW w:w="2638" w:type="pct"/>
                  <w:tcBorders>
                    <w:top w:val="outset" w:sz="6" w:space="0" w:color="auto"/>
                    <w:left w:val="outset" w:sz="6" w:space="0" w:color="auto"/>
                    <w:bottom w:val="outset" w:sz="6" w:space="0" w:color="auto"/>
                    <w:right w:val="outset" w:sz="6" w:space="0" w:color="auto"/>
                  </w:tcBorders>
                  <w:vAlign w:val="center"/>
                  <w:hideMark/>
                </w:tcPr>
                <w:p w:rsidR="006605DA" w:rsidRPr="00313922" w:rsidRDefault="00313922" w:rsidP="00313922">
                  <w:pPr>
                    <w:spacing w:before="100" w:beforeAutospacing="1" w:after="100" w:afterAutospacing="1" w:line="240" w:lineRule="auto"/>
                    <w:ind w:right="150"/>
                    <w:rPr>
                      <w:rFonts w:ascii="Arial" w:eastAsia="Times New Roman" w:hAnsi="Arial" w:cs="Arial"/>
                      <w:sz w:val="20"/>
                      <w:szCs w:val="20"/>
                      <w:lang w:eastAsia="en-AU"/>
                    </w:rPr>
                  </w:pPr>
                  <w:r w:rsidRPr="00313922">
                    <w:rPr>
                      <w:rFonts w:ascii="Arial" w:eastAsia="Times New Roman" w:hAnsi="Arial" w:cs="Arial"/>
                      <w:sz w:val="20"/>
                      <w:szCs w:val="20"/>
                      <w:lang w:eastAsia="en-AU"/>
                    </w:rPr>
                    <w:t>3.0m</w:t>
                  </w:r>
                </w:p>
              </w:tc>
            </w:tr>
            <w:tr w:rsidR="00313922" w:rsidRPr="00666BDF" w:rsidTr="006605DA">
              <w:trPr>
                <w:tblCellSpacing w:w="15" w:type="dxa"/>
              </w:trPr>
              <w:tc>
                <w:tcPr>
                  <w:tcW w:w="2285" w:type="pct"/>
                  <w:tcBorders>
                    <w:top w:val="outset" w:sz="6" w:space="0" w:color="auto"/>
                    <w:left w:val="outset" w:sz="6" w:space="0" w:color="auto"/>
                    <w:bottom w:val="outset" w:sz="6" w:space="0" w:color="auto"/>
                    <w:right w:val="outset" w:sz="6" w:space="0" w:color="auto"/>
                  </w:tcBorders>
                  <w:vAlign w:val="center"/>
                </w:tcPr>
                <w:p w:rsidR="00313922" w:rsidRPr="00313922" w:rsidRDefault="00313922" w:rsidP="00313922">
                  <w:pPr>
                    <w:spacing w:before="100" w:beforeAutospacing="1" w:after="100" w:afterAutospacing="1" w:line="240" w:lineRule="auto"/>
                    <w:ind w:left="150" w:right="150"/>
                    <w:rPr>
                      <w:rFonts w:ascii="Arial" w:eastAsia="Times New Roman" w:hAnsi="Arial" w:cs="Arial"/>
                      <w:sz w:val="20"/>
                      <w:szCs w:val="20"/>
                      <w:lang w:eastAsia="en-AU"/>
                    </w:rPr>
                  </w:pPr>
                  <w:r w:rsidRPr="00313922">
                    <w:rPr>
                      <w:rFonts w:ascii="Arial" w:eastAsia="Times New Roman" w:hAnsi="Arial" w:cs="Arial"/>
                      <w:sz w:val="20"/>
                      <w:szCs w:val="20"/>
                      <w:lang w:eastAsia="en-AU"/>
                    </w:rPr>
                    <w:t>Stormwater pipe up to 825mm diameter with sewer pipe up to 225m diameter</w:t>
                  </w:r>
                </w:p>
              </w:tc>
              <w:tc>
                <w:tcPr>
                  <w:tcW w:w="2638" w:type="pct"/>
                  <w:tcBorders>
                    <w:top w:val="outset" w:sz="6" w:space="0" w:color="auto"/>
                    <w:left w:val="outset" w:sz="6" w:space="0" w:color="auto"/>
                    <w:bottom w:val="outset" w:sz="6" w:space="0" w:color="auto"/>
                    <w:right w:val="outset" w:sz="6" w:space="0" w:color="auto"/>
                  </w:tcBorders>
                  <w:vAlign w:val="center"/>
                </w:tcPr>
                <w:p w:rsidR="00313922" w:rsidRPr="00313922" w:rsidRDefault="00313922" w:rsidP="00313922">
                  <w:pPr>
                    <w:spacing w:before="100" w:beforeAutospacing="1" w:after="100" w:afterAutospacing="1" w:line="240" w:lineRule="auto"/>
                    <w:ind w:right="150"/>
                    <w:rPr>
                      <w:rFonts w:ascii="Arial" w:eastAsia="Times New Roman" w:hAnsi="Arial" w:cs="Arial"/>
                      <w:sz w:val="20"/>
                      <w:szCs w:val="20"/>
                      <w:lang w:eastAsia="en-AU"/>
                    </w:rPr>
                  </w:pPr>
                  <w:r w:rsidRPr="00313922">
                    <w:rPr>
                      <w:rFonts w:ascii="Arial" w:eastAsia="Times New Roman" w:hAnsi="Arial" w:cs="Arial"/>
                      <w:sz w:val="20"/>
                      <w:szCs w:val="20"/>
                      <w:lang w:eastAsia="en-AU"/>
                    </w:rPr>
                    <w:t>4.0m</w:t>
                  </w:r>
                </w:p>
              </w:tc>
            </w:tr>
            <w:tr w:rsidR="00313922" w:rsidRPr="00666BDF" w:rsidTr="006605DA">
              <w:trPr>
                <w:tblCellSpacing w:w="15" w:type="dxa"/>
              </w:trPr>
              <w:tc>
                <w:tcPr>
                  <w:tcW w:w="2285" w:type="pct"/>
                  <w:tcBorders>
                    <w:top w:val="outset" w:sz="6" w:space="0" w:color="auto"/>
                    <w:left w:val="outset" w:sz="6" w:space="0" w:color="auto"/>
                    <w:bottom w:val="outset" w:sz="6" w:space="0" w:color="auto"/>
                    <w:right w:val="outset" w:sz="6" w:space="0" w:color="auto"/>
                  </w:tcBorders>
                  <w:vAlign w:val="center"/>
                </w:tcPr>
                <w:p w:rsidR="00313922" w:rsidRPr="00666BDF" w:rsidRDefault="00313922" w:rsidP="006605DA">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 xml:space="preserve">Stormwater pipe greater than 825mm diameter </w:t>
                  </w:r>
                </w:p>
              </w:tc>
              <w:tc>
                <w:tcPr>
                  <w:tcW w:w="2638" w:type="pct"/>
                  <w:tcBorders>
                    <w:top w:val="outset" w:sz="6" w:space="0" w:color="auto"/>
                    <w:left w:val="outset" w:sz="6" w:space="0" w:color="auto"/>
                    <w:bottom w:val="outset" w:sz="6" w:space="0" w:color="auto"/>
                    <w:right w:val="outset" w:sz="6" w:space="0" w:color="auto"/>
                  </w:tcBorders>
                  <w:vAlign w:val="center"/>
                </w:tcPr>
                <w:p w:rsidR="00313922" w:rsidRPr="00313922" w:rsidRDefault="00313922" w:rsidP="00313922">
                  <w:pPr>
                    <w:spacing w:before="100" w:beforeAutospacing="1" w:after="100" w:afterAutospacing="1" w:line="240" w:lineRule="auto"/>
                    <w:ind w:right="150"/>
                    <w:rPr>
                      <w:rFonts w:ascii="Arial" w:eastAsia="Times New Roman" w:hAnsi="Arial" w:cs="Arial"/>
                      <w:sz w:val="20"/>
                      <w:szCs w:val="20"/>
                      <w:lang w:eastAsia="en-AU"/>
                    </w:rPr>
                  </w:pPr>
                  <w:r w:rsidRPr="00313922">
                    <w:rPr>
                      <w:rFonts w:ascii="Arial" w:eastAsia="Times New Roman" w:hAnsi="Arial" w:cs="Arial"/>
                      <w:sz w:val="20"/>
                      <w:szCs w:val="20"/>
                      <w:lang w:eastAsia="en-AU"/>
                    </w:rPr>
                    <w:t>Easement boundary to be</w:t>
                  </w:r>
                  <w:r>
                    <w:rPr>
                      <w:rFonts w:ascii="Arial" w:eastAsia="Times New Roman" w:hAnsi="Arial" w:cs="Arial"/>
                      <w:sz w:val="20"/>
                      <w:szCs w:val="20"/>
                      <w:lang w:eastAsia="en-AU"/>
                    </w:rPr>
                    <w:t xml:space="preserve"> </w:t>
                  </w:r>
                  <w:r w:rsidRPr="00313922">
                    <w:rPr>
                      <w:rFonts w:ascii="Arial" w:eastAsia="Times New Roman" w:hAnsi="Arial" w:cs="Arial"/>
                      <w:sz w:val="20"/>
                      <w:szCs w:val="20"/>
                      <w:lang w:eastAsia="en-AU"/>
                    </w:rPr>
                    <w:t>1m clear of the outside</w:t>
                  </w:r>
                  <w:r>
                    <w:rPr>
                      <w:rFonts w:ascii="Arial" w:eastAsia="Times New Roman" w:hAnsi="Arial" w:cs="Arial"/>
                      <w:sz w:val="20"/>
                      <w:szCs w:val="20"/>
                      <w:lang w:eastAsia="en-AU"/>
                    </w:rPr>
                    <w:t xml:space="preserve"> </w:t>
                  </w:r>
                  <w:r w:rsidRPr="00313922">
                    <w:rPr>
                      <w:rFonts w:ascii="Arial" w:eastAsia="Times New Roman" w:hAnsi="Arial" w:cs="Arial"/>
                      <w:sz w:val="20"/>
                      <w:szCs w:val="20"/>
                      <w:lang w:eastAsia="en-AU"/>
                    </w:rPr>
                    <w:t>wall of the stormwater</w:t>
                  </w:r>
                  <w:r>
                    <w:rPr>
                      <w:rFonts w:ascii="Arial" w:eastAsia="Times New Roman" w:hAnsi="Arial" w:cs="Arial"/>
                      <w:sz w:val="20"/>
                      <w:szCs w:val="20"/>
                      <w:lang w:eastAsia="en-AU"/>
                    </w:rPr>
                    <w:t xml:space="preserve"> </w:t>
                  </w:r>
                  <w:r w:rsidRPr="00313922">
                    <w:rPr>
                      <w:rFonts w:ascii="Arial" w:eastAsia="Times New Roman" w:hAnsi="Arial" w:cs="Arial"/>
                      <w:sz w:val="20"/>
                      <w:szCs w:val="20"/>
                      <w:lang w:eastAsia="en-AU"/>
                    </w:rPr>
                    <w:t>pipe (each side).</w:t>
                  </w:r>
                </w:p>
              </w:tc>
            </w:tr>
          </w:tbl>
          <w:p w:rsidR="00313922" w:rsidRPr="007577C8" w:rsidRDefault="00313922" w:rsidP="00313922">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Note - Additional easement width may be required in certain circumstances in order to facilitate maintenance access to the stormwater system.</w:t>
            </w:r>
          </w:p>
          <w:p w:rsidR="006605DA" w:rsidRPr="006605DA" w:rsidRDefault="00313922" w:rsidP="00313922">
            <w:pPr>
              <w:spacing w:before="100" w:beforeAutospacing="1" w:after="100" w:afterAutospacing="1" w:line="240" w:lineRule="auto"/>
              <w:ind w:left="150" w:right="150"/>
              <w:rPr>
                <w:rFonts w:ascii="Arial" w:eastAsia="Times New Roman" w:hAnsi="Arial" w:cs="Arial"/>
                <w:sz w:val="20"/>
                <w:szCs w:val="20"/>
                <w:lang w:eastAsia="en-AU"/>
              </w:rPr>
            </w:pPr>
            <w:r w:rsidRPr="007577C8">
              <w:rPr>
                <w:rFonts w:ascii="Arial" w:eastAsia="Times New Roman" w:hAnsi="Arial" w:cs="Arial"/>
                <w:sz w:val="18"/>
                <w:szCs w:val="20"/>
                <w:lang w:eastAsia="en-AU"/>
              </w:rPr>
              <w:t>Note - Refer to Planning scheme policy - Integrated design (Appendix C) for easement requirements over open channels.</w:t>
            </w:r>
          </w:p>
        </w:tc>
        <w:tc>
          <w:tcPr>
            <w:tcW w:w="503"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C85B19"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tcPr>
          <w:p w:rsidR="00C85B19" w:rsidRDefault="00313922" w:rsidP="00313922">
            <w:pPr>
              <w:tabs>
                <w:tab w:val="left" w:pos="1656"/>
              </w:tabs>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PO55</w:t>
            </w:r>
          </w:p>
          <w:p w:rsidR="00313922" w:rsidRPr="00313922" w:rsidRDefault="00313922" w:rsidP="00313922">
            <w:pPr>
              <w:tabs>
                <w:tab w:val="left" w:pos="1656"/>
              </w:tabs>
              <w:spacing w:before="100" w:beforeAutospacing="1" w:after="100" w:afterAutospacing="1" w:line="240" w:lineRule="auto"/>
              <w:ind w:left="150" w:right="150"/>
              <w:rPr>
                <w:rFonts w:ascii="Arial" w:eastAsia="Times New Roman" w:hAnsi="Arial" w:cs="Arial"/>
                <w:bCs/>
                <w:sz w:val="20"/>
                <w:szCs w:val="20"/>
                <w:lang w:eastAsia="en-AU"/>
              </w:rPr>
            </w:pPr>
            <w:r w:rsidRPr="00313922">
              <w:rPr>
                <w:rFonts w:ascii="Arial" w:eastAsia="Times New Roman" w:hAnsi="Arial" w:cs="Arial"/>
                <w:bCs/>
                <w:sz w:val="20"/>
                <w:szCs w:val="20"/>
                <w:lang w:eastAsia="en-AU"/>
              </w:rPr>
              <w:lastRenderedPageBreak/>
              <w:t>Stormwater management facilities (excluding outlets) are</w:t>
            </w:r>
            <w:r>
              <w:rPr>
                <w:rFonts w:ascii="Arial" w:eastAsia="Times New Roman" w:hAnsi="Arial" w:cs="Arial"/>
                <w:bCs/>
                <w:sz w:val="20"/>
                <w:szCs w:val="20"/>
                <w:lang w:eastAsia="en-AU"/>
              </w:rPr>
              <w:t xml:space="preserve"> </w:t>
            </w:r>
            <w:r w:rsidRPr="00313922">
              <w:rPr>
                <w:rFonts w:ascii="Arial" w:eastAsia="Times New Roman" w:hAnsi="Arial" w:cs="Arial"/>
                <w:bCs/>
                <w:sz w:val="20"/>
                <w:szCs w:val="20"/>
                <w:lang w:eastAsia="en-AU"/>
              </w:rPr>
              <w:t>located outside of riparian areas and prevent increased</w:t>
            </w:r>
            <w:r>
              <w:rPr>
                <w:rFonts w:ascii="Arial" w:eastAsia="Times New Roman" w:hAnsi="Arial" w:cs="Arial"/>
                <w:bCs/>
                <w:sz w:val="20"/>
                <w:szCs w:val="20"/>
                <w:lang w:eastAsia="en-AU"/>
              </w:rPr>
              <w:t xml:space="preserve"> </w:t>
            </w:r>
            <w:r w:rsidRPr="00313922">
              <w:rPr>
                <w:rFonts w:ascii="Arial" w:eastAsia="Times New Roman" w:hAnsi="Arial" w:cs="Arial"/>
                <w:bCs/>
                <w:sz w:val="20"/>
                <w:szCs w:val="20"/>
                <w:lang w:eastAsia="en-AU"/>
              </w:rPr>
              <w:t>channel bed and bank erosion.</w:t>
            </w:r>
          </w:p>
        </w:tc>
        <w:tc>
          <w:tcPr>
            <w:tcW w:w="1968" w:type="pct"/>
            <w:gridSpan w:val="2"/>
            <w:tcBorders>
              <w:top w:val="outset" w:sz="6" w:space="0" w:color="auto"/>
              <w:left w:val="outset" w:sz="6" w:space="0" w:color="auto"/>
              <w:bottom w:val="outset" w:sz="6" w:space="0" w:color="auto"/>
              <w:right w:val="outset" w:sz="6" w:space="0" w:color="auto"/>
            </w:tcBorders>
          </w:tcPr>
          <w:p w:rsidR="00C85B19" w:rsidRPr="00666BDF" w:rsidRDefault="00313922" w:rsidP="00666BDF">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lastRenderedPageBreak/>
              <w:t>No example provided.</w:t>
            </w:r>
          </w:p>
        </w:tc>
        <w:tc>
          <w:tcPr>
            <w:tcW w:w="503"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C85B19"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tcPr>
          <w:p w:rsidR="00C85B19" w:rsidRDefault="00313922"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PO56</w:t>
            </w:r>
          </w:p>
          <w:p w:rsidR="00313922" w:rsidRPr="00313922" w:rsidRDefault="00313922" w:rsidP="00313922">
            <w:pPr>
              <w:spacing w:before="100" w:beforeAutospacing="1" w:after="100" w:afterAutospacing="1" w:line="240" w:lineRule="auto"/>
              <w:ind w:left="150" w:right="150"/>
              <w:rPr>
                <w:rFonts w:ascii="Arial" w:eastAsia="Times New Roman" w:hAnsi="Arial" w:cs="Arial"/>
                <w:bCs/>
                <w:sz w:val="20"/>
                <w:szCs w:val="20"/>
                <w:lang w:eastAsia="en-AU"/>
              </w:rPr>
            </w:pPr>
            <w:r w:rsidRPr="00313922">
              <w:rPr>
                <w:rFonts w:ascii="Arial" w:eastAsia="Times New Roman" w:hAnsi="Arial" w:cs="Arial"/>
                <w:bCs/>
                <w:sz w:val="20"/>
                <w:szCs w:val="20"/>
                <w:lang w:eastAsia="en-AU"/>
              </w:rPr>
              <w:t>Council is provided with accurate representations of the</w:t>
            </w:r>
            <w:r>
              <w:rPr>
                <w:rFonts w:ascii="Arial" w:eastAsia="Times New Roman" w:hAnsi="Arial" w:cs="Arial"/>
                <w:bCs/>
                <w:sz w:val="20"/>
                <w:szCs w:val="20"/>
                <w:lang w:eastAsia="en-AU"/>
              </w:rPr>
              <w:t xml:space="preserve"> </w:t>
            </w:r>
            <w:r w:rsidRPr="00313922">
              <w:rPr>
                <w:rFonts w:ascii="Arial" w:eastAsia="Times New Roman" w:hAnsi="Arial" w:cs="Arial"/>
                <w:bCs/>
                <w:sz w:val="20"/>
                <w:szCs w:val="20"/>
                <w:lang w:eastAsia="en-AU"/>
              </w:rPr>
              <w:t>completed stormwater management works within</w:t>
            </w:r>
            <w:r>
              <w:rPr>
                <w:rFonts w:ascii="Arial" w:eastAsia="Times New Roman" w:hAnsi="Arial" w:cs="Arial"/>
                <w:bCs/>
                <w:sz w:val="20"/>
                <w:szCs w:val="20"/>
                <w:lang w:eastAsia="en-AU"/>
              </w:rPr>
              <w:t xml:space="preserve"> </w:t>
            </w:r>
            <w:r w:rsidRPr="00313922">
              <w:rPr>
                <w:rFonts w:ascii="Arial" w:eastAsia="Times New Roman" w:hAnsi="Arial" w:cs="Arial"/>
                <w:bCs/>
                <w:sz w:val="20"/>
                <w:szCs w:val="20"/>
                <w:lang w:eastAsia="en-AU"/>
              </w:rPr>
              <w:t>residential developments.</w:t>
            </w:r>
          </w:p>
        </w:tc>
        <w:tc>
          <w:tcPr>
            <w:tcW w:w="1968" w:type="pct"/>
            <w:gridSpan w:val="2"/>
            <w:tcBorders>
              <w:top w:val="outset" w:sz="6" w:space="0" w:color="auto"/>
              <w:left w:val="outset" w:sz="6" w:space="0" w:color="auto"/>
              <w:bottom w:val="outset" w:sz="6" w:space="0" w:color="auto"/>
              <w:right w:val="outset" w:sz="6" w:space="0" w:color="auto"/>
            </w:tcBorders>
          </w:tcPr>
          <w:p w:rsidR="00C85B19" w:rsidRPr="00313922" w:rsidRDefault="00313922" w:rsidP="00666BDF">
            <w:pPr>
              <w:spacing w:before="100" w:beforeAutospacing="1" w:after="100" w:afterAutospacing="1" w:line="240" w:lineRule="auto"/>
              <w:ind w:left="150" w:right="150"/>
              <w:rPr>
                <w:rFonts w:ascii="Arial" w:eastAsia="Times New Roman" w:hAnsi="Arial" w:cs="Arial"/>
                <w:b/>
                <w:sz w:val="20"/>
                <w:szCs w:val="20"/>
                <w:lang w:eastAsia="en-AU"/>
              </w:rPr>
            </w:pPr>
            <w:r w:rsidRPr="00313922">
              <w:rPr>
                <w:rFonts w:ascii="Arial" w:eastAsia="Times New Roman" w:hAnsi="Arial" w:cs="Arial"/>
                <w:b/>
                <w:sz w:val="20"/>
                <w:szCs w:val="20"/>
                <w:lang w:eastAsia="en-AU"/>
              </w:rPr>
              <w:t>E56</w:t>
            </w:r>
          </w:p>
          <w:p w:rsidR="00313922" w:rsidRDefault="00313922" w:rsidP="00313922">
            <w:pPr>
              <w:spacing w:before="100" w:beforeAutospacing="1" w:after="100" w:afterAutospacing="1" w:line="240" w:lineRule="auto"/>
              <w:ind w:left="150" w:right="150"/>
              <w:rPr>
                <w:rFonts w:ascii="Arial" w:eastAsia="Times New Roman" w:hAnsi="Arial" w:cs="Arial"/>
                <w:sz w:val="20"/>
                <w:szCs w:val="20"/>
                <w:lang w:eastAsia="en-AU"/>
              </w:rPr>
            </w:pPr>
            <w:r w:rsidRPr="00313922">
              <w:rPr>
                <w:rFonts w:ascii="Arial" w:eastAsia="Times New Roman" w:hAnsi="Arial" w:cs="Arial" w:hint="eastAsia"/>
                <w:sz w:val="20"/>
                <w:szCs w:val="20"/>
                <w:lang w:eastAsia="en-AU"/>
              </w:rPr>
              <w:t>“</w:t>
            </w:r>
            <w:r w:rsidRPr="00313922">
              <w:rPr>
                <w:rFonts w:ascii="Arial" w:eastAsia="Times New Roman" w:hAnsi="Arial" w:cs="Arial"/>
                <w:sz w:val="20"/>
                <w:szCs w:val="20"/>
                <w:lang w:eastAsia="en-AU"/>
              </w:rPr>
              <w:t>As Built</w:t>
            </w:r>
            <w:r w:rsidRPr="00313922">
              <w:rPr>
                <w:rFonts w:ascii="Arial" w:eastAsia="Times New Roman" w:hAnsi="Arial" w:cs="Arial" w:hint="eastAsia"/>
                <w:sz w:val="20"/>
                <w:szCs w:val="20"/>
                <w:lang w:eastAsia="en-AU"/>
              </w:rPr>
              <w:t>”</w:t>
            </w:r>
            <w:r w:rsidRPr="00313922">
              <w:rPr>
                <w:rFonts w:ascii="Arial" w:eastAsia="Times New Roman" w:hAnsi="Arial" w:cs="Arial"/>
                <w:sz w:val="20"/>
                <w:szCs w:val="20"/>
                <w:lang w:eastAsia="en-AU"/>
              </w:rPr>
              <w:t xml:space="preserve"> drawings and specifications of the stormwater</w:t>
            </w:r>
            <w:r>
              <w:rPr>
                <w:rFonts w:ascii="Arial" w:eastAsia="Times New Roman" w:hAnsi="Arial" w:cs="Arial"/>
                <w:sz w:val="20"/>
                <w:szCs w:val="20"/>
                <w:lang w:eastAsia="en-AU"/>
              </w:rPr>
              <w:t xml:space="preserve"> </w:t>
            </w:r>
            <w:r w:rsidRPr="00313922">
              <w:rPr>
                <w:rFonts w:ascii="Arial" w:eastAsia="Times New Roman" w:hAnsi="Arial" w:cs="Arial"/>
                <w:sz w:val="20"/>
                <w:szCs w:val="20"/>
                <w:lang w:eastAsia="en-AU"/>
              </w:rPr>
              <w:t>management devices certified by an RPEQ is provided.</w:t>
            </w:r>
          </w:p>
          <w:p w:rsidR="00313922" w:rsidRPr="007577C8" w:rsidRDefault="00313922" w:rsidP="00313922">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Note - Documentation is to include:</w:t>
            </w:r>
          </w:p>
          <w:p w:rsidR="00313922" w:rsidRPr="007577C8" w:rsidRDefault="00313922" w:rsidP="00313922">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a. photographic evidence and inspection date of the installation of approved underdrainage;</w:t>
            </w:r>
          </w:p>
          <w:p w:rsidR="00313922" w:rsidRPr="007577C8" w:rsidRDefault="00313922" w:rsidP="00313922">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b. copy of the bioretention filter media delivery dockets/quality certificates confirming the materials comply with specifications in the approved Stormwater Management Plan;</w:t>
            </w:r>
          </w:p>
          <w:p w:rsidR="00313922" w:rsidRPr="00666BDF" w:rsidRDefault="00313922" w:rsidP="00313922">
            <w:pPr>
              <w:spacing w:before="100" w:beforeAutospacing="1" w:after="100" w:afterAutospacing="1" w:line="240" w:lineRule="auto"/>
              <w:ind w:left="150" w:right="150"/>
              <w:rPr>
                <w:rFonts w:ascii="Arial" w:eastAsia="Times New Roman" w:hAnsi="Arial" w:cs="Arial"/>
                <w:sz w:val="20"/>
                <w:szCs w:val="20"/>
                <w:lang w:eastAsia="en-AU"/>
              </w:rPr>
            </w:pPr>
            <w:r w:rsidRPr="007577C8">
              <w:rPr>
                <w:rFonts w:ascii="Arial" w:eastAsia="Times New Roman" w:hAnsi="Arial" w:cs="Arial"/>
                <w:sz w:val="18"/>
                <w:szCs w:val="20"/>
                <w:lang w:eastAsia="en-AU"/>
              </w:rPr>
              <w:t>c. date of the final inspection.</w:t>
            </w:r>
          </w:p>
        </w:tc>
        <w:tc>
          <w:tcPr>
            <w:tcW w:w="503"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3326" w:type="pct"/>
            <w:gridSpan w:val="3"/>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Site works and construction management</w:t>
            </w:r>
          </w:p>
        </w:tc>
        <w:tc>
          <w:tcPr>
            <w:tcW w:w="503"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313922">
              <w:rPr>
                <w:rFonts w:ascii="Arial" w:eastAsia="Times New Roman" w:hAnsi="Arial" w:cs="Arial"/>
                <w:b/>
                <w:bCs/>
                <w:sz w:val="20"/>
                <w:szCs w:val="20"/>
                <w:lang w:eastAsia="en-AU"/>
              </w:rPr>
              <w:t>57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site and any existing structures are maintained in a tidy and safe condition.</w:t>
            </w: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62927" w:rsidRPr="00666BDF" w:rsidTr="00554E43">
        <w:trPr>
          <w:tblCellSpacing w:w="15" w:type="dxa"/>
        </w:trPr>
        <w:tc>
          <w:tcPr>
            <w:tcW w:w="1348"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PO5</w:t>
            </w:r>
            <w:r w:rsidR="00313922">
              <w:rPr>
                <w:rFonts w:ascii="Arial" w:eastAsia="Times New Roman" w:hAnsi="Arial" w:cs="Arial"/>
                <w:b/>
                <w:bCs/>
                <w:sz w:val="20"/>
                <w:szCs w:val="20"/>
                <w:lang w:eastAsia="en-AU"/>
              </w:rPr>
              <w:t>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All works on-site are managed to:</w:t>
            </w:r>
          </w:p>
          <w:p w:rsidR="00666BDF" w:rsidRPr="00666BDF" w:rsidRDefault="00666BDF" w:rsidP="00B77E9A">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minimise as far as practicable, impacts on adjoining or adjacent premises and the streetscape </w:t>
            </w:r>
            <w:proofErr w:type="gramStart"/>
            <w:r w:rsidRPr="00666BDF">
              <w:rPr>
                <w:rFonts w:ascii="Arial" w:eastAsia="Times New Roman" w:hAnsi="Arial" w:cs="Arial"/>
                <w:sz w:val="20"/>
                <w:szCs w:val="20"/>
                <w:lang w:eastAsia="en-AU"/>
              </w:rPr>
              <w:t>in regard to</w:t>
            </w:r>
            <w:proofErr w:type="gramEnd"/>
            <w:r w:rsidRPr="00666BDF">
              <w:rPr>
                <w:rFonts w:ascii="Arial" w:eastAsia="Times New Roman" w:hAnsi="Arial" w:cs="Arial"/>
                <w:sz w:val="20"/>
                <w:szCs w:val="20"/>
                <w:lang w:eastAsia="en-AU"/>
              </w:rPr>
              <w:t xml:space="preserve"> erosion and sedimentation, dust, noise, safety and light; </w:t>
            </w:r>
          </w:p>
          <w:p w:rsidR="00666BDF" w:rsidRPr="00666BDF" w:rsidRDefault="00666BDF" w:rsidP="00B77E9A">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minimise as far as possible, impacts on the natural environment;</w:t>
            </w:r>
          </w:p>
          <w:p w:rsidR="00666BDF" w:rsidRPr="00666BDF" w:rsidRDefault="00666BDF" w:rsidP="00B77E9A">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ensure stormwater discharge is managed in a manner that does not cause</w:t>
            </w:r>
            <w:r w:rsidR="00313922">
              <w:rPr>
                <w:rFonts w:ascii="Arial" w:eastAsia="Times New Roman" w:hAnsi="Arial" w:cs="Arial"/>
                <w:sz w:val="20"/>
                <w:szCs w:val="20"/>
                <w:lang w:eastAsia="en-AU"/>
              </w:rPr>
              <w:t xml:space="preserve"> actionable</w:t>
            </w:r>
            <w:r w:rsidRPr="00666BDF">
              <w:rPr>
                <w:rFonts w:ascii="Arial" w:eastAsia="Times New Roman" w:hAnsi="Arial" w:cs="Arial"/>
                <w:sz w:val="20"/>
                <w:szCs w:val="20"/>
                <w:lang w:eastAsia="en-AU"/>
              </w:rPr>
              <w:t xml:space="preserve"> nuisance to any person or premises;</w:t>
            </w:r>
          </w:p>
          <w:p w:rsidR="00666BDF" w:rsidRPr="00666BDF" w:rsidRDefault="00666BDF" w:rsidP="00B77E9A">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avoid adverse impacts on street trees and their critical root zone.</w:t>
            </w: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E5</w:t>
            </w:r>
            <w:r w:rsidR="00313922">
              <w:rPr>
                <w:rFonts w:ascii="Arial" w:eastAsia="Times New Roman" w:hAnsi="Arial" w:cs="Arial"/>
                <w:b/>
                <w:bCs/>
                <w:sz w:val="20"/>
                <w:szCs w:val="20"/>
                <w:lang w:eastAsia="en-AU"/>
              </w:rPr>
              <w:t>8</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Works incorporate temporary stormwater runoff, erosion and sediment controls and trash </w:t>
            </w:r>
            <w:r w:rsidR="00313922">
              <w:rPr>
                <w:rFonts w:ascii="Arial" w:eastAsia="Times New Roman" w:hAnsi="Arial" w:cs="Arial"/>
                <w:sz w:val="20"/>
                <w:szCs w:val="20"/>
                <w:lang w:eastAsia="en-AU"/>
              </w:rPr>
              <w:t>removal devices</w:t>
            </w:r>
            <w:r w:rsidRPr="00666BDF">
              <w:rPr>
                <w:rFonts w:ascii="Arial" w:eastAsia="Times New Roman" w:hAnsi="Arial" w:cs="Arial"/>
                <w:sz w:val="20"/>
                <w:szCs w:val="20"/>
                <w:lang w:eastAsia="en-AU"/>
              </w:rPr>
              <w:t xml:space="preserve"> designed in accordance with the Urban Stormwater Quality Planning Guidelines, </w:t>
            </w:r>
            <w:r w:rsidR="00313922">
              <w:rPr>
                <w:rFonts w:ascii="Arial" w:eastAsia="Times New Roman" w:hAnsi="Arial" w:cs="Arial"/>
                <w:sz w:val="20"/>
                <w:szCs w:val="20"/>
                <w:lang w:eastAsia="en-AU"/>
              </w:rPr>
              <w:t xml:space="preserve">State Planning Policy, Schedule 10 - Stormwater management design objectives, </w:t>
            </w:r>
            <w:r w:rsidRPr="00666BDF">
              <w:rPr>
                <w:rFonts w:ascii="Arial" w:eastAsia="Times New Roman" w:hAnsi="Arial" w:cs="Arial"/>
                <w:sz w:val="20"/>
                <w:szCs w:val="20"/>
                <w:lang w:eastAsia="en-AU"/>
              </w:rPr>
              <w:t xml:space="preserve">Planning scheme policy - Stormwater management and Planning scheme policy - Integrated design, including but not limited to the following: </w:t>
            </w:r>
          </w:p>
          <w:p w:rsidR="00666BDF" w:rsidRPr="00666BDF" w:rsidRDefault="00666BDF" w:rsidP="00B77E9A">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stormwater is not discharged to adjacent properties in a manner that differs significantly from pre-existing conditions;</w:t>
            </w:r>
          </w:p>
          <w:p w:rsidR="00666BDF" w:rsidRPr="00666BDF" w:rsidRDefault="00666BDF" w:rsidP="00B77E9A">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stormwater discharged to adjoining and downstream properties does not cause scour </w:t>
            </w:r>
            <w:r w:rsidR="00651683">
              <w:rPr>
                <w:rFonts w:ascii="Arial" w:eastAsia="Times New Roman" w:hAnsi="Arial" w:cs="Arial"/>
                <w:sz w:val="20"/>
                <w:szCs w:val="20"/>
                <w:lang w:eastAsia="en-AU"/>
              </w:rPr>
              <w:t>or</w:t>
            </w:r>
            <w:r w:rsidRPr="00666BDF">
              <w:rPr>
                <w:rFonts w:ascii="Arial" w:eastAsia="Times New Roman" w:hAnsi="Arial" w:cs="Arial"/>
                <w:sz w:val="20"/>
                <w:szCs w:val="20"/>
                <w:lang w:eastAsia="en-AU"/>
              </w:rPr>
              <w:t xml:space="preserve"> erosion</w:t>
            </w:r>
            <w:r w:rsidR="00651683">
              <w:rPr>
                <w:rFonts w:ascii="Arial" w:eastAsia="Times New Roman" w:hAnsi="Arial" w:cs="Arial"/>
                <w:sz w:val="20"/>
                <w:szCs w:val="20"/>
                <w:lang w:eastAsia="en-AU"/>
              </w:rPr>
              <w:t xml:space="preserve"> of any kind</w:t>
            </w:r>
            <w:r w:rsidRPr="00666BDF">
              <w:rPr>
                <w:rFonts w:ascii="Arial" w:eastAsia="Times New Roman" w:hAnsi="Arial" w:cs="Arial"/>
                <w:sz w:val="20"/>
                <w:szCs w:val="20"/>
                <w:lang w:eastAsia="en-AU"/>
              </w:rPr>
              <w:t>;</w:t>
            </w:r>
          </w:p>
          <w:p w:rsidR="00666BDF" w:rsidRPr="00666BDF" w:rsidRDefault="00666BDF" w:rsidP="00B77E9A">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stormwater discharge rates do not exceed pre-existing conditions;</w:t>
            </w:r>
          </w:p>
          <w:p w:rsidR="00666BDF" w:rsidRPr="00666BDF" w:rsidRDefault="00651683" w:rsidP="00B77E9A">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Pr>
                <w:rFonts w:ascii="Arial" w:eastAsia="Times New Roman" w:hAnsi="Arial" w:cs="Arial"/>
                <w:sz w:val="20"/>
                <w:szCs w:val="20"/>
                <w:lang w:eastAsia="en-AU"/>
              </w:rPr>
              <w:lastRenderedPageBreak/>
              <w:t>minimum design storm for all temporary diversion drains and sedimentation basins in accordance with Schedule 10 - Stormwater management design objectives;</w:t>
            </w:r>
          </w:p>
          <w:p w:rsidR="00666BDF" w:rsidRPr="00666BDF" w:rsidRDefault="00651683" w:rsidP="00B77E9A">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Pr>
                <w:rFonts w:ascii="Arial" w:eastAsia="Times New Roman" w:hAnsi="Arial" w:cs="Arial"/>
                <w:sz w:val="20"/>
                <w:szCs w:val="20"/>
                <w:lang w:eastAsia="en-AU"/>
              </w:rPr>
              <w:t>ponding or concentration of stormwater does not occur on adjoining properties.</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E5</w:t>
            </w:r>
            <w:r w:rsidR="00651683">
              <w:rPr>
                <w:rFonts w:ascii="Arial" w:eastAsia="Times New Roman" w:hAnsi="Arial" w:cs="Arial"/>
                <w:b/>
                <w:bCs/>
                <w:sz w:val="20"/>
                <w:szCs w:val="20"/>
                <w:lang w:eastAsia="en-AU"/>
              </w:rPr>
              <w:t>8</w:t>
            </w:r>
            <w:r w:rsidRPr="00666BDF">
              <w:rPr>
                <w:rFonts w:ascii="Arial" w:eastAsia="Times New Roman" w:hAnsi="Arial" w:cs="Arial"/>
                <w:b/>
                <w:bCs/>
                <w:sz w:val="20"/>
                <w:szCs w:val="20"/>
                <w:lang w:eastAsia="en-AU"/>
              </w:rPr>
              <w:t>.2</w:t>
            </w:r>
          </w:p>
          <w:p w:rsidR="00651683" w:rsidRPr="00651683" w:rsidRDefault="00651683" w:rsidP="00651683">
            <w:pPr>
              <w:spacing w:before="100" w:beforeAutospacing="1" w:after="100" w:afterAutospacing="1" w:line="240" w:lineRule="auto"/>
              <w:ind w:left="150" w:right="150"/>
              <w:rPr>
                <w:rFonts w:ascii="Arial" w:eastAsia="Times New Roman" w:hAnsi="Arial" w:cs="Arial"/>
                <w:sz w:val="20"/>
                <w:szCs w:val="20"/>
                <w:lang w:eastAsia="en-AU"/>
              </w:rPr>
            </w:pPr>
            <w:r w:rsidRPr="00651683">
              <w:rPr>
                <w:rFonts w:ascii="Arial" w:eastAsia="Times New Roman" w:hAnsi="Arial" w:cs="Arial"/>
                <w:sz w:val="20"/>
                <w:szCs w:val="20"/>
                <w:lang w:eastAsia="en-AU"/>
              </w:rPr>
              <w:t>Stormwater runoff, erosion and sediment controls are</w:t>
            </w:r>
            <w:r>
              <w:rPr>
                <w:rFonts w:ascii="Arial" w:eastAsia="Times New Roman" w:hAnsi="Arial" w:cs="Arial"/>
                <w:sz w:val="20"/>
                <w:szCs w:val="20"/>
                <w:lang w:eastAsia="en-AU"/>
              </w:rPr>
              <w:t xml:space="preserve"> </w:t>
            </w:r>
            <w:r w:rsidRPr="00651683">
              <w:rPr>
                <w:rFonts w:ascii="Arial" w:eastAsia="Times New Roman" w:hAnsi="Arial" w:cs="Arial"/>
                <w:sz w:val="20"/>
                <w:szCs w:val="20"/>
                <w:lang w:eastAsia="en-AU"/>
              </w:rPr>
              <w:t>constructed in accordance with Planning scheme policy</w:t>
            </w:r>
            <w:r>
              <w:rPr>
                <w:rFonts w:ascii="Arial" w:eastAsia="Times New Roman" w:hAnsi="Arial" w:cs="Arial"/>
                <w:sz w:val="20"/>
                <w:szCs w:val="20"/>
                <w:lang w:eastAsia="en-AU"/>
              </w:rPr>
              <w:t xml:space="preserve"> </w:t>
            </w:r>
            <w:r w:rsidRPr="00651683">
              <w:rPr>
                <w:rFonts w:ascii="Arial" w:eastAsia="Times New Roman" w:hAnsi="Arial" w:cs="Arial"/>
                <w:sz w:val="20"/>
                <w:szCs w:val="20"/>
                <w:lang w:eastAsia="en-AU"/>
              </w:rPr>
              <w:t>- Integrated design (Appendix C) prior to commencement</w:t>
            </w:r>
            <w:r>
              <w:rPr>
                <w:rFonts w:ascii="Arial" w:eastAsia="Times New Roman" w:hAnsi="Arial" w:cs="Arial"/>
                <w:sz w:val="20"/>
                <w:szCs w:val="20"/>
                <w:lang w:eastAsia="en-AU"/>
              </w:rPr>
              <w:t xml:space="preserve"> </w:t>
            </w:r>
            <w:r w:rsidRPr="00651683">
              <w:rPr>
                <w:rFonts w:ascii="Arial" w:eastAsia="Times New Roman" w:hAnsi="Arial" w:cs="Arial"/>
                <w:sz w:val="20"/>
                <w:szCs w:val="20"/>
                <w:lang w:eastAsia="en-AU"/>
              </w:rPr>
              <w:t xml:space="preserve">of any clearing or earthworks and </w:t>
            </w:r>
            <w:proofErr w:type="gramStart"/>
            <w:r w:rsidRPr="00651683">
              <w:rPr>
                <w:rFonts w:ascii="Arial" w:eastAsia="Times New Roman" w:hAnsi="Arial" w:cs="Arial"/>
                <w:sz w:val="20"/>
                <w:szCs w:val="20"/>
                <w:lang w:eastAsia="en-AU"/>
              </w:rPr>
              <w:t>are maintained and</w:t>
            </w:r>
            <w:r>
              <w:rPr>
                <w:rFonts w:ascii="Arial" w:eastAsia="Times New Roman" w:hAnsi="Arial" w:cs="Arial"/>
                <w:sz w:val="20"/>
                <w:szCs w:val="20"/>
                <w:lang w:eastAsia="en-AU"/>
              </w:rPr>
              <w:t xml:space="preserve"> </w:t>
            </w:r>
            <w:r w:rsidRPr="00651683">
              <w:rPr>
                <w:rFonts w:ascii="Arial" w:eastAsia="Times New Roman" w:hAnsi="Arial" w:cs="Arial"/>
                <w:sz w:val="20"/>
                <w:szCs w:val="20"/>
                <w:lang w:eastAsia="en-AU"/>
              </w:rPr>
              <w:t>adjusted as necessary at all times</w:t>
            </w:r>
            <w:proofErr w:type="gramEnd"/>
            <w:r w:rsidRPr="00651683">
              <w:rPr>
                <w:rFonts w:ascii="Arial" w:eastAsia="Times New Roman" w:hAnsi="Arial" w:cs="Arial"/>
                <w:sz w:val="20"/>
                <w:szCs w:val="20"/>
                <w:lang w:eastAsia="en-AU"/>
              </w:rPr>
              <w:t xml:space="preserve"> to ensure their ongoing</w:t>
            </w:r>
            <w:r>
              <w:rPr>
                <w:rFonts w:ascii="Arial" w:eastAsia="Times New Roman" w:hAnsi="Arial" w:cs="Arial"/>
                <w:sz w:val="20"/>
                <w:szCs w:val="20"/>
                <w:lang w:eastAsia="en-AU"/>
              </w:rPr>
              <w:t xml:space="preserve"> </w:t>
            </w:r>
            <w:r w:rsidRPr="00651683">
              <w:rPr>
                <w:rFonts w:ascii="Arial" w:eastAsia="Times New Roman" w:hAnsi="Arial" w:cs="Arial"/>
                <w:sz w:val="20"/>
                <w:szCs w:val="20"/>
                <w:lang w:eastAsia="en-AU"/>
              </w:rPr>
              <w:t>effectiveness.</w:t>
            </w:r>
          </w:p>
          <w:p w:rsidR="00666BDF" w:rsidRPr="00666BDF" w:rsidRDefault="00651683" w:rsidP="00651683">
            <w:pPr>
              <w:spacing w:before="100" w:beforeAutospacing="1" w:after="100" w:afterAutospacing="1" w:line="240" w:lineRule="auto"/>
              <w:ind w:left="150" w:right="150"/>
              <w:rPr>
                <w:rFonts w:ascii="Arial" w:eastAsia="Times New Roman" w:hAnsi="Arial" w:cs="Arial"/>
                <w:sz w:val="20"/>
                <w:szCs w:val="20"/>
                <w:lang w:eastAsia="en-AU"/>
              </w:rPr>
            </w:pPr>
            <w:r w:rsidRPr="007577C8">
              <w:rPr>
                <w:rFonts w:ascii="Arial" w:eastAsia="Times New Roman" w:hAnsi="Arial" w:cs="Arial"/>
                <w:sz w:val="18"/>
                <w:szCs w:val="20"/>
                <w:lang w:eastAsia="en-AU"/>
              </w:rPr>
              <w:t>Note - The measures are adjusted on-site to maximise their effectiveness.</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E5</w:t>
            </w:r>
            <w:r w:rsidR="00651683">
              <w:rPr>
                <w:rFonts w:ascii="Arial" w:eastAsia="Times New Roman" w:hAnsi="Arial" w:cs="Arial"/>
                <w:b/>
                <w:bCs/>
                <w:sz w:val="20"/>
                <w:szCs w:val="20"/>
                <w:lang w:eastAsia="en-AU"/>
              </w:rPr>
              <w:t>8</w:t>
            </w:r>
            <w:r w:rsidRPr="00666BDF">
              <w:rPr>
                <w:rFonts w:ascii="Arial" w:eastAsia="Times New Roman" w:hAnsi="Arial" w:cs="Arial"/>
                <w:b/>
                <w:bCs/>
                <w:sz w:val="20"/>
                <w:szCs w:val="20"/>
                <w:lang w:eastAsia="en-AU"/>
              </w:rPr>
              <w:t>.3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completed earthworks area is stabilised using turf, established grass seeding, mulch or sprayed stabilisation techniques to control erosion and sediment and dust from leaving the property. </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E5</w:t>
            </w:r>
            <w:r w:rsidR="00651683">
              <w:rPr>
                <w:rFonts w:ascii="Arial" w:eastAsia="Times New Roman" w:hAnsi="Arial" w:cs="Arial"/>
                <w:b/>
                <w:bCs/>
                <w:sz w:val="20"/>
                <w:szCs w:val="20"/>
                <w:lang w:eastAsia="en-AU"/>
              </w:rPr>
              <w:t>8</w:t>
            </w:r>
            <w:r w:rsidRPr="00666BDF">
              <w:rPr>
                <w:rFonts w:ascii="Arial" w:eastAsia="Times New Roman" w:hAnsi="Arial" w:cs="Arial"/>
                <w:b/>
                <w:bCs/>
                <w:sz w:val="20"/>
                <w:szCs w:val="20"/>
                <w:lang w:eastAsia="en-AU"/>
              </w:rPr>
              <w:t>.4</w:t>
            </w:r>
          </w:p>
          <w:p w:rsidR="00651683" w:rsidRPr="00651683" w:rsidRDefault="00651683" w:rsidP="00651683">
            <w:pPr>
              <w:spacing w:before="100" w:beforeAutospacing="1" w:after="100" w:afterAutospacing="1" w:line="240" w:lineRule="auto"/>
              <w:ind w:left="150" w:right="150"/>
              <w:rPr>
                <w:rFonts w:ascii="Arial" w:eastAsia="Times New Roman" w:hAnsi="Arial" w:cs="Arial"/>
                <w:sz w:val="20"/>
                <w:szCs w:val="20"/>
                <w:lang w:eastAsia="en-AU"/>
              </w:rPr>
            </w:pPr>
            <w:r w:rsidRPr="00651683">
              <w:rPr>
                <w:rFonts w:ascii="Arial" w:eastAsia="Times New Roman" w:hAnsi="Arial" w:cs="Arial"/>
                <w:sz w:val="20"/>
                <w:szCs w:val="20"/>
                <w:lang w:eastAsia="en-AU"/>
              </w:rPr>
              <w:t>Existing street trees are protected and not damaged</w:t>
            </w:r>
            <w:r>
              <w:rPr>
                <w:rFonts w:ascii="Arial" w:eastAsia="Times New Roman" w:hAnsi="Arial" w:cs="Arial"/>
                <w:sz w:val="20"/>
                <w:szCs w:val="20"/>
                <w:lang w:eastAsia="en-AU"/>
              </w:rPr>
              <w:t xml:space="preserve"> </w:t>
            </w:r>
            <w:r w:rsidRPr="00651683">
              <w:rPr>
                <w:rFonts w:ascii="Arial" w:eastAsia="Times New Roman" w:hAnsi="Arial" w:cs="Arial"/>
                <w:sz w:val="20"/>
                <w:szCs w:val="20"/>
                <w:lang w:eastAsia="en-AU"/>
              </w:rPr>
              <w:t>during works.</w:t>
            </w:r>
          </w:p>
          <w:p w:rsidR="00666BDF" w:rsidRPr="00666BDF" w:rsidRDefault="00651683" w:rsidP="00651683">
            <w:pPr>
              <w:spacing w:before="100" w:beforeAutospacing="1" w:after="100" w:afterAutospacing="1" w:line="240" w:lineRule="auto"/>
              <w:ind w:left="150" w:right="150"/>
              <w:rPr>
                <w:rFonts w:ascii="Arial" w:eastAsia="Times New Roman" w:hAnsi="Arial" w:cs="Arial"/>
                <w:sz w:val="20"/>
                <w:szCs w:val="20"/>
                <w:lang w:eastAsia="en-AU"/>
              </w:rPr>
            </w:pPr>
            <w:r w:rsidRPr="007577C8">
              <w:rPr>
                <w:rFonts w:ascii="Arial" w:eastAsia="Times New Roman" w:hAnsi="Arial" w:cs="Arial"/>
                <w:sz w:val="18"/>
                <w:szCs w:val="20"/>
                <w:lang w:eastAsia="en-AU"/>
              </w:rPr>
              <w:t>Note - Where development occurs in the tree protection zone, measures and techniques as detailed in Australian Standard AS 4970 Protection of trees on development sites are adopted and implemented.</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PO5</w:t>
            </w:r>
            <w:r w:rsidR="00651683">
              <w:rPr>
                <w:rFonts w:ascii="Arial" w:eastAsia="Times New Roman" w:hAnsi="Arial" w:cs="Arial"/>
                <w:b/>
                <w:bCs/>
                <w:sz w:val="20"/>
                <w:szCs w:val="20"/>
                <w:lang w:eastAsia="en-AU"/>
              </w:rPr>
              <w:t>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Dust suppression measures are implemented during soil disturbances and construction works to protect nearby premises from unreasonable dust impacts. </w:t>
            </w: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E5</w:t>
            </w:r>
            <w:r w:rsidR="00651683">
              <w:rPr>
                <w:rFonts w:ascii="Arial" w:eastAsia="Times New Roman" w:hAnsi="Arial" w:cs="Arial"/>
                <w:b/>
                <w:bCs/>
                <w:sz w:val="20"/>
                <w:szCs w:val="20"/>
                <w:lang w:eastAsia="en-AU"/>
              </w:rPr>
              <w:t>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dust emissions extend beyond the boundaries of the site during soil disturbances and construction works.</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1734E" w:rsidRPr="00666BDF" w:rsidTr="00554E43">
        <w:trPr>
          <w:tblCellSpacing w:w="15" w:type="dxa"/>
        </w:trPr>
        <w:tc>
          <w:tcPr>
            <w:tcW w:w="1348" w:type="pct"/>
            <w:vMerge w:val="restart"/>
            <w:tcBorders>
              <w:top w:val="outset" w:sz="6" w:space="0" w:color="auto"/>
              <w:left w:val="outset" w:sz="6" w:space="0" w:color="auto"/>
              <w:right w:val="outset" w:sz="6" w:space="0" w:color="auto"/>
            </w:tcBorders>
            <w:hideMark/>
          </w:tcPr>
          <w:p w:rsidR="0061734E"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r w:rsidRPr="00666BDF">
              <w:rPr>
                <w:rFonts w:ascii="Arial" w:eastAsia="Times New Roman" w:hAnsi="Arial" w:cs="Arial"/>
                <w:b/>
                <w:bCs/>
                <w:sz w:val="20"/>
                <w:szCs w:val="20"/>
                <w:lang w:eastAsia="en-AU"/>
              </w:rPr>
              <w:t>PO</w:t>
            </w:r>
            <w:r>
              <w:rPr>
                <w:rFonts w:ascii="Arial" w:eastAsia="Times New Roman" w:hAnsi="Arial" w:cs="Arial"/>
                <w:b/>
                <w:bCs/>
                <w:sz w:val="20"/>
                <w:szCs w:val="20"/>
                <w:lang w:eastAsia="en-AU"/>
              </w:rPr>
              <w:t>60</w:t>
            </w:r>
          </w:p>
          <w:p w:rsidR="0061734E" w:rsidRDefault="0061734E" w:rsidP="00651683">
            <w:pPr>
              <w:spacing w:before="100" w:beforeAutospacing="1" w:after="100" w:afterAutospacing="1" w:line="240" w:lineRule="auto"/>
              <w:ind w:left="150" w:right="150"/>
              <w:rPr>
                <w:rFonts w:ascii="Arial" w:eastAsia="Times New Roman" w:hAnsi="Arial" w:cs="Arial"/>
                <w:sz w:val="20"/>
                <w:szCs w:val="20"/>
                <w:lang w:eastAsia="en-AU"/>
              </w:rPr>
            </w:pPr>
            <w:r w:rsidRPr="00651683">
              <w:rPr>
                <w:rFonts w:ascii="Arial" w:eastAsia="Times New Roman" w:hAnsi="Arial" w:cs="Arial"/>
                <w:sz w:val="20"/>
                <w:szCs w:val="20"/>
                <w:lang w:eastAsia="en-AU"/>
              </w:rPr>
              <w:t>All development works including the transportation of</w:t>
            </w:r>
            <w:r>
              <w:rPr>
                <w:rFonts w:ascii="Arial" w:eastAsia="Times New Roman" w:hAnsi="Arial" w:cs="Arial"/>
                <w:sz w:val="20"/>
                <w:szCs w:val="20"/>
                <w:lang w:eastAsia="en-AU"/>
              </w:rPr>
              <w:t xml:space="preserve"> </w:t>
            </w:r>
            <w:r w:rsidRPr="00651683">
              <w:rPr>
                <w:rFonts w:ascii="Arial" w:eastAsia="Times New Roman" w:hAnsi="Arial" w:cs="Arial"/>
                <w:sz w:val="20"/>
                <w:szCs w:val="20"/>
                <w:lang w:eastAsia="en-AU"/>
              </w:rPr>
              <w:t xml:space="preserve">material to and from the </w:t>
            </w:r>
            <w:r w:rsidRPr="00651683">
              <w:rPr>
                <w:rFonts w:ascii="Arial" w:eastAsia="Times New Roman" w:hAnsi="Arial" w:cs="Arial"/>
                <w:sz w:val="20"/>
                <w:szCs w:val="20"/>
                <w:lang w:eastAsia="en-AU"/>
              </w:rPr>
              <w:lastRenderedPageBreak/>
              <w:t>site are managed to not</w:t>
            </w:r>
            <w:r>
              <w:rPr>
                <w:rFonts w:ascii="Arial" w:eastAsia="Times New Roman" w:hAnsi="Arial" w:cs="Arial"/>
                <w:sz w:val="20"/>
                <w:szCs w:val="20"/>
                <w:lang w:eastAsia="en-AU"/>
              </w:rPr>
              <w:t xml:space="preserve"> </w:t>
            </w:r>
            <w:r w:rsidRPr="00651683">
              <w:rPr>
                <w:rFonts w:ascii="Arial" w:eastAsia="Times New Roman" w:hAnsi="Arial" w:cs="Arial"/>
                <w:sz w:val="20"/>
                <w:szCs w:val="20"/>
                <w:lang w:eastAsia="en-AU"/>
              </w:rPr>
              <w:t>negatively impact the existing road network, the amenity</w:t>
            </w:r>
            <w:r>
              <w:rPr>
                <w:rFonts w:ascii="Arial" w:eastAsia="Times New Roman" w:hAnsi="Arial" w:cs="Arial"/>
                <w:sz w:val="20"/>
                <w:szCs w:val="20"/>
                <w:lang w:eastAsia="en-AU"/>
              </w:rPr>
              <w:t xml:space="preserve"> </w:t>
            </w:r>
            <w:r w:rsidRPr="00651683">
              <w:rPr>
                <w:rFonts w:ascii="Arial" w:eastAsia="Times New Roman" w:hAnsi="Arial" w:cs="Arial"/>
                <w:sz w:val="20"/>
                <w:szCs w:val="20"/>
                <w:lang w:eastAsia="en-AU"/>
              </w:rPr>
              <w:t>of the surrounding area or the streetscape.</w:t>
            </w:r>
          </w:p>
          <w:p w:rsidR="0061734E" w:rsidRPr="007577C8" w:rsidRDefault="0061734E" w:rsidP="00651683">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Note - A Traffic Management Plan may be required to demonstrate compliance with this PO. A Traffic Management Plan is to be prepared in accordance with the Manual of Uniform Traffic Control Devices (MUTCD).</w:t>
            </w:r>
          </w:p>
          <w:p w:rsidR="0061734E" w:rsidRPr="007577C8" w:rsidRDefault="0061734E" w:rsidP="00651683">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Note - A haulage route must be identified and approved by Council where imported or exported material is transported to the site via a road of Local Collector standard or less, and:</w:t>
            </w:r>
          </w:p>
          <w:p w:rsidR="0061734E" w:rsidRPr="007577C8" w:rsidRDefault="0061734E" w:rsidP="00651683">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a. the aggregate volume of imported or exported material is greater than 1000m3; or</w:t>
            </w:r>
          </w:p>
          <w:p w:rsidR="0061734E" w:rsidRPr="007577C8" w:rsidRDefault="0061734E" w:rsidP="00651683">
            <w:pPr>
              <w:ind w:left="150"/>
              <w:rPr>
                <w:rFonts w:ascii="Arial" w:hAnsi="Arial" w:cs="Arial"/>
                <w:sz w:val="18"/>
                <w:szCs w:val="20"/>
                <w:lang w:eastAsia="en-AU"/>
              </w:rPr>
            </w:pPr>
            <w:r w:rsidRPr="007577C8">
              <w:rPr>
                <w:rFonts w:ascii="Arial" w:hAnsi="Arial" w:cs="Arial"/>
                <w:sz w:val="18"/>
                <w:szCs w:val="20"/>
                <w:lang w:eastAsia="en-AU"/>
              </w:rPr>
              <w:t>b. the aggregate volume of imported or exported material is greater than 200m3 per day; or</w:t>
            </w:r>
          </w:p>
          <w:p w:rsidR="0061734E" w:rsidRPr="007577C8" w:rsidRDefault="0061734E" w:rsidP="00651683">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c. the proposed haulage route involves a vulnerable land use or shopping centre.</w:t>
            </w:r>
          </w:p>
          <w:p w:rsidR="0061734E" w:rsidRPr="007577C8" w:rsidRDefault="0061734E" w:rsidP="00651683">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Note - A dilapidation report (including photographs) may be required for the haulage route to demonstrate compliance with this PO.</w:t>
            </w:r>
          </w:p>
          <w:p w:rsidR="0061734E" w:rsidRPr="007577C8" w:rsidRDefault="0061734E" w:rsidP="00651683">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Editor's note -Where associated with a State-controlled road, further requirements may apply, and approval may be required from the Department of Transport and Main Roads.</w:t>
            </w:r>
          </w:p>
          <w:p w:rsidR="0061734E" w:rsidRPr="00666BDF" w:rsidRDefault="0061734E"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1734E" w:rsidRPr="00666BDF" w:rsidRDefault="0061734E"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w:t>
            </w:r>
            <w:r>
              <w:rPr>
                <w:rFonts w:ascii="Arial" w:eastAsia="Times New Roman" w:hAnsi="Arial" w:cs="Arial"/>
                <w:b/>
                <w:bCs/>
                <w:sz w:val="20"/>
                <w:szCs w:val="20"/>
                <w:lang w:eastAsia="en-AU"/>
              </w:rPr>
              <w:t>60</w:t>
            </w:r>
            <w:r w:rsidRPr="00666BDF">
              <w:rPr>
                <w:rFonts w:ascii="Arial" w:eastAsia="Times New Roman" w:hAnsi="Arial" w:cs="Arial"/>
                <w:b/>
                <w:bCs/>
                <w:sz w:val="20"/>
                <w:szCs w:val="20"/>
                <w:lang w:eastAsia="en-AU"/>
              </w:rPr>
              <w:t>.1</w:t>
            </w:r>
          </w:p>
          <w:p w:rsidR="0061734E" w:rsidRPr="00666BDF" w:rsidRDefault="0061734E"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Construction traffic including contractor car parking is controlled in accordance with a traffic management plan, prepared in </w:t>
            </w:r>
            <w:r w:rsidRPr="00666BDF">
              <w:rPr>
                <w:rFonts w:ascii="Arial" w:eastAsia="Times New Roman" w:hAnsi="Arial" w:cs="Arial"/>
                <w:sz w:val="20"/>
                <w:szCs w:val="20"/>
                <w:lang w:eastAsia="en-AU"/>
              </w:rPr>
              <w:lastRenderedPageBreak/>
              <w:t xml:space="preserve">accordance with the Manual of Uniform Traffic Control Devices (MUTCD) to ensure all traffic movements to and from the site are safe. </w:t>
            </w:r>
          </w:p>
        </w:tc>
        <w:tc>
          <w:tcPr>
            <w:tcW w:w="503" w:type="pct"/>
            <w:gridSpan w:val="2"/>
            <w:tcBorders>
              <w:top w:val="outset" w:sz="6" w:space="0" w:color="auto"/>
              <w:left w:val="outset" w:sz="6" w:space="0" w:color="auto"/>
              <w:bottom w:val="outset" w:sz="6" w:space="0" w:color="auto"/>
              <w:right w:val="outset" w:sz="6" w:space="0" w:color="auto"/>
            </w:tcBorders>
          </w:tcPr>
          <w:p w:rsidR="0061734E" w:rsidRPr="00666BDF"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1734E" w:rsidRPr="00666BDF"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1734E" w:rsidRPr="00666BDF" w:rsidTr="00554E43">
        <w:trPr>
          <w:tblCellSpacing w:w="15" w:type="dxa"/>
        </w:trPr>
        <w:tc>
          <w:tcPr>
            <w:tcW w:w="1348" w:type="pct"/>
            <w:vMerge/>
            <w:tcBorders>
              <w:left w:val="outset" w:sz="6" w:space="0" w:color="auto"/>
              <w:right w:val="outset" w:sz="6" w:space="0" w:color="auto"/>
            </w:tcBorders>
            <w:vAlign w:val="center"/>
            <w:hideMark/>
          </w:tcPr>
          <w:p w:rsidR="0061734E" w:rsidRPr="00666BDF" w:rsidRDefault="0061734E"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1734E" w:rsidRPr="00666BDF" w:rsidRDefault="0061734E"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Pr>
                <w:rFonts w:ascii="Arial" w:eastAsia="Times New Roman" w:hAnsi="Arial" w:cs="Arial"/>
                <w:b/>
                <w:bCs/>
                <w:sz w:val="20"/>
                <w:szCs w:val="20"/>
                <w:lang w:eastAsia="en-AU"/>
              </w:rPr>
              <w:t>60</w:t>
            </w:r>
            <w:r w:rsidRPr="00666BDF">
              <w:rPr>
                <w:rFonts w:ascii="Arial" w:eastAsia="Times New Roman" w:hAnsi="Arial" w:cs="Arial"/>
                <w:b/>
                <w:bCs/>
                <w:sz w:val="20"/>
                <w:szCs w:val="20"/>
                <w:lang w:eastAsia="en-AU"/>
              </w:rPr>
              <w:t>.2</w:t>
            </w:r>
          </w:p>
          <w:p w:rsidR="0061734E" w:rsidRPr="00666BDF" w:rsidRDefault="0061734E" w:rsidP="0061734E">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All contractor car parking is either provided on the development site, or on an alternative site in the general locality which has been set aside for car parking.  Contractors vehicles are generally not to be parked in existing roads. </w:t>
            </w:r>
          </w:p>
        </w:tc>
        <w:tc>
          <w:tcPr>
            <w:tcW w:w="503" w:type="pct"/>
            <w:gridSpan w:val="2"/>
            <w:tcBorders>
              <w:top w:val="outset" w:sz="6" w:space="0" w:color="auto"/>
              <w:left w:val="outset" w:sz="6" w:space="0" w:color="auto"/>
              <w:bottom w:val="outset" w:sz="6" w:space="0" w:color="auto"/>
              <w:right w:val="outset" w:sz="6" w:space="0" w:color="auto"/>
            </w:tcBorders>
          </w:tcPr>
          <w:p w:rsidR="0061734E" w:rsidRPr="00666BDF"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1734E" w:rsidRPr="00666BDF"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1734E" w:rsidRPr="00666BDF" w:rsidTr="00554E43">
        <w:trPr>
          <w:tblCellSpacing w:w="15" w:type="dxa"/>
        </w:trPr>
        <w:tc>
          <w:tcPr>
            <w:tcW w:w="1348" w:type="pct"/>
            <w:vMerge/>
            <w:tcBorders>
              <w:left w:val="outset" w:sz="6" w:space="0" w:color="auto"/>
              <w:right w:val="outset" w:sz="6" w:space="0" w:color="auto"/>
            </w:tcBorders>
            <w:vAlign w:val="center"/>
            <w:hideMark/>
          </w:tcPr>
          <w:p w:rsidR="0061734E" w:rsidRPr="00666BDF" w:rsidRDefault="0061734E"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1734E" w:rsidRPr="00666BDF" w:rsidRDefault="0061734E"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Pr>
                <w:rFonts w:ascii="Arial" w:eastAsia="Times New Roman" w:hAnsi="Arial" w:cs="Arial"/>
                <w:b/>
                <w:bCs/>
                <w:sz w:val="20"/>
                <w:szCs w:val="20"/>
                <w:lang w:eastAsia="en-AU"/>
              </w:rPr>
              <w:t>60</w:t>
            </w:r>
            <w:r w:rsidRPr="00666BDF">
              <w:rPr>
                <w:rFonts w:ascii="Arial" w:eastAsia="Times New Roman" w:hAnsi="Arial" w:cs="Arial"/>
                <w:b/>
                <w:bCs/>
                <w:sz w:val="20"/>
                <w:szCs w:val="20"/>
                <w:lang w:eastAsia="en-AU"/>
              </w:rPr>
              <w:t>.3</w:t>
            </w:r>
          </w:p>
          <w:p w:rsidR="0061734E" w:rsidRPr="00666BDF" w:rsidRDefault="0061734E"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Any material dropped, deposited or spilled on the road(s) as a result of construction processes associated with the site </w:t>
            </w:r>
            <w:proofErr w:type="gramStart"/>
            <w:r w:rsidRPr="00666BDF">
              <w:rPr>
                <w:rFonts w:ascii="Arial" w:eastAsia="Times New Roman" w:hAnsi="Arial" w:cs="Arial"/>
                <w:sz w:val="20"/>
                <w:szCs w:val="20"/>
                <w:lang w:eastAsia="en-AU"/>
              </w:rPr>
              <w:t>are to be cleaned at all times</w:t>
            </w:r>
            <w:proofErr w:type="gramEnd"/>
            <w:r w:rsidRPr="00666BDF">
              <w:rPr>
                <w:rFonts w:ascii="Arial" w:eastAsia="Times New Roman" w:hAnsi="Arial" w:cs="Arial"/>
                <w:sz w:val="20"/>
                <w:szCs w:val="20"/>
                <w:lang w:eastAsia="en-AU"/>
              </w:rPr>
              <w:t xml:space="preserve">. </w:t>
            </w:r>
          </w:p>
        </w:tc>
        <w:tc>
          <w:tcPr>
            <w:tcW w:w="503" w:type="pct"/>
            <w:gridSpan w:val="2"/>
            <w:tcBorders>
              <w:top w:val="outset" w:sz="6" w:space="0" w:color="auto"/>
              <w:left w:val="outset" w:sz="6" w:space="0" w:color="auto"/>
              <w:bottom w:val="outset" w:sz="6" w:space="0" w:color="auto"/>
              <w:right w:val="outset" w:sz="6" w:space="0" w:color="auto"/>
            </w:tcBorders>
          </w:tcPr>
          <w:p w:rsidR="0061734E" w:rsidRPr="00666BDF"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1734E" w:rsidRPr="00666BDF"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1734E" w:rsidRPr="00666BDF" w:rsidTr="007577C8">
        <w:trPr>
          <w:trHeight w:val="2975"/>
          <w:tblCellSpacing w:w="15" w:type="dxa"/>
        </w:trPr>
        <w:tc>
          <w:tcPr>
            <w:tcW w:w="1348" w:type="pct"/>
            <w:vMerge/>
            <w:tcBorders>
              <w:left w:val="outset" w:sz="6" w:space="0" w:color="auto"/>
              <w:right w:val="outset" w:sz="6" w:space="0" w:color="auto"/>
            </w:tcBorders>
            <w:vAlign w:val="center"/>
          </w:tcPr>
          <w:p w:rsidR="0061734E" w:rsidRPr="00666BDF" w:rsidRDefault="0061734E"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tcPr>
          <w:p w:rsidR="0061734E"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E60.4</w:t>
            </w:r>
          </w:p>
          <w:p w:rsidR="0061734E" w:rsidRPr="0061734E" w:rsidRDefault="0061734E" w:rsidP="0061734E">
            <w:pPr>
              <w:spacing w:before="100" w:beforeAutospacing="1" w:after="100" w:afterAutospacing="1" w:line="240" w:lineRule="auto"/>
              <w:ind w:left="150" w:right="150"/>
              <w:rPr>
                <w:rFonts w:ascii="Arial" w:eastAsia="Times New Roman" w:hAnsi="Arial" w:cs="Arial"/>
                <w:bCs/>
                <w:sz w:val="20"/>
                <w:szCs w:val="20"/>
                <w:lang w:eastAsia="en-AU"/>
              </w:rPr>
            </w:pPr>
            <w:r w:rsidRPr="0061734E">
              <w:rPr>
                <w:rFonts w:ascii="Arial" w:eastAsia="Times New Roman" w:hAnsi="Arial" w:cs="Arial"/>
                <w:bCs/>
                <w:sz w:val="20"/>
                <w:szCs w:val="20"/>
                <w:lang w:eastAsia="en-AU"/>
              </w:rPr>
              <w:t>Construction traffic to and from the development site</w:t>
            </w:r>
            <w:r>
              <w:rPr>
                <w:rFonts w:ascii="Arial" w:eastAsia="Times New Roman" w:hAnsi="Arial" w:cs="Arial"/>
                <w:bCs/>
                <w:sz w:val="20"/>
                <w:szCs w:val="20"/>
                <w:lang w:eastAsia="en-AU"/>
              </w:rPr>
              <w:t xml:space="preserve"> </w:t>
            </w:r>
            <w:r w:rsidRPr="0061734E">
              <w:rPr>
                <w:rFonts w:ascii="Arial" w:eastAsia="Times New Roman" w:hAnsi="Arial" w:cs="Arial"/>
                <w:bCs/>
                <w:sz w:val="20"/>
                <w:szCs w:val="20"/>
                <w:lang w:eastAsia="en-AU"/>
              </w:rPr>
              <w:t>uses the highest classification streets or roads where a</w:t>
            </w:r>
            <w:r>
              <w:rPr>
                <w:rFonts w:ascii="Arial" w:eastAsia="Times New Roman" w:hAnsi="Arial" w:cs="Arial"/>
                <w:bCs/>
                <w:sz w:val="20"/>
                <w:szCs w:val="20"/>
                <w:lang w:eastAsia="en-AU"/>
              </w:rPr>
              <w:t xml:space="preserve"> </w:t>
            </w:r>
            <w:r w:rsidRPr="0061734E">
              <w:rPr>
                <w:rFonts w:ascii="Arial" w:eastAsia="Times New Roman" w:hAnsi="Arial" w:cs="Arial"/>
                <w:bCs/>
                <w:sz w:val="20"/>
                <w:szCs w:val="20"/>
                <w:lang w:eastAsia="en-AU"/>
              </w:rPr>
              <w:t>choice of access routes is available. Haul routes for the</w:t>
            </w:r>
            <w:r>
              <w:rPr>
                <w:rFonts w:ascii="Arial" w:eastAsia="Times New Roman" w:hAnsi="Arial" w:cs="Arial"/>
                <w:bCs/>
                <w:sz w:val="20"/>
                <w:szCs w:val="20"/>
                <w:lang w:eastAsia="en-AU"/>
              </w:rPr>
              <w:t xml:space="preserve"> </w:t>
            </w:r>
            <w:r w:rsidRPr="0061734E">
              <w:rPr>
                <w:rFonts w:ascii="Arial" w:eastAsia="Times New Roman" w:hAnsi="Arial" w:cs="Arial"/>
                <w:bCs/>
                <w:sz w:val="20"/>
                <w:szCs w:val="20"/>
                <w:lang w:eastAsia="en-AU"/>
              </w:rPr>
              <w:t>transport of imported or spoil material and gravel</w:t>
            </w:r>
            <w:r>
              <w:rPr>
                <w:rFonts w:ascii="Arial" w:eastAsia="Times New Roman" w:hAnsi="Arial" w:cs="Arial"/>
                <w:bCs/>
                <w:sz w:val="20"/>
                <w:szCs w:val="20"/>
                <w:lang w:eastAsia="en-AU"/>
              </w:rPr>
              <w:t xml:space="preserve"> </w:t>
            </w:r>
            <w:r w:rsidRPr="0061734E">
              <w:rPr>
                <w:rFonts w:ascii="Arial" w:eastAsia="Times New Roman" w:hAnsi="Arial" w:cs="Arial"/>
                <w:bCs/>
                <w:sz w:val="20"/>
                <w:szCs w:val="20"/>
                <w:lang w:eastAsia="en-AU"/>
              </w:rPr>
              <w:t>pavement material along Council roads below sub-arterial</w:t>
            </w:r>
            <w:r>
              <w:rPr>
                <w:rFonts w:ascii="Arial" w:eastAsia="Times New Roman" w:hAnsi="Arial" w:cs="Arial"/>
                <w:bCs/>
                <w:sz w:val="20"/>
                <w:szCs w:val="20"/>
                <w:lang w:eastAsia="en-AU"/>
              </w:rPr>
              <w:t xml:space="preserve"> </w:t>
            </w:r>
            <w:r w:rsidRPr="0061734E">
              <w:rPr>
                <w:rFonts w:ascii="Arial" w:eastAsia="Times New Roman" w:hAnsi="Arial" w:cs="Arial"/>
                <w:bCs/>
                <w:sz w:val="20"/>
                <w:szCs w:val="20"/>
                <w:lang w:eastAsia="en-AU"/>
              </w:rPr>
              <w:t>standard must be approved routes.</w:t>
            </w:r>
          </w:p>
          <w:p w:rsidR="0061734E" w:rsidRPr="007577C8" w:rsidRDefault="0061734E" w:rsidP="0061734E">
            <w:pPr>
              <w:spacing w:before="100" w:beforeAutospacing="1" w:after="100" w:afterAutospacing="1" w:line="240" w:lineRule="auto"/>
              <w:ind w:left="150" w:right="150"/>
              <w:rPr>
                <w:rFonts w:ascii="Arial" w:eastAsia="Times New Roman" w:hAnsi="Arial" w:cs="Arial"/>
                <w:bCs/>
                <w:sz w:val="18"/>
                <w:szCs w:val="20"/>
                <w:lang w:eastAsia="en-AU"/>
              </w:rPr>
            </w:pPr>
            <w:r w:rsidRPr="007577C8">
              <w:rPr>
                <w:rFonts w:ascii="Arial" w:eastAsia="Times New Roman" w:hAnsi="Arial" w:cs="Arial"/>
                <w:bCs/>
                <w:sz w:val="18"/>
                <w:szCs w:val="20"/>
                <w:lang w:eastAsia="en-AU"/>
              </w:rPr>
              <w:t>Note - The road hierarchy is mapped on Overlay map - Road hierarchy.</w:t>
            </w:r>
          </w:p>
          <w:p w:rsidR="0061734E" w:rsidRPr="0061734E" w:rsidRDefault="0061734E" w:rsidP="0061734E">
            <w:pPr>
              <w:spacing w:before="100" w:beforeAutospacing="1" w:after="100" w:afterAutospacing="1" w:line="240" w:lineRule="auto"/>
              <w:ind w:left="150" w:right="150"/>
              <w:rPr>
                <w:rFonts w:ascii="Arial" w:eastAsia="Times New Roman" w:hAnsi="Arial" w:cs="Arial"/>
                <w:bCs/>
                <w:sz w:val="20"/>
                <w:szCs w:val="20"/>
                <w:lang w:eastAsia="en-AU"/>
              </w:rPr>
            </w:pPr>
            <w:r w:rsidRPr="007577C8">
              <w:rPr>
                <w:rFonts w:ascii="Arial" w:eastAsia="Times New Roman" w:hAnsi="Arial" w:cs="Arial"/>
                <w:bCs/>
                <w:sz w:val="18"/>
                <w:szCs w:val="20"/>
                <w:lang w:eastAsia="en-AU"/>
              </w:rPr>
              <w:t>Note - A dilapidation report may be required to demonstrate compliance with this E.</w:t>
            </w:r>
          </w:p>
        </w:tc>
        <w:tc>
          <w:tcPr>
            <w:tcW w:w="503" w:type="pct"/>
            <w:gridSpan w:val="2"/>
            <w:tcBorders>
              <w:top w:val="outset" w:sz="6" w:space="0" w:color="auto"/>
              <w:left w:val="outset" w:sz="6" w:space="0" w:color="auto"/>
              <w:bottom w:val="outset" w:sz="6" w:space="0" w:color="auto"/>
              <w:right w:val="outset" w:sz="6" w:space="0" w:color="auto"/>
            </w:tcBorders>
          </w:tcPr>
          <w:p w:rsidR="0061734E" w:rsidRPr="00666BDF"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1734E" w:rsidRPr="00666BDF"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1734E" w:rsidRPr="00666BDF" w:rsidTr="00554E43">
        <w:trPr>
          <w:tblCellSpacing w:w="15" w:type="dxa"/>
        </w:trPr>
        <w:tc>
          <w:tcPr>
            <w:tcW w:w="1348" w:type="pct"/>
            <w:vMerge/>
            <w:tcBorders>
              <w:left w:val="outset" w:sz="6" w:space="0" w:color="auto"/>
              <w:right w:val="outset" w:sz="6" w:space="0" w:color="auto"/>
            </w:tcBorders>
            <w:vAlign w:val="center"/>
          </w:tcPr>
          <w:p w:rsidR="0061734E" w:rsidRPr="00666BDF" w:rsidRDefault="0061734E"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tcPr>
          <w:p w:rsidR="0061734E"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E60.5</w:t>
            </w:r>
          </w:p>
          <w:p w:rsidR="0061734E" w:rsidRPr="0061734E" w:rsidRDefault="0061734E" w:rsidP="0061734E">
            <w:pPr>
              <w:spacing w:before="100" w:beforeAutospacing="1" w:after="100" w:afterAutospacing="1" w:line="240" w:lineRule="auto"/>
              <w:ind w:left="150" w:right="150"/>
              <w:rPr>
                <w:rFonts w:ascii="Arial" w:eastAsia="Times New Roman" w:hAnsi="Arial" w:cs="Arial"/>
                <w:bCs/>
                <w:sz w:val="20"/>
                <w:szCs w:val="20"/>
                <w:lang w:eastAsia="en-AU"/>
              </w:rPr>
            </w:pPr>
            <w:r w:rsidRPr="0061734E">
              <w:rPr>
                <w:rFonts w:ascii="Arial" w:eastAsia="Times New Roman" w:hAnsi="Arial" w:cs="Arial"/>
                <w:bCs/>
                <w:sz w:val="20"/>
                <w:szCs w:val="20"/>
                <w:lang w:eastAsia="en-AU"/>
              </w:rPr>
              <w:t>Where works are carried out in existing roads, the works</w:t>
            </w:r>
            <w:r>
              <w:rPr>
                <w:rFonts w:ascii="Arial" w:eastAsia="Times New Roman" w:hAnsi="Arial" w:cs="Arial"/>
                <w:bCs/>
                <w:sz w:val="20"/>
                <w:szCs w:val="20"/>
                <w:lang w:eastAsia="en-AU"/>
              </w:rPr>
              <w:t xml:space="preserve"> </w:t>
            </w:r>
            <w:r w:rsidRPr="0061734E">
              <w:rPr>
                <w:rFonts w:ascii="Arial" w:eastAsia="Times New Roman" w:hAnsi="Arial" w:cs="Arial"/>
                <w:bCs/>
                <w:sz w:val="20"/>
                <w:szCs w:val="20"/>
                <w:lang w:eastAsia="en-AU"/>
              </w:rPr>
              <w:t>must be undertaken so that the existing roads are</w:t>
            </w:r>
            <w:r>
              <w:rPr>
                <w:rFonts w:ascii="Arial" w:eastAsia="Times New Roman" w:hAnsi="Arial" w:cs="Arial"/>
                <w:bCs/>
                <w:sz w:val="20"/>
                <w:szCs w:val="20"/>
                <w:lang w:eastAsia="en-AU"/>
              </w:rPr>
              <w:t xml:space="preserve"> </w:t>
            </w:r>
            <w:r w:rsidRPr="0061734E">
              <w:rPr>
                <w:rFonts w:ascii="Arial" w:eastAsia="Times New Roman" w:hAnsi="Arial" w:cs="Arial"/>
                <w:bCs/>
                <w:sz w:val="20"/>
                <w:szCs w:val="20"/>
                <w:lang w:eastAsia="en-AU"/>
              </w:rPr>
              <w:t>maintained in a safe and usable condition. Practical</w:t>
            </w:r>
            <w:r>
              <w:rPr>
                <w:rFonts w:ascii="Arial" w:eastAsia="Times New Roman" w:hAnsi="Arial" w:cs="Arial"/>
                <w:bCs/>
                <w:sz w:val="20"/>
                <w:szCs w:val="20"/>
                <w:lang w:eastAsia="en-AU"/>
              </w:rPr>
              <w:t xml:space="preserve"> </w:t>
            </w:r>
            <w:r w:rsidRPr="0061734E">
              <w:rPr>
                <w:rFonts w:ascii="Arial" w:eastAsia="Times New Roman" w:hAnsi="Arial" w:cs="Arial"/>
                <w:bCs/>
                <w:sz w:val="20"/>
                <w:szCs w:val="20"/>
                <w:lang w:eastAsia="en-AU"/>
              </w:rPr>
              <w:t>access for residents, visitors and services (including</w:t>
            </w:r>
            <w:r>
              <w:rPr>
                <w:rFonts w:ascii="Arial" w:eastAsia="Times New Roman" w:hAnsi="Arial" w:cs="Arial"/>
                <w:bCs/>
                <w:sz w:val="20"/>
                <w:szCs w:val="20"/>
                <w:lang w:eastAsia="en-AU"/>
              </w:rPr>
              <w:t xml:space="preserve"> </w:t>
            </w:r>
            <w:r w:rsidRPr="0061734E">
              <w:rPr>
                <w:rFonts w:ascii="Arial" w:eastAsia="Times New Roman" w:hAnsi="Arial" w:cs="Arial"/>
                <w:bCs/>
                <w:sz w:val="20"/>
                <w:szCs w:val="20"/>
                <w:lang w:eastAsia="en-AU"/>
              </w:rPr>
              <w:t>postal deliveries and refuse collection) is retained to</w:t>
            </w:r>
            <w:r>
              <w:rPr>
                <w:rFonts w:ascii="Arial" w:eastAsia="Times New Roman" w:hAnsi="Arial" w:cs="Arial"/>
                <w:bCs/>
                <w:sz w:val="20"/>
                <w:szCs w:val="20"/>
                <w:lang w:eastAsia="en-AU"/>
              </w:rPr>
              <w:t xml:space="preserve"> </w:t>
            </w:r>
            <w:r w:rsidRPr="0061734E">
              <w:rPr>
                <w:rFonts w:ascii="Arial" w:eastAsia="Times New Roman" w:hAnsi="Arial" w:cs="Arial"/>
                <w:bCs/>
                <w:sz w:val="20"/>
                <w:szCs w:val="20"/>
                <w:lang w:eastAsia="en-AU"/>
              </w:rPr>
              <w:t>existing lots during the construction period and after</w:t>
            </w:r>
            <w:r>
              <w:rPr>
                <w:rFonts w:ascii="Arial" w:eastAsia="Times New Roman" w:hAnsi="Arial" w:cs="Arial"/>
                <w:bCs/>
                <w:sz w:val="20"/>
                <w:szCs w:val="20"/>
                <w:lang w:eastAsia="en-AU"/>
              </w:rPr>
              <w:t xml:space="preserve"> </w:t>
            </w:r>
            <w:r w:rsidRPr="0061734E">
              <w:rPr>
                <w:rFonts w:ascii="Arial" w:eastAsia="Times New Roman" w:hAnsi="Arial" w:cs="Arial"/>
                <w:bCs/>
                <w:sz w:val="20"/>
                <w:szCs w:val="20"/>
                <w:lang w:eastAsia="en-AU"/>
              </w:rPr>
              <w:t>completion of the works.</w:t>
            </w:r>
          </w:p>
          <w:p w:rsidR="0061734E" w:rsidRPr="0061734E" w:rsidRDefault="0061734E" w:rsidP="0061734E">
            <w:pPr>
              <w:spacing w:before="100" w:beforeAutospacing="1" w:after="100" w:afterAutospacing="1" w:line="240" w:lineRule="auto"/>
              <w:ind w:left="150" w:right="150"/>
              <w:rPr>
                <w:rFonts w:ascii="Arial" w:eastAsia="Times New Roman" w:hAnsi="Arial" w:cs="Arial"/>
                <w:bCs/>
                <w:sz w:val="20"/>
                <w:szCs w:val="20"/>
                <w:lang w:eastAsia="en-AU"/>
              </w:rPr>
            </w:pPr>
            <w:r w:rsidRPr="007577C8">
              <w:rPr>
                <w:rFonts w:ascii="Arial" w:eastAsia="Times New Roman" w:hAnsi="Arial" w:cs="Arial"/>
                <w:bCs/>
                <w:sz w:val="18"/>
                <w:szCs w:val="20"/>
                <w:lang w:eastAsia="en-AU"/>
              </w:rPr>
              <w:t>Note - A traffic control plan prepared in accordance with the Manual of Uniform Traffic Control Devices (MUTCD) will be required for any works that will affect access, traffic movements or traffic safety in existing roads.</w:t>
            </w:r>
          </w:p>
        </w:tc>
        <w:tc>
          <w:tcPr>
            <w:tcW w:w="503" w:type="pct"/>
            <w:gridSpan w:val="2"/>
            <w:tcBorders>
              <w:top w:val="outset" w:sz="6" w:space="0" w:color="auto"/>
              <w:left w:val="outset" w:sz="6" w:space="0" w:color="auto"/>
              <w:bottom w:val="outset" w:sz="6" w:space="0" w:color="auto"/>
              <w:right w:val="outset" w:sz="6" w:space="0" w:color="auto"/>
            </w:tcBorders>
          </w:tcPr>
          <w:p w:rsidR="0061734E" w:rsidRPr="00666BDF"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1734E" w:rsidRPr="00666BDF"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1734E" w:rsidRPr="00666BDF" w:rsidTr="00554E43">
        <w:trPr>
          <w:tblCellSpacing w:w="15" w:type="dxa"/>
        </w:trPr>
        <w:tc>
          <w:tcPr>
            <w:tcW w:w="1348" w:type="pct"/>
            <w:vMerge/>
            <w:tcBorders>
              <w:left w:val="outset" w:sz="6" w:space="0" w:color="auto"/>
              <w:bottom w:val="outset" w:sz="6" w:space="0" w:color="auto"/>
              <w:right w:val="outset" w:sz="6" w:space="0" w:color="auto"/>
            </w:tcBorders>
            <w:vAlign w:val="center"/>
          </w:tcPr>
          <w:p w:rsidR="0061734E" w:rsidRPr="00666BDF" w:rsidRDefault="0061734E"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tcPr>
          <w:p w:rsidR="0061734E"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E60.6</w:t>
            </w:r>
          </w:p>
          <w:p w:rsidR="0061734E" w:rsidRPr="0061734E" w:rsidRDefault="0061734E" w:rsidP="0061734E">
            <w:pPr>
              <w:spacing w:before="100" w:beforeAutospacing="1" w:after="100" w:afterAutospacing="1" w:line="240" w:lineRule="auto"/>
              <w:ind w:left="150" w:right="150"/>
              <w:rPr>
                <w:rFonts w:ascii="Arial" w:eastAsia="Times New Roman" w:hAnsi="Arial" w:cs="Arial"/>
                <w:bCs/>
                <w:sz w:val="20"/>
                <w:szCs w:val="20"/>
                <w:lang w:eastAsia="en-AU"/>
              </w:rPr>
            </w:pPr>
            <w:r w:rsidRPr="0061734E">
              <w:rPr>
                <w:rFonts w:ascii="Arial" w:eastAsia="Times New Roman" w:hAnsi="Arial" w:cs="Arial"/>
                <w:bCs/>
                <w:sz w:val="20"/>
                <w:szCs w:val="20"/>
                <w:lang w:eastAsia="en-AU"/>
              </w:rPr>
              <w:lastRenderedPageBreak/>
              <w:t>Access to the development site is obtained via an</w:t>
            </w:r>
            <w:r>
              <w:rPr>
                <w:rFonts w:ascii="Arial" w:eastAsia="Times New Roman" w:hAnsi="Arial" w:cs="Arial"/>
                <w:bCs/>
                <w:sz w:val="20"/>
                <w:szCs w:val="20"/>
                <w:lang w:eastAsia="en-AU"/>
              </w:rPr>
              <w:t xml:space="preserve"> </w:t>
            </w:r>
            <w:r w:rsidRPr="0061734E">
              <w:rPr>
                <w:rFonts w:ascii="Arial" w:eastAsia="Times New Roman" w:hAnsi="Arial" w:cs="Arial"/>
                <w:bCs/>
                <w:sz w:val="20"/>
                <w:szCs w:val="20"/>
                <w:lang w:eastAsia="en-AU"/>
              </w:rPr>
              <w:t>existing lawful access point.</w:t>
            </w:r>
          </w:p>
        </w:tc>
        <w:tc>
          <w:tcPr>
            <w:tcW w:w="503" w:type="pct"/>
            <w:gridSpan w:val="2"/>
            <w:tcBorders>
              <w:top w:val="outset" w:sz="6" w:space="0" w:color="auto"/>
              <w:left w:val="outset" w:sz="6" w:space="0" w:color="auto"/>
              <w:bottom w:val="outset" w:sz="6" w:space="0" w:color="auto"/>
              <w:right w:val="outset" w:sz="6" w:space="0" w:color="auto"/>
            </w:tcBorders>
          </w:tcPr>
          <w:p w:rsidR="0061734E" w:rsidRPr="00666BDF"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1734E" w:rsidRPr="00666BDF"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61734E">
              <w:rPr>
                <w:rFonts w:ascii="Arial" w:eastAsia="Times New Roman" w:hAnsi="Arial" w:cs="Arial"/>
                <w:b/>
                <w:bCs/>
                <w:sz w:val="20"/>
                <w:szCs w:val="20"/>
                <w:lang w:eastAsia="en-AU"/>
              </w:rPr>
              <w:t>61</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65"/>
            </w:tblGrid>
            <w:tr w:rsidR="00666BDF" w:rsidRPr="00666BDF" w:rsidTr="005A0BA0">
              <w:trPr>
                <w:tblCellSpacing w:w="15" w:type="dxa"/>
              </w:trPr>
              <w:tc>
                <w:tcPr>
                  <w:tcW w:w="10855" w:type="dxa"/>
                  <w:vAlign w:val="center"/>
                  <w:hideMark/>
                </w:tcPr>
                <w:p w:rsidR="0061734E" w:rsidRDefault="0061734E" w:rsidP="0061734E">
                  <w:pPr>
                    <w:spacing w:before="100" w:beforeAutospacing="1" w:after="100" w:afterAutospacing="1" w:line="240" w:lineRule="auto"/>
                    <w:ind w:left="150" w:right="150"/>
                    <w:rPr>
                      <w:rFonts w:ascii="Arial" w:eastAsia="Times New Roman" w:hAnsi="Arial" w:cs="Arial"/>
                      <w:sz w:val="20"/>
                      <w:szCs w:val="20"/>
                      <w:lang w:eastAsia="en-AU"/>
                    </w:rPr>
                  </w:pPr>
                  <w:r w:rsidRPr="0061734E">
                    <w:rPr>
                      <w:rFonts w:ascii="Arial" w:eastAsia="Times New Roman" w:hAnsi="Arial" w:cs="Arial"/>
                      <w:sz w:val="20"/>
                      <w:szCs w:val="20"/>
                      <w:lang w:eastAsia="en-AU"/>
                    </w:rPr>
                    <w:t>All disturbed areas are to be progressively stabilised</w:t>
                  </w:r>
                  <w:r>
                    <w:rPr>
                      <w:rFonts w:ascii="Arial" w:eastAsia="Times New Roman" w:hAnsi="Arial" w:cs="Arial"/>
                      <w:sz w:val="20"/>
                      <w:szCs w:val="20"/>
                      <w:lang w:eastAsia="en-AU"/>
                    </w:rPr>
                    <w:t xml:space="preserve"> </w:t>
                  </w:r>
                  <w:r w:rsidRPr="0061734E">
                    <w:rPr>
                      <w:rFonts w:ascii="Arial" w:eastAsia="Times New Roman" w:hAnsi="Arial" w:cs="Arial"/>
                      <w:sz w:val="20"/>
                      <w:szCs w:val="20"/>
                      <w:lang w:eastAsia="en-AU"/>
                    </w:rPr>
                    <w:t>during construction and the entire site rehabilitated an</w:t>
                  </w:r>
                  <w:r>
                    <w:rPr>
                      <w:rFonts w:ascii="Arial" w:eastAsia="Times New Roman" w:hAnsi="Arial" w:cs="Arial"/>
                      <w:sz w:val="20"/>
                      <w:szCs w:val="20"/>
                      <w:lang w:eastAsia="en-AU"/>
                    </w:rPr>
                    <w:t xml:space="preserve">d </w:t>
                  </w:r>
                  <w:r w:rsidRPr="0061734E">
                    <w:rPr>
                      <w:rFonts w:ascii="Arial" w:eastAsia="Times New Roman" w:hAnsi="Arial" w:cs="Arial"/>
                      <w:sz w:val="20"/>
                      <w:szCs w:val="20"/>
                      <w:lang w:eastAsia="en-AU"/>
                    </w:rPr>
                    <w:t>substantially stabilised at the completion of construction.</w:t>
                  </w:r>
                </w:p>
                <w:p w:rsidR="00666BDF" w:rsidRPr="00666BDF" w:rsidRDefault="00666BDF" w:rsidP="0061734E">
                  <w:pPr>
                    <w:spacing w:before="100" w:beforeAutospacing="1" w:after="100" w:afterAutospacing="1" w:line="240" w:lineRule="auto"/>
                    <w:ind w:left="150" w:right="150"/>
                    <w:rPr>
                      <w:rFonts w:ascii="Arial" w:eastAsia="Times New Roman" w:hAnsi="Arial" w:cs="Arial"/>
                      <w:sz w:val="20"/>
                      <w:szCs w:val="20"/>
                      <w:lang w:eastAsia="en-AU"/>
                    </w:rPr>
                  </w:pPr>
                  <w:r w:rsidRPr="007577C8">
                    <w:rPr>
                      <w:rFonts w:ascii="Arial" w:eastAsia="Times New Roman" w:hAnsi="Arial" w:cs="Arial"/>
                      <w:sz w:val="18"/>
                      <w:szCs w:val="20"/>
                      <w:lang w:eastAsia="en-AU"/>
                    </w:rPr>
                    <w:t>Note - Refer to Planning scheme policy - Integrated design for details.</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AE403C">
              <w:rPr>
                <w:rFonts w:ascii="Arial" w:eastAsia="Times New Roman" w:hAnsi="Arial" w:cs="Arial"/>
                <w:b/>
                <w:bCs/>
                <w:sz w:val="20"/>
                <w:szCs w:val="20"/>
                <w:lang w:eastAsia="en-AU"/>
              </w:rPr>
              <w:t>61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At completion of construction all disturbed areas of the site are to be:</w:t>
            </w:r>
          </w:p>
          <w:p w:rsidR="00AE403C" w:rsidRDefault="00666BDF" w:rsidP="00B77E9A">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topsoiled with a minimum compacted thickness of fifty (50) millimetres;</w:t>
            </w:r>
          </w:p>
          <w:p w:rsidR="00666BDF" w:rsidRPr="00AE403C" w:rsidRDefault="00AE403C" w:rsidP="00B77E9A">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AE403C">
              <w:rPr>
                <w:rFonts w:ascii="Arial" w:eastAsia="Times New Roman" w:hAnsi="Arial" w:cs="Arial"/>
                <w:sz w:val="20"/>
                <w:szCs w:val="20"/>
                <w:lang w:eastAsia="en-AU"/>
              </w:rPr>
              <w:t>stabilised using turf, established grass seeding,</w:t>
            </w:r>
            <w:r>
              <w:rPr>
                <w:rFonts w:ascii="Arial" w:eastAsia="Times New Roman" w:hAnsi="Arial" w:cs="Arial"/>
                <w:sz w:val="20"/>
                <w:szCs w:val="20"/>
                <w:lang w:eastAsia="en-AU"/>
              </w:rPr>
              <w:t xml:space="preserve"> </w:t>
            </w:r>
            <w:r w:rsidRPr="00AE403C">
              <w:rPr>
                <w:rFonts w:ascii="Arial" w:eastAsia="Times New Roman" w:hAnsi="Arial" w:cs="Arial"/>
                <w:sz w:val="20"/>
                <w:szCs w:val="20"/>
                <w:lang w:eastAsia="en-AU"/>
              </w:rPr>
              <w:t>mulch or sprayed stabilisation techniques.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11"/>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7577C8">
                    <w:rPr>
                      <w:rFonts w:ascii="Arial" w:eastAsia="Times New Roman" w:hAnsi="Arial" w:cs="Arial"/>
                      <w:sz w:val="18"/>
                      <w:szCs w:val="20"/>
                      <w:lang w:eastAsia="en-AU"/>
                    </w:rPr>
                    <w:t xml:space="preserve">Note - These areas are to be maintained during any maintenance period to maximise grass coverage.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E403C"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tcPr>
          <w:p w:rsidR="00AE403C" w:rsidRDefault="00AE403C"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PO62</w:t>
            </w:r>
          </w:p>
          <w:p w:rsidR="00AE403C" w:rsidRPr="00AE403C" w:rsidRDefault="00AE403C" w:rsidP="00AE403C">
            <w:pPr>
              <w:spacing w:before="100" w:beforeAutospacing="1" w:after="100" w:afterAutospacing="1" w:line="240" w:lineRule="auto"/>
              <w:ind w:left="150" w:right="150"/>
              <w:rPr>
                <w:rFonts w:ascii="Arial" w:eastAsia="Times New Roman" w:hAnsi="Arial" w:cs="Arial"/>
                <w:bCs/>
                <w:sz w:val="20"/>
                <w:szCs w:val="20"/>
                <w:lang w:eastAsia="en-AU"/>
              </w:rPr>
            </w:pPr>
            <w:r w:rsidRPr="00AE403C">
              <w:rPr>
                <w:rFonts w:ascii="Arial" w:eastAsia="Times New Roman" w:hAnsi="Arial" w:cs="Arial"/>
                <w:bCs/>
                <w:sz w:val="20"/>
                <w:szCs w:val="20"/>
                <w:lang w:eastAsia="en-AU"/>
              </w:rPr>
              <w:t>Earthworks are undertaken to ensure that soil</w:t>
            </w:r>
            <w:r>
              <w:rPr>
                <w:rFonts w:ascii="Arial" w:eastAsia="Times New Roman" w:hAnsi="Arial" w:cs="Arial"/>
                <w:bCs/>
                <w:sz w:val="20"/>
                <w:szCs w:val="20"/>
                <w:lang w:eastAsia="en-AU"/>
              </w:rPr>
              <w:t xml:space="preserve"> </w:t>
            </w:r>
            <w:r w:rsidRPr="00AE403C">
              <w:rPr>
                <w:rFonts w:ascii="Arial" w:eastAsia="Times New Roman" w:hAnsi="Arial" w:cs="Arial"/>
                <w:bCs/>
                <w:sz w:val="20"/>
                <w:szCs w:val="20"/>
                <w:lang w:eastAsia="en-AU"/>
              </w:rPr>
              <w:t>disturbances are staged into manageable areas.</w:t>
            </w:r>
          </w:p>
          <w:p w:rsidR="00AE403C" w:rsidRPr="00AE403C" w:rsidRDefault="00AE403C" w:rsidP="00AE403C">
            <w:pPr>
              <w:spacing w:before="100" w:beforeAutospacing="1" w:after="100" w:afterAutospacing="1" w:line="240" w:lineRule="auto"/>
              <w:ind w:left="150" w:right="150"/>
              <w:rPr>
                <w:rFonts w:ascii="Arial" w:eastAsia="Times New Roman" w:hAnsi="Arial" w:cs="Arial"/>
                <w:bCs/>
                <w:sz w:val="20"/>
                <w:szCs w:val="20"/>
                <w:lang w:eastAsia="en-AU"/>
              </w:rPr>
            </w:pPr>
            <w:r w:rsidRPr="007577C8">
              <w:rPr>
                <w:rFonts w:ascii="Arial" w:eastAsia="Times New Roman" w:hAnsi="Arial" w:cs="Arial"/>
                <w:bCs/>
                <w:sz w:val="18"/>
                <w:szCs w:val="20"/>
                <w:lang w:eastAsia="en-AU"/>
              </w:rPr>
              <w:t>Note - A site specific Erosion and Sediment Control Plan (ESCP) will be required to demonstrate compliance with this PO. An ESCP is to be prepared in accordance with Planning scheme policy - Stormwater management and Planning scheme policy - Integrated design (Appendix C).</w:t>
            </w:r>
          </w:p>
        </w:tc>
        <w:tc>
          <w:tcPr>
            <w:tcW w:w="1968" w:type="pct"/>
            <w:gridSpan w:val="2"/>
            <w:tcBorders>
              <w:top w:val="outset" w:sz="6" w:space="0" w:color="auto"/>
              <w:left w:val="outset" w:sz="6" w:space="0" w:color="auto"/>
              <w:bottom w:val="outset" w:sz="6" w:space="0" w:color="auto"/>
              <w:right w:val="outset" w:sz="6" w:space="0" w:color="auto"/>
            </w:tcBorders>
          </w:tcPr>
          <w:p w:rsidR="00AE403C" w:rsidRDefault="00AE403C"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E62</w:t>
            </w:r>
          </w:p>
          <w:p w:rsidR="00AE403C" w:rsidRPr="00AE403C" w:rsidRDefault="00AE403C" w:rsidP="00AE403C">
            <w:pPr>
              <w:spacing w:before="100" w:beforeAutospacing="1" w:after="100" w:afterAutospacing="1" w:line="240" w:lineRule="auto"/>
              <w:ind w:left="150" w:right="150"/>
              <w:rPr>
                <w:rFonts w:ascii="Arial" w:eastAsia="Times New Roman" w:hAnsi="Arial" w:cs="Arial"/>
                <w:bCs/>
                <w:sz w:val="20"/>
                <w:szCs w:val="20"/>
                <w:lang w:eastAsia="en-AU"/>
              </w:rPr>
            </w:pPr>
            <w:r w:rsidRPr="00AE403C">
              <w:rPr>
                <w:rFonts w:ascii="Arial" w:eastAsia="Times New Roman" w:hAnsi="Arial" w:cs="Arial"/>
                <w:bCs/>
                <w:sz w:val="20"/>
                <w:szCs w:val="20"/>
                <w:lang w:eastAsia="en-AU"/>
              </w:rPr>
              <w:t>Soil disturbances are staged into manageable areas of</w:t>
            </w:r>
            <w:r>
              <w:rPr>
                <w:rFonts w:ascii="Arial" w:eastAsia="Times New Roman" w:hAnsi="Arial" w:cs="Arial"/>
                <w:bCs/>
                <w:sz w:val="20"/>
                <w:szCs w:val="20"/>
                <w:lang w:eastAsia="en-AU"/>
              </w:rPr>
              <w:t xml:space="preserve"> </w:t>
            </w:r>
            <w:r w:rsidRPr="00AE403C">
              <w:rPr>
                <w:rFonts w:ascii="Arial" w:eastAsia="Times New Roman" w:hAnsi="Arial" w:cs="Arial"/>
                <w:bCs/>
                <w:sz w:val="20"/>
                <w:szCs w:val="20"/>
                <w:lang w:eastAsia="en-AU"/>
              </w:rPr>
              <w:t>not greater than 3.5 ha.</w:t>
            </w:r>
          </w:p>
        </w:tc>
        <w:tc>
          <w:tcPr>
            <w:tcW w:w="503" w:type="pct"/>
            <w:gridSpan w:val="2"/>
            <w:tcBorders>
              <w:top w:val="outset" w:sz="6" w:space="0" w:color="auto"/>
              <w:left w:val="outset" w:sz="6" w:space="0" w:color="auto"/>
              <w:bottom w:val="outset" w:sz="6" w:space="0" w:color="auto"/>
              <w:right w:val="outset" w:sz="6" w:space="0" w:color="auto"/>
            </w:tcBorders>
          </w:tcPr>
          <w:p w:rsidR="00AE403C" w:rsidRPr="00666BDF" w:rsidRDefault="00AE403C"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AE403C" w:rsidRPr="00666BDF" w:rsidRDefault="00AE403C"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AE403C">
              <w:rPr>
                <w:rFonts w:ascii="Arial" w:eastAsia="Times New Roman" w:hAnsi="Arial" w:cs="Arial"/>
                <w:b/>
                <w:bCs/>
                <w:sz w:val="20"/>
                <w:szCs w:val="20"/>
                <w:lang w:eastAsia="en-AU"/>
              </w:rPr>
              <w:t>63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clearing of vegetation on-site:</w:t>
            </w:r>
          </w:p>
          <w:p w:rsidR="00666BDF" w:rsidRPr="00666BDF" w:rsidRDefault="00666BDF" w:rsidP="00B77E9A">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is limited to the area of infrastructure works, building areas and other necessary areas for the works; and</w:t>
            </w:r>
          </w:p>
          <w:p w:rsidR="00666BDF" w:rsidRPr="00666BDF" w:rsidRDefault="00666BDF" w:rsidP="00B77E9A">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includes the removal of declared weeds and other materials which are detrimental to the intended use of the land;</w:t>
            </w:r>
          </w:p>
          <w:p w:rsidR="00666BDF" w:rsidRPr="00666BDF" w:rsidRDefault="00666BDF" w:rsidP="00B77E9A">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is disposed of in a manner which minimises nuisance and annoyance to existing premises.</w:t>
            </w:r>
          </w:p>
          <w:tbl>
            <w:tblPr>
              <w:tblW w:w="4903"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86"/>
            </w:tblGrid>
            <w:tr w:rsidR="00666BDF" w:rsidRPr="00666BDF" w:rsidTr="00E1547A">
              <w:trPr>
                <w:tblCellSpacing w:w="15" w:type="dxa"/>
              </w:trPr>
              <w:tc>
                <w:tcPr>
                  <w:tcW w:w="4557"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7577C8">
                    <w:rPr>
                      <w:rFonts w:ascii="Arial" w:eastAsia="Times New Roman" w:hAnsi="Arial" w:cs="Arial"/>
                      <w:sz w:val="18"/>
                      <w:szCs w:val="20"/>
                      <w:lang w:eastAsia="en-AU"/>
                    </w:rPr>
                    <w:lastRenderedPageBreak/>
                    <w:t>Note - No burning of cleared vegetation is permitted.</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w:t>
            </w:r>
            <w:r w:rsidR="00AE403C">
              <w:rPr>
                <w:rFonts w:ascii="Arial" w:eastAsia="Times New Roman" w:hAnsi="Arial" w:cs="Arial"/>
                <w:b/>
                <w:bCs/>
                <w:sz w:val="20"/>
                <w:szCs w:val="20"/>
                <w:lang w:eastAsia="en-AU"/>
              </w:rPr>
              <w:t>63</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11"/>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7577C8">
                    <w:rPr>
                      <w:rFonts w:ascii="Arial" w:eastAsia="Times New Roman" w:hAnsi="Arial" w:cs="Arial"/>
                      <w:sz w:val="18"/>
                      <w:szCs w:val="20"/>
                      <w:lang w:eastAsia="en-AU"/>
                    </w:rPr>
                    <w:t>Note - No parking of vehicles of storage of machinery or goods is to occur in these areas during development works.</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AE403C">
              <w:rPr>
                <w:rFonts w:ascii="Arial" w:eastAsia="Times New Roman" w:hAnsi="Arial" w:cs="Arial"/>
                <w:b/>
                <w:bCs/>
                <w:sz w:val="20"/>
                <w:szCs w:val="20"/>
                <w:lang w:eastAsia="en-AU"/>
              </w:rPr>
              <w:t>63</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Disposal of materials is managed in one or more of the following ways:</w:t>
            </w:r>
          </w:p>
          <w:p w:rsidR="00666BDF" w:rsidRPr="00666BDF" w:rsidRDefault="00666BDF" w:rsidP="00B77E9A">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 xml:space="preserve">all cleared vegetation, declared weeds, stumps, rubbish, car bodies, scrap metal and the like are removed and disposed of in a Council land fill facility; or </w:t>
            </w:r>
          </w:p>
          <w:p w:rsidR="00666BDF" w:rsidRPr="00666BDF" w:rsidRDefault="00666BDF" w:rsidP="00B77E9A">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11"/>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7577C8">
                    <w:rPr>
                      <w:rFonts w:ascii="Arial" w:eastAsia="Times New Roman" w:hAnsi="Arial" w:cs="Arial"/>
                      <w:sz w:val="18"/>
                      <w:szCs w:val="20"/>
                      <w:lang w:eastAsia="en-AU"/>
                    </w:rPr>
                    <w:t>Note - The chipped vegetation must be stored in an approved location.</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E403C"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vAlign w:val="center"/>
          </w:tcPr>
          <w:p w:rsidR="00AE403C" w:rsidRPr="00AE403C" w:rsidRDefault="00AE403C" w:rsidP="00666BDF">
            <w:pPr>
              <w:spacing w:before="100" w:beforeAutospacing="1" w:after="100" w:afterAutospacing="1" w:line="240" w:lineRule="auto"/>
              <w:rPr>
                <w:rFonts w:ascii="Arial" w:eastAsia="Times New Roman" w:hAnsi="Arial" w:cs="Arial"/>
                <w:b/>
                <w:sz w:val="20"/>
                <w:szCs w:val="20"/>
                <w:lang w:eastAsia="en-AU"/>
              </w:rPr>
            </w:pPr>
            <w:r w:rsidRPr="00AE403C">
              <w:rPr>
                <w:rFonts w:ascii="Arial" w:eastAsia="Times New Roman" w:hAnsi="Arial" w:cs="Arial"/>
                <w:b/>
                <w:sz w:val="20"/>
                <w:szCs w:val="20"/>
                <w:lang w:eastAsia="en-AU"/>
              </w:rPr>
              <w:t>PO64</w:t>
            </w:r>
          </w:p>
          <w:p w:rsidR="00AE403C" w:rsidRDefault="00AE403C" w:rsidP="00AE403C">
            <w:pPr>
              <w:spacing w:before="100" w:beforeAutospacing="1" w:after="100" w:afterAutospacing="1" w:line="240" w:lineRule="auto"/>
              <w:rPr>
                <w:rFonts w:ascii="Arial" w:eastAsia="Times New Roman" w:hAnsi="Arial" w:cs="Arial"/>
                <w:sz w:val="20"/>
                <w:szCs w:val="20"/>
                <w:lang w:eastAsia="en-AU"/>
              </w:rPr>
            </w:pPr>
            <w:r w:rsidRPr="00AE403C">
              <w:rPr>
                <w:rFonts w:ascii="Arial" w:eastAsia="Times New Roman" w:hAnsi="Arial" w:cs="Arial"/>
                <w:sz w:val="20"/>
                <w:szCs w:val="20"/>
                <w:lang w:eastAsia="en-AU"/>
              </w:rPr>
              <w:t>All development works are carried out at times which</w:t>
            </w:r>
            <w:r>
              <w:rPr>
                <w:rFonts w:ascii="Arial" w:eastAsia="Times New Roman" w:hAnsi="Arial" w:cs="Arial"/>
                <w:sz w:val="20"/>
                <w:szCs w:val="20"/>
                <w:lang w:eastAsia="en-AU"/>
              </w:rPr>
              <w:t xml:space="preserve"> </w:t>
            </w:r>
            <w:r w:rsidRPr="00AE403C">
              <w:rPr>
                <w:rFonts w:ascii="Arial" w:eastAsia="Times New Roman" w:hAnsi="Arial" w:cs="Arial"/>
                <w:sz w:val="20"/>
                <w:szCs w:val="20"/>
                <w:lang w:eastAsia="en-AU"/>
              </w:rPr>
              <w:t>minimise noise impacts to residents.</w:t>
            </w:r>
          </w:p>
          <w:p w:rsidR="00AE403C" w:rsidRDefault="00AE403C" w:rsidP="00AE403C">
            <w:pPr>
              <w:spacing w:before="100" w:beforeAutospacing="1" w:after="100" w:afterAutospacing="1" w:line="240" w:lineRule="auto"/>
              <w:rPr>
                <w:rFonts w:ascii="Arial" w:eastAsia="Times New Roman" w:hAnsi="Arial" w:cs="Arial"/>
                <w:sz w:val="20"/>
                <w:szCs w:val="20"/>
                <w:lang w:eastAsia="en-AU"/>
              </w:rPr>
            </w:pPr>
          </w:p>
          <w:p w:rsidR="00AE403C" w:rsidRDefault="00AE403C" w:rsidP="00AE403C">
            <w:pPr>
              <w:spacing w:before="100" w:beforeAutospacing="1" w:after="100" w:afterAutospacing="1" w:line="240" w:lineRule="auto"/>
              <w:rPr>
                <w:rFonts w:ascii="Arial" w:eastAsia="Times New Roman" w:hAnsi="Arial" w:cs="Arial"/>
                <w:sz w:val="20"/>
                <w:szCs w:val="20"/>
                <w:lang w:eastAsia="en-AU"/>
              </w:rPr>
            </w:pPr>
          </w:p>
          <w:p w:rsidR="00AE403C" w:rsidRDefault="00AE403C" w:rsidP="00AE403C">
            <w:pPr>
              <w:spacing w:before="100" w:beforeAutospacing="1" w:after="100" w:afterAutospacing="1" w:line="240" w:lineRule="auto"/>
              <w:rPr>
                <w:rFonts w:ascii="Arial" w:eastAsia="Times New Roman" w:hAnsi="Arial" w:cs="Arial"/>
                <w:sz w:val="20"/>
                <w:szCs w:val="20"/>
                <w:lang w:eastAsia="en-AU"/>
              </w:rPr>
            </w:pPr>
          </w:p>
          <w:p w:rsidR="00AE403C" w:rsidRPr="00666BDF" w:rsidRDefault="00AE403C" w:rsidP="00AE403C">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tcPr>
          <w:p w:rsidR="00AE403C" w:rsidRDefault="00AE403C"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E64</w:t>
            </w:r>
          </w:p>
          <w:p w:rsidR="00AE403C" w:rsidRDefault="00AE403C" w:rsidP="00AE403C">
            <w:pPr>
              <w:spacing w:before="100" w:beforeAutospacing="1" w:after="100" w:afterAutospacing="1" w:line="240" w:lineRule="auto"/>
              <w:ind w:left="150" w:right="150"/>
              <w:rPr>
                <w:rFonts w:ascii="Arial" w:eastAsia="Times New Roman" w:hAnsi="Arial" w:cs="Arial"/>
                <w:bCs/>
                <w:sz w:val="20"/>
                <w:szCs w:val="20"/>
                <w:lang w:eastAsia="en-AU"/>
              </w:rPr>
            </w:pPr>
            <w:r w:rsidRPr="00AE403C">
              <w:rPr>
                <w:rFonts w:ascii="Arial" w:eastAsia="Times New Roman" w:hAnsi="Arial" w:cs="Arial"/>
                <w:bCs/>
                <w:sz w:val="20"/>
                <w:szCs w:val="20"/>
                <w:lang w:eastAsia="en-AU"/>
              </w:rPr>
              <w:t>All development works are carried out within the following</w:t>
            </w:r>
            <w:r>
              <w:rPr>
                <w:rFonts w:ascii="Arial" w:eastAsia="Times New Roman" w:hAnsi="Arial" w:cs="Arial"/>
                <w:bCs/>
                <w:sz w:val="20"/>
                <w:szCs w:val="20"/>
                <w:lang w:eastAsia="en-AU"/>
              </w:rPr>
              <w:t xml:space="preserve"> </w:t>
            </w:r>
            <w:r w:rsidRPr="00AE403C">
              <w:rPr>
                <w:rFonts w:ascii="Arial" w:eastAsia="Times New Roman" w:hAnsi="Arial" w:cs="Arial"/>
                <w:bCs/>
                <w:sz w:val="20"/>
                <w:szCs w:val="20"/>
                <w:lang w:eastAsia="en-AU"/>
              </w:rPr>
              <w:t>times:</w:t>
            </w:r>
          </w:p>
          <w:p w:rsidR="00AE403C" w:rsidRDefault="00AE403C" w:rsidP="00B77E9A">
            <w:pPr>
              <w:pStyle w:val="ListParagraph"/>
              <w:numPr>
                <w:ilvl w:val="0"/>
                <w:numId w:val="104"/>
              </w:numPr>
              <w:spacing w:before="100" w:beforeAutospacing="1" w:after="100" w:afterAutospacing="1" w:line="240" w:lineRule="auto"/>
              <w:ind w:right="150"/>
              <w:rPr>
                <w:rFonts w:eastAsia="Times New Roman" w:cs="Arial"/>
                <w:bCs/>
                <w:sz w:val="20"/>
                <w:szCs w:val="20"/>
                <w:lang w:eastAsia="en-AU"/>
              </w:rPr>
            </w:pPr>
            <w:r w:rsidRPr="00AE403C">
              <w:rPr>
                <w:rFonts w:eastAsia="Times New Roman" w:cs="Arial"/>
                <w:bCs/>
                <w:sz w:val="20"/>
                <w:szCs w:val="20"/>
                <w:lang w:eastAsia="en-AU"/>
              </w:rPr>
              <w:t>Monday to Saturday (other than public holidays) between 6:30am and 6:30pm on the same day;</w:t>
            </w:r>
          </w:p>
          <w:p w:rsidR="00AE403C" w:rsidRDefault="00AE403C" w:rsidP="00B77E9A">
            <w:pPr>
              <w:pStyle w:val="ListParagraph"/>
              <w:numPr>
                <w:ilvl w:val="0"/>
                <w:numId w:val="104"/>
              </w:numPr>
              <w:spacing w:before="100" w:beforeAutospacing="1" w:after="100" w:afterAutospacing="1" w:line="240" w:lineRule="auto"/>
              <w:ind w:right="150"/>
              <w:rPr>
                <w:rFonts w:eastAsia="Times New Roman" w:cs="Arial"/>
                <w:bCs/>
                <w:sz w:val="20"/>
                <w:szCs w:val="20"/>
                <w:lang w:eastAsia="en-AU"/>
              </w:rPr>
            </w:pPr>
            <w:r w:rsidRPr="00AE403C">
              <w:rPr>
                <w:rFonts w:eastAsia="Times New Roman" w:cs="Arial"/>
                <w:bCs/>
                <w:sz w:val="20"/>
                <w:szCs w:val="20"/>
                <w:lang w:eastAsia="en-AU"/>
              </w:rPr>
              <w:t>no work is to be carried out on Sundays or public holidays.</w:t>
            </w:r>
          </w:p>
          <w:p w:rsidR="00AE403C" w:rsidRPr="00AE403C" w:rsidRDefault="00AE403C" w:rsidP="00AE403C">
            <w:pPr>
              <w:spacing w:before="100" w:beforeAutospacing="1" w:after="100" w:afterAutospacing="1" w:line="240" w:lineRule="auto"/>
              <w:ind w:left="153" w:right="150"/>
              <w:rPr>
                <w:rFonts w:ascii="Arial" w:eastAsia="Times New Roman" w:hAnsi="Arial" w:cs="Arial"/>
                <w:bCs/>
                <w:sz w:val="20"/>
                <w:szCs w:val="20"/>
                <w:lang w:eastAsia="en-AU"/>
              </w:rPr>
            </w:pPr>
            <w:r w:rsidRPr="007577C8">
              <w:rPr>
                <w:rFonts w:ascii="Arial" w:eastAsia="Times New Roman" w:hAnsi="Arial" w:cs="Arial"/>
                <w:bCs/>
                <w:sz w:val="18"/>
                <w:szCs w:val="20"/>
                <w:lang w:eastAsia="en-AU"/>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c>
          <w:tcPr>
            <w:tcW w:w="503" w:type="pct"/>
            <w:gridSpan w:val="2"/>
            <w:tcBorders>
              <w:top w:val="outset" w:sz="6" w:space="0" w:color="auto"/>
              <w:left w:val="outset" w:sz="6" w:space="0" w:color="auto"/>
              <w:bottom w:val="outset" w:sz="6" w:space="0" w:color="auto"/>
              <w:right w:val="outset" w:sz="6" w:space="0" w:color="auto"/>
            </w:tcBorders>
          </w:tcPr>
          <w:p w:rsidR="00AE403C" w:rsidRPr="00666BDF" w:rsidRDefault="00AE403C"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AE403C" w:rsidRPr="00666BDF" w:rsidRDefault="00AE403C"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0B6688">
              <w:rPr>
                <w:rFonts w:ascii="Arial" w:eastAsia="Times New Roman" w:hAnsi="Arial" w:cs="Arial"/>
                <w:b/>
                <w:bCs/>
                <w:sz w:val="20"/>
                <w:szCs w:val="20"/>
                <w:lang w:eastAsia="en-AU"/>
              </w:rPr>
              <w:t>65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r w:rsidR="00390688">
              <w:rPr>
                <w:rFonts w:ascii="Arial" w:eastAsia="Times New Roman" w:hAnsi="Arial" w:cs="Arial"/>
                <w:sz w:val="20"/>
                <w:szCs w:val="20"/>
                <w:lang w:eastAsia="en-AU"/>
              </w:rPr>
              <w:t>.</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3326" w:type="pct"/>
            <w:gridSpan w:val="3"/>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Earthworks</w:t>
            </w:r>
          </w:p>
        </w:tc>
        <w:tc>
          <w:tcPr>
            <w:tcW w:w="503"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163612">
              <w:rPr>
                <w:rFonts w:ascii="Arial" w:eastAsia="Times New Roman" w:hAnsi="Arial" w:cs="Arial"/>
                <w:b/>
                <w:bCs/>
                <w:sz w:val="20"/>
                <w:szCs w:val="20"/>
                <w:lang w:eastAsia="en-AU"/>
              </w:rPr>
              <w:t>66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On-site earthworks are designed to consider the visual and amenity impact as they relate to:</w:t>
            </w:r>
          </w:p>
          <w:p w:rsidR="00666BDF" w:rsidRPr="00666BDF" w:rsidRDefault="00666BDF" w:rsidP="00B77E9A">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the natural topographical features of the site;</w:t>
            </w:r>
          </w:p>
          <w:p w:rsidR="00666BDF" w:rsidRPr="00666BDF" w:rsidRDefault="00666BDF" w:rsidP="00B77E9A">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short and long-term slope stability;</w:t>
            </w:r>
          </w:p>
          <w:p w:rsidR="00666BDF" w:rsidRPr="00666BDF" w:rsidRDefault="00666BDF" w:rsidP="00B77E9A">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soft or compressible foundation soils;</w:t>
            </w:r>
          </w:p>
          <w:p w:rsidR="00666BDF" w:rsidRPr="00666BDF" w:rsidRDefault="00666BDF" w:rsidP="00B77E9A">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reactive soils;</w:t>
            </w:r>
          </w:p>
          <w:p w:rsidR="00666BDF" w:rsidRPr="00666BDF" w:rsidRDefault="00666BDF" w:rsidP="00B77E9A">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low density or potentially collapsing soils;</w:t>
            </w:r>
          </w:p>
          <w:p w:rsidR="00666BDF" w:rsidRPr="00666BDF" w:rsidRDefault="00666BDF" w:rsidP="00B77E9A">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existing fill and soil contamination that may exist on-site;</w:t>
            </w:r>
          </w:p>
          <w:p w:rsidR="00666BDF" w:rsidRPr="00666BDF" w:rsidRDefault="00666BDF" w:rsidP="00B77E9A">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the stability and maintenance of steep slopes and batters;</w:t>
            </w:r>
          </w:p>
          <w:p w:rsidR="00666BDF" w:rsidRPr="00666BDF" w:rsidRDefault="00666BDF" w:rsidP="00B77E9A">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excavation (cut) and fill and impacts on the amenity of adjoining lots (e.g. residential).</w:t>
            </w:r>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w:t>
            </w:r>
            <w:r w:rsidR="00163612">
              <w:rPr>
                <w:rFonts w:ascii="Arial" w:eastAsia="Times New Roman" w:hAnsi="Arial" w:cs="Arial"/>
                <w:b/>
                <w:bCs/>
                <w:sz w:val="20"/>
                <w:szCs w:val="20"/>
                <w:lang w:eastAsia="en-AU"/>
              </w:rPr>
              <w:t>66</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All cut and fill batters are provided with appropriate scour, erosion protection and run-off control measures including catch drains at the top of batters and lined batter drains as necessary. </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163612">
              <w:rPr>
                <w:rFonts w:ascii="Arial" w:eastAsia="Times New Roman" w:hAnsi="Arial" w:cs="Arial"/>
                <w:b/>
                <w:bCs/>
                <w:sz w:val="20"/>
                <w:szCs w:val="20"/>
                <w:lang w:eastAsia="en-AU"/>
              </w:rPr>
              <w:t>66</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 xml:space="preserve">Stabilisation measures are provided, as necessary, to ensure long-term stability and low maintenance of steep slopes and batters. </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163612">
              <w:rPr>
                <w:rFonts w:ascii="Arial" w:eastAsia="Times New Roman" w:hAnsi="Arial" w:cs="Arial"/>
                <w:b/>
                <w:bCs/>
                <w:sz w:val="20"/>
                <w:szCs w:val="20"/>
                <w:lang w:eastAsia="en-AU"/>
              </w:rPr>
              <w:t>66</w:t>
            </w:r>
            <w:r w:rsidRPr="00666BDF">
              <w:rPr>
                <w:rFonts w:ascii="Arial" w:eastAsia="Times New Roman" w:hAnsi="Arial" w:cs="Arial"/>
                <w:b/>
                <w:bCs/>
                <w:sz w:val="20"/>
                <w:szCs w:val="20"/>
                <w:lang w:eastAsia="en-AU"/>
              </w:rPr>
              <w:t>.3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Inspection and certification of steep slopes and batters is required by a suitably qualified and experienced RPEQ.</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163612">
              <w:rPr>
                <w:rFonts w:ascii="Arial" w:eastAsia="Times New Roman" w:hAnsi="Arial" w:cs="Arial"/>
                <w:b/>
                <w:bCs/>
                <w:sz w:val="20"/>
                <w:szCs w:val="20"/>
                <w:lang w:eastAsia="en-AU"/>
              </w:rPr>
              <w:t>66</w:t>
            </w:r>
            <w:r w:rsidRPr="00666BDF">
              <w:rPr>
                <w:rFonts w:ascii="Arial" w:eastAsia="Times New Roman" w:hAnsi="Arial" w:cs="Arial"/>
                <w:b/>
                <w:bCs/>
                <w:sz w:val="20"/>
                <w:szCs w:val="20"/>
                <w:lang w:eastAsia="en-AU"/>
              </w:rPr>
              <w:t>.4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All filling or excavation is contained on-site</w:t>
            </w:r>
            <w:r w:rsidR="00163612">
              <w:rPr>
                <w:rFonts w:ascii="Arial" w:eastAsia="Times New Roman" w:hAnsi="Arial" w:cs="Arial"/>
                <w:sz w:val="20"/>
                <w:szCs w:val="20"/>
                <w:lang w:eastAsia="en-AU"/>
              </w:rPr>
              <w:t xml:space="preserve"> and is free draining</w:t>
            </w:r>
            <w:r w:rsidRPr="00666BDF">
              <w:rPr>
                <w:rFonts w:ascii="Arial" w:eastAsia="Times New Roman" w:hAnsi="Arial" w:cs="Arial"/>
                <w:sz w:val="20"/>
                <w:szCs w:val="20"/>
                <w:lang w:eastAsia="en-AU"/>
              </w:rPr>
              <w:t>.</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163612">
              <w:rPr>
                <w:rFonts w:ascii="Arial" w:eastAsia="Times New Roman" w:hAnsi="Arial" w:cs="Arial"/>
                <w:b/>
                <w:bCs/>
                <w:sz w:val="20"/>
                <w:szCs w:val="20"/>
                <w:lang w:eastAsia="en-AU"/>
              </w:rPr>
              <w:t>66</w:t>
            </w:r>
            <w:r w:rsidRPr="00666BDF">
              <w:rPr>
                <w:rFonts w:ascii="Arial" w:eastAsia="Times New Roman" w:hAnsi="Arial" w:cs="Arial"/>
                <w:b/>
                <w:bCs/>
                <w:sz w:val="20"/>
                <w:szCs w:val="20"/>
                <w:lang w:eastAsia="en-AU"/>
              </w:rPr>
              <w:t>.5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All fill placed on-site is:</w:t>
            </w:r>
          </w:p>
          <w:p w:rsidR="00666BDF" w:rsidRPr="00666BDF" w:rsidRDefault="00666BDF" w:rsidP="00B77E9A">
            <w:pPr>
              <w:numPr>
                <w:ilvl w:val="0"/>
                <w:numId w:val="44"/>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limited to that</w:t>
            </w:r>
            <w:r w:rsidR="00BF01E6">
              <w:rPr>
                <w:rFonts w:ascii="Arial" w:eastAsia="Times New Roman" w:hAnsi="Arial" w:cs="Arial"/>
                <w:sz w:val="20"/>
                <w:szCs w:val="20"/>
                <w:lang w:eastAsia="en-AU"/>
              </w:rPr>
              <w:t xml:space="preserve"> area</w:t>
            </w:r>
            <w:r w:rsidRPr="00666BDF">
              <w:rPr>
                <w:rFonts w:ascii="Arial" w:eastAsia="Times New Roman" w:hAnsi="Arial" w:cs="Arial"/>
                <w:sz w:val="20"/>
                <w:szCs w:val="20"/>
                <w:lang w:eastAsia="en-AU"/>
              </w:rPr>
              <w:t xml:space="preserve"> necessary </w:t>
            </w:r>
            <w:r w:rsidR="00BF01E6">
              <w:rPr>
                <w:rFonts w:ascii="Arial" w:eastAsia="Times New Roman" w:hAnsi="Arial" w:cs="Arial"/>
                <w:sz w:val="20"/>
                <w:szCs w:val="20"/>
                <w:lang w:eastAsia="en-AU"/>
              </w:rPr>
              <w:t xml:space="preserve">for the </w:t>
            </w:r>
            <w:r w:rsidRPr="00666BDF">
              <w:rPr>
                <w:rFonts w:ascii="Arial" w:eastAsia="Times New Roman" w:hAnsi="Arial" w:cs="Arial"/>
                <w:sz w:val="20"/>
                <w:szCs w:val="20"/>
                <w:lang w:eastAsia="en-AU"/>
              </w:rPr>
              <w:t>approved use;</w:t>
            </w:r>
          </w:p>
          <w:p w:rsidR="00666BDF" w:rsidRPr="00BF01E6" w:rsidRDefault="00BF01E6" w:rsidP="00B77E9A">
            <w:pPr>
              <w:numPr>
                <w:ilvl w:val="0"/>
                <w:numId w:val="44"/>
              </w:numPr>
              <w:spacing w:before="100" w:beforeAutospacing="1" w:after="100" w:afterAutospacing="1" w:line="240" w:lineRule="auto"/>
              <w:ind w:left="450"/>
              <w:rPr>
                <w:rFonts w:ascii="Arial" w:eastAsia="Times New Roman" w:hAnsi="Arial" w:cs="Arial"/>
                <w:sz w:val="20"/>
                <w:szCs w:val="20"/>
                <w:lang w:eastAsia="en-AU"/>
              </w:rPr>
            </w:pPr>
            <w:r w:rsidRPr="00BF01E6">
              <w:rPr>
                <w:rFonts w:ascii="Arial" w:eastAsia="Times New Roman" w:hAnsi="Arial" w:cs="Arial"/>
                <w:sz w:val="20"/>
                <w:szCs w:val="20"/>
                <w:lang w:eastAsia="en-AU"/>
              </w:rPr>
              <w:t>clean and uncontaminated (i.e. no building waste,</w:t>
            </w:r>
            <w:r>
              <w:rPr>
                <w:rFonts w:ascii="Arial" w:eastAsia="Times New Roman" w:hAnsi="Arial" w:cs="Arial"/>
                <w:sz w:val="20"/>
                <w:szCs w:val="20"/>
                <w:lang w:eastAsia="en-AU"/>
              </w:rPr>
              <w:t xml:space="preserve"> </w:t>
            </w:r>
            <w:r w:rsidRPr="00BF01E6">
              <w:rPr>
                <w:rFonts w:ascii="Arial" w:eastAsia="Times New Roman" w:hAnsi="Arial" w:cs="Arial"/>
                <w:sz w:val="20"/>
                <w:szCs w:val="20"/>
                <w:lang w:eastAsia="en-AU"/>
              </w:rPr>
              <w:t>concrete, green waste, actual acid sulfate soils,</w:t>
            </w:r>
            <w:r>
              <w:rPr>
                <w:rFonts w:ascii="Arial" w:eastAsia="Times New Roman" w:hAnsi="Arial" w:cs="Arial"/>
                <w:sz w:val="20"/>
                <w:szCs w:val="20"/>
                <w:lang w:eastAsia="en-AU"/>
              </w:rPr>
              <w:t xml:space="preserve"> </w:t>
            </w:r>
            <w:r w:rsidRPr="00BF01E6">
              <w:rPr>
                <w:rFonts w:ascii="Arial" w:eastAsia="Times New Roman" w:hAnsi="Arial" w:cs="Arial"/>
                <w:sz w:val="20"/>
                <w:szCs w:val="20"/>
                <w:lang w:eastAsia="en-AU"/>
              </w:rPr>
              <w:t>potential acid sulfate soils or contaminated material</w:t>
            </w:r>
            <w:r>
              <w:rPr>
                <w:rFonts w:ascii="Arial" w:eastAsia="Times New Roman" w:hAnsi="Arial" w:cs="Arial"/>
                <w:sz w:val="20"/>
                <w:szCs w:val="20"/>
                <w:lang w:eastAsia="en-AU"/>
              </w:rPr>
              <w:t xml:space="preserve"> </w:t>
            </w:r>
            <w:r w:rsidRPr="00BF01E6">
              <w:rPr>
                <w:rFonts w:ascii="Arial" w:eastAsia="Times New Roman" w:hAnsi="Arial" w:cs="Arial"/>
                <w:sz w:val="20"/>
                <w:szCs w:val="20"/>
                <w:lang w:eastAsia="en-AU"/>
              </w:rPr>
              <w:t>etc.).</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BF01E6">
              <w:rPr>
                <w:rFonts w:ascii="Arial" w:eastAsia="Times New Roman" w:hAnsi="Arial" w:cs="Arial"/>
                <w:b/>
                <w:bCs/>
                <w:sz w:val="20"/>
                <w:szCs w:val="20"/>
                <w:lang w:eastAsia="en-AU"/>
              </w:rPr>
              <w:t>66</w:t>
            </w:r>
            <w:r w:rsidRPr="00666BDF">
              <w:rPr>
                <w:rFonts w:ascii="Arial" w:eastAsia="Times New Roman" w:hAnsi="Arial" w:cs="Arial"/>
                <w:b/>
                <w:bCs/>
                <w:sz w:val="20"/>
                <w:szCs w:val="20"/>
                <w:lang w:eastAsia="en-AU"/>
              </w:rPr>
              <w:t>.6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site is </w:t>
            </w:r>
            <w:proofErr w:type="gramStart"/>
            <w:r w:rsidRPr="00666BDF">
              <w:rPr>
                <w:rFonts w:ascii="Arial" w:eastAsia="Times New Roman" w:hAnsi="Arial" w:cs="Arial"/>
                <w:sz w:val="20"/>
                <w:szCs w:val="20"/>
                <w:lang w:eastAsia="en-AU"/>
              </w:rPr>
              <w:t>prepared</w:t>
            </w:r>
            <w:proofErr w:type="gramEnd"/>
            <w:r w:rsidRPr="00666BDF">
              <w:rPr>
                <w:rFonts w:ascii="Arial" w:eastAsia="Times New Roman" w:hAnsi="Arial" w:cs="Arial"/>
                <w:sz w:val="20"/>
                <w:szCs w:val="20"/>
                <w:lang w:eastAsia="en-AU"/>
              </w:rPr>
              <w:t xml:space="preserve"> and the fill placed on-site in accordance with AS3798.</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11"/>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7577C8">
                    <w:rPr>
                      <w:rFonts w:ascii="Arial" w:eastAsia="Times New Roman" w:hAnsi="Arial" w:cs="Arial"/>
                      <w:sz w:val="18"/>
                      <w:szCs w:val="20"/>
                      <w:lang w:eastAsia="en-AU"/>
                    </w:rPr>
                    <w:t xml:space="preserve">Note - The fill is to be inspected and tested in accordance with Planning scheme policy - Operational works inspection, maintenance and bonding procedures.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PO6</w:t>
            </w:r>
            <w:r w:rsidR="00BF01E6">
              <w:rPr>
                <w:rFonts w:ascii="Arial" w:eastAsia="Times New Roman" w:hAnsi="Arial" w:cs="Arial"/>
                <w:b/>
                <w:bCs/>
                <w:sz w:val="20"/>
                <w:szCs w:val="20"/>
                <w:lang w:eastAsia="en-AU"/>
              </w:rPr>
              <w:t>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Embankments are stepped, terraced and landscaped to not adversely impact on the visual amenity of the surrounding area.</w:t>
            </w: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E6</w:t>
            </w:r>
            <w:r w:rsidR="006E07CE">
              <w:rPr>
                <w:rFonts w:ascii="Arial" w:eastAsia="Times New Roman" w:hAnsi="Arial" w:cs="Arial"/>
                <w:b/>
                <w:bCs/>
                <w:sz w:val="20"/>
                <w:szCs w:val="20"/>
                <w:lang w:eastAsia="en-AU"/>
              </w:rPr>
              <w:t>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Any embankments more than 1.5 metres in height are stepped, terraced and landscaped.</w:t>
            </w:r>
          </w:p>
          <w:p w:rsidR="00666BDF" w:rsidRPr="00666BDF" w:rsidRDefault="00666BDF" w:rsidP="007577C8">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b/>
                <w:bCs/>
                <w:sz w:val="20"/>
                <w:szCs w:val="20"/>
                <w:lang w:eastAsia="en-AU"/>
              </w:rPr>
              <w:t>Figure - Embankment</w:t>
            </w:r>
          </w:p>
          <w:p w:rsidR="00666BDF" w:rsidRPr="00666BDF" w:rsidRDefault="007577C8" w:rsidP="00666BDF">
            <w:pPr>
              <w:spacing w:before="100" w:beforeAutospacing="1" w:after="100" w:afterAutospacing="1" w:line="240" w:lineRule="auto"/>
              <w:rPr>
                <w:rFonts w:ascii="Arial" w:eastAsia="Times New Roman" w:hAnsi="Arial" w:cs="Arial"/>
                <w:sz w:val="20"/>
                <w:szCs w:val="20"/>
                <w:lang w:eastAsia="en-AU"/>
              </w:rPr>
            </w:pPr>
            <w:r>
              <w:rPr>
                <w:noProof/>
              </w:rPr>
              <w:lastRenderedPageBreak/>
              <w:drawing>
                <wp:inline distT="0" distB="0" distL="0" distR="0" wp14:anchorId="40498735" wp14:editId="7B1EBFFC">
                  <wp:extent cx="3816985" cy="14611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16985" cy="1461135"/>
                          </a:xfrm>
                          <a:prstGeom prst="rect">
                            <a:avLst/>
                          </a:prstGeom>
                        </pic:spPr>
                      </pic:pic>
                    </a:graphicData>
                  </a:graphic>
                </wp:inline>
              </w:drawing>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PO6</w:t>
            </w:r>
            <w:r w:rsidR="00BF01E6">
              <w:rPr>
                <w:rFonts w:ascii="Arial" w:eastAsia="Times New Roman" w:hAnsi="Arial" w:cs="Arial"/>
                <w:b/>
                <w:bCs/>
                <w:sz w:val="20"/>
                <w:szCs w:val="20"/>
                <w:lang w:eastAsia="en-AU"/>
              </w:rPr>
              <w:t>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Filling or excavation is undertaken in a manner that:</w:t>
            </w:r>
          </w:p>
          <w:p w:rsidR="00666BDF" w:rsidRPr="00666BDF" w:rsidRDefault="00666BDF" w:rsidP="00B77E9A">
            <w:pPr>
              <w:numPr>
                <w:ilvl w:val="0"/>
                <w:numId w:val="45"/>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does not adversely impact on a Council or public sector </w:t>
            </w:r>
            <w:proofErr w:type="gramStart"/>
            <w:r w:rsidRPr="00666BDF">
              <w:rPr>
                <w:rFonts w:ascii="Arial" w:eastAsia="Times New Roman" w:hAnsi="Arial" w:cs="Arial"/>
                <w:sz w:val="20"/>
                <w:szCs w:val="20"/>
                <w:lang w:eastAsia="en-AU"/>
              </w:rPr>
              <w:t>entity maintained</w:t>
            </w:r>
            <w:proofErr w:type="gramEnd"/>
            <w:r w:rsidRPr="00666BDF">
              <w:rPr>
                <w:rFonts w:ascii="Arial" w:eastAsia="Times New Roman" w:hAnsi="Arial" w:cs="Arial"/>
                <w:sz w:val="20"/>
                <w:szCs w:val="20"/>
                <w:lang w:eastAsia="en-AU"/>
              </w:rPr>
              <w:t xml:space="preserve"> infrastructure or any drainage feature on, or adjacent to the land; </w:t>
            </w:r>
          </w:p>
          <w:p w:rsidR="00666BDF" w:rsidRPr="00666BDF" w:rsidRDefault="00666BDF" w:rsidP="00B77E9A">
            <w:pPr>
              <w:numPr>
                <w:ilvl w:val="0"/>
                <w:numId w:val="45"/>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does not preclude reasonable access to a Council or public sector </w:t>
            </w:r>
            <w:proofErr w:type="gramStart"/>
            <w:r w:rsidRPr="00666BDF">
              <w:rPr>
                <w:rFonts w:ascii="Arial" w:eastAsia="Times New Roman" w:hAnsi="Arial" w:cs="Arial"/>
                <w:sz w:val="20"/>
                <w:szCs w:val="20"/>
                <w:lang w:eastAsia="en-AU"/>
              </w:rPr>
              <w:t>entity maintained</w:t>
            </w:r>
            <w:proofErr w:type="gramEnd"/>
            <w:r w:rsidRPr="00666BDF">
              <w:rPr>
                <w:rFonts w:ascii="Arial" w:eastAsia="Times New Roman" w:hAnsi="Arial" w:cs="Arial"/>
                <w:sz w:val="20"/>
                <w:szCs w:val="20"/>
                <w:lang w:eastAsia="en-AU"/>
              </w:rPr>
              <w:t xml:space="preserve"> infrastructure or any drainage feature on, or adjacent to the land for monitoring, maintenance or replacement purposes. </w:t>
            </w:r>
          </w:p>
          <w:tbl>
            <w:tblPr>
              <w:tblW w:w="4903"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86"/>
            </w:tblGrid>
            <w:tr w:rsidR="00666BDF" w:rsidRPr="00666BDF" w:rsidTr="00E1547A">
              <w:trPr>
                <w:tblCellSpacing w:w="15" w:type="dxa"/>
              </w:trPr>
              <w:tc>
                <w:tcPr>
                  <w:tcW w:w="4557" w:type="dxa"/>
                  <w:vAlign w:val="center"/>
                  <w:hideMark/>
                </w:tcPr>
                <w:p w:rsidR="00666BDF" w:rsidRPr="00666BDF" w:rsidRDefault="00666BDF" w:rsidP="00BF01E6">
                  <w:pPr>
                    <w:spacing w:before="100" w:beforeAutospacing="1" w:after="100" w:afterAutospacing="1" w:line="240" w:lineRule="auto"/>
                    <w:ind w:left="153" w:right="153"/>
                    <w:rPr>
                      <w:rFonts w:ascii="Arial" w:eastAsia="Times New Roman" w:hAnsi="Arial" w:cs="Arial"/>
                      <w:sz w:val="20"/>
                      <w:szCs w:val="20"/>
                      <w:lang w:eastAsia="en-AU"/>
                    </w:rPr>
                  </w:pPr>
                  <w:r w:rsidRPr="007577C8">
                    <w:rPr>
                      <w:rFonts w:ascii="Arial" w:eastAsia="Times New Roman" w:hAnsi="Arial" w:cs="Arial"/>
                      <w:sz w:val="18"/>
                      <w:szCs w:val="20"/>
                      <w:lang w:eastAsia="en-AU"/>
                    </w:rPr>
                    <w:t xml:space="preserve">Note - Public sector entity </w:t>
                  </w:r>
                  <w:r w:rsidR="00BF01E6" w:rsidRPr="007577C8">
                    <w:rPr>
                      <w:rFonts w:ascii="Arial" w:eastAsia="Times New Roman" w:hAnsi="Arial" w:cs="Arial"/>
                      <w:sz w:val="18"/>
                      <w:szCs w:val="20"/>
                      <w:lang w:eastAsia="en-AU"/>
                    </w:rPr>
                    <w:t>is defined in Schedule 2 of the Act</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E6</w:t>
            </w:r>
            <w:r w:rsidR="00BF01E6">
              <w:rPr>
                <w:rFonts w:ascii="Arial" w:eastAsia="Times New Roman" w:hAnsi="Arial" w:cs="Arial"/>
                <w:b/>
                <w:bCs/>
                <w:sz w:val="20"/>
                <w:szCs w:val="20"/>
                <w:lang w:eastAsia="en-AU"/>
              </w:rPr>
              <w:t>8</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filling or excavation is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11"/>
            </w:tblGrid>
            <w:tr w:rsidR="00666BDF" w:rsidRPr="00666BDF" w:rsidTr="005A0BA0">
              <w:trPr>
                <w:tblCellSpacing w:w="15" w:type="dxa"/>
              </w:trPr>
              <w:tc>
                <w:tcPr>
                  <w:tcW w:w="4121" w:type="dxa"/>
                  <w:vAlign w:val="center"/>
                  <w:hideMark/>
                </w:tcPr>
                <w:p w:rsidR="00666BDF" w:rsidRPr="00666BDF" w:rsidRDefault="00666BDF" w:rsidP="00BF01E6">
                  <w:pPr>
                    <w:spacing w:before="100" w:beforeAutospacing="1" w:after="100" w:afterAutospacing="1" w:line="240" w:lineRule="auto"/>
                    <w:ind w:left="153" w:right="153"/>
                    <w:rPr>
                      <w:rFonts w:ascii="Arial" w:eastAsia="Times New Roman" w:hAnsi="Arial" w:cs="Arial"/>
                      <w:sz w:val="20"/>
                      <w:szCs w:val="20"/>
                      <w:lang w:eastAsia="en-AU"/>
                    </w:rPr>
                  </w:pPr>
                  <w:r w:rsidRPr="007577C8">
                    <w:rPr>
                      <w:rFonts w:ascii="Arial" w:eastAsia="Times New Roman" w:hAnsi="Arial" w:cs="Arial"/>
                      <w:sz w:val="18"/>
                      <w:szCs w:val="20"/>
                      <w:lang w:eastAsia="en-AU"/>
                    </w:rPr>
                    <w:t xml:space="preserve">Note - Public sector entity </w:t>
                  </w:r>
                  <w:r w:rsidR="00BF01E6" w:rsidRPr="007577C8">
                    <w:rPr>
                      <w:rFonts w:ascii="Arial" w:eastAsia="Times New Roman" w:hAnsi="Arial" w:cs="Arial"/>
                      <w:sz w:val="18"/>
                      <w:szCs w:val="20"/>
                      <w:lang w:eastAsia="en-AU"/>
                    </w:rPr>
                    <w:t>is defined in Schedule 2 of the Act</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E6</w:t>
            </w:r>
            <w:r w:rsidR="00BF01E6">
              <w:rPr>
                <w:rFonts w:ascii="Arial" w:eastAsia="Times New Roman" w:hAnsi="Arial" w:cs="Arial"/>
                <w:b/>
                <w:bCs/>
                <w:sz w:val="20"/>
                <w:szCs w:val="20"/>
                <w:lang w:eastAsia="en-AU"/>
              </w:rPr>
              <w:t>8</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Filling or excavation that would result in any of the following is not carried out on-site:</w:t>
            </w:r>
          </w:p>
          <w:p w:rsidR="00666BDF" w:rsidRPr="00666BDF" w:rsidRDefault="00666BDF" w:rsidP="00B77E9A">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 reduction in cover over any Council or public sector entity infrastructure service to less than 600mm;</w:t>
            </w:r>
          </w:p>
          <w:p w:rsidR="00BF01E6" w:rsidRDefault="00666BDF" w:rsidP="00B77E9A">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an increase in finished surface grade over, or within 1.5m on each side of, the Council or public sector entity infrastructure above that which existed prior to the earthworks being undertaken. </w:t>
            </w:r>
          </w:p>
          <w:p w:rsidR="00BF01E6" w:rsidRPr="00BF01E6" w:rsidRDefault="00BF01E6" w:rsidP="00B77E9A">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BF01E6">
              <w:rPr>
                <w:rFonts w:ascii="Arial" w:eastAsia="Times New Roman" w:hAnsi="Arial" w:cs="Arial"/>
                <w:sz w:val="20"/>
                <w:szCs w:val="20"/>
                <w:lang w:eastAsia="en-AU"/>
              </w:rPr>
              <w:t>prevent reasonable access to Council or public</w:t>
            </w:r>
            <w:r>
              <w:rPr>
                <w:rFonts w:ascii="Arial" w:eastAsia="Times New Roman" w:hAnsi="Arial" w:cs="Arial"/>
                <w:sz w:val="20"/>
                <w:szCs w:val="20"/>
                <w:lang w:eastAsia="en-AU"/>
              </w:rPr>
              <w:t xml:space="preserve"> </w:t>
            </w:r>
            <w:r w:rsidRPr="00BF01E6">
              <w:rPr>
                <w:rFonts w:ascii="Arial" w:eastAsia="Times New Roman" w:hAnsi="Arial" w:cs="Arial"/>
                <w:sz w:val="20"/>
                <w:szCs w:val="20"/>
                <w:lang w:eastAsia="en-AU"/>
              </w:rPr>
              <w:t xml:space="preserve">sector </w:t>
            </w:r>
            <w:proofErr w:type="gramStart"/>
            <w:r w:rsidRPr="00BF01E6">
              <w:rPr>
                <w:rFonts w:ascii="Arial" w:eastAsia="Times New Roman" w:hAnsi="Arial" w:cs="Arial"/>
                <w:sz w:val="20"/>
                <w:szCs w:val="20"/>
                <w:lang w:eastAsia="en-AU"/>
              </w:rPr>
              <w:t>entity maintained</w:t>
            </w:r>
            <w:proofErr w:type="gramEnd"/>
            <w:r w:rsidRPr="00BF01E6">
              <w:rPr>
                <w:rFonts w:ascii="Arial" w:eastAsia="Times New Roman" w:hAnsi="Arial" w:cs="Arial"/>
                <w:sz w:val="20"/>
                <w:szCs w:val="20"/>
                <w:lang w:eastAsia="en-AU"/>
              </w:rPr>
              <w:t xml:space="preserve"> infrastructure or any</w:t>
            </w:r>
            <w:r>
              <w:rPr>
                <w:rFonts w:ascii="Arial" w:eastAsia="Times New Roman" w:hAnsi="Arial" w:cs="Arial"/>
                <w:sz w:val="20"/>
                <w:szCs w:val="20"/>
                <w:lang w:eastAsia="en-AU"/>
              </w:rPr>
              <w:t xml:space="preserve"> </w:t>
            </w:r>
            <w:r w:rsidRPr="00BF01E6">
              <w:rPr>
                <w:rFonts w:ascii="Arial" w:eastAsia="Times New Roman" w:hAnsi="Arial" w:cs="Arial"/>
                <w:sz w:val="20"/>
                <w:szCs w:val="20"/>
                <w:lang w:eastAsia="en-AU"/>
              </w:rPr>
              <w:t>drainage feature on, or adjacent to the site for</w:t>
            </w:r>
            <w:r>
              <w:rPr>
                <w:rFonts w:ascii="Arial" w:eastAsia="Times New Roman" w:hAnsi="Arial" w:cs="Arial"/>
                <w:sz w:val="20"/>
                <w:szCs w:val="20"/>
                <w:lang w:eastAsia="en-AU"/>
              </w:rPr>
              <w:t xml:space="preserve"> </w:t>
            </w:r>
            <w:r w:rsidRPr="00BF01E6">
              <w:rPr>
                <w:rFonts w:ascii="Arial" w:eastAsia="Times New Roman" w:hAnsi="Arial" w:cs="Arial"/>
                <w:sz w:val="20"/>
                <w:szCs w:val="20"/>
                <w:lang w:eastAsia="en-AU"/>
              </w:rPr>
              <w:t>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11"/>
            </w:tblGrid>
            <w:tr w:rsidR="00666BDF" w:rsidRPr="00666BDF" w:rsidTr="005A0BA0">
              <w:trPr>
                <w:tblCellSpacing w:w="15" w:type="dxa"/>
              </w:trPr>
              <w:tc>
                <w:tcPr>
                  <w:tcW w:w="4121" w:type="dxa"/>
                  <w:vAlign w:val="center"/>
                  <w:hideMark/>
                </w:tcPr>
                <w:p w:rsidR="00666BDF" w:rsidRPr="007577C8" w:rsidRDefault="00666BDF" w:rsidP="00BF01E6">
                  <w:pPr>
                    <w:spacing w:before="100" w:beforeAutospacing="1" w:after="100" w:afterAutospacing="1" w:line="240" w:lineRule="auto"/>
                    <w:ind w:left="153" w:right="153"/>
                    <w:rPr>
                      <w:rFonts w:ascii="Arial" w:eastAsia="Times New Roman" w:hAnsi="Arial" w:cs="Arial"/>
                      <w:sz w:val="18"/>
                      <w:szCs w:val="20"/>
                      <w:lang w:eastAsia="en-AU"/>
                    </w:rPr>
                  </w:pPr>
                  <w:r w:rsidRPr="007577C8">
                    <w:rPr>
                      <w:rFonts w:ascii="Arial" w:eastAsia="Times New Roman" w:hAnsi="Arial" w:cs="Arial"/>
                      <w:sz w:val="18"/>
                      <w:szCs w:val="20"/>
                      <w:lang w:eastAsia="en-AU"/>
                    </w:rPr>
                    <w:t xml:space="preserve">Note - Public sector entity </w:t>
                  </w:r>
                  <w:r w:rsidR="00BF01E6" w:rsidRPr="007577C8">
                    <w:rPr>
                      <w:rFonts w:ascii="Arial" w:eastAsia="Times New Roman" w:hAnsi="Arial" w:cs="Arial"/>
                      <w:sz w:val="18"/>
                      <w:szCs w:val="20"/>
                      <w:lang w:eastAsia="en-AU"/>
                    </w:rPr>
                    <w:t>is</w:t>
                  </w:r>
                  <w:r w:rsidRPr="007577C8">
                    <w:rPr>
                      <w:rFonts w:ascii="Arial" w:eastAsia="Times New Roman" w:hAnsi="Arial" w:cs="Arial"/>
                      <w:sz w:val="18"/>
                      <w:szCs w:val="20"/>
                      <w:lang w:eastAsia="en-AU"/>
                    </w:rPr>
                    <w:t xml:space="preserve"> defined in </w:t>
                  </w:r>
                  <w:r w:rsidR="00BF01E6" w:rsidRPr="007577C8">
                    <w:rPr>
                      <w:rFonts w:ascii="Arial" w:eastAsia="Times New Roman" w:hAnsi="Arial" w:cs="Arial"/>
                      <w:sz w:val="18"/>
                      <w:szCs w:val="20"/>
                      <w:lang w:eastAsia="en-AU"/>
                    </w:rPr>
                    <w:t>Schedule 2 of the Act</w:t>
                  </w:r>
                </w:p>
                <w:p w:rsidR="00BF01E6" w:rsidRPr="00666BDF" w:rsidRDefault="00BF01E6" w:rsidP="00BF01E6">
                  <w:pPr>
                    <w:spacing w:before="100" w:beforeAutospacing="1" w:after="100" w:afterAutospacing="1" w:line="240" w:lineRule="auto"/>
                    <w:ind w:left="153" w:right="153"/>
                    <w:rPr>
                      <w:rFonts w:ascii="Arial" w:eastAsia="Times New Roman" w:hAnsi="Arial" w:cs="Arial"/>
                      <w:sz w:val="20"/>
                      <w:szCs w:val="20"/>
                      <w:lang w:eastAsia="en-AU"/>
                    </w:rPr>
                  </w:pPr>
                  <w:r w:rsidRPr="007577C8">
                    <w:rPr>
                      <w:rFonts w:ascii="Arial" w:eastAsia="Times New Roman" w:hAnsi="Arial" w:cs="Arial"/>
                      <w:sz w:val="18"/>
                      <w:szCs w:val="20"/>
                      <w:lang w:eastAsia="en-AU"/>
                    </w:rPr>
                    <w:t>Note - All building work covered by QDC MP1.4 is excluded from this provision.</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PO6</w:t>
            </w:r>
            <w:r w:rsidR="00BF01E6">
              <w:rPr>
                <w:rFonts w:ascii="Arial" w:eastAsia="Times New Roman" w:hAnsi="Arial" w:cs="Arial"/>
                <w:b/>
                <w:bCs/>
                <w:sz w:val="20"/>
                <w:szCs w:val="20"/>
                <w:lang w:eastAsia="en-AU"/>
              </w:rPr>
              <w:t>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Filling or excavation does not result in land instability.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65"/>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7577C8">
                    <w:rPr>
                      <w:rFonts w:ascii="Arial" w:eastAsia="Times New Roman" w:hAnsi="Arial" w:cs="Arial"/>
                      <w:sz w:val="18"/>
                      <w:szCs w:val="20"/>
                      <w:lang w:eastAsia="en-AU"/>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r w:rsidRPr="00666BDF">
                    <w:rPr>
                      <w:rFonts w:ascii="Arial" w:eastAsia="Times New Roman" w:hAnsi="Arial" w:cs="Arial"/>
                      <w:sz w:val="20"/>
                      <w:szCs w:val="20"/>
                      <w:lang w:eastAsia="en-AU"/>
                    </w:rPr>
                    <w:t xml:space="preserve">.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r w:rsidR="00BF01E6">
              <w:rPr>
                <w:rFonts w:ascii="Arial" w:eastAsia="Times New Roman" w:hAnsi="Arial" w:cs="Arial"/>
                <w:sz w:val="20"/>
                <w:szCs w:val="20"/>
                <w:lang w:eastAsia="en-AU"/>
              </w:rPr>
              <w:t>.</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BF01E6">
              <w:rPr>
                <w:rFonts w:ascii="Arial" w:eastAsia="Times New Roman" w:hAnsi="Arial" w:cs="Arial"/>
                <w:b/>
                <w:bCs/>
                <w:sz w:val="20"/>
                <w:szCs w:val="20"/>
                <w:lang w:eastAsia="en-AU"/>
              </w:rPr>
              <w:t>70</w:t>
            </w:r>
          </w:p>
          <w:p w:rsidR="00666BDF" w:rsidRPr="00666BDF" w:rsidRDefault="00BF01E6" w:rsidP="00666BDF">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Filling or excavation</w:t>
            </w:r>
            <w:r w:rsidR="00666BDF" w:rsidRPr="00666BDF">
              <w:rPr>
                <w:rFonts w:ascii="Arial" w:eastAsia="Times New Roman" w:hAnsi="Arial" w:cs="Arial"/>
                <w:sz w:val="20"/>
                <w:szCs w:val="20"/>
                <w:lang w:eastAsia="en-AU"/>
              </w:rPr>
              <w:t xml:space="preserve"> does not result in</w:t>
            </w:r>
            <w:r>
              <w:rPr>
                <w:rFonts w:ascii="Arial" w:eastAsia="Times New Roman" w:hAnsi="Arial" w:cs="Arial"/>
                <w:sz w:val="20"/>
                <w:szCs w:val="20"/>
                <w:lang w:eastAsia="en-AU"/>
              </w:rPr>
              <w:t>:</w:t>
            </w:r>
          </w:p>
          <w:p w:rsidR="00666BDF" w:rsidRPr="00666BDF" w:rsidRDefault="00666BDF" w:rsidP="00B77E9A">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adverse impacts on the hydrological and hydraulic capacity of the waterway or floodway;</w:t>
            </w:r>
          </w:p>
          <w:p w:rsidR="00666BDF" w:rsidRPr="00666BDF" w:rsidRDefault="00666BDF" w:rsidP="00B77E9A">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increased flood inundation outside the site;</w:t>
            </w:r>
          </w:p>
          <w:p w:rsidR="00666BDF" w:rsidRPr="00666BDF" w:rsidRDefault="00666BDF" w:rsidP="00B77E9A">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any reduction in the flood storage capacity in the floodway;</w:t>
            </w:r>
          </w:p>
          <w:p w:rsidR="00666BDF" w:rsidRPr="00666BDF" w:rsidRDefault="00666BDF" w:rsidP="00B77E9A">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and 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65"/>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7577C8">
                    <w:rPr>
                      <w:rFonts w:ascii="Arial" w:eastAsia="Times New Roman" w:hAnsi="Arial" w:cs="Arial"/>
                      <w:sz w:val="18"/>
                      <w:szCs w:val="20"/>
                      <w:lang w:eastAsia="en-AU"/>
                    </w:rPr>
                    <w:t xml:space="preserve">Note - To demonstrate compliance with this outcome, Planning Scheme Policy - Stormwater Management provides guidance on the preparation of a </w:t>
                  </w:r>
                  <w:proofErr w:type="gramStart"/>
                  <w:r w:rsidRPr="007577C8">
                    <w:rPr>
                      <w:rFonts w:ascii="Arial" w:eastAsia="Times New Roman" w:hAnsi="Arial" w:cs="Arial"/>
                      <w:sz w:val="18"/>
                      <w:szCs w:val="20"/>
                      <w:lang w:eastAsia="en-AU"/>
                    </w:rPr>
                    <w:t>site based</w:t>
                  </w:r>
                  <w:proofErr w:type="gramEnd"/>
                  <w:r w:rsidRPr="007577C8">
                    <w:rPr>
                      <w:rFonts w:ascii="Arial" w:eastAsia="Times New Roman" w:hAnsi="Arial" w:cs="Arial"/>
                      <w:sz w:val="18"/>
                      <w:szCs w:val="20"/>
                      <w:lang w:eastAsia="en-AU"/>
                    </w:rPr>
                    <w:t xml:space="preserve"> stormwater management plan by a suitably qualified professional.  Refer to Planning scheme policy - Integrated design for guidance on infrastructure design and modelling requirements.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BF01E6"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tcPr>
          <w:p w:rsidR="00BF01E6" w:rsidRDefault="00BF01E6"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PO71</w:t>
            </w:r>
          </w:p>
          <w:p w:rsidR="00BF01E6" w:rsidRPr="00BF01E6" w:rsidRDefault="00BF01E6" w:rsidP="00BF01E6">
            <w:pPr>
              <w:spacing w:before="100" w:beforeAutospacing="1" w:after="100" w:afterAutospacing="1" w:line="240" w:lineRule="auto"/>
              <w:ind w:left="150" w:right="150"/>
              <w:rPr>
                <w:rFonts w:ascii="Arial" w:eastAsia="Times New Roman" w:hAnsi="Arial" w:cs="Arial"/>
                <w:bCs/>
                <w:sz w:val="20"/>
                <w:szCs w:val="20"/>
                <w:lang w:eastAsia="en-AU"/>
              </w:rPr>
            </w:pPr>
            <w:r w:rsidRPr="00BF01E6">
              <w:rPr>
                <w:rFonts w:ascii="Arial" w:eastAsia="Times New Roman" w:hAnsi="Arial" w:cs="Arial"/>
                <w:bCs/>
                <w:sz w:val="20"/>
                <w:szCs w:val="20"/>
                <w:lang w:eastAsia="en-AU"/>
              </w:rPr>
              <w:t>Filling or excavation on the development site is</w:t>
            </w:r>
            <w:r>
              <w:rPr>
                <w:rFonts w:ascii="Arial" w:eastAsia="Times New Roman" w:hAnsi="Arial" w:cs="Arial"/>
                <w:bCs/>
                <w:sz w:val="20"/>
                <w:szCs w:val="20"/>
                <w:lang w:eastAsia="en-AU"/>
              </w:rPr>
              <w:t xml:space="preserve"> </w:t>
            </w:r>
            <w:r w:rsidRPr="00BF01E6">
              <w:rPr>
                <w:rFonts w:ascii="Arial" w:eastAsia="Times New Roman" w:hAnsi="Arial" w:cs="Arial"/>
                <w:bCs/>
                <w:sz w:val="20"/>
                <w:szCs w:val="20"/>
                <w:lang w:eastAsia="en-AU"/>
              </w:rPr>
              <w:t>undertaken in a manner which does not create or</w:t>
            </w:r>
            <w:r>
              <w:rPr>
                <w:rFonts w:ascii="Arial" w:eastAsia="Times New Roman" w:hAnsi="Arial" w:cs="Arial"/>
                <w:bCs/>
                <w:sz w:val="20"/>
                <w:szCs w:val="20"/>
                <w:lang w:eastAsia="en-AU"/>
              </w:rPr>
              <w:t xml:space="preserve"> </w:t>
            </w:r>
            <w:r w:rsidRPr="00BF01E6">
              <w:rPr>
                <w:rFonts w:ascii="Arial" w:eastAsia="Times New Roman" w:hAnsi="Arial" w:cs="Arial"/>
                <w:bCs/>
                <w:sz w:val="20"/>
                <w:szCs w:val="20"/>
                <w:lang w:eastAsia="en-AU"/>
              </w:rPr>
              <w:t>accentuate problems associated with stormwater flows</w:t>
            </w:r>
            <w:r>
              <w:rPr>
                <w:rFonts w:ascii="Arial" w:eastAsia="Times New Roman" w:hAnsi="Arial" w:cs="Arial"/>
                <w:bCs/>
                <w:sz w:val="20"/>
                <w:szCs w:val="20"/>
                <w:lang w:eastAsia="en-AU"/>
              </w:rPr>
              <w:t xml:space="preserve"> </w:t>
            </w:r>
            <w:r w:rsidRPr="00BF01E6">
              <w:rPr>
                <w:rFonts w:ascii="Arial" w:eastAsia="Times New Roman" w:hAnsi="Arial" w:cs="Arial"/>
                <w:bCs/>
                <w:sz w:val="20"/>
                <w:szCs w:val="20"/>
                <w:lang w:eastAsia="en-AU"/>
              </w:rPr>
              <w:t>and drainage systems on land adjoining the site.</w:t>
            </w:r>
          </w:p>
        </w:tc>
        <w:tc>
          <w:tcPr>
            <w:tcW w:w="1968" w:type="pct"/>
            <w:gridSpan w:val="2"/>
            <w:tcBorders>
              <w:top w:val="outset" w:sz="6" w:space="0" w:color="auto"/>
              <w:left w:val="outset" w:sz="6" w:space="0" w:color="auto"/>
              <w:bottom w:val="outset" w:sz="6" w:space="0" w:color="auto"/>
              <w:right w:val="outset" w:sz="6" w:space="0" w:color="auto"/>
            </w:tcBorders>
          </w:tcPr>
          <w:p w:rsidR="00BF01E6" w:rsidRDefault="00BF01E6" w:rsidP="00BF01E6">
            <w:pPr>
              <w:spacing w:before="100" w:beforeAutospacing="1" w:after="100" w:afterAutospacing="1" w:line="240" w:lineRule="auto"/>
              <w:ind w:left="153" w:right="150"/>
              <w:rPr>
                <w:rFonts w:ascii="Arial" w:eastAsia="Times New Roman" w:hAnsi="Arial" w:cs="Arial"/>
                <w:b/>
                <w:sz w:val="20"/>
                <w:szCs w:val="20"/>
                <w:lang w:eastAsia="en-AU"/>
              </w:rPr>
            </w:pPr>
            <w:r w:rsidRPr="00BF01E6">
              <w:rPr>
                <w:rFonts w:ascii="Arial" w:eastAsia="Times New Roman" w:hAnsi="Arial" w:cs="Arial"/>
                <w:b/>
                <w:sz w:val="20"/>
                <w:szCs w:val="20"/>
                <w:lang w:eastAsia="en-AU"/>
              </w:rPr>
              <w:t>E71</w:t>
            </w:r>
          </w:p>
          <w:p w:rsidR="00BF01E6" w:rsidRDefault="00BF01E6" w:rsidP="00BF01E6">
            <w:pPr>
              <w:spacing w:before="100" w:beforeAutospacing="1" w:after="100" w:afterAutospacing="1" w:line="240" w:lineRule="auto"/>
              <w:ind w:left="153" w:right="150"/>
              <w:rPr>
                <w:rFonts w:ascii="Arial" w:eastAsia="Times New Roman" w:hAnsi="Arial" w:cs="Arial"/>
                <w:sz w:val="20"/>
                <w:szCs w:val="20"/>
                <w:lang w:eastAsia="en-AU"/>
              </w:rPr>
            </w:pPr>
            <w:r w:rsidRPr="00BF01E6">
              <w:rPr>
                <w:rFonts w:ascii="Arial" w:eastAsia="Times New Roman" w:hAnsi="Arial" w:cs="Arial"/>
                <w:sz w:val="20"/>
                <w:szCs w:val="20"/>
                <w:lang w:eastAsia="en-AU"/>
              </w:rPr>
              <w:t>Filling and excavation undertaken on the development</w:t>
            </w:r>
            <w:r>
              <w:rPr>
                <w:rFonts w:ascii="Arial" w:eastAsia="Times New Roman" w:hAnsi="Arial" w:cs="Arial"/>
                <w:sz w:val="20"/>
                <w:szCs w:val="20"/>
                <w:lang w:eastAsia="en-AU"/>
              </w:rPr>
              <w:t xml:space="preserve"> </w:t>
            </w:r>
            <w:r w:rsidRPr="00BF01E6">
              <w:rPr>
                <w:rFonts w:ascii="Arial" w:eastAsia="Times New Roman" w:hAnsi="Arial" w:cs="Arial"/>
                <w:sz w:val="20"/>
                <w:szCs w:val="20"/>
                <w:lang w:eastAsia="en-AU"/>
              </w:rPr>
              <w:t>site are shaped in a manner which does not:</w:t>
            </w:r>
          </w:p>
          <w:p w:rsidR="008878AE" w:rsidRPr="008878AE" w:rsidRDefault="008878AE" w:rsidP="00B77E9A">
            <w:pPr>
              <w:pStyle w:val="ListParagraph"/>
              <w:numPr>
                <w:ilvl w:val="0"/>
                <w:numId w:val="105"/>
              </w:numPr>
              <w:spacing w:before="100" w:beforeAutospacing="1" w:after="100" w:afterAutospacing="1" w:line="240" w:lineRule="auto"/>
              <w:ind w:right="150"/>
              <w:rPr>
                <w:rFonts w:eastAsia="Times New Roman" w:cs="Arial"/>
                <w:sz w:val="20"/>
                <w:szCs w:val="20"/>
                <w:lang w:eastAsia="en-AU"/>
              </w:rPr>
            </w:pPr>
            <w:r w:rsidRPr="008878AE">
              <w:rPr>
                <w:rFonts w:eastAsia="Times New Roman" w:cs="Arial"/>
                <w:sz w:val="20"/>
                <w:szCs w:val="20"/>
                <w:lang w:eastAsia="en-AU"/>
              </w:rPr>
              <w:t>prevent stormwater surface flow which, prior to commencement of the earthworks, passed onto the development site, from entering the land; or</w:t>
            </w:r>
          </w:p>
          <w:p w:rsidR="008878AE" w:rsidRPr="008878AE" w:rsidRDefault="008878AE" w:rsidP="00B77E9A">
            <w:pPr>
              <w:pStyle w:val="ListParagraph"/>
              <w:numPr>
                <w:ilvl w:val="0"/>
                <w:numId w:val="105"/>
              </w:numPr>
              <w:spacing w:before="100" w:beforeAutospacing="1" w:after="100" w:afterAutospacing="1" w:line="240" w:lineRule="auto"/>
              <w:ind w:right="150"/>
              <w:rPr>
                <w:rFonts w:eastAsia="Times New Roman" w:cs="Arial"/>
                <w:sz w:val="20"/>
                <w:szCs w:val="20"/>
                <w:lang w:eastAsia="en-AU"/>
              </w:rPr>
            </w:pPr>
            <w:r w:rsidRPr="008878AE">
              <w:rPr>
                <w:rFonts w:eastAsia="Times New Roman" w:cs="Arial"/>
                <w:sz w:val="20"/>
                <w:szCs w:val="20"/>
                <w:lang w:eastAsia="en-AU"/>
              </w:rPr>
              <w:t>redirect stormwater surface flow away from existing flow paths; or</w:t>
            </w:r>
          </w:p>
          <w:p w:rsidR="008878AE" w:rsidRPr="008878AE" w:rsidRDefault="008878AE" w:rsidP="00B77E9A">
            <w:pPr>
              <w:pStyle w:val="ListParagraph"/>
              <w:numPr>
                <w:ilvl w:val="0"/>
                <w:numId w:val="105"/>
              </w:numPr>
              <w:spacing w:before="100" w:beforeAutospacing="1" w:after="100" w:afterAutospacing="1" w:line="240" w:lineRule="auto"/>
              <w:ind w:right="150"/>
              <w:rPr>
                <w:rFonts w:eastAsia="Times New Roman" w:cs="Arial"/>
                <w:sz w:val="20"/>
                <w:szCs w:val="20"/>
                <w:lang w:eastAsia="en-AU"/>
              </w:rPr>
            </w:pPr>
            <w:r w:rsidRPr="008878AE">
              <w:rPr>
                <w:rFonts w:eastAsia="Times New Roman" w:cs="Arial"/>
                <w:sz w:val="20"/>
                <w:szCs w:val="20"/>
                <w:lang w:eastAsia="en-AU"/>
              </w:rPr>
              <w:t>divert stormwater surface flow onto adjacent land, (other than a road), in a manner which:</w:t>
            </w:r>
          </w:p>
          <w:p w:rsidR="008878AE" w:rsidRPr="008878AE" w:rsidRDefault="008878AE" w:rsidP="00B77E9A">
            <w:pPr>
              <w:pStyle w:val="ListParagraph"/>
              <w:numPr>
                <w:ilvl w:val="0"/>
                <w:numId w:val="106"/>
              </w:numPr>
              <w:spacing w:before="100" w:beforeAutospacing="1" w:after="100" w:afterAutospacing="1" w:line="240" w:lineRule="auto"/>
              <w:ind w:right="150"/>
              <w:rPr>
                <w:rFonts w:eastAsia="Times New Roman" w:cs="Arial"/>
                <w:sz w:val="20"/>
                <w:szCs w:val="20"/>
                <w:lang w:eastAsia="en-AU"/>
              </w:rPr>
            </w:pPr>
            <w:r w:rsidRPr="008878AE">
              <w:rPr>
                <w:rFonts w:eastAsia="Times New Roman" w:cs="Arial"/>
                <w:sz w:val="20"/>
                <w:szCs w:val="20"/>
                <w:lang w:eastAsia="en-AU"/>
              </w:rPr>
              <w:lastRenderedPageBreak/>
              <w:t>concentrates the flow; or</w:t>
            </w:r>
          </w:p>
          <w:p w:rsidR="008878AE" w:rsidRPr="008878AE" w:rsidRDefault="008878AE" w:rsidP="00B77E9A">
            <w:pPr>
              <w:pStyle w:val="ListParagraph"/>
              <w:numPr>
                <w:ilvl w:val="0"/>
                <w:numId w:val="106"/>
              </w:numPr>
              <w:spacing w:before="100" w:beforeAutospacing="1" w:after="100" w:afterAutospacing="1" w:line="240" w:lineRule="auto"/>
              <w:ind w:right="150"/>
              <w:rPr>
                <w:rFonts w:eastAsia="Times New Roman" w:cs="Arial"/>
                <w:sz w:val="20"/>
                <w:szCs w:val="20"/>
                <w:lang w:eastAsia="en-AU"/>
              </w:rPr>
            </w:pPr>
            <w:r w:rsidRPr="008878AE">
              <w:rPr>
                <w:rFonts w:eastAsia="Times New Roman" w:cs="Arial"/>
                <w:sz w:val="20"/>
                <w:szCs w:val="20"/>
                <w:lang w:eastAsia="en-AU"/>
              </w:rPr>
              <w:t>increases the flow rates of stormwater over the affected section of the adjacent land above the situation which existed prior to the diversion; or</w:t>
            </w:r>
          </w:p>
          <w:p w:rsidR="008878AE" w:rsidRPr="008878AE" w:rsidRDefault="008878AE" w:rsidP="00B77E9A">
            <w:pPr>
              <w:pStyle w:val="ListParagraph"/>
              <w:numPr>
                <w:ilvl w:val="0"/>
                <w:numId w:val="106"/>
              </w:numPr>
              <w:spacing w:before="100" w:beforeAutospacing="1" w:after="100" w:afterAutospacing="1" w:line="240" w:lineRule="auto"/>
              <w:ind w:right="150"/>
              <w:rPr>
                <w:rFonts w:eastAsia="Times New Roman" w:cs="Arial"/>
                <w:sz w:val="20"/>
                <w:szCs w:val="20"/>
                <w:lang w:eastAsia="en-AU"/>
              </w:rPr>
            </w:pPr>
            <w:r w:rsidRPr="008878AE">
              <w:rPr>
                <w:rFonts w:eastAsia="Times New Roman" w:cs="Arial"/>
                <w:sz w:val="20"/>
                <w:szCs w:val="20"/>
                <w:lang w:eastAsia="en-AU"/>
              </w:rPr>
              <w:t>causes actionable nuisance to any person, property or premises.</w:t>
            </w:r>
          </w:p>
        </w:tc>
        <w:tc>
          <w:tcPr>
            <w:tcW w:w="503" w:type="pct"/>
            <w:gridSpan w:val="2"/>
            <w:tcBorders>
              <w:top w:val="outset" w:sz="6" w:space="0" w:color="auto"/>
              <w:left w:val="outset" w:sz="6" w:space="0" w:color="auto"/>
              <w:bottom w:val="outset" w:sz="6" w:space="0" w:color="auto"/>
              <w:right w:val="outset" w:sz="6" w:space="0" w:color="auto"/>
            </w:tcBorders>
          </w:tcPr>
          <w:p w:rsidR="00BF01E6" w:rsidRPr="00666BDF" w:rsidRDefault="00BF01E6"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BF01E6" w:rsidRPr="00666BDF" w:rsidRDefault="00BF01E6"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8878AE">
              <w:rPr>
                <w:rFonts w:ascii="Arial" w:eastAsia="Times New Roman" w:hAnsi="Arial" w:cs="Arial"/>
                <w:b/>
                <w:bCs/>
                <w:sz w:val="20"/>
                <w:szCs w:val="20"/>
                <w:lang w:eastAsia="en-AU"/>
              </w:rPr>
              <w:t>72</w:t>
            </w:r>
          </w:p>
          <w:p w:rsid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All earth retaining structures provide a positive interface with the streetscape and minimise impacts on the amenity of adjoining residents. </w:t>
            </w:r>
          </w:p>
          <w:p w:rsidR="008878AE" w:rsidRPr="00666BDF" w:rsidRDefault="008878AE" w:rsidP="008878AE">
            <w:pPr>
              <w:spacing w:before="100" w:beforeAutospacing="1" w:after="100" w:afterAutospacing="1" w:line="240" w:lineRule="auto"/>
              <w:ind w:left="150" w:right="150"/>
              <w:rPr>
                <w:rFonts w:ascii="Arial" w:eastAsia="Times New Roman" w:hAnsi="Arial" w:cs="Arial"/>
                <w:sz w:val="20"/>
                <w:szCs w:val="20"/>
                <w:lang w:eastAsia="en-AU"/>
              </w:rPr>
            </w:pPr>
            <w:r w:rsidRPr="007577C8">
              <w:rPr>
                <w:rFonts w:ascii="Arial" w:eastAsia="Times New Roman" w:hAnsi="Arial" w:cs="Arial"/>
                <w:sz w:val="18"/>
                <w:szCs w:val="20"/>
                <w:lang w:eastAsia="en-AU"/>
              </w:rPr>
              <w:t>Note - Refer to Planning scheme policy - Residential design for guidance on how to achieve compliance with this performance outcome.</w:t>
            </w: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8878AE">
              <w:rPr>
                <w:rFonts w:ascii="Arial" w:eastAsia="Times New Roman" w:hAnsi="Arial" w:cs="Arial"/>
                <w:b/>
                <w:bCs/>
                <w:sz w:val="20"/>
                <w:szCs w:val="20"/>
                <w:lang w:eastAsia="en-AU"/>
              </w:rPr>
              <w:t>72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Earth retaining structures:</w:t>
            </w:r>
          </w:p>
          <w:p w:rsidR="00666BDF" w:rsidRPr="00666BDF" w:rsidRDefault="00666BDF" w:rsidP="00B77E9A">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are not constructed of boulder rocks or timber;</w:t>
            </w:r>
          </w:p>
          <w:p w:rsidR="00666BDF" w:rsidRPr="00666BDF" w:rsidRDefault="00666BDF" w:rsidP="00B77E9A">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where height is no greater than 900mm, are provided in accordance with Figure - Retaining on a boundary;</w:t>
            </w:r>
          </w:p>
          <w:p w:rsidR="00666BDF" w:rsidRPr="00666BDF" w:rsidRDefault="00666BDF" w:rsidP="007577C8">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b/>
                <w:bCs/>
                <w:sz w:val="20"/>
                <w:szCs w:val="20"/>
                <w:lang w:eastAsia="en-AU"/>
              </w:rPr>
              <w:t>Figure - Retaining on boundary</w:t>
            </w:r>
            <w:r w:rsidRPr="00666BDF">
              <w:rPr>
                <w:rFonts w:ascii="Arial" w:eastAsia="Times New Roman" w:hAnsi="Arial" w:cs="Arial"/>
                <w:sz w:val="20"/>
                <w:szCs w:val="20"/>
                <w:lang w:eastAsia="en-AU"/>
              </w:rPr>
              <w:t xml:space="preserve"> </w:t>
            </w:r>
            <w:hyperlink r:id="rId36" w:tgtFrame="_blank" w:tooltip="Link to larger image (popup)" w:history="1">
              <w:r w:rsidRPr="00666BDF">
                <w:rPr>
                  <w:rFonts w:ascii="Arial" w:eastAsia="Times New Roman" w:hAnsi="Arial" w:cs="Arial"/>
                  <w:color w:val="0000FF"/>
                  <w:sz w:val="20"/>
                  <w:szCs w:val="20"/>
                  <w:lang w:eastAsia="en-AU"/>
                </w:rPr>
                <w:t> </w:t>
              </w:r>
            </w:hyperlink>
          </w:p>
          <w:p w:rsidR="00666BDF" w:rsidRPr="00666BDF" w:rsidRDefault="00666BDF" w:rsidP="007577C8">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noProof/>
                <w:sz w:val="20"/>
                <w:szCs w:val="20"/>
                <w:lang w:eastAsia="en-AU"/>
              </w:rPr>
              <w:drawing>
                <wp:inline distT="0" distB="0" distL="0" distR="0" wp14:anchorId="344EE035" wp14:editId="50FC2F83">
                  <wp:extent cx="2876550" cy="1838325"/>
                  <wp:effectExtent l="0" t="0" r="0" b="9525"/>
                  <wp:docPr id="4" name="Picture 4" descr="Retaining on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taining on boundar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rsidR="00666BDF" w:rsidRPr="00666BDF" w:rsidRDefault="00666BDF" w:rsidP="00B77E9A">
            <w:pPr>
              <w:numPr>
                <w:ilvl w:val="0"/>
                <w:numId w:val="4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where height is greater than 900mm but no greater than 1.5m, are to be setback at least the equivalent height of the retaining structure from any property boundary; </w:t>
            </w:r>
          </w:p>
          <w:p w:rsidR="00666BDF" w:rsidRPr="00666BDF" w:rsidRDefault="00666BDF" w:rsidP="00B77E9A">
            <w:pPr>
              <w:numPr>
                <w:ilvl w:val="0"/>
                <w:numId w:val="4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where height is greater than 1.5m, are to be setback and stepped 1.5m vertical: 1.5m horizontal, terraced, landscaped and drained as shown below. </w:t>
            </w:r>
          </w:p>
          <w:p w:rsidR="00666BDF" w:rsidRPr="00666BDF" w:rsidRDefault="00666BDF" w:rsidP="007577C8">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b/>
                <w:bCs/>
                <w:sz w:val="20"/>
                <w:szCs w:val="20"/>
                <w:lang w:eastAsia="en-AU"/>
              </w:rPr>
              <w:t>Figure - Cut</w:t>
            </w:r>
            <w:r w:rsidRPr="00666BDF">
              <w:rPr>
                <w:rFonts w:ascii="Arial" w:eastAsia="Times New Roman" w:hAnsi="Arial" w:cs="Arial"/>
                <w:sz w:val="20"/>
                <w:szCs w:val="20"/>
                <w:lang w:eastAsia="en-AU"/>
              </w:rPr>
              <w:t xml:space="preserve"> </w:t>
            </w:r>
            <w:hyperlink r:id="rId38" w:tgtFrame="_blank" w:tooltip="Link to larger image (popup)" w:history="1">
              <w:r w:rsidRPr="00666BDF">
                <w:rPr>
                  <w:rFonts w:ascii="Arial" w:eastAsia="Times New Roman" w:hAnsi="Arial" w:cs="Arial"/>
                  <w:color w:val="0000FF"/>
                  <w:sz w:val="20"/>
                  <w:szCs w:val="20"/>
                  <w:lang w:eastAsia="en-AU"/>
                </w:rPr>
                <w:t> </w:t>
              </w:r>
            </w:hyperlink>
          </w:p>
          <w:p w:rsidR="00666BDF" w:rsidRPr="00666BDF" w:rsidRDefault="00666BDF" w:rsidP="007577C8">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noProof/>
                <w:sz w:val="20"/>
                <w:szCs w:val="20"/>
                <w:lang w:eastAsia="en-AU"/>
              </w:rPr>
              <w:lastRenderedPageBreak/>
              <w:drawing>
                <wp:inline distT="0" distB="0" distL="0" distR="0" wp14:anchorId="75B7A1C2" wp14:editId="20C58245">
                  <wp:extent cx="3257473" cy="2750515"/>
                  <wp:effectExtent l="0" t="0" r="635" b="0"/>
                  <wp:docPr id="3" name="Picture 3"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66926" cy="2758497"/>
                          </a:xfrm>
                          <a:prstGeom prst="rect">
                            <a:avLst/>
                          </a:prstGeom>
                          <a:noFill/>
                          <a:ln>
                            <a:noFill/>
                          </a:ln>
                        </pic:spPr>
                      </pic:pic>
                    </a:graphicData>
                  </a:graphic>
                </wp:inline>
              </w:drawing>
            </w:r>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p w:rsidR="00666BDF" w:rsidRPr="00666BDF" w:rsidRDefault="00666BDF" w:rsidP="007577C8">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b/>
                <w:bCs/>
                <w:sz w:val="20"/>
                <w:szCs w:val="20"/>
                <w:lang w:eastAsia="en-AU"/>
              </w:rPr>
              <w:t>Figure - Fill</w:t>
            </w:r>
            <w:r w:rsidRPr="00666BDF">
              <w:rPr>
                <w:rFonts w:ascii="Arial" w:eastAsia="Times New Roman" w:hAnsi="Arial" w:cs="Arial"/>
                <w:sz w:val="20"/>
                <w:szCs w:val="20"/>
                <w:lang w:eastAsia="en-AU"/>
              </w:rPr>
              <w:t xml:space="preserve"> </w:t>
            </w:r>
            <w:hyperlink r:id="rId40" w:tgtFrame="_blank" w:tooltip="Link to larger image (popup)" w:history="1">
              <w:r w:rsidRPr="00666BDF">
                <w:rPr>
                  <w:rFonts w:ascii="Arial" w:eastAsia="Times New Roman" w:hAnsi="Arial" w:cs="Arial"/>
                  <w:color w:val="0000FF"/>
                  <w:sz w:val="20"/>
                  <w:szCs w:val="20"/>
                  <w:lang w:eastAsia="en-AU"/>
                </w:rPr>
                <w:t> </w:t>
              </w:r>
            </w:hyperlink>
          </w:p>
          <w:p w:rsidR="00666BDF" w:rsidRPr="00666BDF" w:rsidRDefault="00666BDF" w:rsidP="007577C8">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noProof/>
                <w:sz w:val="20"/>
                <w:szCs w:val="20"/>
                <w:lang w:eastAsia="en-AU"/>
              </w:rPr>
              <w:drawing>
                <wp:inline distT="0" distB="0" distL="0" distR="0" wp14:anchorId="54234F08" wp14:editId="699BC80F">
                  <wp:extent cx="3499276" cy="2611526"/>
                  <wp:effectExtent l="0" t="0" r="6350" b="0"/>
                  <wp:docPr id="2" name="Picture 2" descr="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l"/>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7442"/>
                          <a:stretch/>
                        </pic:blipFill>
                        <pic:spPr bwMode="auto">
                          <a:xfrm>
                            <a:off x="0" y="0"/>
                            <a:ext cx="3511970" cy="2620999"/>
                          </a:xfrm>
                          <a:prstGeom prst="rect">
                            <a:avLst/>
                          </a:prstGeom>
                          <a:noFill/>
                          <a:ln>
                            <a:noFill/>
                          </a:ln>
                          <a:extLst>
                            <a:ext uri="{53640926-AAD7-44D8-BBD7-CCE9431645EC}">
                              <a14:shadowObscured xmlns:a14="http://schemas.microsoft.com/office/drawing/2010/main"/>
                            </a:ext>
                          </a:extLst>
                        </pic:spPr>
                      </pic:pic>
                    </a:graphicData>
                  </a:graphic>
                </wp:inline>
              </w:drawing>
            </w:r>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419F2" w:rsidRPr="00666BDF" w:rsidTr="003419F2">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vAlign w:val="center"/>
            <w:hideMark/>
          </w:tcPr>
          <w:p w:rsidR="003419F2" w:rsidRPr="00666BDF" w:rsidRDefault="003419F2"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3419F2" w:rsidRPr="00666BDF" w:rsidTr="005A0BA0">
              <w:trPr>
                <w:tblCellSpacing w:w="15" w:type="dxa"/>
              </w:trPr>
              <w:tc>
                <w:tcPr>
                  <w:tcW w:w="15096" w:type="dxa"/>
                  <w:vAlign w:val="center"/>
                  <w:hideMark/>
                </w:tcPr>
                <w:p w:rsidR="003419F2" w:rsidRPr="00666BDF" w:rsidRDefault="003419F2"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Note - The provisions under this heading only apply if:</w:t>
                  </w:r>
                </w:p>
                <w:p w:rsidR="003419F2" w:rsidRPr="00666BDF" w:rsidRDefault="003419F2" w:rsidP="00B77E9A">
                  <w:pPr>
                    <w:numPr>
                      <w:ilvl w:val="0"/>
                      <w:numId w:val="5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development is for, or incorporates: </w:t>
                  </w:r>
                </w:p>
                <w:p w:rsidR="003419F2" w:rsidRPr="00666BDF" w:rsidRDefault="003419F2" w:rsidP="00B77E9A">
                  <w:pPr>
                    <w:numPr>
                      <w:ilvl w:val="1"/>
                      <w:numId w:val="50"/>
                    </w:numPr>
                    <w:spacing w:before="100" w:beforeAutospacing="1" w:after="100" w:afterAutospacing="1" w:line="240" w:lineRule="auto"/>
                    <w:ind w:left="900"/>
                    <w:rPr>
                      <w:rFonts w:ascii="Arial" w:eastAsia="Times New Roman" w:hAnsi="Arial" w:cs="Arial"/>
                      <w:sz w:val="20"/>
                      <w:szCs w:val="20"/>
                      <w:lang w:eastAsia="en-AU"/>
                    </w:rPr>
                  </w:pPr>
                  <w:r w:rsidRPr="00666BDF">
                    <w:rPr>
                      <w:rFonts w:ascii="Arial" w:eastAsia="Times New Roman" w:hAnsi="Arial" w:cs="Arial"/>
                      <w:sz w:val="20"/>
                      <w:szCs w:val="20"/>
                      <w:lang w:eastAsia="en-AU"/>
                    </w:rPr>
                    <w:t>reconfiguring a lot for a community title scheme creating 1 or more vacant lots; or</w:t>
                  </w:r>
                </w:p>
                <w:p w:rsidR="003419F2" w:rsidRPr="00666BDF" w:rsidRDefault="003419F2" w:rsidP="00B77E9A">
                  <w:pPr>
                    <w:numPr>
                      <w:ilvl w:val="1"/>
                      <w:numId w:val="50"/>
                    </w:numPr>
                    <w:spacing w:before="100" w:beforeAutospacing="1" w:after="100" w:afterAutospacing="1" w:line="240" w:lineRule="auto"/>
                    <w:ind w:left="900"/>
                    <w:rPr>
                      <w:rFonts w:ascii="Arial" w:eastAsia="Times New Roman" w:hAnsi="Arial" w:cs="Arial"/>
                      <w:sz w:val="20"/>
                      <w:szCs w:val="20"/>
                      <w:lang w:eastAsia="en-AU"/>
                    </w:rPr>
                  </w:pPr>
                  <w:r w:rsidRPr="00666BDF">
                    <w:rPr>
                      <w:rFonts w:ascii="Arial" w:eastAsia="Times New Roman" w:hAnsi="Arial" w:cs="Arial"/>
                      <w:sz w:val="20"/>
                      <w:szCs w:val="20"/>
                      <w:lang w:eastAsia="en-AU"/>
                    </w:rPr>
                    <w:t>material change of use for 2 or more sole occupancy units on the same lot, or within the same community titles scheme; or</w:t>
                  </w:r>
                </w:p>
                <w:p w:rsidR="003419F2" w:rsidRPr="00666BDF" w:rsidRDefault="003419F2" w:rsidP="00B77E9A">
                  <w:pPr>
                    <w:numPr>
                      <w:ilvl w:val="1"/>
                      <w:numId w:val="50"/>
                    </w:numPr>
                    <w:spacing w:before="100" w:beforeAutospacing="1" w:after="100" w:afterAutospacing="1" w:line="240" w:lineRule="auto"/>
                    <w:ind w:left="900"/>
                    <w:rPr>
                      <w:rFonts w:ascii="Arial" w:eastAsia="Times New Roman" w:hAnsi="Arial" w:cs="Arial"/>
                      <w:sz w:val="20"/>
                      <w:szCs w:val="20"/>
                      <w:lang w:eastAsia="en-AU"/>
                    </w:rPr>
                  </w:pPr>
                  <w:r w:rsidRPr="00666BDF">
                    <w:rPr>
                      <w:rFonts w:ascii="Arial" w:eastAsia="Times New Roman" w:hAnsi="Arial" w:cs="Arial"/>
                      <w:sz w:val="20"/>
                      <w:szCs w:val="20"/>
                      <w:lang w:eastAsia="en-AU"/>
                    </w:rPr>
                    <w:t>material change of use for a Tourist park</w:t>
                  </w:r>
                  <w:r w:rsidRPr="00666BDF">
                    <w:rPr>
                      <w:rFonts w:ascii="Arial" w:eastAsia="Times New Roman" w:hAnsi="Arial" w:cs="Arial"/>
                      <w:sz w:val="20"/>
                      <w:szCs w:val="20"/>
                      <w:vertAlign w:val="superscript"/>
                      <w:lang w:eastAsia="en-AU"/>
                    </w:rPr>
                    <w:t>(</w:t>
                  </w:r>
                  <w:hyperlink r:id="rId42"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666BDF">
                      <w:rPr>
                        <w:rFonts w:ascii="Arial" w:eastAsia="Times New Roman" w:hAnsi="Arial" w:cs="Arial"/>
                        <w:color w:val="0000FF"/>
                        <w:sz w:val="20"/>
                        <w:szCs w:val="20"/>
                        <w:vertAlign w:val="superscript"/>
                        <w:lang w:eastAsia="en-AU"/>
                      </w:rPr>
                      <w:t>84</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with accommodation in the form of caravans or tents; or </w:t>
                  </w:r>
                </w:p>
                <w:p w:rsidR="003419F2" w:rsidRPr="00666BDF" w:rsidRDefault="003419F2" w:rsidP="00B77E9A">
                  <w:pPr>
                    <w:numPr>
                      <w:ilvl w:val="1"/>
                      <w:numId w:val="50"/>
                    </w:numPr>
                    <w:spacing w:before="100" w:beforeAutospacing="1" w:after="100" w:afterAutospacing="1" w:line="240" w:lineRule="auto"/>
                    <w:ind w:left="900"/>
                    <w:rPr>
                      <w:rFonts w:ascii="Arial" w:eastAsia="Times New Roman" w:hAnsi="Arial" w:cs="Arial"/>
                      <w:sz w:val="20"/>
                      <w:szCs w:val="20"/>
                      <w:lang w:eastAsia="en-AU"/>
                    </w:rPr>
                  </w:pPr>
                  <w:r w:rsidRPr="00666BDF">
                    <w:rPr>
                      <w:rFonts w:ascii="Arial" w:eastAsia="Times New Roman" w:hAnsi="Arial" w:cs="Arial"/>
                      <w:sz w:val="20"/>
                      <w:szCs w:val="20"/>
                      <w:lang w:eastAsia="en-AU"/>
                    </w:rPr>
                    <w:t>material change of use for outdoor sales</w:t>
                  </w:r>
                  <w:r w:rsidRPr="00666BDF">
                    <w:rPr>
                      <w:rFonts w:ascii="Arial" w:eastAsia="Times New Roman" w:hAnsi="Arial" w:cs="Arial"/>
                      <w:sz w:val="20"/>
                      <w:szCs w:val="20"/>
                      <w:vertAlign w:val="superscript"/>
                      <w:lang w:eastAsia="en-AU"/>
                    </w:rPr>
                    <w:t>(</w:t>
                  </w:r>
                  <w:hyperlink r:id="rId43"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666BDF">
                      <w:rPr>
                        <w:rFonts w:ascii="Arial" w:eastAsia="Times New Roman" w:hAnsi="Arial" w:cs="Arial"/>
                        <w:color w:val="0000FF"/>
                        <w:sz w:val="20"/>
                        <w:szCs w:val="20"/>
                        <w:vertAlign w:val="superscript"/>
                        <w:lang w:eastAsia="en-AU"/>
                      </w:rPr>
                      <w:t>54</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outdoor processing or outdoor storage where involving combustible materials. </w:t>
                  </w:r>
                </w:p>
                <w:p w:rsidR="003419F2" w:rsidRPr="00666BDF" w:rsidRDefault="003419F2"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AND</w:t>
                  </w:r>
                </w:p>
                <w:p w:rsidR="003419F2" w:rsidRPr="00666BDF" w:rsidRDefault="003419F2" w:rsidP="00B77E9A">
                  <w:pPr>
                    <w:numPr>
                      <w:ilvl w:val="0"/>
                      <w:numId w:val="5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none of the following exceptions apply: </w:t>
                  </w:r>
                </w:p>
                <w:p w:rsidR="003419F2" w:rsidRPr="00666BDF" w:rsidRDefault="003419F2" w:rsidP="00B77E9A">
                  <w:pPr>
                    <w:numPr>
                      <w:ilvl w:val="1"/>
                      <w:numId w:val="51"/>
                    </w:numPr>
                    <w:spacing w:before="100" w:beforeAutospacing="1" w:after="100" w:afterAutospacing="1" w:line="240" w:lineRule="auto"/>
                    <w:ind w:left="90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distributor-retailer for the area has indicated, in its </w:t>
                  </w:r>
                  <w:proofErr w:type="spellStart"/>
                  <w:r w:rsidRPr="00666BDF">
                    <w:rPr>
                      <w:rFonts w:ascii="Arial" w:eastAsia="Times New Roman" w:hAnsi="Arial" w:cs="Arial"/>
                      <w:sz w:val="20"/>
                      <w:szCs w:val="20"/>
                      <w:lang w:eastAsia="en-AU"/>
                    </w:rPr>
                    <w:t>netserv</w:t>
                  </w:r>
                  <w:proofErr w:type="spellEnd"/>
                  <w:r w:rsidRPr="00666BDF">
                    <w:rPr>
                      <w:rFonts w:ascii="Arial" w:eastAsia="Times New Roman" w:hAnsi="Arial" w:cs="Arial"/>
                      <w:sz w:val="20"/>
                      <w:szCs w:val="20"/>
                      <w:lang w:eastAsia="en-AU"/>
                    </w:rPr>
                    <w:t xml:space="preserve"> plan, that the premises will not be served by that entity’s reticulated water supply; or </w:t>
                  </w:r>
                </w:p>
                <w:p w:rsidR="003419F2" w:rsidRPr="00666BDF" w:rsidRDefault="003419F2" w:rsidP="00B77E9A">
                  <w:pPr>
                    <w:numPr>
                      <w:ilvl w:val="1"/>
                      <w:numId w:val="51"/>
                    </w:numPr>
                    <w:spacing w:before="100" w:beforeAutospacing="1" w:after="100" w:afterAutospacing="1" w:line="240" w:lineRule="auto"/>
                    <w:ind w:left="90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every part of the development site is within 60m walking distance of an existing fire hydrant on the distributor-retailer’s reticulated water supply network, measured around all obstructions, either on or adjacent to the site. </w:t>
                  </w:r>
                </w:p>
              </w:tc>
            </w:tr>
            <w:tr w:rsidR="003419F2" w:rsidRPr="00666BDF" w:rsidTr="005A0BA0">
              <w:trPr>
                <w:tblCellSpacing w:w="15" w:type="dxa"/>
              </w:trPr>
              <w:tc>
                <w:tcPr>
                  <w:tcW w:w="15096" w:type="dxa"/>
                  <w:vAlign w:val="center"/>
                  <w:hideMark/>
                </w:tcPr>
                <w:p w:rsidR="003419F2" w:rsidRPr="00666BDF" w:rsidRDefault="003419F2"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 </w:t>
                  </w:r>
                </w:p>
              </w:tc>
            </w:tr>
          </w:tbl>
          <w:p w:rsidR="003419F2" w:rsidRPr="00666BDF" w:rsidRDefault="003419F2"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8878AE">
              <w:rPr>
                <w:rFonts w:ascii="Arial" w:eastAsia="Times New Roman" w:hAnsi="Arial" w:cs="Arial"/>
                <w:b/>
                <w:bCs/>
                <w:sz w:val="20"/>
                <w:szCs w:val="20"/>
                <w:lang w:eastAsia="en-AU"/>
              </w:rPr>
              <w:t>73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incorporates a fire fighting system that:</w:t>
            </w:r>
          </w:p>
          <w:p w:rsidR="00666BDF" w:rsidRPr="00666BDF" w:rsidRDefault="00666BDF" w:rsidP="00B77E9A">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satisfies the reasonable needs of the fire fighting entity for the area;</w:t>
            </w:r>
          </w:p>
          <w:p w:rsidR="00666BDF" w:rsidRPr="00666BDF" w:rsidRDefault="00666BDF" w:rsidP="00B77E9A">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is appropriate for the size, shape and topography of the development and its surrounds;</w:t>
            </w:r>
          </w:p>
          <w:p w:rsidR="00666BDF" w:rsidRPr="00666BDF" w:rsidRDefault="00666BDF" w:rsidP="00B77E9A">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is compatible with the operational equipment available to the fire fighting entity for the area;</w:t>
            </w:r>
          </w:p>
          <w:p w:rsidR="00666BDF" w:rsidRPr="00666BDF" w:rsidRDefault="00666BDF" w:rsidP="00B77E9A">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considers the fire hazard inherent in the materials comprising the development and their proximity to one another;</w:t>
            </w:r>
          </w:p>
          <w:p w:rsidR="00666BDF" w:rsidRPr="00666BDF" w:rsidRDefault="00666BDF" w:rsidP="00B77E9A">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considers the fire hazard inherent in the surrounds to the development site;</w:t>
            </w:r>
          </w:p>
          <w:p w:rsidR="00666BDF" w:rsidRPr="00666BDF" w:rsidRDefault="00666BDF" w:rsidP="00B77E9A">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is maintained in effective operating order.</w:t>
            </w:r>
          </w:p>
          <w:tbl>
            <w:tblPr>
              <w:tblW w:w="4903"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86"/>
            </w:tblGrid>
            <w:tr w:rsidR="00666BDF" w:rsidRPr="00666BDF" w:rsidTr="00E1547A">
              <w:trPr>
                <w:tblCellSpacing w:w="15" w:type="dxa"/>
              </w:trPr>
              <w:tc>
                <w:tcPr>
                  <w:tcW w:w="4557"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7577C8">
                    <w:rPr>
                      <w:rFonts w:ascii="Arial" w:eastAsia="Times New Roman" w:hAnsi="Arial" w:cs="Arial"/>
                      <w:sz w:val="18"/>
                      <w:szCs w:val="20"/>
                      <w:lang w:eastAsia="en-AU"/>
                    </w:rPr>
                    <w:lastRenderedPageBreak/>
                    <w:t>Note - The Queensland Fire and Emergency Services is the entity currently providing the fire fighting function for the urban areas of the Moreton Bay Region</w:t>
                  </w:r>
                  <w:r w:rsidRPr="00666BDF">
                    <w:rPr>
                      <w:rFonts w:ascii="Arial" w:eastAsia="Times New Roman" w:hAnsi="Arial" w:cs="Arial"/>
                      <w:sz w:val="20"/>
                      <w:szCs w:val="20"/>
                      <w:lang w:eastAsia="en-AU"/>
                    </w:rPr>
                    <w:t xml:space="preserve">.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w:t>
            </w:r>
            <w:r w:rsidR="008878AE">
              <w:rPr>
                <w:rFonts w:ascii="Arial" w:eastAsia="Times New Roman" w:hAnsi="Arial" w:cs="Arial"/>
                <w:b/>
                <w:bCs/>
                <w:sz w:val="20"/>
                <w:szCs w:val="20"/>
                <w:lang w:eastAsia="en-AU"/>
              </w:rPr>
              <w:t>73</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External fire hydrant facilities are provided on site to the standard prescribed under the relevant parts of </w:t>
            </w:r>
            <w:r w:rsidRPr="00666BDF">
              <w:rPr>
                <w:rFonts w:ascii="Arial" w:eastAsia="Times New Roman" w:hAnsi="Arial" w:cs="Arial"/>
                <w:i/>
                <w:iCs/>
                <w:sz w:val="20"/>
                <w:szCs w:val="20"/>
                <w:lang w:eastAsia="en-AU"/>
              </w:rPr>
              <w:t>Australian Standard AS 2419.1 (2005) – Fire Hydrant Installations</w:t>
            </w:r>
            <w:r w:rsidRPr="00666BDF">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11"/>
            </w:tblGrid>
            <w:tr w:rsidR="00666BDF" w:rsidRPr="00666BDF" w:rsidTr="005A0BA0">
              <w:trPr>
                <w:tblCellSpacing w:w="15" w:type="dxa"/>
              </w:trPr>
              <w:tc>
                <w:tcPr>
                  <w:tcW w:w="4121" w:type="dxa"/>
                  <w:vAlign w:val="center"/>
                  <w:hideMark/>
                </w:tcPr>
                <w:p w:rsidR="00666BDF" w:rsidRPr="007577C8" w:rsidRDefault="00666BDF" w:rsidP="00666BDF">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 xml:space="preserve">Note - For this requirement for accepted development, the following are the relevant parts of AS 2419.1 (2005) that may be applicable: </w:t>
                  </w:r>
                </w:p>
                <w:p w:rsidR="00666BDF" w:rsidRPr="007577C8" w:rsidRDefault="00666BDF" w:rsidP="00B77E9A">
                  <w:pPr>
                    <w:numPr>
                      <w:ilvl w:val="0"/>
                      <w:numId w:val="53"/>
                    </w:numPr>
                    <w:spacing w:before="100" w:beforeAutospacing="1" w:after="100" w:afterAutospacing="1" w:line="240" w:lineRule="auto"/>
                    <w:ind w:left="450"/>
                    <w:rPr>
                      <w:rFonts w:ascii="Arial" w:eastAsia="Times New Roman" w:hAnsi="Arial" w:cs="Arial"/>
                      <w:sz w:val="18"/>
                      <w:szCs w:val="20"/>
                      <w:lang w:eastAsia="en-AU"/>
                    </w:rPr>
                  </w:pPr>
                  <w:r w:rsidRPr="007577C8">
                    <w:rPr>
                      <w:rFonts w:ascii="Arial" w:eastAsia="Times New Roman" w:hAnsi="Arial" w:cs="Arial"/>
                      <w:sz w:val="18"/>
                      <w:szCs w:val="20"/>
                      <w:lang w:eastAsia="en-AU"/>
                    </w:rPr>
                    <w:t>in regard to the form of any fire hydrant - Part 8.5 and Part 3.2.2.1, with the exception that for Tourist parks</w:t>
                  </w:r>
                  <w:r w:rsidRPr="007577C8">
                    <w:rPr>
                      <w:rFonts w:ascii="Arial" w:eastAsia="Times New Roman" w:hAnsi="Arial" w:cs="Arial"/>
                      <w:sz w:val="18"/>
                      <w:szCs w:val="20"/>
                      <w:vertAlign w:val="superscript"/>
                      <w:lang w:eastAsia="en-AU"/>
                    </w:rPr>
                    <w:t>(</w:t>
                  </w:r>
                  <w:hyperlink r:id="rId44"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7577C8">
                      <w:rPr>
                        <w:rFonts w:ascii="Arial" w:eastAsia="Times New Roman" w:hAnsi="Arial" w:cs="Arial"/>
                        <w:color w:val="0000FF"/>
                        <w:sz w:val="18"/>
                        <w:szCs w:val="20"/>
                        <w:vertAlign w:val="superscript"/>
                        <w:lang w:eastAsia="en-AU"/>
                      </w:rPr>
                      <w:t>84</w:t>
                    </w:r>
                  </w:hyperlink>
                  <w:r w:rsidRPr="007577C8">
                    <w:rPr>
                      <w:rFonts w:ascii="Arial" w:eastAsia="Times New Roman" w:hAnsi="Arial" w:cs="Arial"/>
                      <w:sz w:val="18"/>
                      <w:szCs w:val="20"/>
                      <w:vertAlign w:val="superscript"/>
                      <w:lang w:eastAsia="en-AU"/>
                    </w:rPr>
                    <w:t>)</w:t>
                  </w:r>
                  <w:r w:rsidRPr="007577C8">
                    <w:rPr>
                      <w:rFonts w:ascii="Arial" w:eastAsia="Times New Roman" w:hAnsi="Arial" w:cs="Arial"/>
                      <w:sz w:val="18"/>
                      <w:szCs w:val="20"/>
                      <w:lang w:eastAsia="en-AU"/>
                    </w:rPr>
                    <w:t xml:space="preserve"> or development comprised solely of dwellings and their associated outbuildings, single outlet above-ground hydrants or suitably signposted in-ground hydrants would be an acceptable alternative; </w:t>
                  </w:r>
                </w:p>
                <w:p w:rsidR="00666BDF" w:rsidRPr="007577C8" w:rsidRDefault="00666BDF" w:rsidP="00B77E9A">
                  <w:pPr>
                    <w:numPr>
                      <w:ilvl w:val="0"/>
                      <w:numId w:val="53"/>
                    </w:numPr>
                    <w:spacing w:before="100" w:beforeAutospacing="1" w:after="100" w:afterAutospacing="1" w:line="240" w:lineRule="auto"/>
                    <w:ind w:left="450"/>
                    <w:rPr>
                      <w:rFonts w:ascii="Arial" w:eastAsia="Times New Roman" w:hAnsi="Arial" w:cs="Arial"/>
                      <w:sz w:val="18"/>
                      <w:szCs w:val="20"/>
                      <w:lang w:eastAsia="en-AU"/>
                    </w:rPr>
                  </w:pPr>
                  <w:proofErr w:type="gramStart"/>
                  <w:r w:rsidRPr="007577C8">
                    <w:rPr>
                      <w:rFonts w:ascii="Arial" w:eastAsia="Times New Roman" w:hAnsi="Arial" w:cs="Arial"/>
                      <w:sz w:val="18"/>
                      <w:szCs w:val="20"/>
                      <w:lang w:eastAsia="en-AU"/>
                    </w:rPr>
                    <w:t>in regard to</w:t>
                  </w:r>
                  <w:proofErr w:type="gramEnd"/>
                  <w:r w:rsidRPr="007577C8">
                    <w:rPr>
                      <w:rFonts w:ascii="Arial" w:eastAsia="Times New Roman" w:hAnsi="Arial" w:cs="Arial"/>
                      <w:sz w:val="18"/>
                      <w:szCs w:val="20"/>
                      <w:lang w:eastAsia="en-AU"/>
                    </w:rPr>
                    <w:t xml:space="preserve"> the general locational requirements for fire hydrants - Part 3.2.2.2 (a), (e), (f), (g) and (h) as well as Appendix B of AS 2419.1 (2005); </w:t>
                  </w:r>
                </w:p>
                <w:p w:rsidR="00666BDF" w:rsidRPr="00666BDF" w:rsidRDefault="00666BDF" w:rsidP="00B77E9A">
                  <w:pPr>
                    <w:numPr>
                      <w:ilvl w:val="0"/>
                      <w:numId w:val="53"/>
                    </w:numPr>
                    <w:spacing w:before="100" w:beforeAutospacing="1" w:after="100" w:afterAutospacing="1" w:line="240" w:lineRule="auto"/>
                    <w:ind w:left="450"/>
                    <w:rPr>
                      <w:rFonts w:ascii="Arial" w:eastAsia="Times New Roman" w:hAnsi="Arial" w:cs="Arial"/>
                      <w:sz w:val="20"/>
                      <w:szCs w:val="20"/>
                      <w:lang w:eastAsia="en-AU"/>
                    </w:rPr>
                  </w:pPr>
                  <w:proofErr w:type="gramStart"/>
                  <w:r w:rsidRPr="007577C8">
                    <w:rPr>
                      <w:rFonts w:ascii="Arial" w:eastAsia="Times New Roman" w:hAnsi="Arial" w:cs="Arial"/>
                      <w:sz w:val="18"/>
                      <w:szCs w:val="20"/>
                      <w:lang w:eastAsia="en-AU"/>
                    </w:rPr>
                    <w:t>in regard to</w:t>
                  </w:r>
                  <w:proofErr w:type="gramEnd"/>
                  <w:r w:rsidRPr="007577C8">
                    <w:rPr>
                      <w:rFonts w:ascii="Arial" w:eastAsia="Times New Roman" w:hAnsi="Arial" w:cs="Arial"/>
                      <w:sz w:val="18"/>
                      <w:szCs w:val="20"/>
                      <w:lang w:eastAsia="en-AU"/>
                    </w:rPr>
                    <w:t xml:space="preserve"> the proximity of hydrants to buildings and other facilities - Part 3.2.2.2 (b), (c) and (d), with the exception that</w:t>
                  </w:r>
                  <w:r w:rsidRPr="00666BDF">
                    <w:rPr>
                      <w:rFonts w:ascii="Arial" w:eastAsia="Times New Roman" w:hAnsi="Arial" w:cs="Arial"/>
                      <w:sz w:val="20"/>
                      <w:szCs w:val="20"/>
                      <w:lang w:eastAsia="en-AU"/>
                    </w:rPr>
                    <w:t xml:space="preserve">: </w:t>
                  </w:r>
                </w:p>
                <w:p w:rsidR="00666BDF" w:rsidRPr="007577C8" w:rsidRDefault="00666BDF" w:rsidP="00B77E9A">
                  <w:pPr>
                    <w:numPr>
                      <w:ilvl w:val="1"/>
                      <w:numId w:val="53"/>
                    </w:numPr>
                    <w:spacing w:before="100" w:beforeAutospacing="1" w:after="100" w:afterAutospacing="1" w:line="240" w:lineRule="auto"/>
                    <w:ind w:left="900"/>
                    <w:rPr>
                      <w:rFonts w:ascii="Arial" w:eastAsia="Times New Roman" w:hAnsi="Arial" w:cs="Arial"/>
                      <w:sz w:val="18"/>
                      <w:szCs w:val="20"/>
                      <w:lang w:eastAsia="en-AU"/>
                    </w:rPr>
                  </w:pPr>
                  <w:r w:rsidRPr="007577C8">
                    <w:rPr>
                      <w:rFonts w:ascii="Arial" w:eastAsia="Times New Roman" w:hAnsi="Arial" w:cs="Arial"/>
                      <w:sz w:val="18"/>
                      <w:szCs w:val="20"/>
                      <w:lang w:eastAsia="en-AU"/>
                    </w:rPr>
                    <w:t xml:space="preserve">for dwellings and their associated outbuildings, hydrant coverage need only extend to the roof and external walls of those buildings; </w:t>
                  </w:r>
                </w:p>
                <w:p w:rsidR="00666BDF" w:rsidRPr="007577C8" w:rsidRDefault="00666BDF" w:rsidP="00B77E9A">
                  <w:pPr>
                    <w:numPr>
                      <w:ilvl w:val="1"/>
                      <w:numId w:val="53"/>
                    </w:numPr>
                    <w:spacing w:before="100" w:beforeAutospacing="1" w:after="100" w:afterAutospacing="1" w:line="240" w:lineRule="auto"/>
                    <w:ind w:left="900"/>
                    <w:rPr>
                      <w:rFonts w:ascii="Arial" w:eastAsia="Times New Roman" w:hAnsi="Arial" w:cs="Arial"/>
                      <w:sz w:val="18"/>
                      <w:szCs w:val="20"/>
                      <w:lang w:eastAsia="en-AU"/>
                    </w:rPr>
                  </w:pPr>
                  <w:r w:rsidRPr="007577C8">
                    <w:rPr>
                      <w:rFonts w:ascii="Arial" w:eastAsia="Times New Roman" w:hAnsi="Arial" w:cs="Arial"/>
                      <w:sz w:val="18"/>
                      <w:szCs w:val="20"/>
                      <w:lang w:eastAsia="en-AU"/>
                    </w:rPr>
                    <w:lastRenderedPageBreak/>
                    <w:t>for caravans and tents, hydrant coverage need only extend to the roof of those tents and caravans;</w:t>
                  </w:r>
                </w:p>
                <w:p w:rsidR="00666BDF" w:rsidRPr="007577C8" w:rsidRDefault="00666BDF" w:rsidP="00B77E9A">
                  <w:pPr>
                    <w:numPr>
                      <w:ilvl w:val="1"/>
                      <w:numId w:val="53"/>
                    </w:numPr>
                    <w:spacing w:before="100" w:beforeAutospacing="1" w:after="100" w:afterAutospacing="1" w:line="240" w:lineRule="auto"/>
                    <w:ind w:left="900"/>
                    <w:rPr>
                      <w:rFonts w:ascii="Arial" w:eastAsia="Times New Roman" w:hAnsi="Arial" w:cs="Arial"/>
                      <w:sz w:val="18"/>
                      <w:szCs w:val="20"/>
                      <w:lang w:eastAsia="en-AU"/>
                    </w:rPr>
                  </w:pPr>
                  <w:r w:rsidRPr="007577C8">
                    <w:rPr>
                      <w:rFonts w:ascii="Arial" w:eastAsia="Times New Roman" w:hAnsi="Arial" w:cs="Arial"/>
                      <w:sz w:val="18"/>
                      <w:szCs w:val="20"/>
                      <w:lang w:eastAsia="en-AU"/>
                    </w:rPr>
                    <w:t>for outdoor sales</w:t>
                  </w:r>
                  <w:r w:rsidRPr="007577C8">
                    <w:rPr>
                      <w:rFonts w:ascii="Arial" w:eastAsia="Times New Roman" w:hAnsi="Arial" w:cs="Arial"/>
                      <w:sz w:val="18"/>
                      <w:szCs w:val="20"/>
                      <w:vertAlign w:val="superscript"/>
                      <w:lang w:eastAsia="en-AU"/>
                    </w:rPr>
                    <w:t>(</w:t>
                  </w:r>
                  <w:hyperlink r:id="rId45"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7577C8">
                      <w:rPr>
                        <w:rFonts w:ascii="Arial" w:eastAsia="Times New Roman" w:hAnsi="Arial" w:cs="Arial"/>
                        <w:color w:val="0000FF"/>
                        <w:sz w:val="18"/>
                        <w:szCs w:val="20"/>
                        <w:vertAlign w:val="superscript"/>
                        <w:lang w:eastAsia="en-AU"/>
                      </w:rPr>
                      <w:t>54</w:t>
                    </w:r>
                  </w:hyperlink>
                  <w:r w:rsidRPr="007577C8">
                    <w:rPr>
                      <w:rFonts w:ascii="Arial" w:eastAsia="Times New Roman" w:hAnsi="Arial" w:cs="Arial"/>
                      <w:sz w:val="18"/>
                      <w:szCs w:val="20"/>
                      <w:vertAlign w:val="superscript"/>
                      <w:lang w:eastAsia="en-AU"/>
                    </w:rPr>
                    <w:t>)</w:t>
                  </w:r>
                  <w:r w:rsidRPr="007577C8">
                    <w:rPr>
                      <w:rFonts w:ascii="Arial" w:eastAsia="Times New Roman" w:hAnsi="Arial" w:cs="Arial"/>
                      <w:sz w:val="18"/>
                      <w:szCs w:val="20"/>
                      <w:lang w:eastAsia="en-AU"/>
                    </w:rPr>
                    <w:t>, processing or storage facilities, hydrant coverage is required across the entire area of the outdoor sales</w:t>
                  </w:r>
                  <w:r w:rsidRPr="007577C8">
                    <w:rPr>
                      <w:rFonts w:ascii="Arial" w:eastAsia="Times New Roman" w:hAnsi="Arial" w:cs="Arial"/>
                      <w:sz w:val="18"/>
                      <w:szCs w:val="20"/>
                      <w:vertAlign w:val="superscript"/>
                      <w:lang w:eastAsia="en-AU"/>
                    </w:rPr>
                    <w:t>(</w:t>
                  </w:r>
                  <w:hyperlink r:id="rId46"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7577C8">
                      <w:rPr>
                        <w:rFonts w:ascii="Arial" w:eastAsia="Times New Roman" w:hAnsi="Arial" w:cs="Arial"/>
                        <w:color w:val="0000FF"/>
                        <w:sz w:val="18"/>
                        <w:szCs w:val="20"/>
                        <w:vertAlign w:val="superscript"/>
                        <w:lang w:eastAsia="en-AU"/>
                      </w:rPr>
                      <w:t>54</w:t>
                    </w:r>
                  </w:hyperlink>
                  <w:r w:rsidRPr="007577C8">
                    <w:rPr>
                      <w:rFonts w:ascii="Arial" w:eastAsia="Times New Roman" w:hAnsi="Arial" w:cs="Arial"/>
                      <w:sz w:val="18"/>
                      <w:szCs w:val="20"/>
                      <w:vertAlign w:val="superscript"/>
                      <w:lang w:eastAsia="en-AU"/>
                    </w:rPr>
                    <w:t>)</w:t>
                  </w:r>
                  <w:r w:rsidRPr="007577C8">
                    <w:rPr>
                      <w:rFonts w:ascii="Arial" w:eastAsia="Times New Roman" w:hAnsi="Arial" w:cs="Arial"/>
                      <w:sz w:val="18"/>
                      <w:szCs w:val="20"/>
                      <w:lang w:eastAsia="en-AU"/>
                    </w:rPr>
                    <w:t xml:space="preserve">, outdoor processing and outdoor storage facilities; </w:t>
                  </w:r>
                </w:p>
                <w:p w:rsidR="00666BDF" w:rsidRPr="00666BDF" w:rsidRDefault="00666BDF" w:rsidP="00B77E9A">
                  <w:pPr>
                    <w:numPr>
                      <w:ilvl w:val="0"/>
                      <w:numId w:val="53"/>
                    </w:numPr>
                    <w:spacing w:before="100" w:beforeAutospacing="1" w:after="100" w:afterAutospacing="1" w:line="240" w:lineRule="auto"/>
                    <w:ind w:left="450"/>
                    <w:rPr>
                      <w:rFonts w:ascii="Arial" w:eastAsia="Times New Roman" w:hAnsi="Arial" w:cs="Arial"/>
                      <w:sz w:val="20"/>
                      <w:szCs w:val="20"/>
                      <w:lang w:eastAsia="en-AU"/>
                    </w:rPr>
                  </w:pPr>
                  <w:proofErr w:type="gramStart"/>
                  <w:r w:rsidRPr="007577C8">
                    <w:rPr>
                      <w:rFonts w:ascii="Arial" w:eastAsia="Times New Roman" w:hAnsi="Arial" w:cs="Arial"/>
                      <w:sz w:val="18"/>
                      <w:szCs w:val="20"/>
                      <w:lang w:eastAsia="en-AU"/>
                    </w:rPr>
                    <w:t>in regard to</w:t>
                  </w:r>
                  <w:proofErr w:type="gramEnd"/>
                  <w:r w:rsidRPr="007577C8">
                    <w:rPr>
                      <w:rFonts w:ascii="Arial" w:eastAsia="Times New Roman" w:hAnsi="Arial" w:cs="Arial"/>
                      <w:sz w:val="18"/>
                      <w:szCs w:val="20"/>
                      <w:lang w:eastAsia="en-AU"/>
                    </w:rPr>
                    <w:t xml:space="preserve"> fire hydrant accessibility and clearance requirements - Part 3.5 and, where applicable, Part 3.6.</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8878AE">
              <w:rPr>
                <w:rFonts w:ascii="Arial" w:eastAsia="Times New Roman" w:hAnsi="Arial" w:cs="Arial"/>
                <w:b/>
                <w:bCs/>
                <w:sz w:val="20"/>
                <w:szCs w:val="20"/>
                <w:lang w:eastAsia="en-AU"/>
              </w:rPr>
              <w:t>73</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 continuous path of travel having the following characteristics is provided between the vehicle access point to the site and each external fire hydrant and hydrant booster point on the land: </w:t>
            </w:r>
          </w:p>
          <w:p w:rsidR="00666BDF" w:rsidRPr="00666BDF" w:rsidRDefault="00666BDF" w:rsidP="00B77E9A">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an unobstructed width of no less than 3.5m;</w:t>
            </w:r>
          </w:p>
          <w:p w:rsidR="00666BDF" w:rsidRPr="00666BDF" w:rsidRDefault="00666BDF" w:rsidP="00B77E9A">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an unobstructed height of no less than 4.8m;</w:t>
            </w:r>
          </w:p>
          <w:p w:rsidR="00666BDF" w:rsidRPr="00666BDF" w:rsidRDefault="00666BDF" w:rsidP="00B77E9A">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constructed to be readily traversed by a 17 tonne HRV fire brigade pumping appliance;</w:t>
            </w:r>
          </w:p>
          <w:p w:rsidR="00666BDF" w:rsidRPr="00666BDF" w:rsidRDefault="00666BDF" w:rsidP="00B77E9A">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an area for a fire brigade pumping appliance to stand within 20m of each fire hydrant and 8m of each hydrant booster point.</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8878AE">
              <w:rPr>
                <w:rFonts w:ascii="Arial" w:eastAsia="Times New Roman" w:hAnsi="Arial" w:cs="Arial"/>
                <w:b/>
                <w:bCs/>
                <w:sz w:val="20"/>
                <w:szCs w:val="20"/>
                <w:lang w:eastAsia="en-AU"/>
              </w:rPr>
              <w:t>73</w:t>
            </w:r>
            <w:r w:rsidRPr="00666BDF">
              <w:rPr>
                <w:rFonts w:ascii="Arial" w:eastAsia="Times New Roman" w:hAnsi="Arial" w:cs="Arial"/>
                <w:b/>
                <w:bCs/>
                <w:sz w:val="20"/>
                <w:szCs w:val="20"/>
                <w:lang w:eastAsia="en-AU"/>
              </w:rPr>
              <w:t>.3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On-site fire hydrant facilities are maintained in effective operating order in a manner prescribed in </w:t>
            </w:r>
            <w:r w:rsidRPr="00666BDF">
              <w:rPr>
                <w:rFonts w:ascii="Arial" w:eastAsia="Times New Roman" w:hAnsi="Arial" w:cs="Arial"/>
                <w:i/>
                <w:iCs/>
                <w:sz w:val="20"/>
                <w:szCs w:val="20"/>
                <w:lang w:eastAsia="en-AU"/>
              </w:rPr>
              <w:t>Australian Standard AS1851 (2012) – Routine service of fire protection systems and equipment</w:t>
            </w:r>
            <w:r w:rsidRPr="00666BDF">
              <w:rPr>
                <w:rFonts w:ascii="Arial" w:eastAsia="Times New Roman" w:hAnsi="Arial" w:cs="Arial"/>
                <w:sz w:val="20"/>
                <w:szCs w:val="20"/>
                <w:lang w:eastAsia="en-AU"/>
              </w:rPr>
              <w:t xml:space="preserve">. </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8878AE">
              <w:rPr>
                <w:rFonts w:ascii="Arial" w:eastAsia="Times New Roman" w:hAnsi="Arial" w:cs="Arial"/>
                <w:b/>
                <w:bCs/>
                <w:sz w:val="20"/>
                <w:szCs w:val="20"/>
                <w:lang w:eastAsia="en-AU"/>
              </w:rPr>
              <w:t>74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On-site fire hydrants that are external to buildings, as well as the available fire fighting appliance access routes to those hydrants, </w:t>
            </w:r>
            <w:proofErr w:type="gramStart"/>
            <w:r w:rsidRPr="00666BDF">
              <w:rPr>
                <w:rFonts w:ascii="Arial" w:eastAsia="Times New Roman" w:hAnsi="Arial" w:cs="Arial"/>
                <w:sz w:val="20"/>
                <w:szCs w:val="20"/>
                <w:lang w:eastAsia="en-AU"/>
              </w:rPr>
              <w:t>can be readily identified at all times</w:t>
            </w:r>
            <w:proofErr w:type="gramEnd"/>
            <w:r w:rsidRPr="00666BDF">
              <w:rPr>
                <w:rFonts w:ascii="Arial" w:eastAsia="Times New Roman" w:hAnsi="Arial" w:cs="Arial"/>
                <w:sz w:val="20"/>
                <w:szCs w:val="20"/>
                <w:lang w:eastAsia="en-AU"/>
              </w:rPr>
              <w:t xml:space="preserve"> from, or at, the vehicular entry point to the development site. </w:t>
            </w: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8878AE">
              <w:rPr>
                <w:rFonts w:ascii="Arial" w:eastAsia="Times New Roman" w:hAnsi="Arial" w:cs="Arial"/>
                <w:b/>
                <w:bCs/>
                <w:sz w:val="20"/>
                <w:szCs w:val="20"/>
                <w:lang w:eastAsia="en-AU"/>
              </w:rPr>
              <w:t>74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For development that contains on-site fire hydrants external to buildings:</w:t>
            </w:r>
          </w:p>
          <w:p w:rsidR="00666BDF" w:rsidRPr="00666BDF" w:rsidRDefault="00666BDF" w:rsidP="00B77E9A">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those external hydrants can be seen from the vehicular entry point to the site; or</w:t>
            </w:r>
          </w:p>
          <w:p w:rsidR="00666BDF" w:rsidRPr="00666BDF" w:rsidRDefault="00666BDF" w:rsidP="00B77E9A">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 sign identifying the following is provided at the vehicular entry point to the site:</w:t>
            </w:r>
          </w:p>
          <w:p w:rsidR="00666BDF" w:rsidRPr="00666BDF" w:rsidRDefault="00666BDF" w:rsidP="00B77E9A">
            <w:pPr>
              <w:numPr>
                <w:ilvl w:val="1"/>
                <w:numId w:val="55"/>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overall layout of the development (to scale);</w:t>
            </w:r>
          </w:p>
          <w:p w:rsidR="00666BDF" w:rsidRPr="00666BDF" w:rsidRDefault="00666BDF" w:rsidP="00B77E9A">
            <w:pPr>
              <w:numPr>
                <w:ilvl w:val="1"/>
                <w:numId w:val="55"/>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internal road names (where used);</w:t>
            </w:r>
          </w:p>
          <w:p w:rsidR="00666BDF" w:rsidRPr="00666BDF" w:rsidRDefault="00666BDF" w:rsidP="00B77E9A">
            <w:pPr>
              <w:numPr>
                <w:ilvl w:val="1"/>
                <w:numId w:val="55"/>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all communal facilities (where provided);</w:t>
            </w:r>
          </w:p>
          <w:p w:rsidR="00666BDF" w:rsidRPr="00666BDF" w:rsidRDefault="00666BDF" w:rsidP="00B77E9A">
            <w:pPr>
              <w:numPr>
                <w:ilvl w:val="1"/>
                <w:numId w:val="55"/>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the reception area and on-site manager’s office (where provided);</w:t>
            </w:r>
          </w:p>
          <w:p w:rsidR="00666BDF" w:rsidRPr="00666BDF" w:rsidRDefault="00666BDF" w:rsidP="00B77E9A">
            <w:pPr>
              <w:numPr>
                <w:ilvl w:val="1"/>
                <w:numId w:val="55"/>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external hydrants and hydrant booster points;</w:t>
            </w:r>
          </w:p>
          <w:p w:rsidR="00666BDF" w:rsidRPr="00666BDF" w:rsidRDefault="00666BDF" w:rsidP="00B77E9A">
            <w:pPr>
              <w:numPr>
                <w:ilvl w:val="1"/>
                <w:numId w:val="55"/>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physical constraints within the internal roadway system which would restrict access by fire fighting appliances to external hydrants and hydrant booster points.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11"/>
            </w:tblGrid>
            <w:tr w:rsidR="00666BDF" w:rsidRPr="00666BDF" w:rsidTr="005A0BA0">
              <w:trPr>
                <w:tblCellSpacing w:w="15" w:type="dxa"/>
              </w:trPr>
              <w:tc>
                <w:tcPr>
                  <w:tcW w:w="4121" w:type="dxa"/>
                  <w:vAlign w:val="center"/>
                  <w:hideMark/>
                </w:tcPr>
                <w:p w:rsidR="00666BDF" w:rsidRPr="007577C8" w:rsidRDefault="00666BDF" w:rsidP="00666BDF">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Note - The sign prescribed above, and the graphics used are to be:</w:t>
                  </w:r>
                </w:p>
                <w:p w:rsidR="00666BDF" w:rsidRPr="007577C8" w:rsidRDefault="00666BDF" w:rsidP="00B77E9A">
                  <w:pPr>
                    <w:numPr>
                      <w:ilvl w:val="0"/>
                      <w:numId w:val="56"/>
                    </w:numPr>
                    <w:spacing w:before="100" w:beforeAutospacing="1" w:after="100" w:afterAutospacing="1" w:line="240" w:lineRule="auto"/>
                    <w:ind w:left="600" w:right="150"/>
                    <w:rPr>
                      <w:rFonts w:ascii="Arial" w:eastAsia="Times New Roman" w:hAnsi="Arial" w:cs="Arial"/>
                      <w:sz w:val="18"/>
                      <w:szCs w:val="20"/>
                      <w:lang w:eastAsia="en-AU"/>
                    </w:rPr>
                  </w:pPr>
                  <w:r w:rsidRPr="007577C8">
                    <w:rPr>
                      <w:rFonts w:ascii="Arial" w:eastAsia="Times New Roman" w:hAnsi="Arial" w:cs="Arial"/>
                      <w:sz w:val="18"/>
                      <w:szCs w:val="20"/>
                      <w:lang w:eastAsia="en-AU"/>
                    </w:rPr>
                    <w:t>in a form;</w:t>
                  </w:r>
                </w:p>
                <w:p w:rsidR="00666BDF" w:rsidRPr="007577C8" w:rsidRDefault="00666BDF" w:rsidP="00B77E9A">
                  <w:pPr>
                    <w:numPr>
                      <w:ilvl w:val="0"/>
                      <w:numId w:val="56"/>
                    </w:numPr>
                    <w:spacing w:before="100" w:beforeAutospacing="1" w:after="100" w:afterAutospacing="1" w:line="240" w:lineRule="auto"/>
                    <w:ind w:left="600" w:right="150"/>
                    <w:rPr>
                      <w:rFonts w:ascii="Arial" w:eastAsia="Times New Roman" w:hAnsi="Arial" w:cs="Arial"/>
                      <w:sz w:val="18"/>
                      <w:szCs w:val="20"/>
                      <w:lang w:eastAsia="en-AU"/>
                    </w:rPr>
                  </w:pPr>
                  <w:r w:rsidRPr="007577C8">
                    <w:rPr>
                      <w:rFonts w:ascii="Arial" w:eastAsia="Times New Roman" w:hAnsi="Arial" w:cs="Arial"/>
                      <w:sz w:val="18"/>
                      <w:szCs w:val="20"/>
                      <w:lang w:eastAsia="en-AU"/>
                    </w:rPr>
                    <w:t>of a size;</w:t>
                  </w:r>
                </w:p>
                <w:p w:rsidR="00666BDF" w:rsidRPr="007577C8" w:rsidRDefault="00666BDF" w:rsidP="00B77E9A">
                  <w:pPr>
                    <w:numPr>
                      <w:ilvl w:val="0"/>
                      <w:numId w:val="56"/>
                    </w:numPr>
                    <w:spacing w:before="100" w:beforeAutospacing="1" w:after="100" w:afterAutospacing="1" w:line="240" w:lineRule="auto"/>
                    <w:ind w:left="600" w:right="150"/>
                    <w:rPr>
                      <w:rFonts w:ascii="Arial" w:eastAsia="Times New Roman" w:hAnsi="Arial" w:cs="Arial"/>
                      <w:sz w:val="18"/>
                      <w:szCs w:val="20"/>
                      <w:lang w:eastAsia="en-AU"/>
                    </w:rPr>
                  </w:pPr>
                  <w:r w:rsidRPr="007577C8">
                    <w:rPr>
                      <w:rFonts w:ascii="Arial" w:eastAsia="Times New Roman" w:hAnsi="Arial" w:cs="Arial"/>
                      <w:sz w:val="18"/>
                      <w:szCs w:val="20"/>
                      <w:lang w:eastAsia="en-AU"/>
                    </w:rPr>
                    <w:t>illuminated to a level;</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7577C8">
                    <w:rPr>
                      <w:rFonts w:ascii="Arial" w:eastAsia="Times New Roman" w:hAnsi="Arial" w:cs="Arial"/>
                      <w:sz w:val="18"/>
                      <w:szCs w:val="20"/>
                      <w:lang w:eastAsia="en-AU"/>
                    </w:rPr>
                    <w:t xml:space="preserve">which allows the information on the sign to be readily understood, </w:t>
                  </w:r>
                  <w:proofErr w:type="gramStart"/>
                  <w:r w:rsidRPr="007577C8">
                    <w:rPr>
                      <w:rFonts w:ascii="Arial" w:eastAsia="Times New Roman" w:hAnsi="Arial" w:cs="Arial"/>
                      <w:sz w:val="18"/>
                      <w:szCs w:val="20"/>
                      <w:lang w:eastAsia="en-AU"/>
                    </w:rPr>
                    <w:t>at all times</w:t>
                  </w:r>
                  <w:proofErr w:type="gramEnd"/>
                  <w:r w:rsidRPr="007577C8">
                    <w:rPr>
                      <w:rFonts w:ascii="Arial" w:eastAsia="Times New Roman" w:hAnsi="Arial" w:cs="Arial"/>
                      <w:sz w:val="18"/>
                      <w:szCs w:val="20"/>
                      <w:lang w:eastAsia="en-AU"/>
                    </w:rPr>
                    <w:t xml:space="preserve">, by a person in a fire fighting appliance up to 4.5m from the sign.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8878AE">
              <w:rPr>
                <w:rFonts w:ascii="Arial" w:eastAsia="Times New Roman" w:hAnsi="Arial" w:cs="Arial"/>
                <w:b/>
                <w:bCs/>
                <w:sz w:val="20"/>
                <w:szCs w:val="20"/>
                <w:lang w:eastAsia="en-AU"/>
              </w:rPr>
              <w:t>75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Each on-site fire hydrant that is external to a building is signposted in a way that </w:t>
            </w:r>
            <w:proofErr w:type="gramStart"/>
            <w:r w:rsidRPr="00666BDF">
              <w:rPr>
                <w:rFonts w:ascii="Arial" w:eastAsia="Times New Roman" w:hAnsi="Arial" w:cs="Arial"/>
                <w:sz w:val="20"/>
                <w:szCs w:val="20"/>
                <w:lang w:eastAsia="en-AU"/>
              </w:rPr>
              <w:t>enables it to be readily identified at all times</w:t>
            </w:r>
            <w:proofErr w:type="gramEnd"/>
            <w:r w:rsidRPr="00666BDF">
              <w:rPr>
                <w:rFonts w:ascii="Arial" w:eastAsia="Times New Roman" w:hAnsi="Arial" w:cs="Arial"/>
                <w:sz w:val="20"/>
                <w:szCs w:val="20"/>
                <w:lang w:eastAsia="en-AU"/>
              </w:rPr>
              <w:t xml:space="preserve"> by the occupants of any firefighting appliance traversing the development site. </w:t>
            </w: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8878AE">
              <w:rPr>
                <w:rFonts w:ascii="Arial" w:eastAsia="Times New Roman" w:hAnsi="Arial" w:cs="Arial"/>
                <w:b/>
                <w:bCs/>
                <w:sz w:val="20"/>
                <w:szCs w:val="20"/>
                <w:lang w:eastAsia="en-AU"/>
              </w:rPr>
              <w:t>75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For development that contains on-site fire hydrants external to buildings, those hydrants are identified by way of marker posts and raised reflective pavement markers in the manner prescribed in the technical note </w:t>
            </w:r>
            <w:r w:rsidRPr="00666BDF">
              <w:rPr>
                <w:rFonts w:ascii="Arial" w:eastAsia="Times New Roman" w:hAnsi="Arial" w:cs="Arial"/>
                <w:i/>
                <w:iCs/>
                <w:sz w:val="20"/>
                <w:szCs w:val="20"/>
                <w:lang w:eastAsia="en-AU"/>
              </w:rPr>
              <w:t>Fire hydrant indication system</w:t>
            </w:r>
            <w:r w:rsidRPr="00666BDF">
              <w:rPr>
                <w:rFonts w:ascii="Arial" w:eastAsia="Times New Roman" w:hAnsi="Arial" w:cs="Arial"/>
                <w:sz w:val="20"/>
                <w:szCs w:val="20"/>
                <w:lang w:eastAsia="en-AU"/>
              </w:rPr>
              <w:t xml:space="preserve"> produced by the Queensland Department of Transport and Main Roads.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11"/>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7577C8">
                    <w:rPr>
                      <w:rFonts w:ascii="Arial" w:eastAsia="Times New Roman" w:hAnsi="Arial" w:cs="Arial"/>
                      <w:sz w:val="18"/>
                      <w:szCs w:val="20"/>
                      <w:lang w:eastAsia="en-AU"/>
                    </w:rPr>
                    <w:t>Note - Technical note Fire hydrant indication system is available on the website of the Queensland Department of Transport and Main Roads</w:t>
                  </w:r>
                  <w:r w:rsidRPr="00666BDF">
                    <w:rPr>
                      <w:rFonts w:ascii="Arial" w:eastAsia="Times New Roman" w:hAnsi="Arial" w:cs="Arial"/>
                      <w:sz w:val="20"/>
                      <w:szCs w:val="20"/>
                      <w:lang w:eastAsia="en-AU"/>
                    </w:rPr>
                    <w:t xml:space="preserve">.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E52E38" w:rsidRDefault="00E52E38"/>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753"/>
        <w:gridCol w:w="6187"/>
        <w:gridCol w:w="1788"/>
        <w:gridCol w:w="2645"/>
      </w:tblGrid>
      <w:tr w:rsidR="00E1547A" w:rsidRPr="00666BDF" w:rsidTr="00E1547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1547A" w:rsidRPr="00666BDF" w:rsidRDefault="00E1547A" w:rsidP="00666BD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66BDF">
              <w:rPr>
                <w:rFonts w:ascii="Arial" w:eastAsia="Times New Roman" w:hAnsi="Arial" w:cs="Arial"/>
                <w:b/>
                <w:bCs/>
                <w:sz w:val="20"/>
                <w:szCs w:val="20"/>
                <w:lang w:eastAsia="en-AU"/>
              </w:rPr>
              <w:t>Use specific criteria</w:t>
            </w:r>
          </w:p>
        </w:tc>
      </w:tr>
      <w:tr w:rsidR="00666BDF" w:rsidRPr="00666BDF" w:rsidTr="00424E8D">
        <w:trPr>
          <w:tblCellSpacing w:w="15" w:type="dxa"/>
        </w:trPr>
        <w:tc>
          <w:tcPr>
            <w:tcW w:w="355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Home based business</w:t>
            </w:r>
            <w:r w:rsidRPr="00666BDF">
              <w:rPr>
                <w:rFonts w:ascii="Arial" w:eastAsia="Times New Roman" w:hAnsi="Arial" w:cs="Arial"/>
                <w:sz w:val="20"/>
                <w:szCs w:val="20"/>
                <w:lang w:eastAsia="en-AU"/>
              </w:rPr>
              <w:t xml:space="preserve"> </w:t>
            </w:r>
            <w:r w:rsidRPr="00666BDF">
              <w:rPr>
                <w:rFonts w:ascii="Arial" w:eastAsia="Times New Roman" w:hAnsi="Arial" w:cs="Arial"/>
                <w:sz w:val="20"/>
                <w:szCs w:val="20"/>
                <w:vertAlign w:val="superscript"/>
                <w:lang w:eastAsia="en-AU"/>
              </w:rPr>
              <w:t>(</w:t>
            </w:r>
            <w:hyperlink r:id="rId47" w:anchor="target-d60297e447804" w:tooltip="Home based business - A dwelling used for a business activity where subordinate to the residential use." w:history="1">
              <w:r w:rsidRPr="00666BDF">
                <w:rPr>
                  <w:rFonts w:ascii="Arial" w:eastAsia="Times New Roman" w:hAnsi="Arial" w:cs="Arial"/>
                  <w:color w:val="0000FF"/>
                  <w:sz w:val="20"/>
                  <w:szCs w:val="20"/>
                  <w:vertAlign w:val="superscript"/>
                  <w:lang w:eastAsia="en-AU"/>
                </w:rPr>
                <w:t>35</w:t>
              </w:r>
            </w:hyperlink>
            <w:r w:rsidRPr="00666BDF">
              <w:rPr>
                <w:rFonts w:ascii="Arial" w:eastAsia="Times New Roman" w:hAnsi="Arial" w:cs="Arial"/>
                <w:sz w:val="20"/>
                <w:szCs w:val="20"/>
                <w:vertAlign w:val="superscript"/>
                <w:lang w:eastAsia="en-AU"/>
              </w:rPr>
              <w:t>)</w:t>
            </w: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8878AE">
              <w:rPr>
                <w:rFonts w:ascii="Arial" w:eastAsia="Times New Roman" w:hAnsi="Arial" w:cs="Arial"/>
                <w:b/>
                <w:bCs/>
                <w:sz w:val="20"/>
                <w:szCs w:val="20"/>
                <w:lang w:eastAsia="en-AU"/>
              </w:rPr>
              <w:t>76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scale and intensity of the Home based business</w:t>
            </w:r>
            <w:r w:rsidRPr="00666BDF">
              <w:rPr>
                <w:rFonts w:ascii="Arial" w:eastAsia="Times New Roman" w:hAnsi="Arial" w:cs="Arial"/>
                <w:sz w:val="20"/>
                <w:szCs w:val="20"/>
                <w:vertAlign w:val="superscript"/>
                <w:lang w:eastAsia="en-AU"/>
              </w:rPr>
              <w:t>(</w:t>
            </w:r>
            <w:hyperlink r:id="rId48" w:anchor="target-d60297e447804" w:tooltip="Home based business - A dwelling used for a business activity where subordinate to the residential use." w:history="1">
              <w:r w:rsidRPr="00666BDF">
                <w:rPr>
                  <w:rFonts w:ascii="Arial" w:eastAsia="Times New Roman" w:hAnsi="Arial" w:cs="Arial"/>
                  <w:color w:val="0000FF"/>
                  <w:sz w:val="20"/>
                  <w:szCs w:val="20"/>
                  <w:vertAlign w:val="superscript"/>
                  <w:lang w:eastAsia="en-AU"/>
                </w:rPr>
                <w:t>35</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w:t>
            </w:r>
          </w:p>
          <w:p w:rsidR="00666BDF" w:rsidRPr="00666BDF" w:rsidRDefault="00666BDF" w:rsidP="00B77E9A">
            <w:pPr>
              <w:numPr>
                <w:ilvl w:val="0"/>
                <w:numId w:val="5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is compatible with the physical characteristics of the site and the character of the local area;</w:t>
            </w:r>
          </w:p>
          <w:p w:rsidR="00666BDF" w:rsidRPr="00666BDF" w:rsidRDefault="00666BDF" w:rsidP="00B77E9A">
            <w:pPr>
              <w:numPr>
                <w:ilvl w:val="0"/>
                <w:numId w:val="5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is able to accommodate anticipated car parking demand without negatively impacting the streetscape or road safety;</w:t>
            </w:r>
          </w:p>
          <w:p w:rsidR="00666BDF" w:rsidRPr="00666BDF" w:rsidRDefault="00666BDF" w:rsidP="00B77E9A">
            <w:pPr>
              <w:numPr>
                <w:ilvl w:val="0"/>
                <w:numId w:val="5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does not adversely impact on the amenity of the adjoining and nearby premises;</w:t>
            </w:r>
          </w:p>
          <w:p w:rsidR="00666BDF" w:rsidRPr="00666BDF" w:rsidRDefault="00666BDF" w:rsidP="00B77E9A">
            <w:pPr>
              <w:numPr>
                <w:ilvl w:val="0"/>
                <w:numId w:val="5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remains ancillary to the residential use of the Dwelling house</w:t>
            </w:r>
            <w:r w:rsidRPr="00666BDF">
              <w:rPr>
                <w:rFonts w:ascii="Arial" w:eastAsia="Times New Roman" w:hAnsi="Arial" w:cs="Arial"/>
                <w:sz w:val="20"/>
                <w:szCs w:val="20"/>
                <w:vertAlign w:val="superscript"/>
                <w:lang w:eastAsia="en-AU"/>
              </w:rPr>
              <w:t>(</w:t>
            </w:r>
            <w:hyperlink r:id="rId49"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66BDF">
                <w:rPr>
                  <w:rFonts w:ascii="Arial" w:eastAsia="Times New Roman" w:hAnsi="Arial" w:cs="Arial"/>
                  <w:color w:val="0000FF"/>
                  <w:sz w:val="20"/>
                  <w:szCs w:val="20"/>
                  <w:vertAlign w:val="superscript"/>
                  <w:lang w:eastAsia="en-AU"/>
                </w:rPr>
                <w:t>22</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w:t>
            </w:r>
          </w:p>
          <w:p w:rsidR="00666BDF" w:rsidRPr="00666BDF" w:rsidRDefault="00666BDF" w:rsidP="00B77E9A">
            <w:pPr>
              <w:numPr>
                <w:ilvl w:val="0"/>
                <w:numId w:val="5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does not create conditions which cause hazards or nuisances to neighbours or other persons not associated with the activity;</w:t>
            </w:r>
          </w:p>
          <w:p w:rsidR="00666BDF" w:rsidRPr="00666BDF" w:rsidRDefault="00666BDF" w:rsidP="00B77E9A">
            <w:pPr>
              <w:numPr>
                <w:ilvl w:val="0"/>
                <w:numId w:val="5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ensures employees and visitors to the site do not negatively impact the expected amenity of adjoining properties.</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w:t>
            </w:r>
            <w:r w:rsidR="008878AE">
              <w:rPr>
                <w:rFonts w:ascii="Arial" w:eastAsia="Times New Roman" w:hAnsi="Arial" w:cs="Arial"/>
                <w:b/>
                <w:bCs/>
                <w:sz w:val="20"/>
                <w:szCs w:val="20"/>
                <w:lang w:eastAsia="en-AU"/>
              </w:rPr>
              <w:t>76</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 maximum of 1 employee (not a resident) OR 2 customers OR customers from within 1 Small rigid vehicle (SRV) or smaller are permitted on the site at any one time.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8878AE">
              <w:rPr>
                <w:rFonts w:ascii="Arial" w:eastAsia="Times New Roman" w:hAnsi="Arial" w:cs="Arial"/>
                <w:b/>
                <w:bCs/>
                <w:sz w:val="20"/>
                <w:szCs w:val="20"/>
                <w:lang w:eastAsia="en-AU"/>
              </w:rPr>
              <w:t>76</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The Home based business</w:t>
            </w:r>
            <w:r w:rsidRPr="00666BDF">
              <w:rPr>
                <w:rFonts w:ascii="Arial" w:eastAsia="Times New Roman" w:hAnsi="Arial" w:cs="Arial"/>
                <w:sz w:val="20"/>
                <w:szCs w:val="20"/>
                <w:vertAlign w:val="superscript"/>
                <w:lang w:eastAsia="en-AU"/>
              </w:rPr>
              <w:t>(</w:t>
            </w:r>
            <w:hyperlink r:id="rId50" w:anchor="target-d60297e447804" w:tooltip="Home based business - A dwelling used for a business activity where subordinate to the residential use." w:history="1">
              <w:r w:rsidRPr="00666BDF">
                <w:rPr>
                  <w:rFonts w:ascii="Arial" w:eastAsia="Times New Roman" w:hAnsi="Arial" w:cs="Arial"/>
                  <w:color w:val="0000FF"/>
                  <w:sz w:val="20"/>
                  <w:szCs w:val="20"/>
                  <w:vertAlign w:val="superscript"/>
                  <w:lang w:eastAsia="en-AU"/>
                </w:rPr>
                <w:t>35</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occupies an area of the existing dwelling or on-site structure not greater than 40m</w:t>
            </w:r>
            <w:r w:rsidRPr="00666BDF">
              <w:rPr>
                <w:rFonts w:ascii="Arial" w:eastAsia="Times New Roman" w:hAnsi="Arial" w:cs="Arial"/>
                <w:sz w:val="20"/>
                <w:szCs w:val="20"/>
                <w:vertAlign w:val="superscript"/>
                <w:lang w:eastAsia="en-AU"/>
              </w:rPr>
              <w:t xml:space="preserve">2 </w:t>
            </w:r>
            <w:r w:rsidRPr="00666BDF">
              <w:rPr>
                <w:rFonts w:ascii="Arial" w:eastAsia="Times New Roman" w:hAnsi="Arial" w:cs="Arial"/>
                <w:sz w:val="20"/>
                <w:szCs w:val="20"/>
                <w:lang w:eastAsia="en-AU"/>
              </w:rPr>
              <w:t xml:space="preserve">gross floor area.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355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Major electricity infrastructure</w:t>
            </w:r>
            <w:r w:rsidRPr="00666BDF">
              <w:rPr>
                <w:rFonts w:ascii="Arial" w:eastAsia="Times New Roman" w:hAnsi="Arial" w:cs="Arial"/>
                <w:b/>
                <w:bCs/>
                <w:sz w:val="20"/>
                <w:szCs w:val="20"/>
                <w:vertAlign w:val="superscript"/>
                <w:lang w:eastAsia="en-AU"/>
              </w:rPr>
              <w:t>(</w:t>
            </w:r>
            <w:hyperlink r:id="rId51"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666BDF">
                <w:rPr>
                  <w:rFonts w:ascii="Arial" w:eastAsia="Times New Roman" w:hAnsi="Arial" w:cs="Arial"/>
                  <w:color w:val="0000FF"/>
                  <w:sz w:val="20"/>
                  <w:szCs w:val="20"/>
                  <w:vertAlign w:val="superscript"/>
                  <w:lang w:eastAsia="en-AU"/>
                </w:rPr>
                <w:t>43</w:t>
              </w:r>
            </w:hyperlink>
            <w:r w:rsidRPr="00666BDF">
              <w:rPr>
                <w:rFonts w:ascii="Arial" w:eastAsia="Times New Roman" w:hAnsi="Arial" w:cs="Arial"/>
                <w:b/>
                <w:bCs/>
                <w:sz w:val="20"/>
                <w:szCs w:val="20"/>
                <w:vertAlign w:val="superscript"/>
                <w:lang w:eastAsia="en-AU"/>
              </w:rPr>
              <w:t>)</w:t>
            </w:r>
            <w:r w:rsidRPr="00666BDF">
              <w:rPr>
                <w:rFonts w:ascii="Arial" w:eastAsia="Times New Roman" w:hAnsi="Arial" w:cs="Arial"/>
                <w:b/>
                <w:bCs/>
                <w:sz w:val="20"/>
                <w:szCs w:val="20"/>
                <w:lang w:eastAsia="en-AU"/>
              </w:rPr>
              <w:t>, Substation</w:t>
            </w:r>
            <w:r w:rsidRPr="00666BDF">
              <w:rPr>
                <w:rFonts w:ascii="Arial" w:eastAsia="Times New Roman" w:hAnsi="Arial" w:cs="Arial"/>
                <w:b/>
                <w:bCs/>
                <w:sz w:val="20"/>
                <w:szCs w:val="20"/>
                <w:vertAlign w:val="superscript"/>
                <w:lang w:eastAsia="en-AU"/>
              </w:rPr>
              <w:t>(</w:t>
            </w:r>
            <w:hyperlink r:id="rId52"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666BDF">
                <w:rPr>
                  <w:rFonts w:ascii="Arial" w:eastAsia="Times New Roman" w:hAnsi="Arial" w:cs="Arial"/>
                  <w:color w:val="0000FF"/>
                  <w:sz w:val="20"/>
                  <w:szCs w:val="20"/>
                  <w:vertAlign w:val="superscript"/>
                  <w:lang w:eastAsia="en-AU"/>
                </w:rPr>
                <w:t>80</w:t>
              </w:r>
            </w:hyperlink>
            <w:r w:rsidRPr="00666BDF">
              <w:rPr>
                <w:rFonts w:ascii="Arial" w:eastAsia="Times New Roman" w:hAnsi="Arial" w:cs="Arial"/>
                <w:b/>
                <w:bCs/>
                <w:sz w:val="20"/>
                <w:szCs w:val="20"/>
                <w:vertAlign w:val="superscript"/>
                <w:lang w:eastAsia="en-AU"/>
              </w:rPr>
              <w:t>)</w:t>
            </w:r>
            <w:r w:rsidRPr="00666BDF">
              <w:rPr>
                <w:rFonts w:ascii="Arial" w:eastAsia="Times New Roman" w:hAnsi="Arial" w:cs="Arial"/>
                <w:b/>
                <w:bCs/>
                <w:sz w:val="20"/>
                <w:szCs w:val="20"/>
                <w:lang w:eastAsia="en-AU"/>
              </w:rPr>
              <w:t xml:space="preserve"> and Utility installation</w:t>
            </w:r>
            <w:r w:rsidRPr="00666BDF">
              <w:rPr>
                <w:rFonts w:ascii="Arial" w:eastAsia="Times New Roman" w:hAnsi="Arial" w:cs="Arial"/>
                <w:b/>
                <w:bCs/>
                <w:sz w:val="20"/>
                <w:szCs w:val="20"/>
                <w:vertAlign w:val="superscript"/>
                <w:lang w:eastAsia="en-AU"/>
              </w:rPr>
              <w:t>(</w:t>
            </w:r>
            <w:hyperlink r:id="rId53"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666BDF">
                <w:rPr>
                  <w:rFonts w:ascii="Arial" w:eastAsia="Times New Roman" w:hAnsi="Arial" w:cs="Arial"/>
                  <w:color w:val="0000FF"/>
                  <w:sz w:val="20"/>
                  <w:szCs w:val="20"/>
                  <w:vertAlign w:val="superscript"/>
                  <w:lang w:eastAsia="en-AU"/>
                </w:rPr>
                <w:t>86</w:t>
              </w:r>
            </w:hyperlink>
            <w:r w:rsidRPr="00666BDF">
              <w:rPr>
                <w:rFonts w:ascii="Arial" w:eastAsia="Times New Roman" w:hAnsi="Arial" w:cs="Arial"/>
                <w:b/>
                <w:bCs/>
                <w:sz w:val="20"/>
                <w:szCs w:val="20"/>
                <w:vertAlign w:val="superscript"/>
                <w:lang w:eastAsia="en-AU"/>
              </w:rPr>
              <w:t>)</w:t>
            </w: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8878AE">
              <w:rPr>
                <w:rFonts w:ascii="Arial" w:eastAsia="Times New Roman" w:hAnsi="Arial" w:cs="Arial"/>
                <w:b/>
                <w:bCs/>
                <w:sz w:val="20"/>
                <w:szCs w:val="20"/>
                <w:lang w:eastAsia="en-AU"/>
              </w:rPr>
              <w:t>77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development does not have an adverse impact on the visual amenity of a locality and is:</w:t>
            </w:r>
          </w:p>
          <w:p w:rsidR="00666BDF" w:rsidRPr="00666BDF" w:rsidRDefault="00666BDF" w:rsidP="00B77E9A">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high quality design and construction;</w:t>
            </w:r>
          </w:p>
          <w:p w:rsidR="00666BDF" w:rsidRPr="00666BDF" w:rsidRDefault="00666BDF" w:rsidP="00B77E9A">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visually integrated with the surrounding area;</w:t>
            </w:r>
          </w:p>
          <w:p w:rsidR="00666BDF" w:rsidRPr="00666BDF" w:rsidRDefault="00666BDF" w:rsidP="00B77E9A">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not visually dominant or intrusive;</w:t>
            </w:r>
          </w:p>
          <w:p w:rsidR="00666BDF" w:rsidRPr="00666BDF" w:rsidRDefault="00666BDF" w:rsidP="00B77E9A">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located behind the main building line;</w:t>
            </w:r>
          </w:p>
          <w:p w:rsidR="00666BDF" w:rsidRPr="00666BDF" w:rsidRDefault="00666BDF" w:rsidP="00B77E9A">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below the level of the predominant tree canopy or the level of the surrounding buildings and structures;</w:t>
            </w:r>
          </w:p>
          <w:p w:rsidR="00666BDF" w:rsidRPr="00666BDF" w:rsidRDefault="00666BDF" w:rsidP="00B77E9A">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camouflaged through the use of colours and materials which blend into the landscape;</w:t>
            </w:r>
          </w:p>
          <w:p w:rsidR="00666BDF" w:rsidRPr="00666BDF" w:rsidRDefault="00666BDF" w:rsidP="00B77E9A">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treated to eliminate glare and reflectivity;</w:t>
            </w:r>
          </w:p>
          <w:p w:rsidR="00666BDF" w:rsidRPr="00666BDF" w:rsidRDefault="00666BDF" w:rsidP="00B77E9A">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landscaped;</w:t>
            </w:r>
          </w:p>
          <w:p w:rsidR="00666BDF" w:rsidRPr="00666BDF" w:rsidRDefault="00666BDF" w:rsidP="00B77E9A">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otherwise consistent with the amenity and character of the zone and surrounding area.</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8878AE">
              <w:rPr>
                <w:rFonts w:ascii="Arial" w:eastAsia="Times New Roman" w:hAnsi="Arial" w:cs="Arial"/>
                <w:b/>
                <w:bCs/>
                <w:sz w:val="20"/>
                <w:szCs w:val="20"/>
                <w:lang w:eastAsia="en-AU"/>
              </w:rPr>
              <w:t>77</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is designed to minimise surrounding land use conflicts by ensuring infrastructure, buildings, structures and other equipment: </w:t>
            </w:r>
          </w:p>
          <w:p w:rsidR="00666BDF" w:rsidRPr="00666BDF" w:rsidRDefault="00666BDF" w:rsidP="00B77E9A">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are enclosed within buildings or structures;</w:t>
            </w:r>
          </w:p>
          <w:p w:rsidR="00666BDF" w:rsidRPr="00666BDF" w:rsidRDefault="00666BDF" w:rsidP="00B77E9A">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are located behind the main building line;</w:t>
            </w:r>
          </w:p>
          <w:p w:rsidR="00666BDF" w:rsidRPr="00666BDF" w:rsidRDefault="00666BDF" w:rsidP="00B77E9A">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have a similar height, bulk and scale to the surrounding fabric;</w:t>
            </w:r>
          </w:p>
          <w:p w:rsidR="00666BDF" w:rsidRPr="00666BDF" w:rsidRDefault="00666BDF" w:rsidP="00B77E9A">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have horizontal and vertical articulation applied to all exterior walls.</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8878AE">
              <w:rPr>
                <w:rFonts w:ascii="Arial" w:eastAsia="Times New Roman" w:hAnsi="Arial" w:cs="Arial"/>
                <w:b/>
                <w:bCs/>
                <w:sz w:val="20"/>
                <w:szCs w:val="20"/>
                <w:lang w:eastAsia="en-AU"/>
              </w:rPr>
              <w:t>77</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 minimum 3m wide strip of dense planting is provided around the outside of the fenced area, between the development and street frontage, side and rear boundaries.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PO7</w:t>
            </w:r>
            <w:r w:rsidR="008878AE">
              <w:rPr>
                <w:rFonts w:ascii="Arial" w:eastAsia="Times New Roman" w:hAnsi="Arial" w:cs="Arial"/>
                <w:b/>
                <w:bCs/>
                <w:sz w:val="20"/>
                <w:szCs w:val="20"/>
                <w:lang w:eastAsia="en-AU"/>
              </w:rPr>
              <w:t>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Infrastructure does not have an impact on pedestrian health and safety.</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E7</w:t>
            </w:r>
            <w:r w:rsidR="008878AE">
              <w:rPr>
                <w:rFonts w:ascii="Arial" w:eastAsia="Times New Roman" w:hAnsi="Arial" w:cs="Arial"/>
                <w:b/>
                <w:bCs/>
                <w:sz w:val="20"/>
                <w:szCs w:val="20"/>
                <w:lang w:eastAsia="en-AU"/>
              </w:rPr>
              <w:t>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Access control arrangements:</w:t>
            </w:r>
          </w:p>
          <w:p w:rsidR="00666BDF" w:rsidRPr="00666BDF" w:rsidRDefault="00666BDF" w:rsidP="00B77E9A">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do not create dead-ends or dark alleyways adjacent to the infrastructure;</w:t>
            </w:r>
          </w:p>
          <w:p w:rsidR="00666BDF" w:rsidRPr="00666BDF" w:rsidRDefault="00666BDF" w:rsidP="00B77E9A">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minimise the number and width of crossovers and entry points;</w:t>
            </w:r>
          </w:p>
          <w:p w:rsidR="00666BDF" w:rsidRPr="00666BDF" w:rsidRDefault="00666BDF" w:rsidP="00B77E9A">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provide safe vehicular access to the site;</w:t>
            </w:r>
          </w:p>
          <w:p w:rsidR="00666BDF" w:rsidRPr="00666BDF" w:rsidRDefault="00666BDF" w:rsidP="00B77E9A">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do not utilise barbed wire or razor wire.</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PO7</w:t>
            </w:r>
            <w:r w:rsidR="008878AE">
              <w:rPr>
                <w:rFonts w:ascii="Arial" w:eastAsia="Times New Roman" w:hAnsi="Arial" w:cs="Arial"/>
                <w:b/>
                <w:bCs/>
                <w:sz w:val="20"/>
                <w:szCs w:val="20"/>
                <w:lang w:eastAsia="en-AU"/>
              </w:rPr>
              <w:t>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All activities associated with the development occur within an environment incorporating </w:t>
            </w:r>
            <w:proofErr w:type="gramStart"/>
            <w:r w:rsidRPr="00666BDF">
              <w:rPr>
                <w:rFonts w:ascii="Arial" w:eastAsia="Times New Roman" w:hAnsi="Arial" w:cs="Arial"/>
                <w:sz w:val="20"/>
                <w:szCs w:val="20"/>
                <w:lang w:eastAsia="en-AU"/>
              </w:rPr>
              <w:t>sufficient</w:t>
            </w:r>
            <w:proofErr w:type="gramEnd"/>
            <w:r w:rsidRPr="00666BDF">
              <w:rPr>
                <w:rFonts w:ascii="Arial" w:eastAsia="Times New Roman" w:hAnsi="Arial" w:cs="Arial"/>
                <w:sz w:val="20"/>
                <w:szCs w:val="20"/>
                <w:lang w:eastAsia="en-AU"/>
              </w:rPr>
              <w:t xml:space="preserve"> controls to ensure the facility: </w:t>
            </w:r>
          </w:p>
          <w:p w:rsidR="00666BDF" w:rsidRPr="00666BDF" w:rsidRDefault="00666BDF" w:rsidP="00B77E9A">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generates no audible sound at the site boundaries where in a residential setting; or</w:t>
            </w:r>
          </w:p>
          <w:p w:rsidR="00666BDF" w:rsidRPr="00666BDF" w:rsidRDefault="00666BDF" w:rsidP="00B77E9A">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meet the objectives as set out in the Environmental Protection (Noise) Policy 2008.</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E7</w:t>
            </w:r>
            <w:r w:rsidR="008878AE">
              <w:rPr>
                <w:rFonts w:ascii="Arial" w:eastAsia="Times New Roman" w:hAnsi="Arial" w:cs="Arial"/>
                <w:b/>
                <w:bCs/>
                <w:sz w:val="20"/>
                <w:szCs w:val="20"/>
                <w:lang w:eastAsia="en-AU"/>
              </w:rPr>
              <w:t>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All equipment which produces audible or non-audible sound is housed within a fully enclosed building incorporating sound control measures </w:t>
            </w:r>
            <w:proofErr w:type="gramStart"/>
            <w:r w:rsidRPr="00666BDF">
              <w:rPr>
                <w:rFonts w:ascii="Arial" w:eastAsia="Times New Roman" w:hAnsi="Arial" w:cs="Arial"/>
                <w:sz w:val="20"/>
                <w:szCs w:val="20"/>
                <w:lang w:eastAsia="en-AU"/>
              </w:rPr>
              <w:t>sufficient</w:t>
            </w:r>
            <w:proofErr w:type="gramEnd"/>
            <w:r w:rsidRPr="00666BDF">
              <w:rPr>
                <w:rFonts w:ascii="Arial" w:eastAsia="Times New Roman" w:hAnsi="Arial" w:cs="Arial"/>
                <w:sz w:val="20"/>
                <w:szCs w:val="20"/>
                <w:lang w:eastAsia="en-AU"/>
              </w:rPr>
              <w:t xml:space="preserve"> to ensure noise emissions meet the objectives as set out in the Environmental Protection (Noise) Policy 2008.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355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Residential uses</w:t>
            </w: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8878AE">
              <w:rPr>
                <w:rFonts w:ascii="Arial" w:eastAsia="Times New Roman" w:hAnsi="Arial" w:cs="Arial"/>
                <w:b/>
                <w:bCs/>
                <w:sz w:val="20"/>
                <w:szCs w:val="20"/>
                <w:lang w:eastAsia="en-AU"/>
              </w:rPr>
              <w:t>80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contributes to greater housing choice and affordability by:</w:t>
            </w:r>
          </w:p>
          <w:p w:rsidR="00666BDF" w:rsidRPr="00666BDF" w:rsidRDefault="00666BDF" w:rsidP="00B77E9A">
            <w:pPr>
              <w:numPr>
                <w:ilvl w:val="0"/>
                <w:numId w:val="6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contributing to the range of dwelling types and sizes in the area;</w:t>
            </w:r>
          </w:p>
          <w:p w:rsidR="00666BDF" w:rsidRPr="00666BDF" w:rsidRDefault="00666BDF" w:rsidP="00B77E9A">
            <w:pPr>
              <w:numPr>
                <w:ilvl w:val="0"/>
                <w:numId w:val="6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providing greater housing density within the Caboolture centre precinct and around the Caboolture rail station making efficient use of land. </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424E8D">
        <w:trPr>
          <w:tblCellSpacing w:w="15" w:type="dxa"/>
        </w:trPr>
        <w:tc>
          <w:tcPr>
            <w:tcW w:w="1540"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8878AE">
              <w:rPr>
                <w:rFonts w:ascii="Arial" w:eastAsia="Times New Roman" w:hAnsi="Arial" w:cs="Arial"/>
                <w:b/>
                <w:bCs/>
                <w:sz w:val="20"/>
                <w:szCs w:val="20"/>
                <w:lang w:eastAsia="en-AU"/>
              </w:rPr>
              <w:t>81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Caretaker's accommodation</w:t>
            </w:r>
            <w:r w:rsidRPr="00666BDF">
              <w:rPr>
                <w:rFonts w:ascii="Arial" w:eastAsia="Times New Roman" w:hAnsi="Arial" w:cs="Arial"/>
                <w:sz w:val="20"/>
                <w:szCs w:val="20"/>
                <w:vertAlign w:val="superscript"/>
                <w:lang w:eastAsia="en-AU"/>
              </w:rPr>
              <w:t>(</w:t>
            </w:r>
            <w:hyperlink r:id="rId54" w:anchor="target-d60297e447244" w:tooltip="Caretaker’s accommodation - A dwelling provided for a caretaker of a non-residential use on the same premises." w:history="1">
              <w:r w:rsidRPr="00666BDF">
                <w:rPr>
                  <w:rFonts w:ascii="Arial" w:eastAsia="Times New Roman" w:hAnsi="Arial" w:cs="Arial"/>
                  <w:color w:val="0000FF"/>
                  <w:sz w:val="20"/>
                  <w:szCs w:val="20"/>
                  <w:vertAlign w:val="superscript"/>
                  <w:lang w:eastAsia="en-AU"/>
                </w:rPr>
                <w:t>10</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and Dwelling units</w:t>
            </w:r>
            <w:r w:rsidRPr="00666BDF">
              <w:rPr>
                <w:rFonts w:ascii="Arial" w:eastAsia="Times New Roman" w:hAnsi="Arial" w:cs="Arial"/>
                <w:sz w:val="20"/>
                <w:szCs w:val="20"/>
                <w:vertAlign w:val="superscript"/>
                <w:lang w:eastAsia="en-AU"/>
              </w:rPr>
              <w:t>(</w:t>
            </w:r>
            <w:hyperlink r:id="rId55" w:anchor="target-d60297e447532" w:tooltip="Dwelling unit - A single dwelling within a premises containing non residential use(s)." w:history="1">
              <w:r w:rsidRPr="00666BDF">
                <w:rPr>
                  <w:rFonts w:ascii="Arial" w:eastAsia="Times New Roman" w:hAnsi="Arial" w:cs="Arial"/>
                  <w:color w:val="0000FF"/>
                  <w:sz w:val="20"/>
                  <w:szCs w:val="20"/>
                  <w:vertAlign w:val="superscript"/>
                  <w:lang w:eastAsia="en-AU"/>
                </w:rPr>
                <w:t>23</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are provided with adequate functional and attractive private open space that is: </w:t>
            </w:r>
          </w:p>
          <w:p w:rsidR="00666BDF" w:rsidRPr="00666BDF" w:rsidRDefault="00666BDF" w:rsidP="00B77E9A">
            <w:pPr>
              <w:numPr>
                <w:ilvl w:val="0"/>
                <w:numId w:val="6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directly accessible from the dwelling and is located so that residents and neighbouring uses experience a suitable level of amenity; </w:t>
            </w:r>
          </w:p>
          <w:p w:rsidR="00666BDF" w:rsidRPr="00666BDF" w:rsidRDefault="00666BDF" w:rsidP="00B77E9A">
            <w:pPr>
              <w:numPr>
                <w:ilvl w:val="0"/>
                <w:numId w:val="6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designed and constructed to achieve adequate privacy for occupants from other Dwelling units</w:t>
            </w:r>
            <w:r w:rsidRPr="00666BDF">
              <w:rPr>
                <w:rFonts w:ascii="Arial" w:eastAsia="Times New Roman" w:hAnsi="Arial" w:cs="Arial"/>
                <w:sz w:val="20"/>
                <w:szCs w:val="20"/>
                <w:vertAlign w:val="superscript"/>
                <w:lang w:eastAsia="en-AU"/>
              </w:rPr>
              <w:t>(</w:t>
            </w:r>
            <w:hyperlink r:id="rId56" w:anchor="target-d60297e447532" w:tooltip="Dwelling unit - A single dwelling within a premises containing non residential use(s)." w:history="1">
              <w:r w:rsidRPr="00666BDF">
                <w:rPr>
                  <w:rFonts w:ascii="Arial" w:eastAsia="Times New Roman" w:hAnsi="Arial" w:cs="Arial"/>
                  <w:color w:val="0000FF"/>
                  <w:sz w:val="20"/>
                  <w:szCs w:val="20"/>
                  <w:vertAlign w:val="superscript"/>
                  <w:lang w:eastAsia="en-AU"/>
                </w:rPr>
                <w:t>23</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and centre uses; </w:t>
            </w:r>
          </w:p>
          <w:p w:rsidR="00666BDF" w:rsidRPr="00666BDF" w:rsidRDefault="00666BDF" w:rsidP="00B77E9A">
            <w:pPr>
              <w:numPr>
                <w:ilvl w:val="0"/>
                <w:numId w:val="6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accessible and readily identifiable for residents, visitors and emergency services;</w:t>
            </w:r>
          </w:p>
          <w:p w:rsidR="00666BDF" w:rsidRPr="00666BDF" w:rsidRDefault="00666BDF" w:rsidP="00B77E9A">
            <w:pPr>
              <w:numPr>
                <w:ilvl w:val="0"/>
                <w:numId w:val="6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located to not compromise active frontages.</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w:t>
            </w:r>
            <w:r w:rsidR="008878AE">
              <w:rPr>
                <w:rFonts w:ascii="Arial" w:eastAsia="Times New Roman" w:hAnsi="Arial" w:cs="Arial"/>
                <w:b/>
                <w:bCs/>
                <w:sz w:val="20"/>
                <w:szCs w:val="20"/>
                <w:lang w:eastAsia="en-AU"/>
              </w:rPr>
              <w:t>81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 dwelling has a clearly defined, private outdoor living space that is:</w:t>
            </w:r>
          </w:p>
          <w:p w:rsidR="00666BDF" w:rsidRPr="00666BDF" w:rsidRDefault="00666BDF" w:rsidP="00B77E9A">
            <w:pPr>
              <w:numPr>
                <w:ilvl w:val="0"/>
                <w:numId w:val="6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as per table below;</w:t>
            </w:r>
          </w:p>
          <w:tbl>
            <w:tblPr>
              <w:tblW w:w="4895"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022"/>
              <w:gridCol w:w="2007"/>
              <w:gridCol w:w="1954"/>
            </w:tblGrid>
            <w:tr w:rsidR="00666BDF" w:rsidRPr="00666BDF" w:rsidTr="00E52E38">
              <w:trPr>
                <w:tblCellSpacing w:w="15" w:type="dxa"/>
              </w:trPr>
              <w:tc>
                <w:tcPr>
                  <w:tcW w:w="1669" w:type="pct"/>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Use</w:t>
                  </w:r>
                </w:p>
              </w:tc>
              <w:tc>
                <w:tcPr>
                  <w:tcW w:w="1669" w:type="pct"/>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Minimum Area</w:t>
                  </w:r>
                </w:p>
              </w:tc>
              <w:tc>
                <w:tcPr>
                  <w:tcW w:w="1562" w:type="pct"/>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Minimum Dimension in all directions</w:t>
                  </w:r>
                </w:p>
              </w:tc>
            </w:tr>
            <w:tr w:rsidR="00666BDF" w:rsidRPr="00666BDF" w:rsidTr="00E52E38">
              <w:trPr>
                <w:tblCellSpacing w:w="15" w:type="dxa"/>
              </w:trPr>
              <w:tc>
                <w:tcPr>
                  <w:tcW w:w="4950" w:type="pct"/>
                  <w:gridSpan w:val="3"/>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Ground </w:t>
                  </w:r>
                  <w:r w:rsidR="008878AE">
                    <w:rPr>
                      <w:rFonts w:ascii="Arial" w:eastAsia="Times New Roman" w:hAnsi="Arial" w:cs="Arial"/>
                      <w:sz w:val="20"/>
                      <w:szCs w:val="20"/>
                      <w:lang w:eastAsia="en-AU"/>
                    </w:rPr>
                    <w:t>floor</w:t>
                  </w:r>
                  <w:r w:rsidRPr="00666BDF">
                    <w:rPr>
                      <w:rFonts w:ascii="Arial" w:eastAsia="Times New Roman" w:hAnsi="Arial" w:cs="Arial"/>
                      <w:sz w:val="20"/>
                      <w:szCs w:val="20"/>
                      <w:lang w:eastAsia="en-AU"/>
                    </w:rPr>
                    <w:t xml:space="preserve"> dwellings</w:t>
                  </w:r>
                </w:p>
              </w:tc>
            </w:tr>
            <w:tr w:rsidR="00666BDF" w:rsidRPr="00666BDF" w:rsidTr="00E52E38">
              <w:trPr>
                <w:tblCellSpacing w:w="15" w:type="dxa"/>
              </w:trPr>
              <w:tc>
                <w:tcPr>
                  <w:tcW w:w="166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All dwelling types</w:t>
                  </w:r>
                </w:p>
              </w:tc>
              <w:tc>
                <w:tcPr>
                  <w:tcW w:w="166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16m</w:t>
                  </w:r>
                  <w:r w:rsidRPr="00666BDF">
                    <w:rPr>
                      <w:rFonts w:ascii="Arial" w:eastAsia="Times New Roman" w:hAnsi="Arial" w:cs="Arial"/>
                      <w:sz w:val="20"/>
                      <w:szCs w:val="20"/>
                      <w:vertAlign w:val="superscript"/>
                      <w:lang w:eastAsia="en-AU"/>
                    </w:rPr>
                    <w:t>2</w:t>
                  </w:r>
                </w:p>
              </w:tc>
              <w:tc>
                <w:tcPr>
                  <w:tcW w:w="1562"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4m</w:t>
                  </w:r>
                </w:p>
              </w:tc>
            </w:tr>
            <w:tr w:rsidR="00666BDF" w:rsidRPr="00666BDF" w:rsidTr="00E52E38">
              <w:trPr>
                <w:tblCellSpacing w:w="15" w:type="dxa"/>
              </w:trPr>
              <w:tc>
                <w:tcPr>
                  <w:tcW w:w="4950" w:type="pct"/>
                  <w:gridSpan w:val="3"/>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 xml:space="preserve">Above ground </w:t>
                  </w:r>
                  <w:r w:rsidR="008878AE">
                    <w:rPr>
                      <w:rFonts w:ascii="Arial" w:eastAsia="Times New Roman" w:hAnsi="Arial" w:cs="Arial"/>
                      <w:sz w:val="20"/>
                      <w:szCs w:val="20"/>
                      <w:lang w:eastAsia="en-AU"/>
                    </w:rPr>
                    <w:t>floor</w:t>
                  </w:r>
                  <w:r w:rsidRPr="00666BDF">
                    <w:rPr>
                      <w:rFonts w:ascii="Arial" w:eastAsia="Times New Roman" w:hAnsi="Arial" w:cs="Arial"/>
                      <w:sz w:val="20"/>
                      <w:szCs w:val="20"/>
                      <w:lang w:eastAsia="en-AU"/>
                    </w:rPr>
                    <w:t xml:space="preserve"> dwellings</w:t>
                  </w:r>
                </w:p>
              </w:tc>
            </w:tr>
            <w:tr w:rsidR="00666BDF" w:rsidRPr="00666BDF" w:rsidTr="00E52E38">
              <w:trPr>
                <w:tblCellSpacing w:w="15" w:type="dxa"/>
              </w:trPr>
              <w:tc>
                <w:tcPr>
                  <w:tcW w:w="166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1 bedroom or studio,</w:t>
                  </w:r>
                </w:p>
              </w:tc>
              <w:tc>
                <w:tcPr>
                  <w:tcW w:w="166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8m²</w:t>
                  </w:r>
                </w:p>
              </w:tc>
              <w:tc>
                <w:tcPr>
                  <w:tcW w:w="1562"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2.5m</w:t>
                  </w:r>
                </w:p>
              </w:tc>
            </w:tr>
            <w:tr w:rsidR="00666BDF" w:rsidRPr="00666BDF" w:rsidTr="00E52E38">
              <w:trPr>
                <w:tblCellSpacing w:w="15" w:type="dxa"/>
              </w:trPr>
              <w:tc>
                <w:tcPr>
                  <w:tcW w:w="166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2 or more bedrooms</w:t>
                  </w:r>
                </w:p>
              </w:tc>
              <w:tc>
                <w:tcPr>
                  <w:tcW w:w="166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12m²</w:t>
                  </w:r>
                </w:p>
              </w:tc>
              <w:tc>
                <w:tcPr>
                  <w:tcW w:w="1562"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3.0m</w:t>
                  </w:r>
                </w:p>
              </w:tc>
            </w:tr>
          </w:tbl>
          <w:p w:rsidR="008878AE" w:rsidRDefault="00666BDF" w:rsidP="00B77E9A">
            <w:pPr>
              <w:pStyle w:val="ListParagraph"/>
              <w:numPr>
                <w:ilvl w:val="0"/>
                <w:numId w:val="65"/>
              </w:numPr>
              <w:spacing w:before="100" w:beforeAutospacing="1" w:after="100" w:afterAutospacing="1" w:line="240" w:lineRule="auto"/>
              <w:ind w:right="150"/>
              <w:rPr>
                <w:rFonts w:eastAsia="Times New Roman" w:cs="Arial"/>
                <w:sz w:val="20"/>
                <w:szCs w:val="20"/>
                <w:lang w:eastAsia="en-AU"/>
              </w:rPr>
            </w:pPr>
            <w:r w:rsidRPr="008878AE">
              <w:rPr>
                <w:rFonts w:eastAsia="Times New Roman" w:cs="Arial"/>
                <w:sz w:val="20"/>
                <w:szCs w:val="20"/>
                <w:lang w:eastAsia="en-AU"/>
              </w:rPr>
              <w:t>accessed from a living area;</w:t>
            </w:r>
          </w:p>
          <w:p w:rsidR="008878AE" w:rsidRDefault="00666BDF" w:rsidP="00B77E9A">
            <w:pPr>
              <w:pStyle w:val="ListParagraph"/>
              <w:numPr>
                <w:ilvl w:val="0"/>
                <w:numId w:val="65"/>
              </w:numPr>
              <w:spacing w:before="100" w:beforeAutospacing="1" w:after="100" w:afterAutospacing="1" w:line="240" w:lineRule="auto"/>
              <w:ind w:right="150"/>
              <w:rPr>
                <w:rFonts w:eastAsia="Times New Roman" w:cs="Arial"/>
                <w:sz w:val="20"/>
                <w:szCs w:val="20"/>
                <w:lang w:eastAsia="en-AU"/>
              </w:rPr>
            </w:pPr>
            <w:r w:rsidRPr="008878AE">
              <w:rPr>
                <w:rFonts w:eastAsia="Times New Roman" w:cs="Arial"/>
                <w:sz w:val="20"/>
                <w:szCs w:val="20"/>
                <w:lang w:eastAsia="en-AU"/>
              </w:rPr>
              <w:t>sufficiently screened or elevated for privacy;</w:t>
            </w:r>
          </w:p>
          <w:p w:rsidR="008878AE" w:rsidRDefault="00666BDF" w:rsidP="00B77E9A">
            <w:pPr>
              <w:pStyle w:val="ListParagraph"/>
              <w:numPr>
                <w:ilvl w:val="0"/>
                <w:numId w:val="65"/>
              </w:numPr>
              <w:spacing w:before="100" w:beforeAutospacing="1" w:after="100" w:afterAutospacing="1" w:line="240" w:lineRule="auto"/>
              <w:ind w:right="150"/>
              <w:rPr>
                <w:rFonts w:eastAsia="Times New Roman" w:cs="Arial"/>
                <w:sz w:val="20"/>
                <w:szCs w:val="20"/>
                <w:lang w:eastAsia="en-AU"/>
              </w:rPr>
            </w:pPr>
            <w:r w:rsidRPr="008878AE">
              <w:rPr>
                <w:rFonts w:eastAsia="Times New Roman" w:cs="Arial"/>
                <w:sz w:val="20"/>
                <w:szCs w:val="20"/>
                <w:lang w:eastAsia="en-AU"/>
              </w:rPr>
              <w:t xml:space="preserve">ground </w:t>
            </w:r>
            <w:r w:rsidR="008878AE" w:rsidRPr="008878AE">
              <w:rPr>
                <w:rFonts w:eastAsia="Times New Roman" w:cs="Arial"/>
                <w:sz w:val="20"/>
                <w:szCs w:val="20"/>
                <w:lang w:eastAsia="en-AU"/>
              </w:rPr>
              <w:t>floor</w:t>
            </w:r>
            <w:r w:rsidRPr="008878AE">
              <w:rPr>
                <w:rFonts w:eastAsia="Times New Roman" w:cs="Arial"/>
                <w:sz w:val="20"/>
                <w:szCs w:val="20"/>
                <w:lang w:eastAsia="en-AU"/>
              </w:rPr>
              <w:t xml:space="preserve"> open space is located behind the main building line and not within the primary or secondary frontage setbacks;</w:t>
            </w:r>
          </w:p>
          <w:p w:rsidR="008878AE" w:rsidRDefault="00666BDF" w:rsidP="00B77E9A">
            <w:pPr>
              <w:pStyle w:val="ListParagraph"/>
              <w:numPr>
                <w:ilvl w:val="0"/>
                <w:numId w:val="65"/>
              </w:numPr>
              <w:spacing w:before="100" w:beforeAutospacing="1" w:after="100" w:afterAutospacing="1" w:line="240" w:lineRule="auto"/>
              <w:ind w:right="150"/>
              <w:rPr>
                <w:rFonts w:eastAsia="Times New Roman" w:cs="Arial"/>
                <w:sz w:val="20"/>
                <w:szCs w:val="20"/>
                <w:lang w:eastAsia="en-AU"/>
              </w:rPr>
            </w:pPr>
            <w:r w:rsidRPr="008878AE">
              <w:rPr>
                <w:rFonts w:eastAsia="Times New Roman" w:cs="Arial"/>
                <w:sz w:val="20"/>
                <w:szCs w:val="20"/>
                <w:lang w:eastAsia="en-AU"/>
              </w:rPr>
              <w:t>balconies orientate to the street;</w:t>
            </w:r>
          </w:p>
          <w:p w:rsidR="00666BDF" w:rsidRPr="008878AE" w:rsidRDefault="00666BDF" w:rsidP="00B77E9A">
            <w:pPr>
              <w:pStyle w:val="ListParagraph"/>
              <w:numPr>
                <w:ilvl w:val="0"/>
                <w:numId w:val="65"/>
              </w:numPr>
              <w:spacing w:before="100" w:beforeAutospacing="1" w:after="100" w:afterAutospacing="1" w:line="240" w:lineRule="auto"/>
              <w:ind w:right="150"/>
              <w:rPr>
                <w:rFonts w:eastAsia="Times New Roman" w:cs="Arial"/>
                <w:sz w:val="20"/>
                <w:szCs w:val="20"/>
                <w:lang w:eastAsia="en-AU"/>
              </w:rPr>
            </w:pPr>
            <w:r w:rsidRPr="008878AE">
              <w:rPr>
                <w:rFonts w:eastAsia="Times New Roman" w:cs="Arial"/>
                <w:sz w:val="20"/>
                <w:szCs w:val="20"/>
                <w:lang w:eastAsia="en-AU"/>
              </w:rPr>
              <w:t xml:space="preserve">clear of any non-recreational structure (including but not limited to air-conditioning units, water tanks, clothes drying facilities, storage structures, retaining structures and refuse storage areas).  </w:t>
            </w:r>
            <w:r w:rsidRPr="008878AE">
              <w:rPr>
                <w:rFonts w:eastAsia="Times New Roman" w:cs="Arial"/>
                <w:sz w:val="20"/>
                <w:szCs w:val="20"/>
                <w:lang w:eastAsia="en-AU"/>
              </w:rPr>
              <w:br/>
              <w:t xml:space="preserve">Note: areas for clothes drying are not visible from street frontages or public areas (e.g. Separate clothes drying areas are provided that are oriented to the side or rear of the site or screening is provided).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rHeight w:val="4590"/>
          <w:tblCellSpacing w:w="15" w:type="dxa"/>
        </w:trPr>
        <w:tc>
          <w:tcPr>
            <w:tcW w:w="1540"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8878AE">
              <w:rPr>
                <w:rFonts w:ascii="Arial" w:eastAsia="Times New Roman" w:hAnsi="Arial" w:cs="Arial"/>
                <w:b/>
                <w:bCs/>
                <w:sz w:val="20"/>
                <w:szCs w:val="20"/>
                <w:lang w:eastAsia="en-AU"/>
              </w:rPr>
              <w:t>82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Caretaker's accommodation</w:t>
            </w:r>
            <w:r w:rsidRPr="00666BDF">
              <w:rPr>
                <w:rFonts w:ascii="Arial" w:eastAsia="Times New Roman" w:hAnsi="Arial" w:cs="Arial"/>
                <w:sz w:val="20"/>
                <w:szCs w:val="20"/>
                <w:vertAlign w:val="superscript"/>
                <w:lang w:eastAsia="en-AU"/>
              </w:rPr>
              <w:t>(</w:t>
            </w:r>
            <w:hyperlink r:id="rId57" w:anchor="target-d60297e447244" w:tooltip="Caretaker’s accommodation - A dwelling provided for a caretaker of a non-residential use on the same premises." w:history="1">
              <w:r w:rsidRPr="00666BDF">
                <w:rPr>
                  <w:rFonts w:ascii="Arial" w:eastAsia="Times New Roman" w:hAnsi="Arial" w:cs="Arial"/>
                  <w:color w:val="0000FF"/>
                  <w:sz w:val="20"/>
                  <w:szCs w:val="20"/>
                  <w:vertAlign w:val="superscript"/>
                  <w:lang w:eastAsia="en-AU"/>
                </w:rPr>
                <w:t>10</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and Dwelling units</w:t>
            </w:r>
            <w:r w:rsidRPr="00666BDF">
              <w:rPr>
                <w:rFonts w:ascii="Arial" w:eastAsia="Times New Roman" w:hAnsi="Arial" w:cs="Arial"/>
                <w:sz w:val="20"/>
                <w:szCs w:val="20"/>
                <w:vertAlign w:val="superscript"/>
                <w:lang w:eastAsia="en-AU"/>
              </w:rPr>
              <w:t>(</w:t>
            </w:r>
            <w:hyperlink r:id="rId58" w:anchor="target-d60297e447532" w:tooltip="Dwelling unit - A single dwelling within a premises containing non residential use(s)." w:history="1">
              <w:r w:rsidRPr="00666BDF">
                <w:rPr>
                  <w:rFonts w:ascii="Arial" w:eastAsia="Times New Roman" w:hAnsi="Arial" w:cs="Arial"/>
                  <w:color w:val="0000FF"/>
                  <w:sz w:val="20"/>
                  <w:szCs w:val="20"/>
                  <w:vertAlign w:val="superscript"/>
                  <w:lang w:eastAsia="en-AU"/>
                </w:rPr>
                <w:t>23</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are provided with a reasonable level of access, identification and privacy from adjoining residential and non-residential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78"/>
            </w:tblGrid>
            <w:tr w:rsidR="00666BDF" w:rsidRPr="00666BDF" w:rsidTr="005A0BA0">
              <w:trPr>
                <w:tblCellSpacing w:w="15" w:type="dxa"/>
              </w:trPr>
              <w:tc>
                <w:tcPr>
                  <w:tcW w:w="10855" w:type="dxa"/>
                  <w:vAlign w:val="center"/>
                  <w:hideMark/>
                </w:tcPr>
                <w:p w:rsidR="00666BDF" w:rsidRPr="0064606F" w:rsidRDefault="00666BDF" w:rsidP="00666BDF">
                  <w:pPr>
                    <w:spacing w:before="100" w:beforeAutospacing="1" w:after="100" w:afterAutospacing="1" w:line="240" w:lineRule="auto"/>
                    <w:ind w:left="150" w:right="150"/>
                    <w:rPr>
                      <w:rFonts w:ascii="Arial" w:eastAsia="Times New Roman" w:hAnsi="Arial" w:cs="Arial"/>
                      <w:sz w:val="18"/>
                      <w:szCs w:val="20"/>
                      <w:lang w:eastAsia="en-AU"/>
                    </w:rPr>
                  </w:pPr>
                  <w:r w:rsidRPr="0064606F">
                    <w:rPr>
                      <w:rFonts w:ascii="Arial" w:eastAsia="Times New Roman" w:hAnsi="Arial" w:cs="Arial"/>
                      <w:sz w:val="18"/>
                      <w:szCs w:val="20"/>
                      <w:lang w:eastAsia="en-AU"/>
                    </w:rPr>
                    <w:t xml:space="preserve">Note </w:t>
                  </w:r>
                  <w:proofErr w:type="gramStart"/>
                  <w:r w:rsidRPr="0064606F">
                    <w:rPr>
                      <w:rFonts w:ascii="Arial" w:eastAsia="Times New Roman" w:hAnsi="Arial" w:cs="Arial"/>
                      <w:sz w:val="18"/>
                      <w:szCs w:val="20"/>
                      <w:lang w:eastAsia="en-AU"/>
                    </w:rPr>
                    <w:t>-  Refer</w:t>
                  </w:r>
                  <w:proofErr w:type="gramEnd"/>
                  <w:r w:rsidRPr="0064606F">
                    <w:rPr>
                      <w:rFonts w:ascii="Arial" w:eastAsia="Times New Roman" w:hAnsi="Arial" w:cs="Arial"/>
                      <w:sz w:val="18"/>
                      <w:szCs w:val="20"/>
                      <w:lang w:eastAsia="en-AU"/>
                    </w:rPr>
                    <w:t xml:space="preserve"> to State Government standards for CPTED.</w:t>
                  </w:r>
                </w:p>
              </w:tc>
            </w:tr>
            <w:tr w:rsidR="00666BDF" w:rsidRPr="00666BDF" w:rsidTr="005A0BA0">
              <w:trPr>
                <w:tblCellSpacing w:w="15" w:type="dxa"/>
              </w:trPr>
              <w:tc>
                <w:tcPr>
                  <w:tcW w:w="10855" w:type="dxa"/>
                  <w:vAlign w:val="center"/>
                  <w:hideMark/>
                </w:tcPr>
                <w:p w:rsidR="00666BDF" w:rsidRPr="0064606F" w:rsidRDefault="00666BDF" w:rsidP="008878AE">
                  <w:pPr>
                    <w:spacing w:before="100" w:beforeAutospacing="1" w:after="100" w:afterAutospacing="1" w:line="240" w:lineRule="auto"/>
                    <w:ind w:left="153" w:right="153"/>
                    <w:rPr>
                      <w:rFonts w:ascii="Arial" w:eastAsia="Times New Roman" w:hAnsi="Arial" w:cs="Arial"/>
                      <w:sz w:val="18"/>
                      <w:szCs w:val="20"/>
                      <w:lang w:eastAsia="en-AU"/>
                    </w:rPr>
                  </w:pPr>
                  <w:r w:rsidRPr="0064606F">
                    <w:rPr>
                      <w:rFonts w:ascii="Arial" w:eastAsia="Times New Roman" w:hAnsi="Arial" w:cs="Arial"/>
                      <w:sz w:val="18"/>
                      <w:szCs w:val="20"/>
                      <w:lang w:eastAsia="en-AU"/>
                    </w:rPr>
                    <w:t>Note - Refer to Planning scheme policy - Residential design for details and examples.</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8878AE">
              <w:rPr>
                <w:rFonts w:ascii="Arial" w:eastAsia="Times New Roman" w:hAnsi="Arial" w:cs="Arial"/>
                <w:b/>
                <w:bCs/>
                <w:sz w:val="20"/>
                <w:szCs w:val="20"/>
                <w:lang w:eastAsia="en-AU"/>
              </w:rPr>
              <w:t>82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dwelling:</w:t>
            </w:r>
          </w:p>
          <w:p w:rsidR="00666BDF" w:rsidRPr="00666BDF" w:rsidRDefault="00666BDF" w:rsidP="00B77E9A">
            <w:pPr>
              <w:numPr>
                <w:ilvl w:val="0"/>
                <w:numId w:val="6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includes screening to a maximum external transparency of 50% for all habitable room windows that are visible from other dwellings and non-residential uses; </w:t>
            </w:r>
          </w:p>
          <w:p w:rsidR="00666BDF" w:rsidRPr="00666BDF" w:rsidRDefault="00666BDF" w:rsidP="00B77E9A">
            <w:pPr>
              <w:numPr>
                <w:ilvl w:val="0"/>
                <w:numId w:val="6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clearly displays the street number at the entrance to the dwelling and at the front of the site to enable identification by emergency services; </w:t>
            </w:r>
          </w:p>
          <w:p w:rsidR="00666BDF" w:rsidRPr="00666BDF" w:rsidRDefault="00666BDF" w:rsidP="00B77E9A">
            <w:pPr>
              <w:numPr>
                <w:ilvl w:val="0"/>
                <w:numId w:val="6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is provided with a separate entrance to that of any non-residential use on the site;</w:t>
            </w:r>
          </w:p>
          <w:p w:rsidR="00666BDF" w:rsidRPr="00666BDF" w:rsidRDefault="00666BDF" w:rsidP="00B77E9A">
            <w:pPr>
              <w:numPr>
                <w:ilvl w:val="0"/>
                <w:numId w:val="6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where located on a site with a non-residential use the dwelling is located behind or above the non-residential use.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27"/>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4606F">
                    <w:rPr>
                      <w:rFonts w:ascii="Arial" w:eastAsia="Times New Roman" w:hAnsi="Arial" w:cs="Arial"/>
                      <w:sz w:val="18"/>
                      <w:szCs w:val="20"/>
                      <w:lang w:eastAsia="en-AU"/>
                    </w:rPr>
                    <w:t>Note - External fixed or movable screening, opaque glass and window tinting are considered acceptable forms of screening</w:t>
                  </w:r>
                  <w:r w:rsidRPr="00666BDF">
                    <w:rPr>
                      <w:rFonts w:ascii="Arial" w:eastAsia="Times New Roman" w:hAnsi="Arial" w:cs="Arial"/>
                      <w:sz w:val="20"/>
                      <w:szCs w:val="20"/>
                      <w:lang w:eastAsia="en-AU"/>
                    </w:rPr>
                    <w:t>.</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355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Retail and commercial uses</w:t>
            </w: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8878AE">
              <w:rPr>
                <w:rFonts w:ascii="Arial" w:eastAsia="Times New Roman" w:hAnsi="Arial" w:cs="Arial"/>
                <w:b/>
                <w:bCs/>
                <w:sz w:val="20"/>
                <w:szCs w:val="20"/>
                <w:lang w:eastAsia="en-AU"/>
              </w:rPr>
              <w:t>83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King Street remains the primary location for significant retail activity in the Caboolture Central Business District.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78"/>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4606F">
                    <w:rPr>
                      <w:rFonts w:ascii="Arial" w:eastAsia="Times New Roman" w:hAnsi="Arial" w:cs="Arial"/>
                      <w:sz w:val="18"/>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8878AE">
              <w:rPr>
                <w:rFonts w:ascii="Arial" w:eastAsia="Times New Roman" w:hAnsi="Arial" w:cs="Arial"/>
                <w:b/>
                <w:bCs/>
                <w:sz w:val="20"/>
                <w:szCs w:val="20"/>
                <w:lang w:eastAsia="en-AU"/>
              </w:rPr>
              <w:t>83</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Retail tenancies are limited to 250m</w:t>
            </w:r>
            <w:r w:rsidRPr="00666BDF">
              <w:rPr>
                <w:rFonts w:ascii="Arial" w:eastAsia="Times New Roman" w:hAnsi="Arial" w:cs="Arial"/>
                <w:sz w:val="20"/>
                <w:szCs w:val="20"/>
                <w:vertAlign w:val="superscript"/>
                <w:lang w:eastAsia="en-AU"/>
              </w:rPr>
              <w:t>2</w:t>
            </w:r>
            <w:r w:rsidRPr="00666BDF">
              <w:rPr>
                <w:rFonts w:ascii="Arial" w:eastAsia="Times New Roman" w:hAnsi="Arial" w:cs="Arial"/>
                <w:sz w:val="20"/>
                <w:szCs w:val="20"/>
                <w:lang w:eastAsia="en-AU"/>
              </w:rPr>
              <w:t xml:space="preserve"> GFA where located outside of the Caboolture centre core as identified on </w:t>
            </w:r>
            <w:hyperlink r:id="rId59" w:anchor="ID-1082296-496140" w:history="1">
              <w:r w:rsidRPr="0064606F">
                <w:rPr>
                  <w:rFonts w:ascii="Arial" w:eastAsia="Times New Roman" w:hAnsi="Arial" w:cs="Arial"/>
                  <w:sz w:val="20"/>
                  <w:szCs w:val="20"/>
                  <w:lang w:eastAsia="en-AU"/>
                </w:rPr>
                <w:t>‘Figure 6.2.1.1.1 - Caboolture ’</w:t>
              </w:r>
            </w:hyperlink>
            <w:r w:rsidRPr="0064606F">
              <w:rPr>
                <w:rFonts w:ascii="Arial" w:eastAsia="Times New Roman" w:hAnsi="Arial" w:cs="Arial"/>
                <w:sz w:val="20"/>
                <w:szCs w:val="20"/>
                <w:lang w:eastAsia="en-AU"/>
              </w:rPr>
              <w:t xml:space="preserve">.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8878AE">
              <w:rPr>
                <w:rFonts w:ascii="Arial" w:eastAsia="Times New Roman" w:hAnsi="Arial" w:cs="Arial"/>
                <w:b/>
                <w:bCs/>
                <w:sz w:val="20"/>
                <w:szCs w:val="20"/>
                <w:lang w:eastAsia="en-AU"/>
              </w:rPr>
              <w:t>83</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on-sites with a frontage to King Street, incorporates retail uses on the ground floor directly accessible from the King Street frontage.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rHeight w:val="2415"/>
          <w:tblCellSpacing w:w="15" w:type="dxa"/>
        </w:trPr>
        <w:tc>
          <w:tcPr>
            <w:tcW w:w="1540" w:type="pct"/>
            <w:tcBorders>
              <w:top w:val="outset" w:sz="6" w:space="0" w:color="auto"/>
              <w:left w:val="outset" w:sz="6" w:space="0" w:color="auto"/>
              <w:bottom w:val="outset" w:sz="6" w:space="0" w:color="auto"/>
              <w:right w:val="outset" w:sz="6" w:space="0" w:color="auto"/>
            </w:tcBorders>
            <w:hideMark/>
          </w:tcPr>
          <w:p w:rsidR="00025590" w:rsidRPr="00025590" w:rsidRDefault="00666BDF" w:rsidP="00025590">
            <w:pPr>
              <w:spacing w:before="100" w:beforeAutospacing="1" w:after="100" w:afterAutospacing="1" w:line="240" w:lineRule="auto"/>
              <w:ind w:left="150" w:right="150"/>
              <w:rPr>
                <w:rFonts w:ascii="Arial" w:eastAsia="Times New Roman" w:hAnsi="Arial" w:cs="Arial"/>
                <w:b/>
                <w:bCs/>
                <w:sz w:val="20"/>
                <w:szCs w:val="20"/>
                <w:lang w:eastAsia="en-AU"/>
              </w:rPr>
            </w:pPr>
            <w:r w:rsidRPr="00666BDF">
              <w:rPr>
                <w:rFonts w:ascii="Arial" w:eastAsia="Times New Roman" w:hAnsi="Arial" w:cs="Arial"/>
                <w:b/>
                <w:bCs/>
                <w:sz w:val="20"/>
                <w:szCs w:val="20"/>
                <w:lang w:eastAsia="en-AU"/>
              </w:rPr>
              <w:t>PO</w:t>
            </w:r>
            <w:r w:rsidR="00025590">
              <w:rPr>
                <w:rFonts w:ascii="Arial" w:eastAsia="Times New Roman" w:hAnsi="Arial" w:cs="Arial"/>
                <w:b/>
                <w:bCs/>
                <w:sz w:val="20"/>
                <w:szCs w:val="20"/>
                <w:lang w:eastAsia="en-AU"/>
              </w:rPr>
              <w:t>84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Caboolture centre precinct retains a strong commercial and administrative focus, with residential activities provided only where part of a </w:t>
            </w:r>
            <w:proofErr w:type="gramStart"/>
            <w:r w:rsidRPr="00666BDF">
              <w:rPr>
                <w:rFonts w:ascii="Arial" w:eastAsia="Times New Roman" w:hAnsi="Arial" w:cs="Arial"/>
                <w:sz w:val="20"/>
                <w:szCs w:val="20"/>
                <w:lang w:eastAsia="en-AU"/>
              </w:rPr>
              <w:t>mixed use</w:t>
            </w:r>
            <w:proofErr w:type="gramEnd"/>
            <w:r w:rsidRPr="00666BDF">
              <w:rPr>
                <w:rFonts w:ascii="Arial" w:eastAsia="Times New Roman" w:hAnsi="Arial" w:cs="Arial"/>
                <w:sz w:val="20"/>
                <w:szCs w:val="20"/>
                <w:lang w:eastAsia="en-AU"/>
              </w:rPr>
              <w:t xml:space="preserve"> building and not located at the ground level or within a podium.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78"/>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4606F">
                    <w:rPr>
                      <w:rFonts w:ascii="Arial" w:eastAsia="Times New Roman" w:hAnsi="Arial" w:cs="Arial"/>
                      <w:sz w:val="18"/>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025590" w:rsidRPr="00666BDF" w:rsidTr="00025590">
        <w:trPr>
          <w:trHeight w:val="354"/>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025590" w:rsidRDefault="00025590" w:rsidP="00666BDF">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Service station</w:t>
            </w:r>
          </w:p>
          <w:p w:rsidR="00025590" w:rsidRPr="00025590" w:rsidRDefault="00025590" w:rsidP="00025590">
            <w:pPr>
              <w:spacing w:before="100" w:beforeAutospacing="1" w:after="100" w:afterAutospacing="1" w:line="240" w:lineRule="auto"/>
              <w:ind w:left="150" w:right="150"/>
              <w:rPr>
                <w:rFonts w:ascii="Arial" w:eastAsia="Times New Roman" w:hAnsi="Arial" w:cs="Arial"/>
                <w:sz w:val="20"/>
                <w:szCs w:val="20"/>
                <w:lang w:eastAsia="en-AU"/>
              </w:rPr>
            </w:pPr>
            <w:r w:rsidRPr="00025590">
              <w:rPr>
                <w:rFonts w:ascii="Arial" w:eastAsia="Times New Roman" w:hAnsi="Arial" w:cs="Arial"/>
                <w:sz w:val="20"/>
                <w:szCs w:val="20"/>
                <w:lang w:eastAsia="en-AU"/>
              </w:rPr>
              <w:t>Note - Where the use specific outcomes relating to Service Stations are inconsistent with other examples or Performance Outcomes in this</w:t>
            </w:r>
            <w:r>
              <w:rPr>
                <w:rFonts w:ascii="Arial" w:eastAsia="Times New Roman" w:hAnsi="Arial" w:cs="Arial"/>
                <w:sz w:val="20"/>
                <w:szCs w:val="20"/>
                <w:lang w:eastAsia="en-AU"/>
              </w:rPr>
              <w:t xml:space="preserve"> </w:t>
            </w:r>
            <w:r w:rsidRPr="00025590">
              <w:rPr>
                <w:rFonts w:ascii="Arial" w:eastAsia="Times New Roman" w:hAnsi="Arial" w:cs="Arial"/>
                <w:sz w:val="20"/>
                <w:szCs w:val="20"/>
                <w:lang w:eastAsia="en-AU"/>
              </w:rPr>
              <w:t>Code, the use specific outcomes below prevail.</w:t>
            </w:r>
          </w:p>
        </w:tc>
      </w:tr>
      <w:tr w:rsidR="00424E8D" w:rsidRPr="00666BDF" w:rsidTr="00424E8D">
        <w:trPr>
          <w:trHeight w:val="2415"/>
          <w:tblCellSpacing w:w="15" w:type="dxa"/>
        </w:trPr>
        <w:tc>
          <w:tcPr>
            <w:tcW w:w="1540" w:type="pct"/>
            <w:vMerge w:val="restart"/>
            <w:tcBorders>
              <w:top w:val="outset" w:sz="6" w:space="0" w:color="auto"/>
              <w:left w:val="outset" w:sz="6" w:space="0" w:color="auto"/>
              <w:right w:val="outset" w:sz="6" w:space="0" w:color="auto"/>
            </w:tcBorders>
          </w:tcPr>
          <w:p w:rsidR="00424E8D" w:rsidRDefault="00424E8D" w:rsidP="0002559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PO85</w:t>
            </w:r>
          </w:p>
          <w:p w:rsidR="00424E8D" w:rsidRDefault="00424E8D" w:rsidP="00025590">
            <w:pPr>
              <w:spacing w:before="100" w:beforeAutospacing="1" w:after="100" w:afterAutospacing="1" w:line="240" w:lineRule="auto"/>
              <w:ind w:left="150" w:right="150"/>
              <w:rPr>
                <w:rFonts w:ascii="Arial" w:eastAsia="Times New Roman" w:hAnsi="Arial" w:cs="Arial"/>
                <w:bCs/>
                <w:sz w:val="20"/>
                <w:szCs w:val="20"/>
                <w:lang w:eastAsia="en-AU"/>
              </w:rPr>
            </w:pPr>
            <w:r w:rsidRPr="00025590">
              <w:rPr>
                <w:rFonts w:ascii="Arial" w:eastAsia="Times New Roman" w:hAnsi="Arial" w:cs="Arial"/>
                <w:bCs/>
                <w:sz w:val="20"/>
                <w:szCs w:val="20"/>
                <w:lang w:eastAsia="en-AU"/>
              </w:rPr>
              <w:t>Service stations are located, designed and orientated</w:t>
            </w:r>
            <w:r>
              <w:rPr>
                <w:rFonts w:ascii="Arial" w:eastAsia="Times New Roman" w:hAnsi="Arial" w:cs="Arial"/>
                <w:bCs/>
                <w:sz w:val="20"/>
                <w:szCs w:val="20"/>
                <w:lang w:eastAsia="en-AU"/>
              </w:rPr>
              <w:t xml:space="preserve"> to:</w:t>
            </w:r>
          </w:p>
          <w:p w:rsidR="00424E8D" w:rsidRDefault="00424E8D" w:rsidP="00B77E9A">
            <w:pPr>
              <w:pStyle w:val="ListParagraph"/>
              <w:numPr>
                <w:ilvl w:val="0"/>
                <w:numId w:val="107"/>
              </w:numPr>
              <w:spacing w:before="100" w:beforeAutospacing="1" w:after="100" w:afterAutospacing="1"/>
              <w:ind w:right="150"/>
              <w:rPr>
                <w:rFonts w:eastAsia="Times New Roman" w:cs="Arial"/>
                <w:bCs/>
                <w:sz w:val="20"/>
                <w:szCs w:val="20"/>
                <w:lang w:eastAsia="en-AU"/>
              </w:rPr>
            </w:pPr>
            <w:r w:rsidRPr="00025590">
              <w:rPr>
                <w:rFonts w:eastAsia="Times New Roman" w:cs="Arial"/>
                <w:bCs/>
                <w:sz w:val="20"/>
                <w:szCs w:val="20"/>
                <w:lang w:eastAsia="en-AU"/>
              </w:rPr>
              <w:t>establish on heavily trafficked roads where the</w:t>
            </w:r>
            <w:r>
              <w:rPr>
                <w:rFonts w:eastAsia="Times New Roman" w:cs="Arial"/>
                <w:bCs/>
                <w:sz w:val="20"/>
                <w:szCs w:val="20"/>
                <w:lang w:eastAsia="en-AU"/>
              </w:rPr>
              <w:t xml:space="preserve"> </w:t>
            </w:r>
            <w:r w:rsidRPr="00025590">
              <w:rPr>
                <w:rFonts w:eastAsia="Times New Roman" w:cs="Arial"/>
                <w:bCs/>
                <w:sz w:val="20"/>
                <w:szCs w:val="20"/>
                <w:lang w:eastAsia="en-AU"/>
              </w:rPr>
              <w:t>amenity of surrounding residential uses is already</w:t>
            </w:r>
            <w:r>
              <w:rPr>
                <w:rFonts w:eastAsia="Times New Roman" w:cs="Arial"/>
                <w:bCs/>
                <w:sz w:val="20"/>
                <w:szCs w:val="20"/>
                <w:lang w:eastAsia="en-AU"/>
              </w:rPr>
              <w:t xml:space="preserve"> </w:t>
            </w:r>
            <w:r w:rsidRPr="00025590">
              <w:rPr>
                <w:rFonts w:eastAsia="Times New Roman" w:cs="Arial"/>
                <w:bCs/>
                <w:sz w:val="20"/>
                <w:szCs w:val="20"/>
                <w:lang w:eastAsia="en-AU"/>
              </w:rPr>
              <w:t>subject to impacts by road vehicle noise;</w:t>
            </w:r>
          </w:p>
          <w:p w:rsidR="00424E8D" w:rsidRDefault="00424E8D" w:rsidP="00B77E9A">
            <w:pPr>
              <w:pStyle w:val="ListParagraph"/>
              <w:numPr>
                <w:ilvl w:val="0"/>
                <w:numId w:val="107"/>
              </w:numPr>
              <w:spacing w:before="100" w:beforeAutospacing="1" w:after="100" w:afterAutospacing="1"/>
              <w:ind w:right="150"/>
              <w:rPr>
                <w:rFonts w:eastAsia="Times New Roman" w:cs="Arial"/>
                <w:bCs/>
                <w:sz w:val="20"/>
                <w:szCs w:val="20"/>
                <w:lang w:eastAsia="en-AU"/>
              </w:rPr>
            </w:pPr>
            <w:r w:rsidRPr="00025590">
              <w:rPr>
                <w:rFonts w:eastAsia="Times New Roman" w:cs="Arial"/>
                <w:bCs/>
                <w:sz w:val="20"/>
                <w:szCs w:val="20"/>
                <w:lang w:eastAsia="en-AU"/>
              </w:rPr>
              <w:lastRenderedPageBreak/>
              <w:t>establish outside of Key Sites;</w:t>
            </w:r>
          </w:p>
          <w:p w:rsidR="00424E8D" w:rsidRDefault="00424E8D" w:rsidP="00B77E9A">
            <w:pPr>
              <w:pStyle w:val="ListParagraph"/>
              <w:numPr>
                <w:ilvl w:val="0"/>
                <w:numId w:val="107"/>
              </w:numPr>
              <w:spacing w:before="100" w:beforeAutospacing="1" w:after="100" w:afterAutospacing="1"/>
              <w:ind w:right="150"/>
              <w:rPr>
                <w:rFonts w:eastAsia="Times New Roman" w:cs="Arial"/>
                <w:bCs/>
                <w:sz w:val="20"/>
                <w:szCs w:val="20"/>
                <w:lang w:eastAsia="en-AU"/>
              </w:rPr>
            </w:pPr>
            <w:r w:rsidRPr="00025590">
              <w:rPr>
                <w:rFonts w:eastAsia="Times New Roman" w:cs="Arial"/>
                <w:bCs/>
                <w:sz w:val="20"/>
                <w:szCs w:val="20"/>
                <w:lang w:eastAsia="en-AU"/>
              </w:rPr>
              <w:t>not negatively impact active streets, public spaces</w:t>
            </w:r>
            <w:r>
              <w:rPr>
                <w:rFonts w:eastAsia="Times New Roman" w:cs="Arial"/>
                <w:bCs/>
                <w:sz w:val="20"/>
                <w:szCs w:val="20"/>
                <w:lang w:eastAsia="en-AU"/>
              </w:rPr>
              <w:t xml:space="preserve"> </w:t>
            </w:r>
            <w:r w:rsidRPr="00025590">
              <w:rPr>
                <w:rFonts w:eastAsia="Times New Roman" w:cs="Arial"/>
                <w:bCs/>
                <w:sz w:val="20"/>
                <w:szCs w:val="20"/>
                <w:lang w:eastAsia="en-AU"/>
              </w:rPr>
              <w:t>or hubs of activity where the pedestrian safety</w:t>
            </w:r>
            <w:r>
              <w:rPr>
                <w:rFonts w:eastAsia="Times New Roman" w:cs="Arial"/>
                <w:bCs/>
                <w:sz w:val="20"/>
                <w:szCs w:val="20"/>
                <w:lang w:eastAsia="en-AU"/>
              </w:rPr>
              <w:t xml:space="preserve"> </w:t>
            </w:r>
            <w:r w:rsidRPr="00025590">
              <w:rPr>
                <w:rFonts w:eastAsia="Times New Roman" w:cs="Arial"/>
                <w:bCs/>
                <w:sz w:val="20"/>
                <w:szCs w:val="20"/>
                <w:lang w:eastAsia="en-AU"/>
              </w:rPr>
              <w:t>and comfort is of high importance;</w:t>
            </w:r>
          </w:p>
          <w:p w:rsidR="00424E8D" w:rsidRDefault="00424E8D" w:rsidP="00B77E9A">
            <w:pPr>
              <w:pStyle w:val="ListParagraph"/>
              <w:numPr>
                <w:ilvl w:val="0"/>
                <w:numId w:val="107"/>
              </w:numPr>
              <w:spacing w:before="100" w:beforeAutospacing="1" w:after="100" w:afterAutospacing="1"/>
              <w:ind w:right="150"/>
              <w:rPr>
                <w:rFonts w:eastAsia="Times New Roman" w:cs="Arial"/>
                <w:bCs/>
                <w:sz w:val="20"/>
                <w:szCs w:val="20"/>
                <w:lang w:eastAsia="en-AU"/>
              </w:rPr>
            </w:pPr>
            <w:r w:rsidRPr="00025590">
              <w:rPr>
                <w:rFonts w:eastAsia="Times New Roman" w:cs="Arial"/>
                <w:bCs/>
                <w:sz w:val="20"/>
                <w:szCs w:val="20"/>
                <w:lang w:eastAsia="en-AU"/>
              </w:rPr>
              <w:t>not result in the fragmentation of active streets</w:t>
            </w:r>
            <w:r>
              <w:rPr>
                <w:rFonts w:eastAsia="Times New Roman" w:cs="Arial"/>
                <w:bCs/>
                <w:sz w:val="20"/>
                <w:szCs w:val="20"/>
                <w:lang w:eastAsia="en-AU"/>
              </w:rPr>
              <w:t xml:space="preserve"> </w:t>
            </w:r>
            <w:r w:rsidRPr="00025590">
              <w:rPr>
                <w:rFonts w:eastAsia="Times New Roman" w:cs="Arial"/>
                <w:bCs/>
                <w:sz w:val="20"/>
                <w:szCs w:val="20"/>
                <w:lang w:eastAsia="en-AU"/>
              </w:rPr>
              <w:t>(e.g. site where active uses are located on</w:t>
            </w:r>
            <w:r>
              <w:rPr>
                <w:rFonts w:eastAsia="Times New Roman" w:cs="Arial"/>
                <w:bCs/>
                <w:sz w:val="20"/>
                <w:szCs w:val="20"/>
                <w:lang w:eastAsia="en-AU"/>
              </w:rPr>
              <w:t xml:space="preserve"> </w:t>
            </w:r>
            <w:r w:rsidRPr="00025590">
              <w:rPr>
                <w:rFonts w:eastAsia="Times New Roman" w:cs="Arial"/>
                <w:bCs/>
                <w:sz w:val="20"/>
                <w:szCs w:val="20"/>
                <w:lang w:eastAsia="en-AU"/>
              </w:rPr>
              <w:t>adjoining lots);</w:t>
            </w:r>
          </w:p>
          <w:p w:rsidR="00424E8D" w:rsidRDefault="00424E8D" w:rsidP="00B77E9A">
            <w:pPr>
              <w:pStyle w:val="ListParagraph"/>
              <w:numPr>
                <w:ilvl w:val="0"/>
                <w:numId w:val="107"/>
              </w:numPr>
              <w:spacing w:before="100" w:beforeAutospacing="1" w:after="100" w:afterAutospacing="1"/>
              <w:ind w:right="150"/>
              <w:rPr>
                <w:rFonts w:eastAsia="Times New Roman" w:cs="Arial"/>
                <w:bCs/>
                <w:sz w:val="20"/>
                <w:szCs w:val="20"/>
                <w:lang w:eastAsia="en-AU"/>
              </w:rPr>
            </w:pPr>
            <w:r w:rsidRPr="00025590">
              <w:rPr>
                <w:rFonts w:eastAsia="Times New Roman" w:cs="Arial"/>
                <w:bCs/>
                <w:sz w:val="20"/>
                <w:szCs w:val="20"/>
                <w:lang w:eastAsia="en-AU"/>
              </w:rPr>
              <w:t>ensure the amenity of adjoining properties is</w:t>
            </w:r>
            <w:r>
              <w:rPr>
                <w:rFonts w:eastAsia="Times New Roman" w:cs="Arial"/>
                <w:bCs/>
                <w:sz w:val="20"/>
                <w:szCs w:val="20"/>
                <w:lang w:eastAsia="en-AU"/>
              </w:rPr>
              <w:t xml:space="preserve"> </w:t>
            </w:r>
            <w:r w:rsidRPr="00025590">
              <w:rPr>
                <w:rFonts w:eastAsia="Times New Roman" w:cs="Arial"/>
                <w:bCs/>
                <w:sz w:val="20"/>
                <w:szCs w:val="20"/>
                <w:lang w:eastAsia="en-AU"/>
              </w:rPr>
              <w:t>protected;</w:t>
            </w:r>
          </w:p>
          <w:p w:rsidR="00424E8D" w:rsidRDefault="00424E8D" w:rsidP="00B77E9A">
            <w:pPr>
              <w:pStyle w:val="ListParagraph"/>
              <w:numPr>
                <w:ilvl w:val="0"/>
                <w:numId w:val="107"/>
              </w:numPr>
              <w:spacing w:before="100" w:beforeAutospacing="1" w:after="100" w:afterAutospacing="1"/>
              <w:ind w:right="150"/>
              <w:rPr>
                <w:rFonts w:eastAsia="Times New Roman" w:cs="Arial"/>
                <w:bCs/>
                <w:sz w:val="20"/>
                <w:szCs w:val="20"/>
                <w:lang w:eastAsia="en-AU"/>
              </w:rPr>
            </w:pPr>
            <w:r w:rsidRPr="00025590">
              <w:rPr>
                <w:rFonts w:eastAsia="Times New Roman" w:cs="Arial"/>
                <w:bCs/>
                <w:sz w:val="20"/>
                <w:szCs w:val="20"/>
                <w:lang w:eastAsia="en-AU"/>
              </w:rPr>
              <w:t>reduce the visual impact of the Service station</w:t>
            </w:r>
            <w:r>
              <w:rPr>
                <w:rFonts w:eastAsia="Times New Roman" w:cs="Arial"/>
                <w:bCs/>
                <w:sz w:val="20"/>
                <w:szCs w:val="20"/>
                <w:lang w:eastAsia="en-AU"/>
              </w:rPr>
              <w:t xml:space="preserve"> </w:t>
            </w:r>
            <w:r w:rsidRPr="00025590">
              <w:rPr>
                <w:rFonts w:eastAsia="Times New Roman" w:cs="Arial"/>
                <w:bCs/>
                <w:sz w:val="20"/>
                <w:szCs w:val="20"/>
                <w:lang w:eastAsia="en-AU"/>
              </w:rPr>
              <w:t>from the streetscape while maintaining</w:t>
            </w:r>
            <w:r>
              <w:rPr>
                <w:rFonts w:eastAsia="Times New Roman" w:cs="Arial"/>
                <w:bCs/>
                <w:sz w:val="20"/>
                <w:szCs w:val="20"/>
                <w:lang w:eastAsia="en-AU"/>
              </w:rPr>
              <w:t xml:space="preserve"> </w:t>
            </w:r>
            <w:r w:rsidRPr="00025590">
              <w:rPr>
                <w:rFonts w:eastAsia="Times New Roman" w:cs="Arial"/>
                <w:bCs/>
                <w:sz w:val="20"/>
                <w:szCs w:val="20"/>
                <w:lang w:eastAsia="en-AU"/>
              </w:rPr>
              <w:t>surveillance from the site to the street;</w:t>
            </w:r>
          </w:p>
          <w:p w:rsidR="00424E8D" w:rsidRDefault="00424E8D" w:rsidP="00B77E9A">
            <w:pPr>
              <w:pStyle w:val="ListParagraph"/>
              <w:numPr>
                <w:ilvl w:val="0"/>
                <w:numId w:val="107"/>
              </w:numPr>
              <w:spacing w:before="100" w:beforeAutospacing="1" w:after="100" w:afterAutospacing="1"/>
              <w:ind w:right="150"/>
              <w:rPr>
                <w:rFonts w:eastAsia="Times New Roman" w:cs="Arial"/>
                <w:bCs/>
                <w:sz w:val="20"/>
                <w:szCs w:val="20"/>
                <w:lang w:eastAsia="en-AU"/>
              </w:rPr>
            </w:pPr>
            <w:r w:rsidRPr="00025590">
              <w:rPr>
                <w:rFonts w:eastAsia="Times New Roman" w:cs="Arial"/>
                <w:bCs/>
                <w:sz w:val="20"/>
                <w:szCs w:val="20"/>
                <w:lang w:eastAsia="en-AU"/>
              </w:rPr>
              <w:t>minimise impacts on adjoining residential uses,</w:t>
            </w:r>
            <w:r>
              <w:rPr>
                <w:rFonts w:eastAsia="Times New Roman" w:cs="Arial"/>
                <w:bCs/>
                <w:sz w:val="20"/>
                <w:szCs w:val="20"/>
                <w:lang w:eastAsia="en-AU"/>
              </w:rPr>
              <w:t xml:space="preserve"> </w:t>
            </w:r>
            <w:r w:rsidRPr="00025590">
              <w:rPr>
                <w:rFonts w:eastAsia="Times New Roman" w:cs="Arial"/>
                <w:bCs/>
                <w:sz w:val="20"/>
                <w:szCs w:val="20"/>
                <w:lang w:eastAsia="en-AU"/>
              </w:rPr>
              <w:t>to a level suitable relative to expected residential</w:t>
            </w:r>
            <w:r>
              <w:rPr>
                <w:rFonts w:eastAsia="Times New Roman" w:cs="Arial"/>
                <w:bCs/>
                <w:sz w:val="20"/>
                <w:szCs w:val="20"/>
                <w:lang w:eastAsia="en-AU"/>
              </w:rPr>
              <w:t xml:space="preserve"> </w:t>
            </w:r>
            <w:r w:rsidRPr="00025590">
              <w:rPr>
                <w:rFonts w:eastAsia="Times New Roman" w:cs="Arial"/>
                <w:bCs/>
                <w:sz w:val="20"/>
                <w:szCs w:val="20"/>
                <w:lang w:eastAsia="en-AU"/>
              </w:rPr>
              <w:t>amenity of the area. (e.g. high order road in urban</w:t>
            </w:r>
            <w:r>
              <w:rPr>
                <w:rFonts w:eastAsia="Times New Roman" w:cs="Arial"/>
                <w:bCs/>
                <w:sz w:val="20"/>
                <w:szCs w:val="20"/>
                <w:lang w:eastAsia="en-AU"/>
              </w:rPr>
              <w:t xml:space="preserve"> </w:t>
            </w:r>
            <w:r w:rsidRPr="00025590">
              <w:rPr>
                <w:rFonts w:eastAsia="Times New Roman" w:cs="Arial"/>
                <w:bCs/>
                <w:sz w:val="20"/>
                <w:szCs w:val="20"/>
                <w:lang w:eastAsia="en-AU"/>
              </w:rPr>
              <w:t>or next generation neighbourhood, likely to be</w:t>
            </w:r>
            <w:r>
              <w:rPr>
                <w:rFonts w:eastAsia="Times New Roman" w:cs="Arial"/>
                <w:bCs/>
                <w:sz w:val="20"/>
                <w:szCs w:val="20"/>
                <w:lang w:eastAsia="en-AU"/>
              </w:rPr>
              <w:t xml:space="preserve"> </w:t>
            </w:r>
            <w:r w:rsidRPr="00025590">
              <w:rPr>
                <w:rFonts w:eastAsia="Times New Roman" w:cs="Arial"/>
                <w:bCs/>
                <w:sz w:val="20"/>
                <w:szCs w:val="20"/>
                <w:lang w:eastAsia="en-AU"/>
              </w:rPr>
              <w:t>noisy and not like suburban);</w:t>
            </w:r>
          </w:p>
          <w:p w:rsidR="00424E8D" w:rsidRPr="00025590" w:rsidRDefault="00424E8D" w:rsidP="00B77E9A">
            <w:pPr>
              <w:pStyle w:val="ListParagraph"/>
              <w:numPr>
                <w:ilvl w:val="0"/>
                <w:numId w:val="107"/>
              </w:numPr>
              <w:spacing w:before="100" w:beforeAutospacing="1" w:after="100" w:afterAutospacing="1"/>
              <w:ind w:right="150"/>
              <w:rPr>
                <w:rFonts w:eastAsia="Times New Roman" w:cs="Arial"/>
                <w:bCs/>
                <w:sz w:val="20"/>
                <w:szCs w:val="20"/>
                <w:lang w:eastAsia="en-AU"/>
              </w:rPr>
            </w:pPr>
            <w:r w:rsidRPr="00025590">
              <w:rPr>
                <w:rFonts w:eastAsia="Times New Roman" w:cs="Arial"/>
                <w:bCs/>
                <w:sz w:val="20"/>
                <w:szCs w:val="20"/>
                <w:lang w:eastAsia="en-AU"/>
              </w:rPr>
              <w:t>provide ancillary uses that meet th</w:t>
            </w:r>
            <w:r>
              <w:rPr>
                <w:rFonts w:eastAsia="Times New Roman" w:cs="Arial"/>
                <w:bCs/>
                <w:sz w:val="20"/>
                <w:szCs w:val="20"/>
                <w:lang w:eastAsia="en-AU"/>
              </w:rPr>
              <w:t xml:space="preserve">e </w:t>
            </w:r>
            <w:r w:rsidRPr="00025590">
              <w:rPr>
                <w:rFonts w:eastAsia="Times New Roman" w:cs="Arial"/>
                <w:bCs/>
                <w:sz w:val="20"/>
                <w:szCs w:val="20"/>
                <w:lang w:eastAsia="en-AU"/>
              </w:rPr>
              <w:t>convenience</w:t>
            </w:r>
            <w:r>
              <w:rPr>
                <w:rFonts w:eastAsia="Times New Roman" w:cs="Arial"/>
                <w:bCs/>
                <w:sz w:val="20"/>
                <w:szCs w:val="20"/>
                <w:lang w:eastAsia="en-AU"/>
              </w:rPr>
              <w:t xml:space="preserve"> needs of users. </w:t>
            </w:r>
          </w:p>
        </w:tc>
        <w:tc>
          <w:tcPr>
            <w:tcW w:w="2004" w:type="pct"/>
            <w:tcBorders>
              <w:top w:val="outset" w:sz="6" w:space="0" w:color="auto"/>
              <w:left w:val="outset" w:sz="6" w:space="0" w:color="auto"/>
              <w:bottom w:val="outset" w:sz="6" w:space="0" w:color="auto"/>
              <w:right w:val="outset" w:sz="6" w:space="0" w:color="auto"/>
            </w:tcBorders>
          </w:tcPr>
          <w:p w:rsidR="00424E8D" w:rsidRDefault="00424E8D" w:rsidP="00666BDF">
            <w:pPr>
              <w:spacing w:before="100" w:beforeAutospacing="1" w:after="100" w:afterAutospacing="1" w:line="240" w:lineRule="auto"/>
              <w:ind w:left="150" w:right="150"/>
              <w:rPr>
                <w:rFonts w:ascii="Arial" w:eastAsia="Times New Roman" w:hAnsi="Arial" w:cs="Arial"/>
                <w:b/>
                <w:sz w:val="20"/>
                <w:szCs w:val="20"/>
                <w:lang w:eastAsia="en-AU"/>
              </w:rPr>
            </w:pPr>
            <w:r w:rsidRPr="00025590">
              <w:rPr>
                <w:rFonts w:ascii="Arial" w:eastAsia="Times New Roman" w:hAnsi="Arial" w:cs="Arial"/>
                <w:b/>
                <w:sz w:val="20"/>
                <w:szCs w:val="20"/>
                <w:lang w:eastAsia="en-AU"/>
              </w:rPr>
              <w:lastRenderedPageBreak/>
              <w:t>E85.1</w:t>
            </w:r>
          </w:p>
          <w:p w:rsidR="00424E8D" w:rsidRPr="00025590" w:rsidRDefault="00424E8D" w:rsidP="00025590">
            <w:pPr>
              <w:spacing w:before="100" w:beforeAutospacing="1" w:after="100" w:afterAutospacing="1" w:line="240" w:lineRule="auto"/>
              <w:ind w:left="150" w:right="150"/>
              <w:rPr>
                <w:rFonts w:ascii="Arial" w:eastAsia="Times New Roman" w:hAnsi="Arial" w:cs="Arial"/>
                <w:sz w:val="20"/>
                <w:szCs w:val="20"/>
                <w:lang w:eastAsia="en-AU"/>
              </w:rPr>
            </w:pPr>
            <w:r w:rsidRPr="00025590">
              <w:rPr>
                <w:rFonts w:ascii="Arial" w:eastAsia="Times New Roman" w:hAnsi="Arial" w:cs="Arial"/>
                <w:sz w:val="20"/>
                <w:szCs w:val="20"/>
                <w:lang w:eastAsia="en-AU"/>
              </w:rPr>
              <w:t>Service stations are located:</w:t>
            </w:r>
          </w:p>
          <w:p w:rsidR="00424E8D" w:rsidRDefault="00424E8D" w:rsidP="00B77E9A">
            <w:pPr>
              <w:pStyle w:val="ListParagraph"/>
              <w:numPr>
                <w:ilvl w:val="0"/>
                <w:numId w:val="108"/>
              </w:numPr>
              <w:spacing w:before="100" w:beforeAutospacing="1" w:after="100" w:afterAutospacing="1" w:line="240" w:lineRule="auto"/>
              <w:ind w:right="150"/>
              <w:rPr>
                <w:rFonts w:eastAsia="Times New Roman" w:cs="Arial"/>
                <w:sz w:val="20"/>
                <w:szCs w:val="20"/>
                <w:lang w:eastAsia="en-AU"/>
              </w:rPr>
            </w:pPr>
            <w:r w:rsidRPr="00025590">
              <w:rPr>
                <w:rFonts w:eastAsia="Times New Roman" w:cs="Arial"/>
                <w:sz w:val="20"/>
                <w:szCs w:val="20"/>
                <w:lang w:eastAsia="en-AU"/>
              </w:rPr>
              <w:t>on the periphery of the Centre adjoining or within</w:t>
            </w:r>
            <w:r>
              <w:rPr>
                <w:rFonts w:eastAsia="Times New Roman" w:cs="Arial"/>
                <w:sz w:val="20"/>
                <w:szCs w:val="20"/>
                <w:lang w:eastAsia="en-AU"/>
              </w:rPr>
              <w:t xml:space="preserve"> </w:t>
            </w:r>
            <w:r w:rsidRPr="00025590">
              <w:rPr>
                <w:rFonts w:eastAsia="Times New Roman" w:cs="Arial"/>
                <w:sz w:val="20"/>
                <w:szCs w:val="20"/>
                <w:lang w:eastAsia="en-AU"/>
              </w:rPr>
              <w:t>100m of land zoned other than Centre zone;</w:t>
            </w:r>
          </w:p>
          <w:p w:rsidR="00424E8D" w:rsidRDefault="00424E8D" w:rsidP="00B77E9A">
            <w:pPr>
              <w:pStyle w:val="ListParagraph"/>
              <w:numPr>
                <w:ilvl w:val="0"/>
                <w:numId w:val="108"/>
              </w:numPr>
              <w:spacing w:before="100" w:beforeAutospacing="1" w:after="100" w:afterAutospacing="1" w:line="240" w:lineRule="auto"/>
              <w:ind w:right="150"/>
              <w:rPr>
                <w:rFonts w:eastAsia="Times New Roman" w:cs="Arial"/>
                <w:sz w:val="20"/>
                <w:szCs w:val="20"/>
                <w:lang w:eastAsia="en-AU"/>
              </w:rPr>
            </w:pPr>
            <w:r w:rsidRPr="00025590">
              <w:rPr>
                <w:rFonts w:eastAsia="Times New Roman" w:cs="Arial"/>
                <w:sz w:val="20"/>
                <w:szCs w:val="20"/>
                <w:lang w:eastAsia="en-AU"/>
              </w:rPr>
              <w:t>on the corner lot of an arterial or sub-arterial road;</w:t>
            </w:r>
          </w:p>
          <w:p w:rsidR="00424E8D" w:rsidRPr="00025590" w:rsidRDefault="00424E8D" w:rsidP="00B77E9A">
            <w:pPr>
              <w:pStyle w:val="ListParagraph"/>
              <w:numPr>
                <w:ilvl w:val="0"/>
                <w:numId w:val="108"/>
              </w:numPr>
              <w:spacing w:before="100" w:beforeAutospacing="1" w:after="100" w:afterAutospacing="1" w:line="240" w:lineRule="auto"/>
              <w:ind w:right="150"/>
              <w:rPr>
                <w:rFonts w:eastAsia="Times New Roman" w:cs="Arial"/>
                <w:sz w:val="20"/>
                <w:szCs w:val="20"/>
                <w:lang w:eastAsia="en-AU"/>
              </w:rPr>
            </w:pPr>
            <w:r w:rsidRPr="00025590">
              <w:rPr>
                <w:rFonts w:eastAsia="Times New Roman" w:cs="Arial"/>
                <w:sz w:val="20"/>
                <w:szCs w:val="20"/>
                <w:lang w:eastAsia="en-AU"/>
              </w:rPr>
              <w:t>outside areas nominated as Key Sites.</w:t>
            </w:r>
          </w:p>
        </w:tc>
        <w:tc>
          <w:tcPr>
            <w:tcW w:w="575" w:type="pct"/>
            <w:tcBorders>
              <w:top w:val="outset" w:sz="6" w:space="0" w:color="auto"/>
              <w:left w:val="outset" w:sz="6" w:space="0" w:color="auto"/>
              <w:bottom w:val="outset" w:sz="6" w:space="0" w:color="auto"/>
              <w:right w:val="outset" w:sz="6" w:space="0" w:color="auto"/>
            </w:tcBorders>
          </w:tcPr>
          <w:p w:rsidR="00424E8D" w:rsidRPr="00666BDF" w:rsidRDefault="00424E8D"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424E8D" w:rsidRPr="00666BDF" w:rsidRDefault="00424E8D"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424E8D" w:rsidRPr="00666BDF" w:rsidTr="00424E8D">
        <w:trPr>
          <w:trHeight w:val="2415"/>
          <w:tblCellSpacing w:w="15" w:type="dxa"/>
        </w:trPr>
        <w:tc>
          <w:tcPr>
            <w:tcW w:w="1540" w:type="pct"/>
            <w:vMerge/>
            <w:tcBorders>
              <w:left w:val="outset" w:sz="6" w:space="0" w:color="auto"/>
              <w:bottom w:val="outset" w:sz="6" w:space="0" w:color="auto"/>
              <w:right w:val="outset" w:sz="6" w:space="0" w:color="auto"/>
            </w:tcBorders>
          </w:tcPr>
          <w:p w:rsidR="00424E8D" w:rsidRPr="00666BDF" w:rsidRDefault="00424E8D" w:rsidP="00025590">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tcPr>
          <w:p w:rsidR="00424E8D" w:rsidRDefault="00424E8D" w:rsidP="00666BDF">
            <w:pPr>
              <w:spacing w:before="100" w:beforeAutospacing="1" w:after="100" w:afterAutospacing="1" w:line="240" w:lineRule="auto"/>
              <w:ind w:left="150" w:right="150"/>
              <w:rPr>
                <w:rFonts w:ascii="Arial" w:eastAsia="Times New Roman" w:hAnsi="Arial" w:cs="Arial"/>
                <w:b/>
                <w:sz w:val="20"/>
                <w:szCs w:val="20"/>
                <w:lang w:eastAsia="en-AU"/>
              </w:rPr>
            </w:pPr>
            <w:r w:rsidRPr="00025590">
              <w:rPr>
                <w:rFonts w:ascii="Arial" w:eastAsia="Times New Roman" w:hAnsi="Arial" w:cs="Arial"/>
                <w:b/>
                <w:sz w:val="20"/>
                <w:szCs w:val="20"/>
                <w:lang w:eastAsia="en-AU"/>
              </w:rPr>
              <w:t>E85.2</w:t>
            </w:r>
          </w:p>
          <w:p w:rsidR="00424E8D" w:rsidRDefault="00424E8D" w:rsidP="00666BDF">
            <w:pPr>
              <w:spacing w:before="100" w:beforeAutospacing="1" w:after="100" w:afterAutospacing="1" w:line="240" w:lineRule="auto"/>
              <w:ind w:left="150" w:right="150"/>
              <w:rPr>
                <w:rFonts w:ascii="Arial" w:eastAsia="Times New Roman" w:hAnsi="Arial" w:cs="Arial"/>
                <w:sz w:val="20"/>
                <w:szCs w:val="20"/>
                <w:lang w:eastAsia="en-AU"/>
              </w:rPr>
            </w:pPr>
            <w:r w:rsidRPr="00025590">
              <w:rPr>
                <w:rFonts w:ascii="Arial" w:eastAsia="Times New Roman" w:hAnsi="Arial" w:cs="Arial"/>
                <w:sz w:val="20"/>
                <w:szCs w:val="20"/>
                <w:lang w:eastAsia="en-AU"/>
              </w:rPr>
              <w:t>Service stations are designed and orientated on site to:</w:t>
            </w:r>
          </w:p>
          <w:p w:rsidR="00424E8D" w:rsidRDefault="00424E8D" w:rsidP="00B77E9A">
            <w:pPr>
              <w:pStyle w:val="ListParagraph"/>
              <w:numPr>
                <w:ilvl w:val="0"/>
                <w:numId w:val="109"/>
              </w:numPr>
              <w:spacing w:before="100" w:beforeAutospacing="1" w:after="100" w:afterAutospacing="1"/>
              <w:ind w:right="150"/>
              <w:rPr>
                <w:rFonts w:eastAsia="Times New Roman" w:cs="Arial"/>
                <w:sz w:val="20"/>
                <w:szCs w:val="20"/>
                <w:lang w:eastAsia="en-AU"/>
              </w:rPr>
            </w:pPr>
            <w:r w:rsidRPr="00025590">
              <w:rPr>
                <w:rFonts w:eastAsia="Times New Roman" w:cs="Arial"/>
                <w:sz w:val="20"/>
                <w:szCs w:val="20"/>
                <w:lang w:eastAsia="en-AU"/>
              </w:rPr>
              <w:t>include a landscaping strip having a minimum depth</w:t>
            </w:r>
            <w:r>
              <w:rPr>
                <w:rFonts w:eastAsia="Times New Roman" w:cs="Arial"/>
                <w:sz w:val="20"/>
                <w:szCs w:val="20"/>
                <w:lang w:eastAsia="en-AU"/>
              </w:rPr>
              <w:t xml:space="preserve"> </w:t>
            </w:r>
            <w:r w:rsidRPr="00025590">
              <w:rPr>
                <w:rFonts w:eastAsia="Times New Roman" w:cs="Arial"/>
                <w:sz w:val="20"/>
                <w:szCs w:val="20"/>
                <w:lang w:eastAsia="en-AU"/>
              </w:rPr>
              <w:t>of 1m adjoining all road frontages;</w:t>
            </w:r>
          </w:p>
          <w:p w:rsidR="00424E8D" w:rsidRDefault="00424E8D" w:rsidP="00B77E9A">
            <w:pPr>
              <w:pStyle w:val="ListParagraph"/>
              <w:numPr>
                <w:ilvl w:val="0"/>
                <w:numId w:val="109"/>
              </w:numPr>
              <w:spacing w:before="100" w:beforeAutospacing="1" w:after="100" w:afterAutospacing="1"/>
              <w:ind w:right="150"/>
              <w:rPr>
                <w:rFonts w:eastAsia="Times New Roman" w:cs="Arial"/>
                <w:sz w:val="20"/>
                <w:szCs w:val="20"/>
                <w:lang w:eastAsia="en-AU"/>
              </w:rPr>
            </w:pPr>
            <w:r w:rsidRPr="00025590">
              <w:rPr>
                <w:rFonts w:eastAsia="Times New Roman" w:cs="Arial"/>
                <w:sz w:val="20"/>
                <w:szCs w:val="20"/>
                <w:lang w:eastAsia="en-AU"/>
              </w:rPr>
              <w:t>buildings and structures (including fuel pump</w:t>
            </w:r>
            <w:r>
              <w:rPr>
                <w:rFonts w:eastAsia="Times New Roman" w:cs="Arial"/>
                <w:sz w:val="20"/>
                <w:szCs w:val="20"/>
                <w:lang w:eastAsia="en-AU"/>
              </w:rPr>
              <w:t xml:space="preserve"> </w:t>
            </w:r>
            <w:r w:rsidRPr="00025590">
              <w:rPr>
                <w:rFonts w:eastAsia="Times New Roman" w:cs="Arial"/>
                <w:sz w:val="20"/>
                <w:szCs w:val="20"/>
                <w:lang w:eastAsia="en-AU"/>
              </w:rPr>
              <w:t>canopies) are setback a minimum of 3m from the</w:t>
            </w:r>
            <w:r>
              <w:rPr>
                <w:rFonts w:eastAsia="Times New Roman" w:cs="Arial"/>
                <w:sz w:val="20"/>
                <w:szCs w:val="20"/>
                <w:lang w:eastAsia="en-AU"/>
              </w:rPr>
              <w:t xml:space="preserve"> </w:t>
            </w:r>
            <w:r w:rsidRPr="00025590">
              <w:rPr>
                <w:rFonts w:eastAsia="Times New Roman" w:cs="Arial"/>
                <w:sz w:val="20"/>
                <w:szCs w:val="20"/>
                <w:lang w:eastAsia="en-AU"/>
              </w:rPr>
              <w:t>primary and secondary frontage and a minimum of</w:t>
            </w:r>
            <w:r>
              <w:rPr>
                <w:rFonts w:eastAsia="Times New Roman" w:cs="Arial"/>
                <w:sz w:val="20"/>
                <w:szCs w:val="20"/>
                <w:lang w:eastAsia="en-AU"/>
              </w:rPr>
              <w:t xml:space="preserve"> </w:t>
            </w:r>
            <w:r w:rsidRPr="00025590">
              <w:rPr>
                <w:rFonts w:eastAsia="Times New Roman" w:cs="Arial"/>
                <w:sz w:val="20"/>
                <w:szCs w:val="20"/>
                <w:lang w:eastAsia="en-AU"/>
              </w:rPr>
              <w:t>5m from side and rear boundaries;</w:t>
            </w:r>
          </w:p>
          <w:p w:rsidR="00424E8D" w:rsidRDefault="00424E8D" w:rsidP="00B77E9A">
            <w:pPr>
              <w:pStyle w:val="ListParagraph"/>
              <w:numPr>
                <w:ilvl w:val="0"/>
                <w:numId w:val="109"/>
              </w:numPr>
              <w:spacing w:before="100" w:beforeAutospacing="1" w:after="100" w:afterAutospacing="1"/>
              <w:ind w:right="150"/>
              <w:rPr>
                <w:rFonts w:eastAsia="Times New Roman" w:cs="Arial"/>
                <w:sz w:val="20"/>
                <w:szCs w:val="20"/>
                <w:lang w:eastAsia="en-AU"/>
              </w:rPr>
            </w:pPr>
            <w:r w:rsidRPr="00025590">
              <w:rPr>
                <w:rFonts w:eastAsia="Times New Roman" w:cs="Arial"/>
                <w:sz w:val="20"/>
                <w:szCs w:val="20"/>
                <w:lang w:eastAsia="en-AU"/>
              </w:rPr>
              <w:t>include a screen fence, of a height and standard in</w:t>
            </w:r>
            <w:r>
              <w:rPr>
                <w:rFonts w:eastAsia="Times New Roman" w:cs="Arial"/>
                <w:sz w:val="20"/>
                <w:szCs w:val="20"/>
                <w:lang w:eastAsia="en-AU"/>
              </w:rPr>
              <w:t xml:space="preserve"> </w:t>
            </w:r>
            <w:r w:rsidRPr="00025590">
              <w:rPr>
                <w:rFonts w:eastAsia="Times New Roman" w:cs="Arial"/>
                <w:sz w:val="20"/>
                <w:szCs w:val="20"/>
                <w:lang w:eastAsia="en-AU"/>
              </w:rPr>
              <w:t>accordance with a noise impact assessment (Note -</w:t>
            </w:r>
            <w:r>
              <w:rPr>
                <w:rFonts w:eastAsia="Times New Roman" w:cs="Arial"/>
                <w:sz w:val="20"/>
                <w:szCs w:val="20"/>
                <w:lang w:eastAsia="en-AU"/>
              </w:rPr>
              <w:t xml:space="preserve"> </w:t>
            </w:r>
            <w:r w:rsidRPr="00025590">
              <w:rPr>
                <w:rFonts w:eastAsia="Times New Roman" w:cs="Arial"/>
                <w:sz w:val="20"/>
                <w:szCs w:val="20"/>
                <w:lang w:eastAsia="en-AU"/>
              </w:rPr>
              <w:t>Noise impact assessments are to be prepared in</w:t>
            </w:r>
            <w:r>
              <w:rPr>
                <w:rFonts w:eastAsia="Times New Roman" w:cs="Arial"/>
                <w:sz w:val="20"/>
                <w:szCs w:val="20"/>
                <w:lang w:eastAsia="en-AU"/>
              </w:rPr>
              <w:t xml:space="preserve"> </w:t>
            </w:r>
            <w:r w:rsidRPr="00025590">
              <w:rPr>
                <w:rFonts w:eastAsia="Times New Roman" w:cs="Arial"/>
                <w:sz w:val="20"/>
                <w:szCs w:val="20"/>
                <w:lang w:eastAsia="en-AU"/>
              </w:rPr>
              <w:t>accordance with Planning scheme policy - Noise),</w:t>
            </w:r>
            <w:r>
              <w:rPr>
                <w:rFonts w:eastAsia="Times New Roman" w:cs="Arial"/>
                <w:sz w:val="20"/>
                <w:szCs w:val="20"/>
                <w:lang w:eastAsia="en-AU"/>
              </w:rPr>
              <w:t xml:space="preserve"> </w:t>
            </w:r>
            <w:r w:rsidRPr="00025590">
              <w:rPr>
                <w:rFonts w:eastAsia="Times New Roman" w:cs="Arial"/>
                <w:sz w:val="20"/>
                <w:szCs w:val="20"/>
                <w:lang w:eastAsia="en-AU"/>
              </w:rPr>
              <w:t>on side and rear boundaries where adjoining land is</w:t>
            </w:r>
            <w:r>
              <w:rPr>
                <w:rFonts w:eastAsia="Times New Roman" w:cs="Arial"/>
                <w:sz w:val="20"/>
                <w:szCs w:val="20"/>
                <w:lang w:eastAsia="en-AU"/>
              </w:rPr>
              <w:t xml:space="preserve"> </w:t>
            </w:r>
            <w:r w:rsidRPr="00025590">
              <w:rPr>
                <w:rFonts w:eastAsia="Times New Roman" w:cs="Arial"/>
                <w:sz w:val="20"/>
                <w:szCs w:val="20"/>
                <w:lang w:eastAsia="en-AU"/>
              </w:rPr>
              <w:t>able to contain a residential use;</w:t>
            </w:r>
          </w:p>
          <w:p w:rsidR="00424E8D" w:rsidRPr="00025590" w:rsidRDefault="00424E8D" w:rsidP="00B77E9A">
            <w:pPr>
              <w:pStyle w:val="ListParagraph"/>
              <w:numPr>
                <w:ilvl w:val="0"/>
                <w:numId w:val="109"/>
              </w:numPr>
              <w:spacing w:before="100" w:beforeAutospacing="1" w:after="100" w:afterAutospacing="1"/>
              <w:ind w:right="150"/>
              <w:rPr>
                <w:rFonts w:eastAsia="Times New Roman" w:cs="Arial"/>
                <w:sz w:val="20"/>
                <w:szCs w:val="20"/>
                <w:lang w:eastAsia="en-AU"/>
              </w:rPr>
            </w:pPr>
            <w:r w:rsidRPr="00541B0F">
              <w:rPr>
                <w:rFonts w:eastAsia="Times New Roman" w:cs="Arial"/>
                <w:sz w:val="20"/>
                <w:szCs w:val="20"/>
                <w:lang w:eastAsia="en-AU"/>
              </w:rPr>
              <w:t>not include more than 2 driveway crossovers.</w:t>
            </w:r>
          </w:p>
        </w:tc>
        <w:tc>
          <w:tcPr>
            <w:tcW w:w="575" w:type="pct"/>
            <w:tcBorders>
              <w:top w:val="outset" w:sz="6" w:space="0" w:color="auto"/>
              <w:left w:val="outset" w:sz="6" w:space="0" w:color="auto"/>
              <w:bottom w:val="outset" w:sz="6" w:space="0" w:color="auto"/>
              <w:right w:val="outset" w:sz="6" w:space="0" w:color="auto"/>
            </w:tcBorders>
          </w:tcPr>
          <w:p w:rsidR="00424E8D" w:rsidRPr="00666BDF" w:rsidRDefault="00424E8D"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424E8D" w:rsidRPr="00666BDF" w:rsidRDefault="00424E8D"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color w:val="000000"/>
                <w:sz w:val="20"/>
                <w:szCs w:val="20"/>
                <w:lang w:eastAsia="en-AU"/>
              </w:rPr>
            </w:pPr>
            <w:r w:rsidRPr="00666BDF">
              <w:rPr>
                <w:rFonts w:ascii="Arial" w:eastAsia="Times New Roman" w:hAnsi="Arial" w:cs="Arial"/>
                <w:b/>
                <w:bCs/>
                <w:color w:val="000000"/>
                <w:sz w:val="20"/>
                <w:szCs w:val="20"/>
                <w:lang w:eastAsia="en-AU"/>
              </w:rPr>
              <w:t>Telecommunications facility</w:t>
            </w:r>
            <w:r w:rsidRPr="00666BDF">
              <w:rPr>
                <w:rFonts w:ascii="Arial" w:eastAsia="Times New Roman" w:hAnsi="Arial" w:cs="Arial"/>
                <w:color w:val="000000"/>
                <w:sz w:val="20"/>
                <w:szCs w:val="20"/>
                <w:lang w:eastAsia="en-AU"/>
              </w:rPr>
              <w:t xml:space="preserve"> </w:t>
            </w:r>
            <w:r w:rsidRPr="00666BDF">
              <w:rPr>
                <w:rFonts w:ascii="Arial" w:eastAsia="Times New Roman" w:hAnsi="Arial" w:cs="Arial"/>
                <w:color w:val="000000"/>
                <w:sz w:val="20"/>
                <w:szCs w:val="20"/>
                <w:vertAlign w:val="superscript"/>
                <w:lang w:eastAsia="en-AU"/>
              </w:rPr>
              <w:t>(</w:t>
            </w:r>
            <w:hyperlink r:id="rId60" w:anchor="target-d60297e449122" w:tooltip="Telecommunications facility - Premises used for systems that carry communications and signals by means of radio, including guided or unguided electromagnetic energy, whether such facility is manned or remotely controlled." w:history="1">
              <w:r w:rsidRPr="00666BDF">
                <w:rPr>
                  <w:rFonts w:ascii="Arial" w:eastAsia="Times New Roman" w:hAnsi="Arial" w:cs="Arial"/>
                  <w:color w:val="0000FF"/>
                  <w:sz w:val="20"/>
                  <w:szCs w:val="20"/>
                  <w:vertAlign w:val="superscript"/>
                  <w:lang w:eastAsia="en-AU"/>
                </w:rPr>
                <w:t>81</w:t>
              </w:r>
            </w:hyperlink>
            <w:r w:rsidRPr="00666BDF">
              <w:rPr>
                <w:rFonts w:ascii="Arial" w:eastAsia="Times New Roman" w:hAnsi="Arial" w:cs="Arial"/>
                <w:color w:val="000000"/>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1547A" w:rsidRPr="00666BDF" w:rsidTr="005A0BA0">
              <w:trPr>
                <w:tblCellSpacing w:w="15" w:type="dxa"/>
              </w:trPr>
              <w:tc>
                <w:tcPr>
                  <w:tcW w:w="15096" w:type="dxa"/>
                  <w:shd w:val="clear" w:color="auto" w:fill="CCCCCC"/>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Editor's note - In accordance with the Federal legislation Telecommunications facilities </w:t>
                  </w:r>
                  <w:r w:rsidRPr="00666BDF">
                    <w:rPr>
                      <w:rFonts w:ascii="Arial" w:eastAsia="Times New Roman" w:hAnsi="Arial" w:cs="Arial"/>
                      <w:sz w:val="20"/>
                      <w:szCs w:val="20"/>
                      <w:vertAlign w:val="superscript"/>
                      <w:lang w:eastAsia="en-AU"/>
                    </w:rPr>
                    <w:t>(</w:t>
                  </w:r>
                  <w:hyperlink r:id="rId61" w:anchor="target-d60297e449122" w:tooltip="Telecommunications facility - Premises used for systems that carry communications and signals by means of radio, including guided or unguided electromagnetic energy, whether such facility is manned or remotely controlled." w:history="1">
                    <w:r w:rsidRPr="00666BDF">
                      <w:rPr>
                        <w:rFonts w:ascii="Arial" w:eastAsia="Times New Roman" w:hAnsi="Arial" w:cs="Arial"/>
                        <w:color w:val="0000FF"/>
                        <w:sz w:val="20"/>
                        <w:szCs w:val="20"/>
                        <w:vertAlign w:val="superscript"/>
                        <w:lang w:eastAsia="en-AU"/>
                      </w:rPr>
                      <w:t>81</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 </w:t>
                  </w:r>
                </w:p>
              </w:tc>
            </w:tr>
          </w:tbl>
          <w:p w:rsidR="00E1547A" w:rsidRPr="00666BDF" w:rsidRDefault="00E1547A" w:rsidP="00666BDF">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666BDF" w:rsidRPr="00666BDF" w:rsidTr="00424E8D">
        <w:trPr>
          <w:tblCellSpacing w:w="15" w:type="dxa"/>
        </w:trPr>
        <w:tc>
          <w:tcPr>
            <w:tcW w:w="1540"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86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Telecommunications facilities</w:t>
            </w:r>
            <w:r w:rsidRPr="00666BDF">
              <w:rPr>
                <w:rFonts w:ascii="Arial" w:eastAsia="Times New Roman" w:hAnsi="Arial" w:cs="Arial"/>
                <w:sz w:val="20"/>
                <w:szCs w:val="20"/>
                <w:vertAlign w:val="superscript"/>
                <w:lang w:eastAsia="en-AU"/>
              </w:rPr>
              <w:t>(</w:t>
            </w:r>
            <w:hyperlink r:id="rId62" w:anchor="target-d60297e449122" w:tooltip="Telecommunications facility - Premises used for systems that carry communications and signals by means of radio, including guided or unguided electromagnetic energy, whether such facility is manned or remotely controlled." w:history="1">
              <w:r w:rsidRPr="00666BDF">
                <w:rPr>
                  <w:rFonts w:ascii="Arial" w:eastAsia="Times New Roman" w:hAnsi="Arial" w:cs="Arial"/>
                  <w:color w:val="0000FF"/>
                  <w:sz w:val="20"/>
                  <w:szCs w:val="20"/>
                  <w:vertAlign w:val="superscript"/>
                  <w:lang w:eastAsia="en-AU"/>
                </w:rPr>
                <w:t>81</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are co-located with existing telecommunications facilities</w:t>
            </w:r>
            <w:r w:rsidRPr="00666BDF">
              <w:rPr>
                <w:rFonts w:ascii="Arial" w:eastAsia="Times New Roman" w:hAnsi="Arial" w:cs="Arial"/>
                <w:sz w:val="20"/>
                <w:szCs w:val="20"/>
                <w:vertAlign w:val="superscript"/>
                <w:lang w:eastAsia="en-AU"/>
              </w:rPr>
              <w:t>(</w:t>
            </w:r>
            <w:hyperlink r:id="rId63" w:anchor="target-d60297e449122" w:tooltip="Telecommunications facility - Premises used for systems that carry communications and signals by means of radio, including guided or unguided electromagnetic energy, whether such facility is manned or remotely controlled." w:history="1">
              <w:r w:rsidRPr="00666BDF">
                <w:rPr>
                  <w:rFonts w:ascii="Arial" w:eastAsia="Times New Roman" w:hAnsi="Arial" w:cs="Arial"/>
                  <w:color w:val="0000FF"/>
                  <w:sz w:val="20"/>
                  <w:szCs w:val="20"/>
                  <w:vertAlign w:val="superscript"/>
                  <w:lang w:eastAsia="en-AU"/>
                </w:rPr>
                <w:t>81</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Utility installation</w:t>
            </w:r>
            <w:r w:rsidRPr="00666BDF">
              <w:rPr>
                <w:rFonts w:ascii="Arial" w:eastAsia="Times New Roman" w:hAnsi="Arial" w:cs="Arial"/>
                <w:sz w:val="20"/>
                <w:szCs w:val="20"/>
                <w:vertAlign w:val="superscript"/>
                <w:lang w:eastAsia="en-AU"/>
              </w:rPr>
              <w:t>(</w:t>
            </w:r>
            <w:hyperlink r:id="rId64"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666BDF">
                <w:rPr>
                  <w:rFonts w:ascii="Arial" w:eastAsia="Times New Roman" w:hAnsi="Arial" w:cs="Arial"/>
                  <w:color w:val="0000FF"/>
                  <w:sz w:val="20"/>
                  <w:szCs w:val="20"/>
                  <w:vertAlign w:val="superscript"/>
                  <w:lang w:eastAsia="en-AU"/>
                </w:rPr>
                <w:t>86</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Major electricity infrastructure</w:t>
            </w:r>
            <w:r w:rsidRPr="00666BDF">
              <w:rPr>
                <w:rFonts w:ascii="Arial" w:eastAsia="Times New Roman" w:hAnsi="Arial" w:cs="Arial"/>
                <w:sz w:val="20"/>
                <w:szCs w:val="20"/>
                <w:vertAlign w:val="superscript"/>
                <w:lang w:eastAsia="en-AU"/>
              </w:rPr>
              <w:t>(</w:t>
            </w:r>
            <w:hyperlink r:id="rId65"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666BDF">
                <w:rPr>
                  <w:rFonts w:ascii="Arial" w:eastAsia="Times New Roman" w:hAnsi="Arial" w:cs="Arial"/>
                  <w:color w:val="0000FF"/>
                  <w:sz w:val="20"/>
                  <w:szCs w:val="20"/>
                  <w:vertAlign w:val="superscript"/>
                  <w:lang w:eastAsia="en-AU"/>
                </w:rPr>
                <w:t>43</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or Substation</w:t>
            </w:r>
            <w:r w:rsidRPr="00666BDF">
              <w:rPr>
                <w:rFonts w:ascii="Arial" w:eastAsia="Times New Roman" w:hAnsi="Arial" w:cs="Arial"/>
                <w:sz w:val="20"/>
                <w:szCs w:val="20"/>
                <w:vertAlign w:val="superscript"/>
                <w:lang w:eastAsia="en-AU"/>
              </w:rPr>
              <w:t>(</w:t>
            </w:r>
            <w:hyperlink r:id="rId66"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666BDF">
                <w:rPr>
                  <w:rFonts w:ascii="Arial" w:eastAsia="Times New Roman" w:hAnsi="Arial" w:cs="Arial"/>
                  <w:color w:val="0000FF"/>
                  <w:sz w:val="20"/>
                  <w:szCs w:val="20"/>
                  <w:vertAlign w:val="superscript"/>
                  <w:lang w:eastAsia="en-AU"/>
                </w:rPr>
                <w:t>80</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if there is already a facility in the same coverage area. </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541B0F">
              <w:rPr>
                <w:rFonts w:ascii="Arial" w:eastAsia="Times New Roman" w:hAnsi="Arial" w:cs="Arial"/>
                <w:b/>
                <w:bCs/>
                <w:sz w:val="20"/>
                <w:szCs w:val="20"/>
                <w:lang w:eastAsia="en-AU"/>
              </w:rPr>
              <w:t>86</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New telecommunication facilities</w:t>
            </w:r>
            <w:r w:rsidRPr="00666BDF">
              <w:rPr>
                <w:rFonts w:ascii="Arial" w:eastAsia="Times New Roman" w:hAnsi="Arial" w:cs="Arial"/>
                <w:sz w:val="20"/>
                <w:szCs w:val="20"/>
                <w:vertAlign w:val="superscript"/>
                <w:lang w:eastAsia="en-AU"/>
              </w:rPr>
              <w:t>(</w:t>
            </w:r>
            <w:hyperlink r:id="rId67" w:anchor="target-d60297e449122" w:tooltip="Telecommunications facility - Premises used for systems that carry communications and signals by means of radio, including guided or unguided electromagnetic energy, whether such facility is manned or remotely controlled." w:history="1">
              <w:r w:rsidRPr="00666BDF">
                <w:rPr>
                  <w:rFonts w:ascii="Arial" w:eastAsia="Times New Roman" w:hAnsi="Arial" w:cs="Arial"/>
                  <w:color w:val="0000FF"/>
                  <w:sz w:val="20"/>
                  <w:szCs w:val="20"/>
                  <w:vertAlign w:val="superscript"/>
                  <w:lang w:eastAsia="en-AU"/>
                </w:rPr>
                <w:t>81</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are co-located on existing towers with new equipment shelter and associated structures positioned adjacent to the existing shelters and structures.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541B0F">
              <w:rPr>
                <w:rFonts w:ascii="Arial" w:eastAsia="Times New Roman" w:hAnsi="Arial" w:cs="Arial"/>
                <w:b/>
                <w:bCs/>
                <w:sz w:val="20"/>
                <w:szCs w:val="20"/>
                <w:lang w:eastAsia="en-AU"/>
              </w:rPr>
              <w:t>86</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If not co-located with an existing facility, all co-location opportunities have been investigated and fully exhausted within a 2km radius of the site.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PO</w:t>
            </w:r>
            <w:r w:rsidR="00541B0F">
              <w:rPr>
                <w:rFonts w:ascii="Arial" w:eastAsia="Times New Roman" w:hAnsi="Arial" w:cs="Arial"/>
                <w:b/>
                <w:bCs/>
                <w:sz w:val="20"/>
                <w:szCs w:val="20"/>
                <w:lang w:eastAsia="en-AU"/>
              </w:rPr>
              <w:t>87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 new Telecommunications facility</w:t>
            </w:r>
            <w:r w:rsidRPr="00666BDF">
              <w:rPr>
                <w:rFonts w:ascii="Arial" w:eastAsia="Times New Roman" w:hAnsi="Arial" w:cs="Arial"/>
                <w:sz w:val="20"/>
                <w:szCs w:val="20"/>
                <w:vertAlign w:val="superscript"/>
                <w:lang w:eastAsia="en-AU"/>
              </w:rPr>
              <w:t>(</w:t>
            </w:r>
            <w:hyperlink r:id="rId68" w:anchor="target-d60297e449122" w:tooltip="Telecommunications facility - Premises used for systems that carry communications and signals by means of radio, including guided or unguided electromagnetic energy, whether such facility is manned or remotely controlled." w:history="1">
              <w:r w:rsidRPr="00666BDF">
                <w:rPr>
                  <w:rFonts w:ascii="Arial" w:eastAsia="Times New Roman" w:hAnsi="Arial" w:cs="Arial"/>
                  <w:color w:val="0000FF"/>
                  <w:sz w:val="20"/>
                  <w:szCs w:val="20"/>
                  <w:vertAlign w:val="superscript"/>
                  <w:lang w:eastAsia="en-AU"/>
                </w:rPr>
                <w:t>81</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is designed and constructed to ensure co-masting or co-siting with other carriers both on the tower or pole and at ground level is possible in the future. </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541B0F">
              <w:rPr>
                <w:rFonts w:ascii="Arial" w:eastAsia="Times New Roman" w:hAnsi="Arial" w:cs="Arial"/>
                <w:b/>
                <w:bCs/>
                <w:sz w:val="20"/>
                <w:szCs w:val="20"/>
                <w:lang w:eastAsia="en-AU"/>
              </w:rPr>
              <w:t>87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 minimum </w:t>
            </w:r>
            <w:r w:rsidR="00541B0F">
              <w:rPr>
                <w:rFonts w:ascii="Arial" w:eastAsia="Times New Roman" w:hAnsi="Arial" w:cs="Arial"/>
                <w:sz w:val="20"/>
                <w:szCs w:val="20"/>
                <w:lang w:eastAsia="en-AU"/>
              </w:rPr>
              <w:t xml:space="preserve">area </w:t>
            </w:r>
            <w:r w:rsidRPr="00666BDF">
              <w:rPr>
                <w:rFonts w:ascii="Arial" w:eastAsia="Times New Roman" w:hAnsi="Arial" w:cs="Arial"/>
                <w:sz w:val="20"/>
                <w:szCs w:val="20"/>
                <w:lang w:eastAsia="en-AU"/>
              </w:rPr>
              <w:t>of 45m</w:t>
            </w:r>
            <w:r w:rsidRPr="00666BDF">
              <w:rPr>
                <w:rFonts w:ascii="Arial" w:eastAsia="Times New Roman" w:hAnsi="Arial" w:cs="Arial"/>
                <w:sz w:val="20"/>
                <w:szCs w:val="20"/>
                <w:vertAlign w:val="superscript"/>
                <w:lang w:eastAsia="en-AU"/>
              </w:rPr>
              <w:t>2</w:t>
            </w:r>
            <w:r w:rsidRPr="00666BDF">
              <w:rPr>
                <w:rFonts w:ascii="Arial" w:eastAsia="Times New Roman" w:hAnsi="Arial" w:cs="Arial"/>
                <w:sz w:val="20"/>
                <w:szCs w:val="20"/>
                <w:lang w:eastAsia="en-AU"/>
              </w:rPr>
              <w:t xml:space="preserve"> is available to allow for additional equipment shelters and associated structures for the purpose of co-locating on the proposed facility.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88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Telecommunications facilities</w:t>
            </w:r>
            <w:r w:rsidRPr="00666BDF">
              <w:rPr>
                <w:rFonts w:ascii="Arial" w:eastAsia="Times New Roman" w:hAnsi="Arial" w:cs="Arial"/>
                <w:sz w:val="20"/>
                <w:szCs w:val="20"/>
                <w:vertAlign w:val="superscript"/>
                <w:lang w:eastAsia="en-AU"/>
              </w:rPr>
              <w:t>(</w:t>
            </w:r>
            <w:hyperlink r:id="rId69" w:anchor="target-d60297e449122" w:tooltip="Telecommunications facility - Premises used for systems that carry communications and signals by means of radio, including guided or unguided electromagnetic energy, whether such facility is manned or remotely controlled." w:history="1">
              <w:r w:rsidRPr="00666BDF">
                <w:rPr>
                  <w:rFonts w:ascii="Arial" w:eastAsia="Times New Roman" w:hAnsi="Arial" w:cs="Arial"/>
                  <w:color w:val="0000FF"/>
                  <w:sz w:val="20"/>
                  <w:szCs w:val="20"/>
                  <w:vertAlign w:val="superscript"/>
                  <w:lang w:eastAsia="en-AU"/>
                </w:rPr>
                <w:t>81</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do not conflict with lawful existing land uses both on and adjoining the site. </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541B0F">
              <w:rPr>
                <w:rFonts w:ascii="Arial" w:eastAsia="Times New Roman" w:hAnsi="Arial" w:cs="Arial"/>
                <w:b/>
                <w:bCs/>
                <w:sz w:val="20"/>
                <w:szCs w:val="20"/>
                <w:lang w:eastAsia="en-AU"/>
              </w:rPr>
              <w:t>88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development results in no net reduction in the minimum quantity and standard of landscaping, private or communal open space or car parking spaces required under the planning scheme or under an existing development approval.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89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Telecommunications facility</w:t>
            </w:r>
            <w:r w:rsidRPr="00666BDF">
              <w:rPr>
                <w:rFonts w:ascii="Arial" w:eastAsia="Times New Roman" w:hAnsi="Arial" w:cs="Arial"/>
                <w:sz w:val="20"/>
                <w:szCs w:val="20"/>
                <w:vertAlign w:val="superscript"/>
                <w:lang w:eastAsia="en-AU"/>
              </w:rPr>
              <w:t>(</w:t>
            </w:r>
            <w:hyperlink r:id="rId70" w:anchor="target-d60297e449122" w:tooltip="Telecommunications facility - Premises used for systems that carry communications and signals by means of radio, including guided or unguided electromagnetic energy, whether such facility is manned or remotely controlled." w:history="1">
              <w:r w:rsidRPr="00666BDF">
                <w:rPr>
                  <w:rFonts w:ascii="Arial" w:eastAsia="Times New Roman" w:hAnsi="Arial" w:cs="Arial"/>
                  <w:color w:val="0000FF"/>
                  <w:sz w:val="20"/>
                  <w:szCs w:val="20"/>
                  <w:vertAlign w:val="superscript"/>
                  <w:lang w:eastAsia="en-AU"/>
                </w:rPr>
                <w:t>81</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does not have an adverse impact on the visual amenity of a locality and is: </w:t>
            </w:r>
          </w:p>
          <w:p w:rsidR="00666BDF" w:rsidRPr="00666BDF" w:rsidRDefault="00666BDF" w:rsidP="00B77E9A">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high quality design and construction;</w:t>
            </w:r>
          </w:p>
          <w:p w:rsidR="00666BDF" w:rsidRPr="00666BDF" w:rsidRDefault="00666BDF" w:rsidP="00B77E9A">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visually integrated with the surrounding area;</w:t>
            </w:r>
          </w:p>
          <w:p w:rsidR="00666BDF" w:rsidRPr="00666BDF" w:rsidRDefault="00666BDF" w:rsidP="00B77E9A">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not visually dominant or intrusive;</w:t>
            </w:r>
          </w:p>
          <w:p w:rsidR="00666BDF" w:rsidRPr="00666BDF" w:rsidRDefault="00666BDF" w:rsidP="00B77E9A">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located behind the main building line;</w:t>
            </w:r>
          </w:p>
          <w:p w:rsidR="00666BDF" w:rsidRPr="00666BDF" w:rsidRDefault="00666BDF" w:rsidP="00B77E9A">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below the level of the predominant tree canopy or the level of the surrounding buildings and structures;</w:t>
            </w:r>
          </w:p>
          <w:p w:rsidR="00666BDF" w:rsidRPr="00666BDF" w:rsidRDefault="00666BDF" w:rsidP="00B77E9A">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camouflaged through the use of colours and materials which blend into the landscape;</w:t>
            </w:r>
          </w:p>
          <w:p w:rsidR="00666BDF" w:rsidRPr="00666BDF" w:rsidRDefault="00666BDF" w:rsidP="00B77E9A">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treated to eliminate glare and reflectivity;</w:t>
            </w:r>
          </w:p>
          <w:p w:rsidR="00666BDF" w:rsidRPr="00666BDF" w:rsidRDefault="00666BDF" w:rsidP="00B77E9A">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landscaped;</w:t>
            </w:r>
          </w:p>
          <w:p w:rsidR="00666BDF" w:rsidRPr="00666BDF" w:rsidRDefault="00666BDF" w:rsidP="00B77E9A">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otherwise consistent with the amenity and character of the zone and surrounding area.</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E8</w:t>
            </w:r>
            <w:r w:rsidR="00541B0F">
              <w:rPr>
                <w:rFonts w:ascii="Arial" w:eastAsia="Times New Roman" w:hAnsi="Arial" w:cs="Arial"/>
                <w:b/>
                <w:bCs/>
                <w:sz w:val="20"/>
                <w:szCs w:val="20"/>
                <w:lang w:eastAsia="en-AU"/>
              </w:rPr>
              <w:t>9</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Where in an urban area, the development does not protrude more than 5m above the level of the existing </w:t>
            </w:r>
            <w:proofErr w:type="spellStart"/>
            <w:r w:rsidRPr="00666BDF">
              <w:rPr>
                <w:rFonts w:ascii="Arial" w:eastAsia="Times New Roman" w:hAnsi="Arial" w:cs="Arial"/>
                <w:sz w:val="20"/>
                <w:szCs w:val="20"/>
                <w:lang w:eastAsia="en-AU"/>
              </w:rPr>
              <w:t>treeline</w:t>
            </w:r>
            <w:proofErr w:type="spellEnd"/>
            <w:r w:rsidRPr="00666BDF">
              <w:rPr>
                <w:rFonts w:ascii="Arial" w:eastAsia="Times New Roman" w:hAnsi="Arial" w:cs="Arial"/>
                <w:sz w:val="20"/>
                <w:szCs w:val="20"/>
                <w:lang w:eastAsia="en-AU"/>
              </w:rPr>
              <w:t xml:space="preserve">, prominent ridgeline or building rooftops in the surrounding townscape.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E8</w:t>
            </w:r>
            <w:r w:rsidR="00541B0F">
              <w:rPr>
                <w:rFonts w:ascii="Arial" w:eastAsia="Times New Roman" w:hAnsi="Arial" w:cs="Arial"/>
                <w:b/>
                <w:bCs/>
                <w:sz w:val="20"/>
                <w:szCs w:val="20"/>
                <w:lang w:eastAsia="en-AU"/>
              </w:rPr>
              <w:t>9</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 all other areas towers do not exceed 35m in height.</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E8</w:t>
            </w:r>
            <w:r w:rsidR="00541B0F">
              <w:rPr>
                <w:rFonts w:ascii="Arial" w:eastAsia="Times New Roman" w:hAnsi="Arial" w:cs="Arial"/>
                <w:b/>
                <w:bCs/>
                <w:sz w:val="20"/>
                <w:szCs w:val="20"/>
                <w:lang w:eastAsia="en-AU"/>
              </w:rPr>
              <w:t>9</w:t>
            </w:r>
            <w:r w:rsidRPr="00666BDF">
              <w:rPr>
                <w:rFonts w:ascii="Arial" w:eastAsia="Times New Roman" w:hAnsi="Arial" w:cs="Arial"/>
                <w:b/>
                <w:bCs/>
                <w:sz w:val="20"/>
                <w:szCs w:val="20"/>
                <w:lang w:eastAsia="en-AU"/>
              </w:rPr>
              <w:t>.3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Towers, equipment shelters and associated structures are of a design, colour and material to:</w:t>
            </w:r>
          </w:p>
          <w:p w:rsidR="00666BDF" w:rsidRPr="00666BDF" w:rsidRDefault="00666BDF" w:rsidP="00B77E9A">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reduce recognition in the landscape;</w:t>
            </w:r>
          </w:p>
          <w:p w:rsidR="00666BDF" w:rsidRPr="00666BDF" w:rsidRDefault="00666BDF" w:rsidP="00B77E9A">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reduce glare and reflectivity.</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E8</w:t>
            </w:r>
            <w:r w:rsidR="00541B0F">
              <w:rPr>
                <w:rFonts w:ascii="Arial" w:eastAsia="Times New Roman" w:hAnsi="Arial" w:cs="Arial"/>
                <w:b/>
                <w:bCs/>
                <w:sz w:val="20"/>
                <w:szCs w:val="20"/>
                <w:lang w:eastAsia="en-AU"/>
              </w:rPr>
              <w:t>9</w:t>
            </w:r>
            <w:r w:rsidRPr="00666BDF">
              <w:rPr>
                <w:rFonts w:ascii="Arial" w:eastAsia="Times New Roman" w:hAnsi="Arial" w:cs="Arial"/>
                <w:b/>
                <w:bCs/>
                <w:sz w:val="20"/>
                <w:szCs w:val="20"/>
                <w:lang w:eastAsia="en-AU"/>
              </w:rPr>
              <w:t>.4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All structures and buildings are setback behind the main building line and a minimum of 10m from side and rear boundaries, except where in the Industry and Extractive industry zones, the minimum side and rear setback is 3m. </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Where there is no established building line the facility is located at the rear of the site.</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E8</w:t>
            </w:r>
            <w:r w:rsidR="00541B0F">
              <w:rPr>
                <w:rFonts w:ascii="Arial" w:eastAsia="Times New Roman" w:hAnsi="Arial" w:cs="Arial"/>
                <w:b/>
                <w:bCs/>
                <w:sz w:val="20"/>
                <w:szCs w:val="20"/>
                <w:lang w:eastAsia="en-AU"/>
              </w:rPr>
              <w:t>9</w:t>
            </w:r>
            <w:r w:rsidRPr="00666BDF">
              <w:rPr>
                <w:rFonts w:ascii="Arial" w:eastAsia="Times New Roman" w:hAnsi="Arial" w:cs="Arial"/>
                <w:b/>
                <w:bCs/>
                <w:sz w:val="20"/>
                <w:szCs w:val="20"/>
                <w:lang w:eastAsia="en-AU"/>
              </w:rPr>
              <w:t>.5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The facility is enclosed by security fencing or by other means to ensure public access is prohibited.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E8</w:t>
            </w:r>
            <w:r w:rsidR="00541B0F">
              <w:rPr>
                <w:rFonts w:ascii="Arial" w:eastAsia="Times New Roman" w:hAnsi="Arial" w:cs="Arial"/>
                <w:b/>
                <w:bCs/>
                <w:sz w:val="20"/>
                <w:szCs w:val="20"/>
                <w:lang w:eastAsia="en-AU"/>
              </w:rPr>
              <w:t>9</w:t>
            </w:r>
            <w:r w:rsidRPr="00666BDF">
              <w:rPr>
                <w:rFonts w:ascii="Arial" w:eastAsia="Times New Roman" w:hAnsi="Arial" w:cs="Arial"/>
                <w:b/>
                <w:bCs/>
                <w:sz w:val="20"/>
                <w:szCs w:val="20"/>
                <w:lang w:eastAsia="en-AU"/>
              </w:rPr>
              <w:t>.6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 minimum 3m wide strip of dense planting is provided around the perimeter of the fenced area, between the facility and street frontage and adjoining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27"/>
            </w:tblGrid>
            <w:tr w:rsidR="00666BDF" w:rsidRPr="00666BDF" w:rsidTr="005A0BA0">
              <w:trPr>
                <w:tblCellSpacing w:w="15" w:type="dxa"/>
              </w:trPr>
              <w:tc>
                <w:tcPr>
                  <w:tcW w:w="4121" w:type="dxa"/>
                  <w:vAlign w:val="center"/>
                  <w:hideMark/>
                </w:tcPr>
                <w:p w:rsidR="00666BDF" w:rsidRPr="0064606F" w:rsidRDefault="00666BDF" w:rsidP="00666BDF">
                  <w:pPr>
                    <w:spacing w:before="100" w:beforeAutospacing="1" w:after="100" w:afterAutospacing="1" w:line="240" w:lineRule="auto"/>
                    <w:rPr>
                      <w:rFonts w:ascii="Arial" w:eastAsia="Times New Roman" w:hAnsi="Arial" w:cs="Arial"/>
                      <w:sz w:val="18"/>
                      <w:szCs w:val="20"/>
                      <w:lang w:eastAsia="en-AU"/>
                    </w:rPr>
                  </w:pPr>
                  <w:r w:rsidRPr="0064606F">
                    <w:rPr>
                      <w:rFonts w:ascii="Arial" w:eastAsia="Times New Roman" w:hAnsi="Arial" w:cs="Arial"/>
                      <w:sz w:val="18"/>
                      <w:szCs w:val="20"/>
                      <w:lang w:eastAsia="en-AU"/>
                    </w:rPr>
                    <w:t>Note - Landscaping is provided in accordance with Planning scheme policy - Integrated design.</w:t>
                  </w:r>
                </w:p>
              </w:tc>
            </w:tr>
            <w:tr w:rsidR="00666BDF" w:rsidRPr="00666BDF" w:rsidTr="005A0BA0">
              <w:trPr>
                <w:tblCellSpacing w:w="15" w:type="dxa"/>
              </w:trPr>
              <w:tc>
                <w:tcPr>
                  <w:tcW w:w="4121" w:type="dxa"/>
                  <w:vAlign w:val="center"/>
                  <w:hideMark/>
                </w:tcPr>
                <w:p w:rsidR="00666BDF" w:rsidRPr="0064606F" w:rsidRDefault="00666BDF" w:rsidP="00666BDF">
                  <w:pPr>
                    <w:spacing w:before="100" w:beforeAutospacing="1" w:after="100" w:afterAutospacing="1" w:line="240" w:lineRule="auto"/>
                    <w:rPr>
                      <w:rFonts w:ascii="Arial" w:eastAsia="Times New Roman" w:hAnsi="Arial" w:cs="Arial"/>
                      <w:sz w:val="18"/>
                      <w:szCs w:val="20"/>
                      <w:lang w:eastAsia="en-AU"/>
                    </w:rPr>
                  </w:pPr>
                  <w:r w:rsidRPr="0064606F">
                    <w:rPr>
                      <w:rFonts w:ascii="Arial" w:eastAsia="Times New Roman" w:hAnsi="Arial" w:cs="Arial"/>
                      <w:sz w:val="18"/>
                      <w:szCs w:val="20"/>
                      <w:lang w:eastAsia="en-AU"/>
                    </w:rPr>
                    <w:t xml:space="preserve">Note - Council may require a detailed landscaping plan, prepared by a suitably qualified person, to ensure compliance with Planning scheme policy - Integrated design.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90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Lawful access </w:t>
            </w:r>
            <w:proofErr w:type="gramStart"/>
            <w:r w:rsidRPr="00666BDF">
              <w:rPr>
                <w:rFonts w:ascii="Arial" w:eastAsia="Times New Roman" w:hAnsi="Arial" w:cs="Arial"/>
                <w:sz w:val="20"/>
                <w:szCs w:val="20"/>
                <w:lang w:eastAsia="en-AU"/>
              </w:rPr>
              <w:t>is maintained to the site at all times</w:t>
            </w:r>
            <w:proofErr w:type="gramEnd"/>
            <w:r w:rsidRPr="00666BDF">
              <w:rPr>
                <w:rFonts w:ascii="Arial" w:eastAsia="Times New Roman" w:hAnsi="Arial" w:cs="Arial"/>
                <w:sz w:val="20"/>
                <w:szCs w:val="20"/>
                <w:lang w:eastAsia="en-AU"/>
              </w:rPr>
              <w:t xml:space="preserve"> that does not alter the amenity of the landscape or surrounding uses.</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541B0F">
              <w:rPr>
                <w:rFonts w:ascii="Arial" w:eastAsia="Times New Roman" w:hAnsi="Arial" w:cs="Arial"/>
                <w:b/>
                <w:bCs/>
                <w:sz w:val="20"/>
                <w:szCs w:val="20"/>
                <w:lang w:eastAsia="en-AU"/>
              </w:rPr>
              <w:t>90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An Access and Landscape Plan demonstrates how </w:t>
            </w:r>
            <w:proofErr w:type="gramStart"/>
            <w:r w:rsidRPr="00666BDF">
              <w:rPr>
                <w:rFonts w:ascii="Arial" w:eastAsia="Times New Roman" w:hAnsi="Arial" w:cs="Arial"/>
                <w:sz w:val="20"/>
                <w:szCs w:val="20"/>
                <w:lang w:eastAsia="en-AU"/>
              </w:rPr>
              <w:t>24 hour</w:t>
            </w:r>
            <w:proofErr w:type="gramEnd"/>
            <w:r w:rsidRPr="00666BDF">
              <w:rPr>
                <w:rFonts w:ascii="Arial" w:eastAsia="Times New Roman" w:hAnsi="Arial" w:cs="Arial"/>
                <w:sz w:val="20"/>
                <w:szCs w:val="20"/>
                <w:lang w:eastAsia="en-AU"/>
              </w:rPr>
              <w:t xml:space="preserve"> vehicular access will be obtained and maintained to the facility in a manner that is appropriate to the site’s context.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9</w:t>
            </w:r>
            <w:r w:rsidR="00424E8D">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All activities associated with the development occur within an environment incorporating </w:t>
            </w:r>
            <w:proofErr w:type="gramStart"/>
            <w:r w:rsidRPr="00666BDF">
              <w:rPr>
                <w:rFonts w:ascii="Arial" w:eastAsia="Times New Roman" w:hAnsi="Arial" w:cs="Arial"/>
                <w:sz w:val="20"/>
                <w:szCs w:val="20"/>
                <w:lang w:eastAsia="en-AU"/>
              </w:rPr>
              <w:t>sufficient</w:t>
            </w:r>
            <w:proofErr w:type="gramEnd"/>
            <w:r w:rsidRPr="00666BDF">
              <w:rPr>
                <w:rFonts w:ascii="Arial" w:eastAsia="Times New Roman" w:hAnsi="Arial" w:cs="Arial"/>
                <w:sz w:val="20"/>
                <w:szCs w:val="20"/>
                <w:lang w:eastAsia="en-AU"/>
              </w:rPr>
              <w:t xml:space="preserve"> controls to ensure the facility generates no audible sound at the site boundaries where in a residential setting. </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541B0F">
              <w:rPr>
                <w:rFonts w:ascii="Arial" w:eastAsia="Times New Roman" w:hAnsi="Arial" w:cs="Arial"/>
                <w:b/>
                <w:bCs/>
                <w:sz w:val="20"/>
                <w:szCs w:val="20"/>
                <w:lang w:eastAsia="en-AU"/>
              </w:rPr>
              <w:t>9</w:t>
            </w:r>
            <w:r w:rsidR="00424E8D">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All equipment comprising the Telecommunications facility</w:t>
            </w:r>
            <w:r w:rsidRPr="00666BDF">
              <w:rPr>
                <w:rFonts w:ascii="Arial" w:eastAsia="Times New Roman" w:hAnsi="Arial" w:cs="Arial"/>
                <w:sz w:val="20"/>
                <w:szCs w:val="20"/>
                <w:vertAlign w:val="superscript"/>
                <w:lang w:eastAsia="en-AU"/>
              </w:rPr>
              <w:t>(</w:t>
            </w:r>
            <w:hyperlink r:id="rId71" w:anchor="target-d60297e449122" w:tooltip="Telecommunications facility - Premises used for systems that carry communications and signals by means of radio, including guided or unguided electromagnetic energy, whether such facility is manned or remotely controlled." w:history="1">
              <w:r w:rsidRPr="00666BDF">
                <w:rPr>
                  <w:rFonts w:ascii="Arial" w:eastAsia="Times New Roman" w:hAnsi="Arial" w:cs="Arial"/>
                  <w:color w:val="0000FF"/>
                  <w:sz w:val="20"/>
                  <w:szCs w:val="20"/>
                  <w:vertAlign w:val="superscript"/>
                  <w:lang w:eastAsia="en-AU"/>
                </w:rPr>
                <w:t>81</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which produces audible or non-audible sound is housed within a fully enclosed building incorporating sound control measures sufficient to ensure no noise from this equipment can be heard, or felt at the site boundary.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355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Key sites</w:t>
            </w: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92</w:t>
            </w:r>
          </w:p>
          <w:p w:rsidR="00666BDF" w:rsidRPr="0064606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of Key site A (Caboolture park shopping centre), shown on </w:t>
            </w:r>
            <w:hyperlink r:id="rId72" w:anchor="ID-1082296-496140" w:history="1">
              <w:r w:rsidRPr="0064606F">
                <w:rPr>
                  <w:rFonts w:ascii="Arial" w:eastAsia="Times New Roman" w:hAnsi="Arial" w:cs="Arial"/>
                  <w:sz w:val="20"/>
                  <w:szCs w:val="20"/>
                  <w:lang w:eastAsia="en-AU"/>
                </w:rPr>
                <w:t>‘Figure 6.2.1.1.1 - Caboolture ’</w:t>
              </w:r>
            </w:hyperlink>
            <w:r w:rsidRPr="0064606F">
              <w:rPr>
                <w:rFonts w:ascii="Arial" w:eastAsia="Times New Roman" w:hAnsi="Arial" w:cs="Arial"/>
                <w:sz w:val="20"/>
                <w:szCs w:val="20"/>
                <w:lang w:eastAsia="en-AU"/>
              </w:rPr>
              <w:t xml:space="preserve">: </w:t>
            </w:r>
          </w:p>
          <w:p w:rsidR="00666BDF" w:rsidRPr="00666BDF" w:rsidRDefault="00666BDF" w:rsidP="00B77E9A">
            <w:pPr>
              <w:numPr>
                <w:ilvl w:val="0"/>
                <w:numId w:val="69"/>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incorporates an appropriate mix of uses, including a substantial retail and commercial component;</w:t>
            </w:r>
          </w:p>
          <w:p w:rsidR="00666BDF" w:rsidRPr="00666BDF" w:rsidRDefault="00666BDF" w:rsidP="00B77E9A">
            <w:pPr>
              <w:numPr>
                <w:ilvl w:val="0"/>
                <w:numId w:val="69"/>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incorporates residential uses along the Elliot Street frontage;</w:t>
            </w:r>
          </w:p>
          <w:p w:rsidR="00666BDF" w:rsidRPr="00666BDF" w:rsidRDefault="00666BDF" w:rsidP="00B77E9A">
            <w:pPr>
              <w:numPr>
                <w:ilvl w:val="0"/>
                <w:numId w:val="69"/>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increases permeability, especially for pedestrians within the Caboolture centre precinct;</w:t>
            </w:r>
          </w:p>
          <w:p w:rsidR="00666BDF" w:rsidRPr="00666BDF" w:rsidRDefault="00666BDF" w:rsidP="00B77E9A">
            <w:pPr>
              <w:numPr>
                <w:ilvl w:val="0"/>
                <w:numId w:val="69"/>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 xml:space="preserve">contributes to a </w:t>
            </w:r>
            <w:proofErr w:type="gramStart"/>
            <w:r w:rsidRPr="00666BDF">
              <w:rPr>
                <w:rFonts w:ascii="Arial" w:eastAsia="Times New Roman" w:hAnsi="Arial" w:cs="Arial"/>
                <w:sz w:val="20"/>
                <w:szCs w:val="20"/>
                <w:lang w:eastAsia="en-AU"/>
              </w:rPr>
              <w:t>high quality</w:t>
            </w:r>
            <w:proofErr w:type="gramEnd"/>
            <w:r w:rsidRPr="00666BDF">
              <w:rPr>
                <w:rFonts w:ascii="Arial" w:eastAsia="Times New Roman" w:hAnsi="Arial" w:cs="Arial"/>
                <w:sz w:val="20"/>
                <w:szCs w:val="20"/>
                <w:lang w:eastAsia="en-AU"/>
              </w:rPr>
              <w:t xml:space="preserve"> streetscape, providing active frontages and high quality finishes along streets and public spaces.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78"/>
            </w:tblGrid>
            <w:tr w:rsidR="00666BDF" w:rsidRPr="00666BDF" w:rsidTr="005A0BA0">
              <w:trPr>
                <w:tblCellSpacing w:w="15" w:type="dxa"/>
              </w:trPr>
              <w:tc>
                <w:tcPr>
                  <w:tcW w:w="10855" w:type="dxa"/>
                  <w:vAlign w:val="center"/>
                  <w:hideMark/>
                </w:tcPr>
                <w:p w:rsidR="00666BDF" w:rsidRPr="0064606F" w:rsidRDefault="00666BDF" w:rsidP="00666BDF">
                  <w:pPr>
                    <w:spacing w:before="100" w:beforeAutospacing="1" w:after="100" w:afterAutospacing="1" w:line="240" w:lineRule="auto"/>
                    <w:rPr>
                      <w:rFonts w:ascii="Arial" w:eastAsia="Times New Roman" w:hAnsi="Arial" w:cs="Arial"/>
                      <w:sz w:val="18"/>
                      <w:szCs w:val="20"/>
                      <w:lang w:eastAsia="en-AU"/>
                    </w:rPr>
                  </w:pPr>
                  <w:r w:rsidRPr="0064606F">
                    <w:rPr>
                      <w:rFonts w:ascii="Arial" w:eastAsia="Times New Roman" w:hAnsi="Arial" w:cs="Arial"/>
                      <w:sz w:val="18"/>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424E8D">
        <w:trPr>
          <w:tblCellSpacing w:w="15" w:type="dxa"/>
        </w:trPr>
        <w:tc>
          <w:tcPr>
            <w:tcW w:w="1540"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93</w:t>
            </w:r>
          </w:p>
          <w:p w:rsidR="00666BDF" w:rsidRPr="0064606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of Key site C (James Street site), shown </w:t>
            </w:r>
            <w:r w:rsidRPr="0064606F">
              <w:rPr>
                <w:rFonts w:ascii="Arial" w:eastAsia="Times New Roman" w:hAnsi="Arial" w:cs="Arial"/>
                <w:sz w:val="20"/>
                <w:szCs w:val="20"/>
                <w:lang w:eastAsia="en-AU"/>
              </w:rPr>
              <w:t xml:space="preserve">on </w:t>
            </w:r>
            <w:hyperlink r:id="rId73" w:anchor="ID-1082296-496140" w:history="1">
              <w:r w:rsidRPr="0064606F">
                <w:rPr>
                  <w:rFonts w:ascii="Arial" w:eastAsia="Times New Roman" w:hAnsi="Arial" w:cs="Arial"/>
                  <w:sz w:val="20"/>
                  <w:szCs w:val="20"/>
                  <w:lang w:eastAsia="en-AU"/>
                </w:rPr>
                <w:t>‘Figure 6.2.1.1.1 - Caboolture ’</w:t>
              </w:r>
            </w:hyperlink>
            <w:r w:rsidRPr="0064606F">
              <w:rPr>
                <w:rFonts w:ascii="Arial" w:eastAsia="Times New Roman" w:hAnsi="Arial" w:cs="Arial"/>
                <w:sz w:val="20"/>
                <w:szCs w:val="20"/>
                <w:lang w:eastAsia="en-AU"/>
              </w:rPr>
              <w:t xml:space="preserve">: </w:t>
            </w:r>
          </w:p>
          <w:p w:rsidR="00666BDF" w:rsidRPr="00666BDF" w:rsidRDefault="00666BDF" w:rsidP="00B77E9A">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incorporates a mix of uses, including residential activities where appropriate;</w:t>
            </w:r>
          </w:p>
          <w:p w:rsidR="00666BDF" w:rsidRPr="00666BDF" w:rsidRDefault="00666BDF" w:rsidP="00B77E9A">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provides a high quality, active building frontage along James Street connecting the Caboolture train station with the Caboolture town square; </w:t>
            </w:r>
          </w:p>
          <w:p w:rsidR="00666BDF" w:rsidRPr="00666BDF" w:rsidRDefault="00666BDF" w:rsidP="00B77E9A">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contributes to greater pedestrian permeability within the Caboolture centre precinct, by providing cross block pedestrian links; </w:t>
            </w:r>
          </w:p>
          <w:p w:rsidR="00666BDF" w:rsidRPr="00666BDF" w:rsidRDefault="00666BDF" w:rsidP="00B77E9A">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does not incorporate car parking between buildings and the James Street frontage;</w:t>
            </w:r>
          </w:p>
          <w:p w:rsidR="00666BDF" w:rsidRPr="00666BDF" w:rsidRDefault="00666BDF" w:rsidP="00B77E9A">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utilises Armstrong Lane for vehicle access and servicing;</w:t>
            </w:r>
          </w:p>
          <w:p w:rsidR="00666BDF" w:rsidRPr="00666BDF" w:rsidRDefault="00666BDF" w:rsidP="00B77E9A">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includes street trees.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78"/>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4606F">
                    <w:rPr>
                      <w:rFonts w:ascii="Arial" w:eastAsia="Times New Roman" w:hAnsi="Arial" w:cs="Arial"/>
                      <w:sz w:val="18"/>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424E8D">
        <w:trPr>
          <w:tblCellSpacing w:w="15" w:type="dxa"/>
        </w:trPr>
        <w:tc>
          <w:tcPr>
            <w:tcW w:w="1540"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94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of Key Site B (Lakes centre), shown on </w:t>
            </w:r>
            <w:hyperlink r:id="rId74" w:anchor="ID-1082296-496140" w:history="1">
              <w:r w:rsidRPr="0064606F">
                <w:rPr>
                  <w:rFonts w:ascii="Arial" w:eastAsia="Times New Roman" w:hAnsi="Arial" w:cs="Arial"/>
                  <w:sz w:val="20"/>
                  <w:szCs w:val="20"/>
                  <w:lang w:eastAsia="en-AU"/>
                </w:rPr>
                <w:t>‘Figure 6.2.1.1.1 - Caboolture ’</w:t>
              </w:r>
            </w:hyperlink>
            <w:r w:rsidRPr="0064606F">
              <w:rPr>
                <w:rFonts w:ascii="Arial" w:eastAsia="Times New Roman" w:hAnsi="Arial" w:cs="Arial"/>
                <w:sz w:val="20"/>
                <w:szCs w:val="20"/>
                <w:lang w:eastAsia="en-AU"/>
              </w:rPr>
              <w:t xml:space="preserve">: </w:t>
            </w:r>
          </w:p>
          <w:p w:rsidR="00666BDF" w:rsidRPr="00666BDF" w:rsidRDefault="00666BDF" w:rsidP="00B77E9A">
            <w:pPr>
              <w:numPr>
                <w:ilvl w:val="0"/>
                <w:numId w:val="7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incorporates an appropriate mix of uses, including commercial, retail and residential where appropriate;</w:t>
            </w:r>
          </w:p>
          <w:p w:rsidR="00666BDF" w:rsidRPr="00666BDF" w:rsidRDefault="00666BDF" w:rsidP="00B77E9A">
            <w:pPr>
              <w:numPr>
                <w:ilvl w:val="0"/>
                <w:numId w:val="7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contributes to the provision of civic space within the Caboolture centre precinct, capitalising on the site's mature trees;</w:t>
            </w:r>
          </w:p>
          <w:p w:rsidR="00666BDF" w:rsidRPr="00666BDF" w:rsidRDefault="00666BDF" w:rsidP="00B77E9A">
            <w:pPr>
              <w:numPr>
                <w:ilvl w:val="0"/>
                <w:numId w:val="7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 xml:space="preserve">increases permeability within the Caboolture centre precinct, through the provision of a connection between King Street and Esme Avenue; </w:t>
            </w:r>
          </w:p>
          <w:p w:rsidR="00666BDF" w:rsidRPr="00666BDF" w:rsidRDefault="00666BDF" w:rsidP="00B77E9A">
            <w:pPr>
              <w:numPr>
                <w:ilvl w:val="0"/>
                <w:numId w:val="7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contributes to a high quality streetscape on King Street and Esme Avenue;</w:t>
            </w:r>
          </w:p>
          <w:p w:rsidR="00666BDF" w:rsidRPr="00666BDF" w:rsidRDefault="00666BDF" w:rsidP="00B77E9A">
            <w:pPr>
              <w:numPr>
                <w:ilvl w:val="0"/>
                <w:numId w:val="7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supports the consolidation of vehicle access points with adjoining properties along King Street.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78"/>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4606F">
                    <w:rPr>
                      <w:rFonts w:ascii="Arial" w:eastAsia="Times New Roman" w:hAnsi="Arial" w:cs="Arial"/>
                      <w:sz w:val="18"/>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bl>
    <w:p w:rsidR="00E52E38" w:rsidRDefault="00E52E38"/>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726"/>
        <w:gridCol w:w="6184"/>
        <w:gridCol w:w="1778"/>
        <w:gridCol w:w="2685"/>
      </w:tblGrid>
      <w:tr w:rsidR="00E1547A" w:rsidRPr="00666BDF" w:rsidTr="00E1547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1547A" w:rsidRPr="00666BDF" w:rsidRDefault="00E1547A" w:rsidP="00666BDF">
            <w:pPr>
              <w:spacing w:before="100" w:beforeAutospacing="1" w:after="100" w:afterAutospacing="1" w:line="240" w:lineRule="auto"/>
              <w:ind w:left="150" w:right="150"/>
              <w:jc w:val="center"/>
              <w:rPr>
                <w:rFonts w:ascii="Arial" w:eastAsia="Times New Roman" w:hAnsi="Arial" w:cs="Arial"/>
                <w:sz w:val="20"/>
                <w:szCs w:val="20"/>
                <w:lang w:eastAsia="en-AU"/>
              </w:rPr>
            </w:pPr>
            <w:r w:rsidRPr="00666BDF">
              <w:rPr>
                <w:rFonts w:ascii="Arial" w:eastAsia="Times New Roman" w:hAnsi="Arial" w:cs="Arial"/>
                <w:b/>
                <w:bCs/>
                <w:sz w:val="20"/>
                <w:szCs w:val="20"/>
                <w:lang w:eastAsia="en-AU"/>
              </w:rPr>
              <w:t>Values and constraints criteria</w:t>
            </w:r>
          </w:p>
          <w:tbl>
            <w:tblPr>
              <w:tblW w:w="5000" w:type="pct"/>
              <w:jc w:val="center"/>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1547A" w:rsidRPr="00666BDF" w:rsidTr="005A0BA0">
              <w:trPr>
                <w:tblCellSpacing w:w="15" w:type="dxa"/>
                <w:jc w:val="center"/>
              </w:trPr>
              <w:tc>
                <w:tcPr>
                  <w:tcW w:w="15096" w:type="dxa"/>
                  <w:shd w:val="clear" w:color="auto" w:fill="CCCCCC"/>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 </w:t>
                  </w:r>
                </w:p>
              </w:tc>
            </w:tr>
          </w:tbl>
          <w:p w:rsidR="00E1547A" w:rsidRPr="00666BDF" w:rsidRDefault="00E1547A" w:rsidP="00666BDF">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E1547A" w:rsidRPr="00666BDF" w:rsidTr="00E1547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Acid sulfate soils - (refer Overlay map - Acid sulfate soils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1547A" w:rsidRPr="00666BDF" w:rsidTr="005A0BA0">
              <w:trPr>
                <w:tblCellSpacing w:w="15" w:type="dxa"/>
              </w:trPr>
              <w:tc>
                <w:tcPr>
                  <w:tcW w:w="15096" w:type="dxa"/>
                  <w:shd w:val="clear" w:color="auto" w:fill="CCCCCC"/>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To demonstrate achievement of the performance outcome, an Acid sulfate soils (ASS) investigation report and soil management plan is prepared by a qualified engineer.  Guidance for the preparation an ASS investigation report and soil management plan is provided in Planning scheme policy - Acid sulfate soils. </w:t>
                  </w:r>
                </w:p>
              </w:tc>
            </w:tr>
          </w:tbl>
          <w:p w:rsidR="00E1547A" w:rsidRPr="00666BDF" w:rsidRDefault="00E1547A"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95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avoids disturbing acid sulfate soils. Where development disturbs acid sulfate soils, development:</w:t>
            </w:r>
          </w:p>
          <w:p w:rsidR="00666BDF" w:rsidRPr="00666BDF" w:rsidRDefault="00666BDF" w:rsidP="00B77E9A">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is managed to avoid or minimise the release of surface or groundwater flows containing acid and metal contaminants into the environment; </w:t>
            </w:r>
          </w:p>
          <w:p w:rsidR="00666BDF" w:rsidRPr="00666BDF" w:rsidRDefault="00666BDF" w:rsidP="00B77E9A">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protects the environmental and ecological values and health of receiving waters;</w:t>
            </w:r>
          </w:p>
          <w:p w:rsidR="00666BDF" w:rsidRPr="00666BDF" w:rsidRDefault="00666BDF" w:rsidP="00B77E9A">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protects buildings and infrastructure from the effects of acid sulfate soils.</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541B0F">
              <w:rPr>
                <w:rFonts w:ascii="Arial" w:eastAsia="Times New Roman" w:hAnsi="Arial" w:cs="Arial"/>
                <w:b/>
                <w:bCs/>
                <w:sz w:val="20"/>
                <w:szCs w:val="20"/>
                <w:lang w:eastAsia="en-AU"/>
              </w:rPr>
              <w:t>95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does not involve:</w:t>
            </w:r>
          </w:p>
          <w:p w:rsidR="00666BDF" w:rsidRPr="00666BDF" w:rsidRDefault="00666BDF" w:rsidP="00B77E9A">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excavation or otherwise removing of more than 100m</w:t>
            </w:r>
            <w:r w:rsidRPr="00666BDF">
              <w:rPr>
                <w:rFonts w:ascii="Arial" w:eastAsia="Times New Roman" w:hAnsi="Arial" w:cs="Arial"/>
                <w:sz w:val="20"/>
                <w:szCs w:val="20"/>
                <w:vertAlign w:val="superscript"/>
                <w:lang w:eastAsia="en-AU"/>
              </w:rPr>
              <w:t>3</w:t>
            </w:r>
            <w:r w:rsidRPr="00666BDF">
              <w:rPr>
                <w:rFonts w:ascii="Arial" w:eastAsia="Times New Roman" w:hAnsi="Arial" w:cs="Arial"/>
                <w:sz w:val="20"/>
                <w:szCs w:val="20"/>
                <w:lang w:eastAsia="en-AU"/>
              </w:rPr>
              <w:t xml:space="preserve"> of soil or sediment where below than 5m Australian Height datum AHD; or </w:t>
            </w:r>
          </w:p>
          <w:p w:rsidR="00666BDF" w:rsidRPr="00666BDF" w:rsidRDefault="00666BDF" w:rsidP="00B77E9A">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filling of land of more than 500m</w:t>
            </w:r>
            <w:r w:rsidRPr="00666BDF">
              <w:rPr>
                <w:rFonts w:ascii="Arial" w:eastAsia="Times New Roman" w:hAnsi="Arial" w:cs="Arial"/>
                <w:sz w:val="20"/>
                <w:szCs w:val="20"/>
                <w:vertAlign w:val="superscript"/>
                <w:lang w:eastAsia="en-AU"/>
              </w:rPr>
              <w:t>3</w:t>
            </w:r>
            <w:r w:rsidRPr="00666BDF">
              <w:rPr>
                <w:rFonts w:ascii="Arial" w:eastAsia="Times New Roman" w:hAnsi="Arial" w:cs="Arial"/>
                <w:sz w:val="20"/>
                <w:szCs w:val="20"/>
                <w:lang w:eastAsia="en-AU"/>
              </w:rPr>
              <w:t xml:space="preserve"> of material with an average depth of 0.5m or greater where below the 5m Australian Height datum AHD. </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color w:val="000000"/>
                <w:sz w:val="20"/>
                <w:szCs w:val="20"/>
                <w:lang w:eastAsia="en-AU"/>
              </w:rPr>
            </w:pPr>
            <w:r w:rsidRPr="00666BDF">
              <w:rPr>
                <w:rFonts w:ascii="Arial" w:eastAsia="Times New Roman" w:hAnsi="Arial" w:cs="Arial"/>
                <w:b/>
                <w:bCs/>
                <w:color w:val="000000"/>
                <w:sz w:val="20"/>
                <w:szCs w:val="20"/>
                <w:lang w:eastAsia="en-AU"/>
              </w:rPr>
              <w:t>Environmental areas (refer Overlay map - Environmental areas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1547A" w:rsidRPr="00666BDF" w:rsidTr="005A0BA0">
              <w:trPr>
                <w:tblCellSpacing w:w="15" w:type="dxa"/>
              </w:trPr>
              <w:tc>
                <w:tcPr>
                  <w:tcW w:w="15096" w:type="dxa"/>
                  <w:shd w:val="clear" w:color="auto" w:fill="CCCCCC"/>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Note – The following are excluded from the native vegetation clearing provisions of this planning scheme:</w:t>
                  </w:r>
                </w:p>
                <w:p w:rsidR="00E1547A" w:rsidRPr="00666BDF" w:rsidRDefault="00E1547A" w:rsidP="00B77E9A">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Clearing of native vegetation located within an approved development footprint;</w:t>
                  </w:r>
                </w:p>
                <w:p w:rsidR="00E1547A" w:rsidRPr="00666BDF" w:rsidRDefault="00E1547A" w:rsidP="00B77E9A">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rsidR="00E1547A" w:rsidRPr="00666BDF" w:rsidRDefault="00E1547A" w:rsidP="00B77E9A">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Clearing of native vegetation reasonably necessary to remove or reduce the risk vegetation poses to serious personal injury or damage to infrastructure; </w:t>
                  </w:r>
                </w:p>
                <w:p w:rsidR="00E1547A" w:rsidRPr="00666BDF" w:rsidRDefault="00E1547A" w:rsidP="00B77E9A">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rsidR="00E1547A" w:rsidRPr="00666BDF" w:rsidRDefault="00E1547A" w:rsidP="00B77E9A">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rsidR="00E1547A" w:rsidRPr="00666BDF" w:rsidRDefault="00E1547A" w:rsidP="00B77E9A">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rsidR="00E1547A" w:rsidRPr="00666BDF" w:rsidRDefault="00E1547A" w:rsidP="00B77E9A">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rsidR="00E1547A" w:rsidRPr="00666BDF" w:rsidRDefault="00E1547A" w:rsidP="00B77E9A">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Grazing of native pasture by stock;</w:t>
                  </w:r>
                </w:p>
                <w:p w:rsidR="00E1547A" w:rsidRPr="00666BDF" w:rsidRDefault="00E1547A" w:rsidP="00B77E9A">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Native forest practice where accepted development under Part 1, 1.7.7 Accepted development</w:t>
                  </w:r>
                </w:p>
              </w:tc>
            </w:tr>
            <w:tr w:rsidR="00E1547A" w:rsidRPr="00666BDF" w:rsidTr="005A0BA0">
              <w:trPr>
                <w:tblCellSpacing w:w="15" w:type="dxa"/>
              </w:trPr>
              <w:tc>
                <w:tcPr>
                  <w:tcW w:w="15096" w:type="dxa"/>
                  <w:shd w:val="clear" w:color="auto" w:fill="CCCCCC"/>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Note - Definition for native vegetation is located in Schedule 1 Definitions.</w:t>
                  </w:r>
                </w:p>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Native vegetation subject to this criteria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 </w:t>
                  </w:r>
                </w:p>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Editors' Note - The accuracy of overlay mapping can be challenged through the development application process (code assessable development) or by way of a planning scheme amendment. See Council's website for details. </w:t>
                  </w:r>
                </w:p>
              </w:tc>
            </w:tr>
          </w:tbl>
          <w:p w:rsidR="00E1547A" w:rsidRPr="00666BDF" w:rsidRDefault="00E1547A" w:rsidP="00666BDF">
            <w:pPr>
              <w:spacing w:before="100" w:beforeAutospacing="1" w:after="100" w:afterAutospacing="1" w:line="240" w:lineRule="auto"/>
              <w:rPr>
                <w:rFonts w:ascii="Arial" w:eastAsia="Times New Roman" w:hAnsi="Arial" w:cs="Arial"/>
                <w:vanish/>
                <w:color w:val="000000"/>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1547A" w:rsidRPr="00666BDF" w:rsidTr="005A0BA0">
              <w:trPr>
                <w:tblCellSpacing w:w="15" w:type="dxa"/>
              </w:trPr>
              <w:tc>
                <w:tcPr>
                  <w:tcW w:w="15096" w:type="dxa"/>
                  <w:shd w:val="clear" w:color="auto" w:fill="CCCCCC"/>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To demonstrate achievement of the performance outcome, an ecological assessment, vegetation management plan and fauna management plan, as required, are prepared by a suitably qualified person.  Guidance for the preparation of above mentioned reports is provided in Planning scheme policy - Environmental areas. </w:t>
                  </w:r>
                </w:p>
              </w:tc>
            </w:tr>
          </w:tbl>
          <w:p w:rsidR="00E1547A" w:rsidRPr="00666BDF" w:rsidRDefault="00E1547A" w:rsidP="00666BDF">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E1547A" w:rsidRPr="00666BDF" w:rsidTr="00E1547A">
        <w:trPr>
          <w:tblCellSpacing w:w="15" w:type="dxa"/>
        </w:trPr>
        <w:tc>
          <w:tcPr>
            <w:tcW w:w="3544"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Vegetation clearing, ecological value and connectivity</w:t>
            </w:r>
          </w:p>
        </w:tc>
        <w:tc>
          <w:tcPr>
            <w:tcW w:w="572"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96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avoids locating in a High Value Area or a Value Offset Area.  Where it is not practicable or reasonable for development to avoid establishing in these areas, development must ensure that: </w:t>
            </w:r>
          </w:p>
          <w:p w:rsidR="00666BDF" w:rsidRPr="00666BDF" w:rsidRDefault="00666BDF" w:rsidP="00B77E9A">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quality and integrity of the biodiversity and ecological values inherent to a High Value Area and a Value Offset Area is maintained and not lost or degraded; </w:t>
            </w:r>
          </w:p>
          <w:p w:rsidR="00666BDF" w:rsidRPr="00666BDF" w:rsidRDefault="00666BDF" w:rsidP="00B77E9A">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covenant,  the development of a Vegetation Management Plan,  a Fauna Management Plan, and any other on-site mitigation options identified in the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51"/>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 </w:t>
                  </w:r>
                  <w:r w:rsidRPr="0064606F">
                    <w:rPr>
                      <w:rFonts w:ascii="Arial" w:eastAsia="Times New Roman" w:hAnsi="Arial" w:cs="Arial"/>
                      <w:sz w:val="18"/>
                      <w:szCs w:val="20"/>
                      <w:lang w:eastAsia="en-AU"/>
                    </w:rPr>
                    <w:t>Editor's note - This is not a requirement for an environmental offset under the Environmental Offsets Act 2014.</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97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provides for safe, unimpeded, convenient and ongoing wildlife movement and establishes and maintains habitat connectivity by: </w:t>
            </w:r>
          </w:p>
          <w:p w:rsidR="00666BDF" w:rsidRPr="00666BDF" w:rsidRDefault="00666BDF" w:rsidP="00B77E9A">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retaining habitat trees;</w:t>
            </w:r>
          </w:p>
          <w:p w:rsidR="00666BDF" w:rsidRPr="00666BDF" w:rsidRDefault="00666BDF" w:rsidP="00B77E9A">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providing contiguous patches of habitat;</w:t>
            </w:r>
          </w:p>
          <w:p w:rsidR="00666BDF" w:rsidRPr="00666BDF" w:rsidRDefault="00666BDF" w:rsidP="00B77E9A">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provide replacement and rehabilitation planting to improve connectivity;</w:t>
            </w:r>
          </w:p>
          <w:p w:rsidR="00666BDF" w:rsidRPr="00666BDF" w:rsidRDefault="00666BDF" w:rsidP="00B77E9A">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avoiding the creation of fragmented and isolated patches of habitat;</w:t>
            </w:r>
          </w:p>
          <w:p w:rsidR="00666BDF" w:rsidRPr="00666BDF" w:rsidRDefault="00666BDF" w:rsidP="00B77E9A">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providing wildlife movement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51"/>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4606F">
                    <w:rPr>
                      <w:rFonts w:ascii="Arial" w:eastAsia="Times New Roman" w:hAnsi="Arial" w:cs="Arial"/>
                      <w:sz w:val="18"/>
                      <w:szCs w:val="20"/>
                      <w:lang w:eastAsia="en-AU"/>
                    </w:rPr>
                    <w:t xml:space="preserve">Editor's note - Wildlife movement infrastructure may include refuge poles, tree </w:t>
                  </w:r>
                  <w:proofErr w:type="spellStart"/>
                  <w:r w:rsidRPr="0064606F">
                    <w:rPr>
                      <w:rFonts w:ascii="Arial" w:eastAsia="Times New Roman" w:hAnsi="Arial" w:cs="Arial"/>
                      <w:sz w:val="18"/>
                      <w:szCs w:val="20"/>
                      <w:lang w:eastAsia="en-AU"/>
                    </w:rPr>
                    <w:t>boulevarding</w:t>
                  </w:r>
                  <w:proofErr w:type="spellEnd"/>
                  <w:r w:rsidRPr="0064606F">
                    <w:rPr>
                      <w:rFonts w:ascii="Arial" w:eastAsia="Times New Roman" w:hAnsi="Arial" w:cs="Arial"/>
                      <w:sz w:val="18"/>
                      <w:szCs w:val="20"/>
                      <w:lang w:eastAsia="en-AU"/>
                    </w:rPr>
                    <w:t xml:space="preserve">, ‘stepping stone’ vegetation plantings, tunnels, appropriate wildlife fencing; culverts with ledges, underpasses, overpasses, land bridges and rope bridges. Further information is provided in Planning scheme policy – Environmental areas.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3544"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Vegetation clearing and habitat protection</w:t>
            </w:r>
          </w:p>
        </w:tc>
        <w:tc>
          <w:tcPr>
            <w:tcW w:w="572"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98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 xml:space="preserve">Development ensures that the biodiversity quality and integrity of habitats is not adversely impacted upon but maintained and protected. </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99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does not result in the net loss or degradation of habitat value in a High Value Area or a Value Offset Area.  Where development does result in the loss or degradation of habitat value, development will: </w:t>
            </w:r>
          </w:p>
          <w:p w:rsidR="00666BDF" w:rsidRPr="00666BDF" w:rsidRDefault="00666BDF" w:rsidP="00B77E9A">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rehabilitate, revegetate, restore and enhance an area to ensure it continues to function as a viable and healthy habitat area;</w:t>
            </w:r>
          </w:p>
          <w:p w:rsidR="00666BDF" w:rsidRPr="00666BDF" w:rsidRDefault="00666BDF" w:rsidP="00B77E9A">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provide replacement fauna nesting boxes in the event of habitat tree loss in accordance with Planning scheme policy - Environmental areas; </w:t>
            </w:r>
          </w:p>
          <w:p w:rsidR="00666BDF" w:rsidRPr="00666BDF" w:rsidRDefault="00666BDF" w:rsidP="00B77E9A">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undertake rehabilitation, revegetation and restoration in accordance with the South East Queensland Ecological Restoration Framework. </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100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ensures safe, unimpeded, convenient and ongoing wildlife movement and habitat connectivity by:</w:t>
            </w:r>
          </w:p>
          <w:p w:rsidR="00666BDF" w:rsidRPr="00666BDF" w:rsidRDefault="00666BDF" w:rsidP="00B77E9A">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providing contiguous patches of habitat;</w:t>
            </w:r>
          </w:p>
          <w:p w:rsidR="00666BDF" w:rsidRPr="00666BDF" w:rsidRDefault="00666BDF" w:rsidP="00B77E9A">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avoiding the creation of fragmented and isolated patches of habitat;</w:t>
            </w:r>
          </w:p>
          <w:p w:rsidR="00666BDF" w:rsidRPr="00666BDF" w:rsidRDefault="00666BDF" w:rsidP="00B77E9A">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providing wildlife movement infrastructure;</w:t>
            </w:r>
          </w:p>
          <w:p w:rsidR="00666BDF" w:rsidRPr="00666BDF" w:rsidRDefault="00666BDF" w:rsidP="00B77E9A">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providing replacement and rehabilitation planting to improve connectivity.</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3544"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Vegetation clearing and soil resource stability</w:t>
            </w:r>
          </w:p>
        </w:tc>
        <w:tc>
          <w:tcPr>
            <w:tcW w:w="572"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10</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does not:</w:t>
            </w:r>
          </w:p>
          <w:p w:rsidR="00666BDF" w:rsidRPr="00666BDF" w:rsidRDefault="00666BDF" w:rsidP="00B77E9A">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result in soil erosion or land degradation;</w:t>
            </w:r>
          </w:p>
          <w:p w:rsidR="00666BDF" w:rsidRPr="00666BDF" w:rsidRDefault="00666BDF" w:rsidP="00B77E9A">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leave cleared land exposed for an unreasonable </w:t>
            </w:r>
            <w:proofErr w:type="gramStart"/>
            <w:r w:rsidRPr="00666BDF">
              <w:rPr>
                <w:rFonts w:ascii="Arial" w:eastAsia="Times New Roman" w:hAnsi="Arial" w:cs="Arial"/>
                <w:sz w:val="20"/>
                <w:szCs w:val="20"/>
                <w:lang w:eastAsia="en-AU"/>
              </w:rPr>
              <w:t>period of time</w:t>
            </w:r>
            <w:proofErr w:type="gramEnd"/>
            <w:r w:rsidRPr="00666BDF">
              <w:rPr>
                <w:rFonts w:ascii="Arial" w:eastAsia="Times New Roman" w:hAnsi="Arial" w:cs="Arial"/>
                <w:sz w:val="20"/>
                <w:szCs w:val="20"/>
                <w:lang w:eastAsia="en-AU"/>
              </w:rPr>
              <w:t xml:space="preserve"> but is rehabilitated in a timely manner.</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3544"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Vegetation clearing and water quality</w:t>
            </w:r>
          </w:p>
        </w:tc>
        <w:tc>
          <w:tcPr>
            <w:tcW w:w="572"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10</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maintains or improves the quality of groundwater and surface water within, and downstream, of a site by:</w:t>
            </w:r>
          </w:p>
          <w:p w:rsidR="00666BDF" w:rsidRPr="00666BDF" w:rsidRDefault="00666BDF" w:rsidP="00B77E9A">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ensuring an effective vegetated buffers and setbacks from waterbodies is retained to achieve natural filtration and reduce sediment loads; </w:t>
            </w:r>
          </w:p>
          <w:p w:rsidR="00666BDF" w:rsidRPr="00666BDF" w:rsidRDefault="00666BDF" w:rsidP="00B77E9A">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avoiding or minimising changes to landforms to maintain hydrological water flows;</w:t>
            </w:r>
          </w:p>
          <w:p w:rsidR="00666BDF" w:rsidRPr="00666BDF" w:rsidRDefault="00666BDF" w:rsidP="00B77E9A">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adopting suitable measures to exclude livestock from entering a waterbody where a site is being used for animal husbandry</w:t>
            </w:r>
            <w:r w:rsidRPr="00666BDF">
              <w:rPr>
                <w:rFonts w:ascii="Arial" w:eastAsia="Times New Roman" w:hAnsi="Arial" w:cs="Arial"/>
                <w:sz w:val="20"/>
                <w:szCs w:val="20"/>
                <w:vertAlign w:val="superscript"/>
                <w:lang w:eastAsia="en-AU"/>
              </w:rPr>
              <w:t>(</w:t>
            </w:r>
            <w:hyperlink r:id="rId75" w:anchor="target-d60297e447116" w:tooltip="Animal husbandry - Premises used for production of animals or animal products on either native or improved pastures or vegetation.  The use includes ancillary yards, stables and temporary holding facilities and the repair and servicing of machinery." w:history="1">
              <w:r w:rsidRPr="00666BDF">
                <w:rPr>
                  <w:rFonts w:ascii="Arial" w:eastAsia="Times New Roman" w:hAnsi="Arial" w:cs="Arial"/>
                  <w:color w:val="0000FF"/>
                  <w:sz w:val="20"/>
                  <w:szCs w:val="20"/>
                  <w:vertAlign w:val="superscript"/>
                  <w:lang w:eastAsia="en-AU"/>
                </w:rPr>
                <w:t>4</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and animal keeping</w:t>
            </w:r>
            <w:r w:rsidRPr="00666BDF">
              <w:rPr>
                <w:rFonts w:ascii="Arial" w:eastAsia="Times New Roman" w:hAnsi="Arial" w:cs="Arial"/>
                <w:sz w:val="20"/>
                <w:szCs w:val="20"/>
                <w:vertAlign w:val="superscript"/>
                <w:lang w:eastAsia="en-AU"/>
              </w:rPr>
              <w:t>(</w:t>
            </w:r>
            <w:hyperlink r:id="rId76" w:anchor="target-d60297e447140" w:tooltip="Animal keeping - Premises used for boarding, breeding or training of animals.  The use may include ancillary temporary or permanent holding facilities on the same site and ancillary repair and servicing of machinery." w:history="1">
              <w:r w:rsidRPr="00666BDF">
                <w:rPr>
                  <w:rFonts w:ascii="Arial" w:eastAsia="Times New Roman" w:hAnsi="Arial" w:cs="Arial"/>
                  <w:color w:val="0000FF"/>
                  <w:sz w:val="20"/>
                  <w:szCs w:val="20"/>
                  <w:vertAlign w:val="superscript"/>
                  <w:lang w:eastAsia="en-AU"/>
                </w:rPr>
                <w:t>5</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activities. </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103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minimises adverse impacts of stormwater run-off on water quality by:</w:t>
            </w:r>
          </w:p>
          <w:p w:rsidR="00666BDF" w:rsidRPr="00666BDF" w:rsidRDefault="00666BDF" w:rsidP="00B77E9A">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minimising flow velocity to reduce erosion;</w:t>
            </w:r>
          </w:p>
          <w:p w:rsidR="00666BDF" w:rsidRPr="00666BDF" w:rsidRDefault="00666BDF" w:rsidP="00B77E9A">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minimising hard surface areas;</w:t>
            </w:r>
          </w:p>
          <w:p w:rsidR="00666BDF" w:rsidRPr="00666BDF" w:rsidRDefault="00666BDF" w:rsidP="00B77E9A">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maximising the use of permeable surfaces;</w:t>
            </w:r>
          </w:p>
          <w:p w:rsidR="00666BDF" w:rsidRPr="00666BDF" w:rsidRDefault="00666BDF" w:rsidP="00B77E9A">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incorporating sediment retention devices;</w:t>
            </w:r>
          </w:p>
          <w:p w:rsidR="00666BDF" w:rsidRPr="00666BDF" w:rsidRDefault="00666BDF" w:rsidP="00B77E9A">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minimising channelled flow.</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3544"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Vegetation clearing and access, edge effects and urban heat island effects</w:t>
            </w:r>
          </w:p>
        </w:tc>
        <w:tc>
          <w:tcPr>
            <w:tcW w:w="572"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10</w:t>
            </w:r>
            <w:r w:rsidRPr="00666BDF">
              <w:rPr>
                <w:rFonts w:ascii="Arial" w:eastAsia="Times New Roman" w:hAnsi="Arial" w:cs="Arial"/>
                <w:b/>
                <w:bCs/>
                <w:sz w:val="20"/>
                <w:szCs w:val="20"/>
                <w:lang w:eastAsia="en-AU"/>
              </w:rPr>
              <w:t>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retains safe and convenient public access in a manner that does not result in the adverse edge effects or the loss or degradation of biodiversity values within the environment. </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PO</w:t>
            </w:r>
            <w:r w:rsidR="00541B0F">
              <w:rPr>
                <w:rFonts w:ascii="Arial" w:eastAsia="Times New Roman" w:hAnsi="Arial" w:cs="Arial"/>
                <w:b/>
                <w:bCs/>
                <w:sz w:val="20"/>
                <w:szCs w:val="20"/>
                <w:lang w:eastAsia="en-AU"/>
              </w:rPr>
              <w:t>10</w:t>
            </w:r>
            <w:r w:rsidRPr="00666BDF">
              <w:rPr>
                <w:rFonts w:ascii="Arial" w:eastAsia="Times New Roman" w:hAnsi="Arial" w:cs="Arial"/>
                <w:b/>
                <w:bCs/>
                <w:sz w:val="20"/>
                <w:szCs w:val="20"/>
                <w:lang w:eastAsia="en-AU"/>
              </w:rPr>
              <w:t>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minimises potential adverse ‘edge effects’ on ecological values by:</w:t>
            </w:r>
          </w:p>
          <w:p w:rsidR="00666BDF" w:rsidRPr="00666BDF" w:rsidRDefault="00666BDF" w:rsidP="00B77E9A">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providing dense planting buffers of native vegetation between a development and environmental areas;</w:t>
            </w:r>
          </w:p>
          <w:p w:rsidR="00666BDF" w:rsidRPr="00666BDF" w:rsidRDefault="00666BDF" w:rsidP="00B77E9A">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retaining patches of native vegetation of greatest possible size where located between a development and environmental areas ; </w:t>
            </w:r>
          </w:p>
          <w:p w:rsidR="00666BDF" w:rsidRPr="00666BDF" w:rsidRDefault="00666BDF" w:rsidP="00B77E9A">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restoring, rehabilitating and increasing the size of existing patches of native vegetation;</w:t>
            </w:r>
          </w:p>
          <w:p w:rsidR="00666BDF" w:rsidRPr="00666BDF" w:rsidRDefault="00666BDF" w:rsidP="00B77E9A">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ensuring that buildings and access (public and vehicle) are setback as far as possible from environmental areas and corridors;</w:t>
            </w:r>
          </w:p>
          <w:p w:rsidR="00666BDF" w:rsidRPr="00666BDF" w:rsidRDefault="00666BDF" w:rsidP="00B77E9A">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landscaping with native plants of local origin.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51"/>
            </w:tblGrid>
            <w:tr w:rsidR="00666BDF" w:rsidRPr="00666BDF" w:rsidTr="005A0BA0">
              <w:trPr>
                <w:tblCellSpacing w:w="15" w:type="dxa"/>
              </w:trPr>
              <w:tc>
                <w:tcPr>
                  <w:tcW w:w="10855" w:type="dxa"/>
                  <w:shd w:val="clear" w:color="auto" w:fill="FFFFFF"/>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4606F">
                    <w:rPr>
                      <w:rFonts w:ascii="Arial" w:eastAsia="Times New Roman" w:hAnsi="Arial" w:cs="Arial"/>
                      <w:sz w:val="18"/>
                      <w:szCs w:val="20"/>
                      <w:lang w:eastAsia="en-AU"/>
                    </w:rPr>
                    <w:t xml:space="preserve">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10</w:t>
            </w:r>
            <w:r w:rsidRPr="00666BDF">
              <w:rPr>
                <w:rFonts w:ascii="Arial" w:eastAsia="Times New Roman" w:hAnsi="Arial" w:cs="Arial"/>
                <w:b/>
                <w:bCs/>
                <w:sz w:val="20"/>
                <w:szCs w:val="20"/>
                <w:lang w:eastAsia="en-AU"/>
              </w:rPr>
              <w:t>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avoids adverse microclimate change and does not result in increased urban heat island effects.  Adverse urban heat island effects are minimised by: </w:t>
            </w:r>
          </w:p>
          <w:p w:rsidR="00666BDF" w:rsidRPr="00666BDF" w:rsidRDefault="00666BDF" w:rsidP="00B77E9A">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pervious surfaces;</w:t>
            </w:r>
          </w:p>
          <w:p w:rsidR="00666BDF" w:rsidRPr="00666BDF" w:rsidRDefault="00666BDF" w:rsidP="00B77E9A">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providing deeply planted vegetation buffers and green linkage opportunities;</w:t>
            </w:r>
          </w:p>
          <w:p w:rsidR="00666BDF" w:rsidRPr="00666BDF" w:rsidRDefault="00666BDF" w:rsidP="00B77E9A">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landscaping with local native plant species to achieve well-shaded urban places;</w:t>
            </w:r>
          </w:p>
          <w:p w:rsidR="00666BDF" w:rsidRPr="00666BDF" w:rsidRDefault="00666BDF" w:rsidP="00B77E9A">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increasing the service extent of the urban forest canopy.</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3544"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Vegetation clearing and Matters of Local Environmental Significance (MLES) environmental offsets</w:t>
            </w:r>
          </w:p>
        </w:tc>
        <w:tc>
          <w:tcPr>
            <w:tcW w:w="572"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PO</w:t>
            </w:r>
            <w:r w:rsidR="00541B0F">
              <w:rPr>
                <w:rFonts w:ascii="Arial" w:eastAsia="Times New Roman" w:hAnsi="Arial" w:cs="Arial"/>
                <w:b/>
                <w:bCs/>
                <w:sz w:val="20"/>
                <w:szCs w:val="20"/>
                <w:lang w:eastAsia="en-AU"/>
              </w:rPr>
              <w:t>10</w:t>
            </w:r>
            <w:r w:rsidRPr="00666BDF">
              <w:rPr>
                <w:rFonts w:ascii="Arial" w:eastAsia="Times New Roman" w:hAnsi="Arial" w:cs="Arial"/>
                <w:b/>
                <w:bCs/>
                <w:sz w:val="20"/>
                <w:szCs w:val="20"/>
                <w:lang w:eastAsia="en-AU"/>
              </w:rPr>
              <w:t>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Where development results in the unavoidable loss of native vegetation within a Value Offset Area MLES waterway buffer or a Value Offset Area MLES wetland buffer, an environmental offset is required in accordance with the environmental offset requirements identified in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51"/>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4606F">
                    <w:rPr>
                      <w:rFonts w:ascii="Arial" w:eastAsia="Times New Roman" w:hAnsi="Arial" w:cs="Arial"/>
                      <w:sz w:val="18"/>
                      <w:szCs w:val="20"/>
                      <w:lang w:eastAsia="en-AU"/>
                    </w:rPr>
                    <w:t xml:space="preserve">Editor's note - For MSES Koala Offsets, the environmental offset provisions in Schedule 11 of the Regulation, in combination with the requirements of the Environmental Offsets Act 2014, apply.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Heritage and landscape character (refer Overlay map - Heritage and landscape character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1547A" w:rsidRPr="00666BDF" w:rsidTr="005A0BA0">
              <w:trPr>
                <w:tblCellSpacing w:w="15" w:type="dxa"/>
              </w:trPr>
              <w:tc>
                <w:tcPr>
                  <w:tcW w:w="15096" w:type="dxa"/>
                  <w:shd w:val="clear" w:color="auto" w:fill="CCCCCC"/>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To assist in demonstrating achievement of heritage performance outcomes, a Cultural heritage impact assessment report is prepared by a suitably qualified person verifying the proposed development is in accordance with The Australia ICOMOS Burra Charter. </w:t>
                  </w:r>
                </w:p>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 </w:t>
                  </w:r>
                </w:p>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 </w:t>
                  </w:r>
                </w:p>
              </w:tc>
            </w:tr>
          </w:tbl>
          <w:p w:rsidR="00E1547A" w:rsidRPr="00666BDF" w:rsidRDefault="00E1547A"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796501">
              <w:rPr>
                <w:rFonts w:ascii="Arial" w:eastAsia="Times New Roman" w:hAnsi="Arial" w:cs="Arial"/>
                <w:b/>
                <w:bCs/>
                <w:sz w:val="20"/>
                <w:szCs w:val="20"/>
                <w:lang w:eastAsia="en-AU"/>
              </w:rPr>
              <w:t>10</w:t>
            </w:r>
            <w:r w:rsidRPr="00666BDF">
              <w:rPr>
                <w:rFonts w:ascii="Arial" w:eastAsia="Times New Roman" w:hAnsi="Arial" w:cs="Arial"/>
                <w:b/>
                <w:bCs/>
                <w:sz w:val="20"/>
                <w:szCs w:val="20"/>
                <w:lang w:eastAsia="en-AU"/>
              </w:rPr>
              <w:t>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will:</w:t>
            </w:r>
          </w:p>
          <w:p w:rsidR="00666BDF" w:rsidRPr="00666BDF" w:rsidRDefault="00666BDF" w:rsidP="00B77E9A">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 diminish or cause irreversible damage to the cultural heritage values present on the site, and associated with a heritage site, object or building; </w:t>
            </w:r>
          </w:p>
          <w:p w:rsidR="00666BDF" w:rsidRPr="00666BDF" w:rsidRDefault="00666BDF" w:rsidP="00B77E9A">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protect the fabric and setting of the heritage site, object or building;</w:t>
            </w:r>
          </w:p>
          <w:p w:rsidR="00666BDF" w:rsidRPr="00666BDF" w:rsidRDefault="00666BDF" w:rsidP="00B77E9A">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be consistent with the form, scale and style of the heritage site, object or building;</w:t>
            </w:r>
          </w:p>
          <w:p w:rsidR="00666BDF" w:rsidRPr="00666BDF" w:rsidRDefault="00666BDF" w:rsidP="00B77E9A">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utilise similar materials to those existing, or where this is not reasonable or practicable, neutral materials and finishes;</w:t>
            </w:r>
          </w:p>
          <w:p w:rsidR="00666BDF" w:rsidRPr="00666BDF" w:rsidRDefault="00666BDF" w:rsidP="00B77E9A">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incorporate complementary elements, detailing and ornamentation to those present on the heritage site, object or building;</w:t>
            </w:r>
          </w:p>
          <w:p w:rsidR="00666BDF" w:rsidRPr="00666BDF" w:rsidRDefault="00666BDF" w:rsidP="00B77E9A">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retain public access where this is currently provided.</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w:t>
            </w:r>
            <w:r w:rsidR="00796501">
              <w:rPr>
                <w:rFonts w:ascii="Arial" w:eastAsia="Times New Roman" w:hAnsi="Arial" w:cs="Arial"/>
                <w:b/>
                <w:bCs/>
                <w:sz w:val="20"/>
                <w:szCs w:val="20"/>
                <w:lang w:eastAsia="en-AU"/>
              </w:rPr>
              <w:t>10</w:t>
            </w:r>
            <w:r w:rsidRPr="00666BDF">
              <w:rPr>
                <w:rFonts w:ascii="Arial" w:eastAsia="Times New Roman" w:hAnsi="Arial" w:cs="Arial"/>
                <w:b/>
                <w:bCs/>
                <w:sz w:val="20"/>
                <w:szCs w:val="20"/>
                <w:lang w:eastAsia="en-AU"/>
              </w:rPr>
              <w:t>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is for the preservation, maintenance, repair and restoration of a site, object or building of cultural heritage value.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24"/>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4606F">
                    <w:rPr>
                      <w:rFonts w:ascii="Arial" w:eastAsia="Times New Roman" w:hAnsi="Arial" w:cs="Arial"/>
                      <w:sz w:val="18"/>
                      <w:szCs w:val="20"/>
                      <w:lang w:eastAsia="en-AU"/>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to, and approved by Council prior to the commencement of any preservation, maintenance, repair and restoration works.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796501">
              <w:rPr>
                <w:rFonts w:ascii="Arial" w:eastAsia="Times New Roman" w:hAnsi="Arial" w:cs="Arial"/>
                <w:b/>
                <w:bCs/>
                <w:sz w:val="20"/>
                <w:szCs w:val="20"/>
                <w:lang w:eastAsia="en-AU"/>
              </w:rPr>
              <w:t>10</w:t>
            </w:r>
            <w:r w:rsidRPr="00666BDF">
              <w:rPr>
                <w:rFonts w:ascii="Arial" w:eastAsia="Times New Roman" w:hAnsi="Arial" w:cs="Arial"/>
                <w:b/>
                <w:bCs/>
                <w:sz w:val="20"/>
                <w:szCs w:val="20"/>
                <w:lang w:eastAsia="en-AU"/>
              </w:rPr>
              <w:t>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Demolition and removal is only considered where:</w:t>
            </w:r>
          </w:p>
          <w:p w:rsidR="00666BDF" w:rsidRPr="00666BDF" w:rsidRDefault="00666BDF" w:rsidP="00B77E9A">
            <w:pPr>
              <w:numPr>
                <w:ilvl w:val="0"/>
                <w:numId w:val="85"/>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 report prepared by a suitably qualified conservation architect or conservation engineer demonstrates that the building is structurally unsound and is not reasonably capable of economic repair; or </w:t>
            </w:r>
          </w:p>
          <w:p w:rsidR="00666BDF" w:rsidRPr="00666BDF" w:rsidRDefault="00666BDF" w:rsidP="00B77E9A">
            <w:pPr>
              <w:numPr>
                <w:ilvl w:val="0"/>
                <w:numId w:val="85"/>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demolition is confined to the removal of outbuildings, extensions and alterations that are not part of the original structure; or </w:t>
            </w:r>
          </w:p>
          <w:p w:rsidR="00666BDF" w:rsidRPr="00666BDF" w:rsidRDefault="00666BDF" w:rsidP="00B77E9A">
            <w:pPr>
              <w:numPr>
                <w:ilvl w:val="0"/>
                <w:numId w:val="85"/>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limited demolition is performed in the course of repairs, maintenance or restoration; or</w:t>
            </w:r>
          </w:p>
          <w:p w:rsidR="00666BDF" w:rsidRPr="00666BDF" w:rsidRDefault="00666BDF" w:rsidP="00B77E9A">
            <w:pPr>
              <w:numPr>
                <w:ilvl w:val="0"/>
                <w:numId w:val="85"/>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demolition is performed following a catastrophic event which substantially destroys the building or object.</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 </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does not adversely impact upon the health and vitality of significant trees. Where development occurs in proximity to a significant tree, construction measures and techniques as detailed in AS 4970-2009 Protection of trees on </w:t>
            </w:r>
            <w:r w:rsidRPr="00666BDF">
              <w:rPr>
                <w:rFonts w:ascii="Arial" w:eastAsia="Times New Roman" w:hAnsi="Arial" w:cs="Arial"/>
                <w:sz w:val="20"/>
                <w:szCs w:val="20"/>
                <w:lang w:eastAsia="en-AU"/>
              </w:rPr>
              <w:lastRenderedPageBreak/>
              <w:t xml:space="preserve">development sites are adopted to ensure a significant tree's health, wellbeing and vitality. </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 </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does:</w:t>
            </w:r>
          </w:p>
          <w:p w:rsidR="00666BDF" w:rsidRPr="00666BDF" w:rsidRDefault="00666BDF" w:rsidP="00B77E9A">
            <w:pPr>
              <w:numPr>
                <w:ilvl w:val="0"/>
                <w:numId w:val="8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not result in the removal of a significant tree;</w:t>
            </w:r>
          </w:p>
          <w:p w:rsidR="00666BDF" w:rsidRPr="00666BDF" w:rsidRDefault="00666BDF" w:rsidP="00B77E9A">
            <w:pPr>
              <w:numPr>
                <w:ilvl w:val="0"/>
                <w:numId w:val="8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not occur within 20m of a protected tree;</w:t>
            </w:r>
          </w:p>
          <w:p w:rsidR="00666BDF" w:rsidRPr="00666BDF" w:rsidRDefault="00666BDF" w:rsidP="00B77E9A">
            <w:pPr>
              <w:numPr>
                <w:ilvl w:val="0"/>
                <w:numId w:val="8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involve pruning of a tree in accordance with Australian Standard AS 4373-2007 – Pruning of Amenity Trees.</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Overland flow path (refer Overlay map - Overland flow path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1547A" w:rsidRPr="00666BDF" w:rsidTr="005A0BA0">
              <w:trPr>
                <w:tblCellSpacing w:w="15" w:type="dxa"/>
              </w:trPr>
              <w:tc>
                <w:tcPr>
                  <w:tcW w:w="15096" w:type="dxa"/>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The applicable river and creek flood planning levels associated with defined flood event (DFE) within the inundation area can be obtained by requesting a flood check property report from Council. </w:t>
                  </w:r>
                </w:p>
              </w:tc>
            </w:tr>
          </w:tbl>
          <w:p w:rsidR="00E1547A" w:rsidRPr="00666BDF" w:rsidRDefault="00E1547A"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w:t>
            </w:r>
          </w:p>
          <w:p w:rsidR="00666BDF" w:rsidRPr="00666BDF" w:rsidRDefault="00666BDF" w:rsidP="00B77E9A">
            <w:pPr>
              <w:numPr>
                <w:ilvl w:val="0"/>
                <w:numId w:val="8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minimises the risk to persons from overland flow;</w:t>
            </w:r>
          </w:p>
          <w:p w:rsidR="00666BDF" w:rsidRPr="00666BDF" w:rsidRDefault="00666BDF" w:rsidP="00B77E9A">
            <w:pPr>
              <w:numPr>
                <w:ilvl w:val="0"/>
                <w:numId w:val="8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does not increase the potential for damage from overland flow either on the premises or other premises, public land, watercourses, roads or infrastructure. </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w:t>
            </w:r>
          </w:p>
          <w:p w:rsidR="00666BDF" w:rsidRPr="00666BDF" w:rsidRDefault="00666BDF" w:rsidP="00B77E9A">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maintains the conveyance of overland flow predominantly unimpeded through the premises for any event up to and including the 1% AEP for the fully developed upstream catchment; </w:t>
            </w:r>
          </w:p>
          <w:p w:rsidR="00666BDF" w:rsidRPr="00666BDF" w:rsidRDefault="00666BDF" w:rsidP="00B77E9A">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51"/>
            </w:tblGrid>
            <w:tr w:rsidR="00666BDF" w:rsidRPr="00666BDF" w:rsidTr="005A0BA0">
              <w:trPr>
                <w:tblCellSpacing w:w="15" w:type="dxa"/>
              </w:trPr>
              <w:tc>
                <w:tcPr>
                  <w:tcW w:w="10855" w:type="dxa"/>
                  <w:vAlign w:val="center"/>
                  <w:hideMark/>
                </w:tcPr>
                <w:p w:rsidR="00666BDF" w:rsidRPr="0064606F" w:rsidRDefault="00666BDF" w:rsidP="00666BDF">
                  <w:pPr>
                    <w:spacing w:before="100" w:beforeAutospacing="1" w:after="100" w:afterAutospacing="1" w:line="240" w:lineRule="auto"/>
                    <w:rPr>
                      <w:rFonts w:ascii="Arial" w:eastAsia="Times New Roman" w:hAnsi="Arial" w:cs="Arial"/>
                      <w:sz w:val="18"/>
                      <w:szCs w:val="20"/>
                      <w:lang w:eastAsia="en-AU"/>
                    </w:rPr>
                  </w:pPr>
                  <w:r w:rsidRPr="0064606F">
                    <w:rPr>
                      <w:rFonts w:ascii="Arial" w:eastAsia="Times New Roman" w:hAnsi="Arial" w:cs="Arial"/>
                      <w:sz w:val="18"/>
                      <w:szCs w:val="20"/>
                      <w:lang w:eastAsia="en-AU"/>
                    </w:rPr>
                    <w:t xml:space="preserve">Note - A report from a suitably qualified Registered Professional Engineer Queensland is required certifying </w:t>
                  </w:r>
                  <w:r w:rsidRPr="0064606F">
                    <w:rPr>
                      <w:rFonts w:ascii="Arial" w:eastAsia="Times New Roman" w:hAnsi="Arial" w:cs="Arial"/>
                      <w:sz w:val="18"/>
                      <w:szCs w:val="20"/>
                      <w:lang w:eastAsia="en-AU"/>
                    </w:rPr>
                    <w:lastRenderedPageBreak/>
                    <w:t xml:space="preserve">that the development does not increase the potential for significant adverse impacts on an </w:t>
                  </w:r>
                  <w:proofErr w:type="gramStart"/>
                  <w:r w:rsidRPr="0064606F">
                    <w:rPr>
                      <w:rFonts w:ascii="Arial" w:eastAsia="Times New Roman" w:hAnsi="Arial" w:cs="Arial"/>
                      <w:sz w:val="18"/>
                      <w:szCs w:val="20"/>
                      <w:lang w:eastAsia="en-AU"/>
                    </w:rPr>
                    <w:t>upstream, downstream or surrounding premises</w:t>
                  </w:r>
                  <w:proofErr w:type="gramEnd"/>
                  <w:r w:rsidRPr="0064606F">
                    <w:rPr>
                      <w:rFonts w:ascii="Arial" w:eastAsia="Times New Roman" w:hAnsi="Arial" w:cs="Arial"/>
                      <w:sz w:val="18"/>
                      <w:szCs w:val="20"/>
                      <w:lang w:eastAsia="en-AU"/>
                    </w:rPr>
                    <w:t xml:space="preserve">. </w:t>
                  </w:r>
                </w:p>
              </w:tc>
            </w:tr>
            <w:tr w:rsidR="00666BDF" w:rsidRPr="00666BDF" w:rsidTr="005A0BA0">
              <w:trPr>
                <w:tblCellSpacing w:w="15" w:type="dxa"/>
              </w:trPr>
              <w:tc>
                <w:tcPr>
                  <w:tcW w:w="10855" w:type="dxa"/>
                  <w:vAlign w:val="center"/>
                  <w:hideMark/>
                </w:tcPr>
                <w:p w:rsidR="00666BDF" w:rsidRPr="0064606F" w:rsidRDefault="00666BDF" w:rsidP="00666BDF">
                  <w:pPr>
                    <w:spacing w:before="100" w:beforeAutospacing="1" w:after="100" w:afterAutospacing="1" w:line="240" w:lineRule="auto"/>
                    <w:rPr>
                      <w:rFonts w:ascii="Arial" w:eastAsia="Times New Roman" w:hAnsi="Arial" w:cs="Arial"/>
                      <w:sz w:val="18"/>
                      <w:szCs w:val="20"/>
                      <w:lang w:eastAsia="en-AU"/>
                    </w:rPr>
                  </w:pPr>
                  <w:r w:rsidRPr="0064606F">
                    <w:rPr>
                      <w:rFonts w:ascii="Arial" w:eastAsia="Times New Roman" w:hAnsi="Arial" w:cs="Arial"/>
                      <w:sz w:val="18"/>
                      <w:szCs w:val="20"/>
                      <w:lang w:eastAsia="en-AU"/>
                    </w:rPr>
                    <w:lastRenderedPageBreak/>
                    <w:t>Note - Reporting to be prepared in accordance with Planning scheme policy – Flood hazard, Coastal hazard and Overland flow.</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does not:</w:t>
            </w:r>
          </w:p>
          <w:p w:rsidR="00666BDF" w:rsidRPr="00666BDF" w:rsidRDefault="00666BDF" w:rsidP="00B77E9A">
            <w:pPr>
              <w:numPr>
                <w:ilvl w:val="0"/>
                <w:numId w:val="8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directly, indirectly or cumulatively cause any increase in overland flow velocity or level;</w:t>
            </w:r>
          </w:p>
          <w:p w:rsidR="00666BDF" w:rsidRPr="00666BDF" w:rsidRDefault="00666BDF" w:rsidP="00B77E9A">
            <w:pPr>
              <w:numPr>
                <w:ilvl w:val="0"/>
                <w:numId w:val="8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increase the potential for flood damage from overland flow either on the premises or other premises, public lands, watercourses, roads or infrastructure.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51"/>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4606F">
                    <w:rPr>
                      <w:rFonts w:ascii="Arial" w:eastAsia="Times New Roman" w:hAnsi="Arial" w:cs="Arial"/>
                      <w:sz w:val="18"/>
                      <w:szCs w:val="20"/>
                      <w:lang w:eastAsia="en-AU"/>
                    </w:rPr>
                    <w:t xml:space="preserve">Note - Open concrete drains greater than 1m in width are not an acceptable outcome, nor are any other design options that may increase scouring.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ensures that public safety and the risk to the environment are not adversely affected by a detrimental impact of overland flow on a hazardous chemical located or stored on the premises. </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24"/>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4606F">
                    <w:rPr>
                      <w:rFonts w:ascii="Arial" w:eastAsia="Times New Roman" w:hAnsi="Arial" w:cs="Arial"/>
                      <w:sz w:val="18"/>
                      <w:szCs w:val="20"/>
                      <w:lang w:eastAsia="en-AU"/>
                    </w:rPr>
                    <w:t xml:space="preserve">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which is not in a Rural zone ensures that overland flow is not conveyed from a road or public open space onto a private lot. </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which is not in a Rural zone that an overland flow paths and drainage infrastructure is provided to convey overland flow from a road or public open space area away from a private lot. </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 xml:space="preserve">Development ensures that inter-allotment drainage infrastructure, overland flow paths and open drains through private property cater for overland flows for a fully developed upstream catchment and are able to be easily maintained.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51"/>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Reporting to be prepared in accordance with Planning scheme policy – Flood hazard, Coastal hazard and Overland flow</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7.1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 xml:space="preserve">Development ensures that roof and allotment drainage infrastructure is provided in accordance with the following relevant level as identified in QUDM: </w:t>
            </w:r>
          </w:p>
          <w:p w:rsidR="00666BDF" w:rsidRPr="00666BDF" w:rsidRDefault="00666BDF" w:rsidP="00B77E9A">
            <w:pPr>
              <w:numPr>
                <w:ilvl w:val="0"/>
                <w:numId w:val="9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Urban area – Level III;</w:t>
            </w:r>
          </w:p>
          <w:p w:rsidR="00666BDF" w:rsidRPr="00666BDF" w:rsidRDefault="00666BDF" w:rsidP="00B77E9A">
            <w:pPr>
              <w:numPr>
                <w:ilvl w:val="0"/>
                <w:numId w:val="9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Rural area – N/A;</w:t>
            </w:r>
          </w:p>
          <w:p w:rsidR="00666BDF" w:rsidRPr="00666BDF" w:rsidRDefault="00666BDF" w:rsidP="00B77E9A">
            <w:pPr>
              <w:numPr>
                <w:ilvl w:val="0"/>
                <w:numId w:val="9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Industrial area – Level V;</w:t>
            </w:r>
          </w:p>
          <w:p w:rsidR="00666BDF" w:rsidRPr="00666BDF" w:rsidRDefault="00666BDF" w:rsidP="00B77E9A">
            <w:pPr>
              <w:numPr>
                <w:ilvl w:val="0"/>
                <w:numId w:val="9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Commercial area – Level V.</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7.2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ensures that inter-allotment drainage infrastructure is designed to accommodate any event up to and including the 1% AEP for the fully developed upstream catchment. </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protects the conveyance of overland flow such that an easement for drainage purposes is provided over:</w:t>
            </w:r>
          </w:p>
          <w:p w:rsidR="00666BDF" w:rsidRPr="00666BDF" w:rsidRDefault="00666BDF" w:rsidP="00B77E9A">
            <w:pPr>
              <w:numPr>
                <w:ilvl w:val="0"/>
                <w:numId w:val="9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 stormwater pipe if the nominal pipe diameter exceeds 300mm;</w:t>
            </w:r>
          </w:p>
          <w:p w:rsidR="00666BDF" w:rsidRPr="00666BDF" w:rsidRDefault="00666BDF" w:rsidP="00B77E9A">
            <w:pPr>
              <w:numPr>
                <w:ilvl w:val="0"/>
                <w:numId w:val="9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an overland flow path where it crosses more than one premises;</w:t>
            </w:r>
          </w:p>
          <w:p w:rsidR="00666BDF" w:rsidRPr="00666BDF" w:rsidRDefault="00666BDF" w:rsidP="00B77E9A">
            <w:pPr>
              <w:numPr>
                <w:ilvl w:val="0"/>
                <w:numId w:val="9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51"/>
            </w:tblGrid>
            <w:tr w:rsidR="00666BDF" w:rsidRPr="00666BDF" w:rsidTr="005A0BA0">
              <w:trPr>
                <w:tblCellSpacing w:w="15" w:type="dxa"/>
              </w:trPr>
              <w:tc>
                <w:tcPr>
                  <w:tcW w:w="10855" w:type="dxa"/>
                  <w:vAlign w:val="center"/>
                  <w:hideMark/>
                </w:tcPr>
                <w:p w:rsidR="00666BDF" w:rsidRPr="0064606F" w:rsidRDefault="00666BDF" w:rsidP="00666BDF">
                  <w:pPr>
                    <w:spacing w:before="100" w:beforeAutospacing="1" w:after="100" w:afterAutospacing="1" w:line="240" w:lineRule="auto"/>
                    <w:ind w:left="150" w:right="150"/>
                    <w:rPr>
                      <w:rFonts w:ascii="Arial" w:eastAsia="Times New Roman" w:hAnsi="Arial" w:cs="Arial"/>
                      <w:sz w:val="18"/>
                      <w:szCs w:val="20"/>
                      <w:lang w:eastAsia="en-AU"/>
                    </w:rPr>
                  </w:pPr>
                  <w:r w:rsidRPr="0064606F">
                    <w:rPr>
                      <w:rFonts w:ascii="Arial" w:eastAsia="Times New Roman" w:hAnsi="Arial" w:cs="Arial"/>
                      <w:sz w:val="18"/>
                      <w:szCs w:val="20"/>
                      <w:lang w:eastAsia="en-AU"/>
                    </w:rPr>
                    <w:t>Note - Refer to Planning scheme policy - Integrated design for details and examples.</w:t>
                  </w:r>
                </w:p>
              </w:tc>
            </w:tr>
            <w:tr w:rsidR="00666BDF" w:rsidRPr="00666BDF" w:rsidTr="005A0BA0">
              <w:trPr>
                <w:tblCellSpacing w:w="15" w:type="dxa"/>
              </w:trPr>
              <w:tc>
                <w:tcPr>
                  <w:tcW w:w="10855" w:type="dxa"/>
                  <w:vAlign w:val="center"/>
                  <w:hideMark/>
                </w:tcPr>
                <w:p w:rsidR="00666BDF" w:rsidRPr="0064606F" w:rsidRDefault="00666BDF" w:rsidP="00666BDF">
                  <w:pPr>
                    <w:spacing w:before="100" w:beforeAutospacing="1" w:after="100" w:afterAutospacing="1" w:line="240" w:lineRule="auto"/>
                    <w:ind w:left="150" w:right="150"/>
                    <w:rPr>
                      <w:rFonts w:ascii="Arial" w:eastAsia="Times New Roman" w:hAnsi="Arial" w:cs="Arial"/>
                      <w:sz w:val="18"/>
                      <w:szCs w:val="20"/>
                      <w:lang w:eastAsia="en-AU"/>
                    </w:rPr>
                  </w:pPr>
                  <w:r w:rsidRPr="0064606F">
                    <w:rPr>
                      <w:rFonts w:ascii="Arial" w:eastAsia="Times New Roman" w:hAnsi="Arial" w:cs="Arial"/>
                      <w:sz w:val="18"/>
                      <w:szCs w:val="20"/>
                      <w:lang w:eastAsia="en-AU"/>
                    </w:rPr>
                    <w:t>Note - Stormwater Drainage easement dimensions are provided in accordance with Section 3.8.5 of QUDM.</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E1547A">
        <w:trPr>
          <w:tblCellSpacing w:w="15" w:type="dxa"/>
        </w:trPr>
        <w:tc>
          <w:tcPr>
            <w:tcW w:w="3544" w:type="pct"/>
            <w:gridSpan w:val="2"/>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Additional criteria for development for a Park</w:t>
            </w:r>
            <w:r w:rsidRPr="00666BDF">
              <w:rPr>
                <w:rFonts w:ascii="Arial" w:eastAsia="Times New Roman" w:hAnsi="Arial" w:cs="Arial"/>
                <w:b/>
                <w:bCs/>
                <w:sz w:val="20"/>
                <w:szCs w:val="20"/>
                <w:vertAlign w:val="superscript"/>
                <w:lang w:eastAsia="en-AU"/>
              </w:rPr>
              <w:t>(</w:t>
            </w:r>
            <w:hyperlink r:id="rId77"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66BDF">
                <w:rPr>
                  <w:rFonts w:ascii="Arial" w:eastAsia="Times New Roman" w:hAnsi="Arial" w:cs="Arial"/>
                  <w:color w:val="0000FF"/>
                  <w:sz w:val="20"/>
                  <w:szCs w:val="20"/>
                  <w:vertAlign w:val="superscript"/>
                  <w:lang w:eastAsia="en-AU"/>
                </w:rPr>
                <w:t>57</w:t>
              </w:r>
            </w:hyperlink>
            <w:r w:rsidRPr="00666BDF">
              <w:rPr>
                <w:rFonts w:ascii="Arial" w:eastAsia="Times New Roman" w:hAnsi="Arial" w:cs="Arial"/>
                <w:b/>
                <w:bCs/>
                <w:sz w:val="20"/>
                <w:szCs w:val="20"/>
                <w:vertAlign w:val="superscript"/>
                <w:lang w:eastAsia="en-AU"/>
              </w:rPr>
              <w:t>)</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for a Park</w:t>
            </w:r>
            <w:r w:rsidRPr="00666BDF">
              <w:rPr>
                <w:rFonts w:ascii="Arial" w:eastAsia="Times New Roman" w:hAnsi="Arial" w:cs="Arial"/>
                <w:sz w:val="20"/>
                <w:szCs w:val="20"/>
                <w:vertAlign w:val="superscript"/>
                <w:lang w:eastAsia="en-AU"/>
              </w:rPr>
              <w:t>(</w:t>
            </w:r>
            <w:hyperlink r:id="rId78"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66BDF">
                <w:rPr>
                  <w:rFonts w:ascii="Arial" w:eastAsia="Times New Roman" w:hAnsi="Arial" w:cs="Arial"/>
                  <w:color w:val="0000FF"/>
                  <w:sz w:val="20"/>
                  <w:szCs w:val="20"/>
                  <w:vertAlign w:val="superscript"/>
                  <w:lang w:eastAsia="en-AU"/>
                </w:rPr>
                <w:t>57</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ensures that the design and layout responds to the nature of the overland flow affecting the premises such that: </w:t>
            </w:r>
          </w:p>
          <w:p w:rsidR="00666BDF" w:rsidRPr="00666BDF" w:rsidRDefault="00666BDF" w:rsidP="00B77E9A">
            <w:pPr>
              <w:numPr>
                <w:ilvl w:val="0"/>
                <w:numId w:val="9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public benefit and enjoyment is maximised;</w:t>
            </w:r>
          </w:p>
          <w:p w:rsidR="00666BDF" w:rsidRPr="00666BDF" w:rsidRDefault="00666BDF" w:rsidP="00B77E9A">
            <w:pPr>
              <w:numPr>
                <w:ilvl w:val="0"/>
                <w:numId w:val="9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impacts on the asset life and integrity of park structures is minimised;</w:t>
            </w:r>
          </w:p>
          <w:p w:rsidR="00666BDF" w:rsidRPr="00666BDF" w:rsidRDefault="00666BDF" w:rsidP="00B77E9A">
            <w:pPr>
              <w:numPr>
                <w:ilvl w:val="0"/>
                <w:numId w:val="9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maintenance and replacement costs are minimised.</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for a Park</w:t>
            </w:r>
            <w:r w:rsidRPr="00666BDF">
              <w:rPr>
                <w:rFonts w:ascii="Arial" w:eastAsia="Times New Roman" w:hAnsi="Arial" w:cs="Arial"/>
                <w:sz w:val="20"/>
                <w:szCs w:val="20"/>
                <w:vertAlign w:val="superscript"/>
                <w:lang w:eastAsia="en-AU"/>
              </w:rPr>
              <w:t>(</w:t>
            </w:r>
            <w:hyperlink r:id="rId79"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66BDF">
                <w:rPr>
                  <w:rFonts w:ascii="Arial" w:eastAsia="Times New Roman" w:hAnsi="Arial" w:cs="Arial"/>
                  <w:color w:val="0000FF"/>
                  <w:sz w:val="20"/>
                  <w:szCs w:val="20"/>
                  <w:vertAlign w:val="superscript"/>
                  <w:lang w:eastAsia="en-AU"/>
                </w:rPr>
                <w:t>57</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ensures works are provided in accordance with the requirements set out in Appendix B of the Planning scheme policy - Integrated design. </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354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Riparian and wetland setbacks</w:t>
            </w:r>
          </w:p>
        </w:tc>
        <w:tc>
          <w:tcPr>
            <w:tcW w:w="572"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w:t>
            </w:r>
            <w:r w:rsidR="00796501">
              <w:rPr>
                <w:rFonts w:ascii="Arial" w:eastAsia="Times New Roman" w:hAnsi="Arial" w:cs="Arial"/>
                <w:b/>
                <w:bCs/>
                <w:sz w:val="20"/>
                <w:szCs w:val="20"/>
                <w:lang w:eastAsia="en-AU"/>
              </w:rPr>
              <w:t>2</w:t>
            </w:r>
            <w:r w:rsidRPr="00666BDF">
              <w:rPr>
                <w:rFonts w:ascii="Arial" w:eastAsia="Times New Roman" w:hAnsi="Arial" w:cs="Arial"/>
                <w:b/>
                <w:bCs/>
                <w:sz w:val="20"/>
                <w:szCs w:val="20"/>
                <w:lang w:eastAsia="en-AU"/>
              </w:rPr>
              <w:t>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provides and maintains a suitable setback from waterways and wetlands that protects natural and environmental values.  This is achieved by recognising and responding to the following matters: </w:t>
            </w:r>
          </w:p>
          <w:p w:rsidR="00666BDF" w:rsidRPr="00666BDF" w:rsidRDefault="00666BDF" w:rsidP="00B77E9A">
            <w:pPr>
              <w:numPr>
                <w:ilvl w:val="0"/>
                <w:numId w:val="9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impact on fauna habitats;</w:t>
            </w:r>
          </w:p>
          <w:p w:rsidR="00666BDF" w:rsidRPr="00666BDF" w:rsidRDefault="00666BDF" w:rsidP="00B77E9A">
            <w:pPr>
              <w:numPr>
                <w:ilvl w:val="0"/>
                <w:numId w:val="9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impact on wildlife corridors and connectivity;</w:t>
            </w:r>
          </w:p>
          <w:p w:rsidR="00666BDF" w:rsidRPr="00666BDF" w:rsidRDefault="00666BDF" w:rsidP="00B77E9A">
            <w:pPr>
              <w:numPr>
                <w:ilvl w:val="0"/>
                <w:numId w:val="9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impact on stream integrity;</w:t>
            </w:r>
          </w:p>
          <w:p w:rsidR="00666BDF" w:rsidRPr="00666BDF" w:rsidRDefault="00666BDF" w:rsidP="00B77E9A">
            <w:pPr>
              <w:numPr>
                <w:ilvl w:val="0"/>
                <w:numId w:val="9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impact of opportunities for revegetation and rehabilitation planting;</w:t>
            </w:r>
          </w:p>
          <w:p w:rsidR="00666BDF" w:rsidRPr="00666BDF" w:rsidRDefault="00666BDF" w:rsidP="00B77E9A">
            <w:pPr>
              <w:numPr>
                <w:ilvl w:val="0"/>
                <w:numId w:val="9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edge effects.</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E1</w:t>
            </w:r>
            <w:r w:rsidR="00796501">
              <w:rPr>
                <w:rFonts w:ascii="Arial" w:eastAsia="Times New Roman" w:hAnsi="Arial" w:cs="Arial"/>
                <w:b/>
                <w:bCs/>
                <w:sz w:val="20"/>
                <w:szCs w:val="20"/>
                <w:lang w:eastAsia="en-AU"/>
              </w:rPr>
              <w:t>2</w:t>
            </w:r>
            <w:r w:rsidRPr="00666BDF">
              <w:rPr>
                <w:rFonts w:ascii="Arial" w:eastAsia="Times New Roman" w:hAnsi="Arial" w:cs="Arial"/>
                <w:b/>
                <w:bCs/>
                <w:sz w:val="20"/>
                <w:szCs w:val="20"/>
                <w:lang w:eastAsia="en-AU"/>
              </w:rPr>
              <w:t>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does not occur within:</w:t>
            </w:r>
          </w:p>
          <w:p w:rsidR="00666BDF" w:rsidRPr="00666BDF" w:rsidRDefault="00666BDF" w:rsidP="00B77E9A">
            <w:pPr>
              <w:numPr>
                <w:ilvl w:val="0"/>
                <w:numId w:val="9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50m from top of bank for W1 waterway and drainage line</w:t>
            </w:r>
          </w:p>
          <w:p w:rsidR="00666BDF" w:rsidRPr="00666BDF" w:rsidRDefault="00666BDF" w:rsidP="00B77E9A">
            <w:pPr>
              <w:numPr>
                <w:ilvl w:val="0"/>
                <w:numId w:val="9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30m from top of bank for W2 waterway and drainage line</w:t>
            </w:r>
          </w:p>
          <w:p w:rsidR="00666BDF" w:rsidRPr="00666BDF" w:rsidRDefault="00666BDF" w:rsidP="00B77E9A">
            <w:pPr>
              <w:numPr>
                <w:ilvl w:val="0"/>
                <w:numId w:val="9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20m from top of bank for W3 waterway and drainage line</w:t>
            </w:r>
          </w:p>
          <w:p w:rsidR="00666BDF" w:rsidRPr="00666BDF" w:rsidRDefault="00666BDF" w:rsidP="00B77E9A">
            <w:pPr>
              <w:numPr>
                <w:ilvl w:val="0"/>
                <w:numId w:val="9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24"/>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4606F">
                    <w:rPr>
                      <w:rFonts w:ascii="Arial" w:eastAsia="Times New Roman" w:hAnsi="Arial" w:cs="Arial"/>
                      <w:sz w:val="18"/>
                      <w:szCs w:val="20"/>
                      <w:lang w:eastAsia="en-AU"/>
                    </w:rPr>
                    <w:t xml:space="preserve">Note - W1, W2 and W3 waterway and drainage lines, and wetlands are mapped on Schedule 2, Section 2.5 Overlay Maps – Riparian and wetland setbacks.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666BDF" w:rsidRPr="00666BDF" w:rsidRDefault="00666BDF" w:rsidP="00666BDF">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 </w:t>
      </w:r>
    </w:p>
    <w:p w:rsidR="00666BDF" w:rsidRDefault="00666BDF">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666BDF" w:rsidRPr="00666BDF" w:rsidRDefault="00666BDF" w:rsidP="0064606F">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Figure 6.2.1.1.1 - Caboolture</w:t>
      </w:r>
    </w:p>
    <w:p w:rsidR="00666BDF" w:rsidRPr="00666BDF" w:rsidRDefault="00666BDF" w:rsidP="0064606F">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noProof/>
          <w:sz w:val="20"/>
          <w:szCs w:val="20"/>
          <w:lang w:eastAsia="en-AU"/>
        </w:rPr>
        <w:drawing>
          <wp:inline distT="0" distB="0" distL="0" distR="0">
            <wp:extent cx="7610475" cy="5811880"/>
            <wp:effectExtent l="0" t="0" r="0" b="0"/>
            <wp:docPr id="1" name="Picture 1" descr="Cabool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boolture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625604" cy="5823434"/>
                    </a:xfrm>
                    <a:prstGeom prst="rect">
                      <a:avLst/>
                    </a:prstGeom>
                    <a:noFill/>
                    <a:ln>
                      <a:noFill/>
                    </a:ln>
                  </pic:spPr>
                </pic:pic>
              </a:graphicData>
            </a:graphic>
          </wp:inline>
        </w:drawing>
      </w:r>
    </w:p>
    <w:p w:rsidR="004D3511" w:rsidRPr="00666BDF" w:rsidRDefault="004D3511" w:rsidP="00666BDF">
      <w:pPr>
        <w:shd w:val="clear" w:color="auto" w:fill="FFFFFF"/>
        <w:spacing w:before="100" w:beforeAutospacing="1" w:after="100" w:afterAutospacing="1" w:line="240" w:lineRule="auto"/>
        <w:ind w:right="150"/>
        <w:rPr>
          <w:rFonts w:ascii="Arial" w:eastAsia="Times New Roman" w:hAnsi="Arial" w:cs="Arial"/>
          <w:sz w:val="20"/>
          <w:szCs w:val="20"/>
          <w:lang w:eastAsia="en-AU"/>
        </w:rPr>
      </w:pPr>
    </w:p>
    <w:sectPr w:rsidR="004D3511" w:rsidRPr="00666BDF" w:rsidSect="00666BDF">
      <w:footerReference w:type="default" r:id="rId8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66FE" w:rsidRDefault="00F766FE" w:rsidP="005A0BA0">
      <w:pPr>
        <w:spacing w:after="0" w:line="240" w:lineRule="auto"/>
      </w:pPr>
      <w:r>
        <w:separator/>
      </w:r>
    </w:p>
  </w:endnote>
  <w:endnote w:type="continuationSeparator" w:id="0">
    <w:p w:rsidR="00F766FE" w:rsidRDefault="00F766FE" w:rsidP="005A0B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2A9" w:rsidRPr="005A0BA0" w:rsidRDefault="00A152A9" w:rsidP="005A0BA0">
    <w:pPr>
      <w:pStyle w:val="Footer"/>
      <w:jc w:val="center"/>
      <w:rPr>
        <w:rFonts w:ascii="Arial" w:hAnsi="Arial" w:cs="Arial"/>
        <w:i/>
        <w:sz w:val="20"/>
        <w:szCs w:val="20"/>
      </w:rPr>
    </w:pPr>
    <w:r w:rsidRPr="005A0BA0">
      <w:rPr>
        <w:rFonts w:ascii="Arial" w:hAnsi="Arial" w:cs="Arial"/>
        <w:i/>
        <w:sz w:val="20"/>
        <w:szCs w:val="20"/>
      </w:rPr>
      <w:t xml:space="preserve">MBRC Planning Scheme </w:t>
    </w:r>
    <w:r>
      <w:rPr>
        <w:rFonts w:ascii="Arial" w:hAnsi="Arial" w:cs="Arial"/>
        <w:i/>
        <w:sz w:val="20"/>
        <w:szCs w:val="20"/>
      </w:rPr>
      <w:t xml:space="preserve">Version </w:t>
    </w:r>
    <w:r w:rsidR="00431C9D">
      <w:rPr>
        <w:rFonts w:ascii="Arial" w:hAnsi="Arial" w:cs="Arial"/>
        <w:i/>
        <w:sz w:val="20"/>
        <w:szCs w:val="20"/>
      </w:rPr>
      <w:t>5</w:t>
    </w:r>
    <w:r>
      <w:rPr>
        <w:rFonts w:ascii="Arial" w:hAnsi="Arial" w:cs="Arial"/>
        <w:i/>
        <w:sz w:val="20"/>
        <w:szCs w:val="20"/>
      </w:rPr>
      <w:t xml:space="preserve"> </w:t>
    </w:r>
    <w:r w:rsidRPr="005A0BA0">
      <w:rPr>
        <w:rFonts w:ascii="Arial" w:hAnsi="Arial" w:cs="Arial"/>
        <w:i/>
        <w:sz w:val="20"/>
        <w:szCs w:val="20"/>
      </w:rPr>
      <w:t>- Centre zone - Caboolture centre precinct - Assessable</w:t>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5A0BA0">
          <w:rPr>
            <w:rFonts w:ascii="Arial" w:hAnsi="Arial" w:cs="Arial"/>
            <w:sz w:val="20"/>
            <w:szCs w:val="20"/>
          </w:rPr>
          <w:fldChar w:fldCharType="begin"/>
        </w:r>
        <w:r w:rsidRPr="005A0BA0">
          <w:rPr>
            <w:rFonts w:ascii="Arial" w:hAnsi="Arial" w:cs="Arial"/>
            <w:sz w:val="20"/>
            <w:szCs w:val="20"/>
          </w:rPr>
          <w:instrText xml:space="preserve"> PAGE   \* MERGEFORMAT </w:instrText>
        </w:r>
        <w:r w:rsidRPr="005A0BA0">
          <w:rPr>
            <w:rFonts w:ascii="Arial" w:hAnsi="Arial" w:cs="Arial"/>
            <w:sz w:val="20"/>
            <w:szCs w:val="20"/>
          </w:rPr>
          <w:fldChar w:fldCharType="separate"/>
        </w:r>
        <w:r>
          <w:rPr>
            <w:rFonts w:ascii="Arial" w:hAnsi="Arial" w:cs="Arial"/>
            <w:noProof/>
            <w:sz w:val="20"/>
            <w:szCs w:val="20"/>
          </w:rPr>
          <w:t>21</w:t>
        </w:r>
        <w:r w:rsidRPr="005A0BA0">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66FE" w:rsidRDefault="00F766FE" w:rsidP="005A0BA0">
      <w:pPr>
        <w:spacing w:after="0" w:line="240" w:lineRule="auto"/>
      </w:pPr>
      <w:r>
        <w:separator/>
      </w:r>
    </w:p>
  </w:footnote>
  <w:footnote w:type="continuationSeparator" w:id="0">
    <w:p w:rsidR="00F766FE" w:rsidRDefault="00F766FE" w:rsidP="005A0B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E02AA"/>
    <w:multiLevelType w:val="multilevel"/>
    <w:tmpl w:val="C8D2D9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2313C81"/>
    <w:multiLevelType w:val="multilevel"/>
    <w:tmpl w:val="B06A4D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2DA1CED"/>
    <w:multiLevelType w:val="multilevel"/>
    <w:tmpl w:val="AC7455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32F4871"/>
    <w:multiLevelType w:val="multilevel"/>
    <w:tmpl w:val="A4024D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44C7701"/>
    <w:multiLevelType w:val="multilevel"/>
    <w:tmpl w:val="48BA6E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4D807D2"/>
    <w:multiLevelType w:val="multilevel"/>
    <w:tmpl w:val="496626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50B2EF8"/>
    <w:multiLevelType w:val="multilevel"/>
    <w:tmpl w:val="287EC3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66B5B3F"/>
    <w:multiLevelType w:val="multilevel"/>
    <w:tmpl w:val="88BABA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6BB7719"/>
    <w:multiLevelType w:val="multilevel"/>
    <w:tmpl w:val="80AA89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77F4C36"/>
    <w:multiLevelType w:val="multilevel"/>
    <w:tmpl w:val="08A4D4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94A0B66"/>
    <w:multiLevelType w:val="hybridMultilevel"/>
    <w:tmpl w:val="0A5A7882"/>
    <w:lvl w:ilvl="0" w:tplc="0C090001">
      <w:start w:val="1"/>
      <w:numFmt w:val="bullet"/>
      <w:lvlText w:val=""/>
      <w:lvlJc w:val="left"/>
      <w:pPr>
        <w:ind w:left="510" w:hanging="360"/>
      </w:pPr>
      <w:rPr>
        <w:rFonts w:ascii="Symbol" w:hAnsi="Symbol" w:hint="default"/>
      </w:rPr>
    </w:lvl>
    <w:lvl w:ilvl="1" w:tplc="0C090003" w:tentative="1">
      <w:start w:val="1"/>
      <w:numFmt w:val="bullet"/>
      <w:lvlText w:val="o"/>
      <w:lvlJc w:val="left"/>
      <w:pPr>
        <w:ind w:left="1230" w:hanging="360"/>
      </w:pPr>
      <w:rPr>
        <w:rFonts w:ascii="Courier New" w:hAnsi="Courier New" w:cs="Courier New" w:hint="default"/>
      </w:rPr>
    </w:lvl>
    <w:lvl w:ilvl="2" w:tplc="0C090005" w:tentative="1">
      <w:start w:val="1"/>
      <w:numFmt w:val="bullet"/>
      <w:lvlText w:val=""/>
      <w:lvlJc w:val="left"/>
      <w:pPr>
        <w:ind w:left="1950" w:hanging="360"/>
      </w:pPr>
      <w:rPr>
        <w:rFonts w:ascii="Wingdings" w:hAnsi="Wingdings" w:hint="default"/>
      </w:rPr>
    </w:lvl>
    <w:lvl w:ilvl="3" w:tplc="0C090001" w:tentative="1">
      <w:start w:val="1"/>
      <w:numFmt w:val="bullet"/>
      <w:lvlText w:val=""/>
      <w:lvlJc w:val="left"/>
      <w:pPr>
        <w:ind w:left="2670" w:hanging="360"/>
      </w:pPr>
      <w:rPr>
        <w:rFonts w:ascii="Symbol" w:hAnsi="Symbol" w:hint="default"/>
      </w:rPr>
    </w:lvl>
    <w:lvl w:ilvl="4" w:tplc="0C090003" w:tentative="1">
      <w:start w:val="1"/>
      <w:numFmt w:val="bullet"/>
      <w:lvlText w:val="o"/>
      <w:lvlJc w:val="left"/>
      <w:pPr>
        <w:ind w:left="3390" w:hanging="360"/>
      </w:pPr>
      <w:rPr>
        <w:rFonts w:ascii="Courier New" w:hAnsi="Courier New" w:cs="Courier New" w:hint="default"/>
      </w:rPr>
    </w:lvl>
    <w:lvl w:ilvl="5" w:tplc="0C090005" w:tentative="1">
      <w:start w:val="1"/>
      <w:numFmt w:val="bullet"/>
      <w:lvlText w:val=""/>
      <w:lvlJc w:val="left"/>
      <w:pPr>
        <w:ind w:left="4110" w:hanging="360"/>
      </w:pPr>
      <w:rPr>
        <w:rFonts w:ascii="Wingdings" w:hAnsi="Wingdings" w:hint="default"/>
      </w:rPr>
    </w:lvl>
    <w:lvl w:ilvl="6" w:tplc="0C090001" w:tentative="1">
      <w:start w:val="1"/>
      <w:numFmt w:val="bullet"/>
      <w:lvlText w:val=""/>
      <w:lvlJc w:val="left"/>
      <w:pPr>
        <w:ind w:left="4830" w:hanging="360"/>
      </w:pPr>
      <w:rPr>
        <w:rFonts w:ascii="Symbol" w:hAnsi="Symbol" w:hint="default"/>
      </w:rPr>
    </w:lvl>
    <w:lvl w:ilvl="7" w:tplc="0C090003" w:tentative="1">
      <w:start w:val="1"/>
      <w:numFmt w:val="bullet"/>
      <w:lvlText w:val="o"/>
      <w:lvlJc w:val="left"/>
      <w:pPr>
        <w:ind w:left="5550" w:hanging="360"/>
      </w:pPr>
      <w:rPr>
        <w:rFonts w:ascii="Courier New" w:hAnsi="Courier New" w:cs="Courier New" w:hint="default"/>
      </w:rPr>
    </w:lvl>
    <w:lvl w:ilvl="8" w:tplc="0C090005" w:tentative="1">
      <w:start w:val="1"/>
      <w:numFmt w:val="bullet"/>
      <w:lvlText w:val=""/>
      <w:lvlJc w:val="left"/>
      <w:pPr>
        <w:ind w:left="6270" w:hanging="360"/>
      </w:pPr>
      <w:rPr>
        <w:rFonts w:ascii="Wingdings" w:hAnsi="Wingdings" w:hint="default"/>
      </w:rPr>
    </w:lvl>
  </w:abstractNum>
  <w:abstractNum w:abstractNumId="11" w15:restartNumberingAfterBreak="0">
    <w:nsid w:val="0A4701FC"/>
    <w:multiLevelType w:val="hybridMultilevel"/>
    <w:tmpl w:val="A726E60E"/>
    <w:lvl w:ilvl="0" w:tplc="0C09001B">
      <w:start w:val="1"/>
      <w:numFmt w:val="lowerRoman"/>
      <w:lvlText w:val="%1."/>
      <w:lvlJc w:val="right"/>
      <w:pPr>
        <w:ind w:left="1290" w:hanging="360"/>
      </w:pPr>
    </w:lvl>
    <w:lvl w:ilvl="1" w:tplc="0C090019">
      <w:start w:val="1"/>
      <w:numFmt w:val="lowerLetter"/>
      <w:lvlText w:val="%2."/>
      <w:lvlJc w:val="left"/>
      <w:pPr>
        <w:ind w:left="2010" w:hanging="360"/>
      </w:pPr>
    </w:lvl>
    <w:lvl w:ilvl="2" w:tplc="0C09001B" w:tentative="1">
      <w:start w:val="1"/>
      <w:numFmt w:val="lowerRoman"/>
      <w:lvlText w:val="%3."/>
      <w:lvlJc w:val="right"/>
      <w:pPr>
        <w:ind w:left="2730" w:hanging="180"/>
      </w:pPr>
    </w:lvl>
    <w:lvl w:ilvl="3" w:tplc="0C09000F" w:tentative="1">
      <w:start w:val="1"/>
      <w:numFmt w:val="decimal"/>
      <w:lvlText w:val="%4."/>
      <w:lvlJc w:val="left"/>
      <w:pPr>
        <w:ind w:left="3450" w:hanging="360"/>
      </w:pPr>
    </w:lvl>
    <w:lvl w:ilvl="4" w:tplc="0C090019" w:tentative="1">
      <w:start w:val="1"/>
      <w:numFmt w:val="lowerLetter"/>
      <w:lvlText w:val="%5."/>
      <w:lvlJc w:val="left"/>
      <w:pPr>
        <w:ind w:left="4170" w:hanging="360"/>
      </w:pPr>
    </w:lvl>
    <w:lvl w:ilvl="5" w:tplc="0C09001B" w:tentative="1">
      <w:start w:val="1"/>
      <w:numFmt w:val="lowerRoman"/>
      <w:lvlText w:val="%6."/>
      <w:lvlJc w:val="right"/>
      <w:pPr>
        <w:ind w:left="4890" w:hanging="180"/>
      </w:pPr>
    </w:lvl>
    <w:lvl w:ilvl="6" w:tplc="0C09000F" w:tentative="1">
      <w:start w:val="1"/>
      <w:numFmt w:val="decimal"/>
      <w:lvlText w:val="%7."/>
      <w:lvlJc w:val="left"/>
      <w:pPr>
        <w:ind w:left="5610" w:hanging="360"/>
      </w:pPr>
    </w:lvl>
    <w:lvl w:ilvl="7" w:tplc="0C090019" w:tentative="1">
      <w:start w:val="1"/>
      <w:numFmt w:val="lowerLetter"/>
      <w:lvlText w:val="%8."/>
      <w:lvlJc w:val="left"/>
      <w:pPr>
        <w:ind w:left="6330" w:hanging="360"/>
      </w:pPr>
    </w:lvl>
    <w:lvl w:ilvl="8" w:tplc="0C09001B" w:tentative="1">
      <w:start w:val="1"/>
      <w:numFmt w:val="lowerRoman"/>
      <w:lvlText w:val="%9."/>
      <w:lvlJc w:val="right"/>
      <w:pPr>
        <w:ind w:left="7050" w:hanging="180"/>
      </w:pPr>
    </w:lvl>
  </w:abstractNum>
  <w:abstractNum w:abstractNumId="12" w15:restartNumberingAfterBreak="0">
    <w:nsid w:val="0A5C2058"/>
    <w:multiLevelType w:val="multilevel"/>
    <w:tmpl w:val="EA6278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C721991"/>
    <w:multiLevelType w:val="multilevel"/>
    <w:tmpl w:val="0046F9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D940E25"/>
    <w:multiLevelType w:val="hybridMultilevel"/>
    <w:tmpl w:val="AB7A18FE"/>
    <w:lvl w:ilvl="0" w:tplc="0C09001B">
      <w:start w:val="1"/>
      <w:numFmt w:val="lowerRoman"/>
      <w:lvlText w:val="%1."/>
      <w:lvlJc w:val="right"/>
      <w:pPr>
        <w:ind w:left="870" w:hanging="360"/>
      </w:pPr>
    </w:lvl>
    <w:lvl w:ilvl="1" w:tplc="0C090019">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15" w15:restartNumberingAfterBreak="0">
    <w:nsid w:val="0FFC6DF4"/>
    <w:multiLevelType w:val="multilevel"/>
    <w:tmpl w:val="05BE8E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2D70564"/>
    <w:multiLevelType w:val="multilevel"/>
    <w:tmpl w:val="FC784D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63522E6"/>
    <w:multiLevelType w:val="multilevel"/>
    <w:tmpl w:val="23EA4F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71C3E7D"/>
    <w:multiLevelType w:val="multilevel"/>
    <w:tmpl w:val="FC0C18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0" w15:restartNumberingAfterBreak="0">
    <w:nsid w:val="1940653A"/>
    <w:multiLevelType w:val="multilevel"/>
    <w:tmpl w:val="4620C0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A402CF4"/>
    <w:multiLevelType w:val="multilevel"/>
    <w:tmpl w:val="AF164F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C2310C6"/>
    <w:multiLevelType w:val="multilevel"/>
    <w:tmpl w:val="7706B6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C7F5CC1"/>
    <w:multiLevelType w:val="multilevel"/>
    <w:tmpl w:val="48346E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1D450A90"/>
    <w:multiLevelType w:val="hybridMultilevel"/>
    <w:tmpl w:val="1FCEA0A2"/>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1D493942"/>
    <w:multiLevelType w:val="multilevel"/>
    <w:tmpl w:val="A7001C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1D8B18DE"/>
    <w:multiLevelType w:val="multilevel"/>
    <w:tmpl w:val="816A2F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1E642593"/>
    <w:multiLevelType w:val="multilevel"/>
    <w:tmpl w:val="5EDECD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0330575"/>
    <w:multiLevelType w:val="multilevel"/>
    <w:tmpl w:val="EDCC30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20384675"/>
    <w:multiLevelType w:val="multilevel"/>
    <w:tmpl w:val="6F2666F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20406291"/>
    <w:multiLevelType w:val="multilevel"/>
    <w:tmpl w:val="628627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21B011E2"/>
    <w:multiLevelType w:val="multilevel"/>
    <w:tmpl w:val="9B92A5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27775A1"/>
    <w:multiLevelType w:val="multilevel"/>
    <w:tmpl w:val="EFECDF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626414C"/>
    <w:multiLevelType w:val="multilevel"/>
    <w:tmpl w:val="867CE76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26717B4E"/>
    <w:multiLevelType w:val="multilevel"/>
    <w:tmpl w:val="40A8E52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2A343952"/>
    <w:multiLevelType w:val="multilevel"/>
    <w:tmpl w:val="75E432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2B8C480C"/>
    <w:multiLevelType w:val="multilevel"/>
    <w:tmpl w:val="519AF5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2D704A68"/>
    <w:multiLevelType w:val="multilevel"/>
    <w:tmpl w:val="754443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2E75707F"/>
    <w:multiLevelType w:val="multilevel"/>
    <w:tmpl w:val="F0384B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302D5B23"/>
    <w:multiLevelType w:val="multilevel"/>
    <w:tmpl w:val="1994B2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31EC7835"/>
    <w:multiLevelType w:val="multilevel"/>
    <w:tmpl w:val="94B8C6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32E95F14"/>
    <w:multiLevelType w:val="hybridMultilevel"/>
    <w:tmpl w:val="9E080C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33464C3B"/>
    <w:multiLevelType w:val="multilevel"/>
    <w:tmpl w:val="8D78DA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33AA38EB"/>
    <w:multiLevelType w:val="multilevel"/>
    <w:tmpl w:val="8E98D2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35DE53DA"/>
    <w:multiLevelType w:val="multilevel"/>
    <w:tmpl w:val="100842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37277F3D"/>
    <w:multiLevelType w:val="multilevel"/>
    <w:tmpl w:val="4C2A756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375D30F0"/>
    <w:multiLevelType w:val="multilevel"/>
    <w:tmpl w:val="673E4C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37AC7158"/>
    <w:multiLevelType w:val="multilevel"/>
    <w:tmpl w:val="3A566E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38E61B27"/>
    <w:multiLevelType w:val="multilevel"/>
    <w:tmpl w:val="A274D8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3AB91C97"/>
    <w:multiLevelType w:val="multilevel"/>
    <w:tmpl w:val="F00A3D7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3C0E2F6A"/>
    <w:multiLevelType w:val="multilevel"/>
    <w:tmpl w:val="6AA6E4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3EA50666"/>
    <w:multiLevelType w:val="multilevel"/>
    <w:tmpl w:val="54468F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3F833782"/>
    <w:multiLevelType w:val="multilevel"/>
    <w:tmpl w:val="6A28D6E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40861647"/>
    <w:multiLevelType w:val="hybridMultilevel"/>
    <w:tmpl w:val="91F638E8"/>
    <w:lvl w:ilvl="0" w:tplc="0C090019">
      <w:start w:val="1"/>
      <w:numFmt w:val="lowerLetter"/>
      <w:lvlText w:val="%1."/>
      <w:lvlJc w:val="left"/>
      <w:pPr>
        <w:ind w:left="510" w:hanging="360"/>
      </w:p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54" w15:restartNumberingAfterBreak="0">
    <w:nsid w:val="41AA64AD"/>
    <w:multiLevelType w:val="multilevel"/>
    <w:tmpl w:val="2F10C3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426E46A1"/>
    <w:multiLevelType w:val="multilevel"/>
    <w:tmpl w:val="959E4F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436D6D2F"/>
    <w:multiLevelType w:val="multilevel"/>
    <w:tmpl w:val="DE7CFF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43956360"/>
    <w:multiLevelType w:val="multilevel"/>
    <w:tmpl w:val="6E88F9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43A25E1B"/>
    <w:multiLevelType w:val="multilevel"/>
    <w:tmpl w:val="036C84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43E61D96"/>
    <w:multiLevelType w:val="multilevel"/>
    <w:tmpl w:val="7F08D3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448A2354"/>
    <w:multiLevelType w:val="multilevel"/>
    <w:tmpl w:val="2668AB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44DE4930"/>
    <w:multiLevelType w:val="multilevel"/>
    <w:tmpl w:val="DB62C4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4527357C"/>
    <w:multiLevelType w:val="multilevel"/>
    <w:tmpl w:val="0CEE5B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45E4794C"/>
    <w:multiLevelType w:val="hybridMultilevel"/>
    <w:tmpl w:val="4866C878"/>
    <w:lvl w:ilvl="0" w:tplc="0C090019">
      <w:start w:val="1"/>
      <w:numFmt w:val="lowerLetter"/>
      <w:lvlText w:val="%1."/>
      <w:lvlJc w:val="left"/>
      <w:pPr>
        <w:ind w:left="510" w:hanging="360"/>
      </w:pPr>
    </w:lvl>
    <w:lvl w:ilvl="1" w:tplc="0C090019">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64" w15:restartNumberingAfterBreak="0">
    <w:nsid w:val="46B5577B"/>
    <w:multiLevelType w:val="multilevel"/>
    <w:tmpl w:val="9348A3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48011C23"/>
    <w:multiLevelType w:val="multilevel"/>
    <w:tmpl w:val="63FC43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4B9A2876"/>
    <w:multiLevelType w:val="hybridMultilevel"/>
    <w:tmpl w:val="A30EDA14"/>
    <w:lvl w:ilvl="0" w:tplc="AFC25A68">
      <w:start w:val="1"/>
      <w:numFmt w:val="lowerLetter"/>
      <w:lvlText w:val="%1."/>
      <w:lvlJc w:val="left"/>
      <w:pPr>
        <w:ind w:left="570" w:hanging="360"/>
      </w:pPr>
      <w:rPr>
        <w:rFonts w:hint="default"/>
      </w:rPr>
    </w:lvl>
    <w:lvl w:ilvl="1" w:tplc="0C090019" w:tentative="1">
      <w:start w:val="1"/>
      <w:numFmt w:val="lowerLetter"/>
      <w:lvlText w:val="%2."/>
      <w:lvlJc w:val="left"/>
      <w:pPr>
        <w:ind w:left="1290" w:hanging="360"/>
      </w:pPr>
    </w:lvl>
    <w:lvl w:ilvl="2" w:tplc="0C09001B" w:tentative="1">
      <w:start w:val="1"/>
      <w:numFmt w:val="lowerRoman"/>
      <w:lvlText w:val="%3."/>
      <w:lvlJc w:val="right"/>
      <w:pPr>
        <w:ind w:left="2010" w:hanging="180"/>
      </w:pPr>
    </w:lvl>
    <w:lvl w:ilvl="3" w:tplc="0C09000F" w:tentative="1">
      <w:start w:val="1"/>
      <w:numFmt w:val="decimal"/>
      <w:lvlText w:val="%4."/>
      <w:lvlJc w:val="left"/>
      <w:pPr>
        <w:ind w:left="2730" w:hanging="360"/>
      </w:pPr>
    </w:lvl>
    <w:lvl w:ilvl="4" w:tplc="0C090019" w:tentative="1">
      <w:start w:val="1"/>
      <w:numFmt w:val="lowerLetter"/>
      <w:lvlText w:val="%5."/>
      <w:lvlJc w:val="left"/>
      <w:pPr>
        <w:ind w:left="3450" w:hanging="360"/>
      </w:pPr>
    </w:lvl>
    <w:lvl w:ilvl="5" w:tplc="0C09001B" w:tentative="1">
      <w:start w:val="1"/>
      <w:numFmt w:val="lowerRoman"/>
      <w:lvlText w:val="%6."/>
      <w:lvlJc w:val="right"/>
      <w:pPr>
        <w:ind w:left="4170" w:hanging="180"/>
      </w:pPr>
    </w:lvl>
    <w:lvl w:ilvl="6" w:tplc="0C09000F" w:tentative="1">
      <w:start w:val="1"/>
      <w:numFmt w:val="decimal"/>
      <w:lvlText w:val="%7."/>
      <w:lvlJc w:val="left"/>
      <w:pPr>
        <w:ind w:left="4890" w:hanging="360"/>
      </w:pPr>
    </w:lvl>
    <w:lvl w:ilvl="7" w:tplc="0C090019" w:tentative="1">
      <w:start w:val="1"/>
      <w:numFmt w:val="lowerLetter"/>
      <w:lvlText w:val="%8."/>
      <w:lvlJc w:val="left"/>
      <w:pPr>
        <w:ind w:left="5610" w:hanging="360"/>
      </w:pPr>
    </w:lvl>
    <w:lvl w:ilvl="8" w:tplc="0C09001B" w:tentative="1">
      <w:start w:val="1"/>
      <w:numFmt w:val="lowerRoman"/>
      <w:lvlText w:val="%9."/>
      <w:lvlJc w:val="right"/>
      <w:pPr>
        <w:ind w:left="6330" w:hanging="180"/>
      </w:pPr>
    </w:lvl>
  </w:abstractNum>
  <w:abstractNum w:abstractNumId="67" w15:restartNumberingAfterBreak="0">
    <w:nsid w:val="4BDD2C28"/>
    <w:multiLevelType w:val="multilevel"/>
    <w:tmpl w:val="49047BD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4BE269F5"/>
    <w:multiLevelType w:val="multilevel"/>
    <w:tmpl w:val="60144DA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4EF97711"/>
    <w:multiLevelType w:val="multilevel"/>
    <w:tmpl w:val="12CA0D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506210ED"/>
    <w:multiLevelType w:val="multilevel"/>
    <w:tmpl w:val="27D441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51612C40"/>
    <w:multiLevelType w:val="multilevel"/>
    <w:tmpl w:val="B986BF48"/>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530E754C"/>
    <w:multiLevelType w:val="multilevel"/>
    <w:tmpl w:val="73AACD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5512678C"/>
    <w:multiLevelType w:val="multilevel"/>
    <w:tmpl w:val="58FE7A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573010F6"/>
    <w:multiLevelType w:val="multilevel"/>
    <w:tmpl w:val="B4825BC2"/>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57A50ABF"/>
    <w:multiLevelType w:val="multilevel"/>
    <w:tmpl w:val="CB70FF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58CD6B29"/>
    <w:multiLevelType w:val="multilevel"/>
    <w:tmpl w:val="8D1A84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5A180187"/>
    <w:multiLevelType w:val="hybridMultilevel"/>
    <w:tmpl w:val="4A6EC586"/>
    <w:lvl w:ilvl="0" w:tplc="0C09001B">
      <w:start w:val="1"/>
      <w:numFmt w:val="lowerRoman"/>
      <w:lvlText w:val="%1."/>
      <w:lvlJc w:val="right"/>
      <w:pPr>
        <w:ind w:left="1080" w:hanging="360"/>
      </w:pPr>
    </w:lvl>
    <w:lvl w:ilvl="1" w:tplc="4B74F9B6">
      <w:start w:val="1"/>
      <w:numFmt w:val="lowerRoman"/>
      <w:lvlText w:val="%2."/>
      <w:lvlJc w:val="left"/>
      <w:pPr>
        <w:ind w:left="2160" w:hanging="72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8" w15:restartNumberingAfterBreak="0">
    <w:nsid w:val="5C561F74"/>
    <w:multiLevelType w:val="hybridMultilevel"/>
    <w:tmpl w:val="6E6A43AE"/>
    <w:lvl w:ilvl="0" w:tplc="0C090019">
      <w:start w:val="1"/>
      <w:numFmt w:val="lowerLetter"/>
      <w:lvlText w:val="%1."/>
      <w:lvlJc w:val="left"/>
      <w:pPr>
        <w:ind w:left="513" w:hanging="360"/>
      </w:pPr>
    </w:lvl>
    <w:lvl w:ilvl="1" w:tplc="0C090019">
      <w:start w:val="1"/>
      <w:numFmt w:val="lowerLetter"/>
      <w:lvlText w:val="%2."/>
      <w:lvlJc w:val="left"/>
      <w:pPr>
        <w:ind w:left="1233" w:hanging="360"/>
      </w:pPr>
    </w:lvl>
    <w:lvl w:ilvl="2" w:tplc="0C09001B" w:tentative="1">
      <w:start w:val="1"/>
      <w:numFmt w:val="lowerRoman"/>
      <w:lvlText w:val="%3."/>
      <w:lvlJc w:val="right"/>
      <w:pPr>
        <w:ind w:left="1953" w:hanging="180"/>
      </w:pPr>
    </w:lvl>
    <w:lvl w:ilvl="3" w:tplc="0C09000F" w:tentative="1">
      <w:start w:val="1"/>
      <w:numFmt w:val="decimal"/>
      <w:lvlText w:val="%4."/>
      <w:lvlJc w:val="left"/>
      <w:pPr>
        <w:ind w:left="2673" w:hanging="360"/>
      </w:pPr>
    </w:lvl>
    <w:lvl w:ilvl="4" w:tplc="0C090019" w:tentative="1">
      <w:start w:val="1"/>
      <w:numFmt w:val="lowerLetter"/>
      <w:lvlText w:val="%5."/>
      <w:lvlJc w:val="left"/>
      <w:pPr>
        <w:ind w:left="3393" w:hanging="360"/>
      </w:pPr>
    </w:lvl>
    <w:lvl w:ilvl="5" w:tplc="0C09001B" w:tentative="1">
      <w:start w:val="1"/>
      <w:numFmt w:val="lowerRoman"/>
      <w:lvlText w:val="%6."/>
      <w:lvlJc w:val="right"/>
      <w:pPr>
        <w:ind w:left="4113" w:hanging="180"/>
      </w:pPr>
    </w:lvl>
    <w:lvl w:ilvl="6" w:tplc="0C09000F" w:tentative="1">
      <w:start w:val="1"/>
      <w:numFmt w:val="decimal"/>
      <w:lvlText w:val="%7."/>
      <w:lvlJc w:val="left"/>
      <w:pPr>
        <w:ind w:left="4833" w:hanging="360"/>
      </w:pPr>
    </w:lvl>
    <w:lvl w:ilvl="7" w:tplc="0C090019" w:tentative="1">
      <w:start w:val="1"/>
      <w:numFmt w:val="lowerLetter"/>
      <w:lvlText w:val="%8."/>
      <w:lvlJc w:val="left"/>
      <w:pPr>
        <w:ind w:left="5553" w:hanging="360"/>
      </w:pPr>
    </w:lvl>
    <w:lvl w:ilvl="8" w:tplc="0C09001B" w:tentative="1">
      <w:start w:val="1"/>
      <w:numFmt w:val="lowerRoman"/>
      <w:lvlText w:val="%9."/>
      <w:lvlJc w:val="right"/>
      <w:pPr>
        <w:ind w:left="6273" w:hanging="180"/>
      </w:pPr>
    </w:lvl>
  </w:abstractNum>
  <w:abstractNum w:abstractNumId="79" w15:restartNumberingAfterBreak="0">
    <w:nsid w:val="5EEA75D8"/>
    <w:multiLevelType w:val="hybridMultilevel"/>
    <w:tmpl w:val="5E347290"/>
    <w:lvl w:ilvl="0" w:tplc="0C09001B">
      <w:start w:val="1"/>
      <w:numFmt w:val="lowerRoman"/>
      <w:lvlText w:val="%1."/>
      <w:lvlJc w:val="righ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0" w15:restartNumberingAfterBreak="0">
    <w:nsid w:val="61BD59FB"/>
    <w:multiLevelType w:val="multilevel"/>
    <w:tmpl w:val="6E3A00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62DB49DD"/>
    <w:multiLevelType w:val="multilevel"/>
    <w:tmpl w:val="D49275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63627A27"/>
    <w:multiLevelType w:val="multilevel"/>
    <w:tmpl w:val="DF2400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6399328F"/>
    <w:multiLevelType w:val="multilevel"/>
    <w:tmpl w:val="BA0608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64D74F87"/>
    <w:multiLevelType w:val="multilevel"/>
    <w:tmpl w:val="5C1647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66A04668"/>
    <w:multiLevelType w:val="multilevel"/>
    <w:tmpl w:val="A044E8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677A6F32"/>
    <w:multiLevelType w:val="multilevel"/>
    <w:tmpl w:val="54EC66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682A550C"/>
    <w:multiLevelType w:val="multilevel"/>
    <w:tmpl w:val="C83086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69D903F7"/>
    <w:multiLevelType w:val="multilevel"/>
    <w:tmpl w:val="AEE037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6AFD320D"/>
    <w:multiLevelType w:val="multilevel"/>
    <w:tmpl w:val="9D006F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6C5D0899"/>
    <w:multiLevelType w:val="multilevel"/>
    <w:tmpl w:val="FF8C2E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6D1754E1"/>
    <w:multiLevelType w:val="multilevel"/>
    <w:tmpl w:val="1B4EED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6EEC1899"/>
    <w:multiLevelType w:val="hybridMultilevel"/>
    <w:tmpl w:val="A3FCA5E2"/>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3" w15:restartNumberingAfterBreak="0">
    <w:nsid w:val="70332667"/>
    <w:multiLevelType w:val="multilevel"/>
    <w:tmpl w:val="FAA650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70F25701"/>
    <w:multiLevelType w:val="multilevel"/>
    <w:tmpl w:val="210C36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711C0BD9"/>
    <w:multiLevelType w:val="multilevel"/>
    <w:tmpl w:val="6CCE81B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719B247F"/>
    <w:multiLevelType w:val="multilevel"/>
    <w:tmpl w:val="C7A246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71AD3DD1"/>
    <w:multiLevelType w:val="multilevel"/>
    <w:tmpl w:val="5FA4A4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720C7DFD"/>
    <w:multiLevelType w:val="multilevel"/>
    <w:tmpl w:val="3F029B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73D61A60"/>
    <w:multiLevelType w:val="multilevel"/>
    <w:tmpl w:val="742E76B6"/>
    <w:lvl w:ilvl="0">
      <w:start w:val="1"/>
      <w:numFmt w:val="lowerLetter"/>
      <w:lvlText w:val="%1."/>
      <w:lvlJc w:val="left"/>
      <w:pPr>
        <w:tabs>
          <w:tab w:val="num" w:pos="720"/>
        </w:tabs>
        <w:ind w:left="720" w:hanging="360"/>
      </w:pPr>
      <w:rPr>
        <w:rFonts w:ascii="Arial" w:eastAsia="Times New Roman" w:hAnsi="Arial" w:cs="Arial"/>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15:restartNumberingAfterBreak="0">
    <w:nsid w:val="7478629B"/>
    <w:multiLevelType w:val="multilevel"/>
    <w:tmpl w:val="566E4F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754B0B27"/>
    <w:multiLevelType w:val="multilevel"/>
    <w:tmpl w:val="0B7E62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2" w15:restartNumberingAfterBreak="0">
    <w:nsid w:val="7657321B"/>
    <w:multiLevelType w:val="multilevel"/>
    <w:tmpl w:val="E6D640B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3" w15:restartNumberingAfterBreak="0">
    <w:nsid w:val="77E60490"/>
    <w:multiLevelType w:val="hybridMultilevel"/>
    <w:tmpl w:val="9086CE8E"/>
    <w:lvl w:ilvl="0" w:tplc="0C090019">
      <w:start w:val="1"/>
      <w:numFmt w:val="lowerLetter"/>
      <w:lvlText w:val="%1."/>
      <w:lvlJc w:val="left"/>
      <w:pPr>
        <w:ind w:left="510" w:hanging="360"/>
      </w:p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104" w15:restartNumberingAfterBreak="0">
    <w:nsid w:val="783269C8"/>
    <w:multiLevelType w:val="hybridMultilevel"/>
    <w:tmpl w:val="D40ED9E4"/>
    <w:lvl w:ilvl="0" w:tplc="0C090019">
      <w:start w:val="1"/>
      <w:numFmt w:val="lowerLetter"/>
      <w:lvlText w:val="%1."/>
      <w:lvlJc w:val="left"/>
      <w:pPr>
        <w:ind w:left="510" w:hanging="360"/>
      </w:p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105" w15:restartNumberingAfterBreak="0">
    <w:nsid w:val="7A683209"/>
    <w:multiLevelType w:val="multilevel"/>
    <w:tmpl w:val="742653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6" w15:restartNumberingAfterBreak="0">
    <w:nsid w:val="7B9145F2"/>
    <w:multiLevelType w:val="multilevel"/>
    <w:tmpl w:val="105E6D3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7" w15:restartNumberingAfterBreak="0">
    <w:nsid w:val="7ED74664"/>
    <w:multiLevelType w:val="multilevel"/>
    <w:tmpl w:val="598CB1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8" w15:restartNumberingAfterBreak="0">
    <w:nsid w:val="7EF71A0C"/>
    <w:multiLevelType w:val="multilevel"/>
    <w:tmpl w:val="045ED2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9" w15:restartNumberingAfterBreak="0">
    <w:nsid w:val="7FDD15BD"/>
    <w:multiLevelType w:val="hybridMultilevel"/>
    <w:tmpl w:val="087CB910"/>
    <w:lvl w:ilvl="0" w:tplc="0C090019">
      <w:start w:val="1"/>
      <w:numFmt w:val="lowerLetter"/>
      <w:lvlText w:val="%1."/>
      <w:lvlJc w:val="left"/>
      <w:pPr>
        <w:ind w:left="870" w:hanging="360"/>
      </w:p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num w:numId="1">
    <w:abstractNumId w:val="56"/>
  </w:num>
  <w:num w:numId="2">
    <w:abstractNumId w:val="51"/>
  </w:num>
  <w:num w:numId="3">
    <w:abstractNumId w:val="20"/>
  </w:num>
  <w:num w:numId="4">
    <w:abstractNumId w:val="0"/>
  </w:num>
  <w:num w:numId="5">
    <w:abstractNumId w:val="107"/>
  </w:num>
  <w:num w:numId="6">
    <w:abstractNumId w:val="16"/>
  </w:num>
  <w:num w:numId="7">
    <w:abstractNumId w:val="48"/>
  </w:num>
  <w:num w:numId="8">
    <w:abstractNumId w:val="40"/>
  </w:num>
  <w:num w:numId="9">
    <w:abstractNumId w:val="29"/>
  </w:num>
  <w:num w:numId="10">
    <w:abstractNumId w:val="59"/>
  </w:num>
  <w:num w:numId="11">
    <w:abstractNumId w:val="86"/>
  </w:num>
  <w:num w:numId="12">
    <w:abstractNumId w:val="21"/>
  </w:num>
  <w:num w:numId="13">
    <w:abstractNumId w:val="55"/>
  </w:num>
  <w:num w:numId="14">
    <w:abstractNumId w:val="7"/>
  </w:num>
  <w:num w:numId="15">
    <w:abstractNumId w:val="65"/>
  </w:num>
  <w:num w:numId="16">
    <w:abstractNumId w:val="105"/>
  </w:num>
  <w:num w:numId="17">
    <w:abstractNumId w:val="32"/>
  </w:num>
  <w:num w:numId="18">
    <w:abstractNumId w:val="60"/>
  </w:num>
  <w:num w:numId="19">
    <w:abstractNumId w:val="76"/>
  </w:num>
  <w:num w:numId="20">
    <w:abstractNumId w:val="49"/>
  </w:num>
  <w:num w:numId="21">
    <w:abstractNumId w:val="75"/>
  </w:num>
  <w:num w:numId="22">
    <w:abstractNumId w:val="27"/>
  </w:num>
  <w:num w:numId="23">
    <w:abstractNumId w:val="5"/>
  </w:num>
  <w:num w:numId="24">
    <w:abstractNumId w:val="71"/>
  </w:num>
  <w:num w:numId="25">
    <w:abstractNumId w:val="61"/>
  </w:num>
  <w:num w:numId="26">
    <w:abstractNumId w:val="31"/>
  </w:num>
  <w:num w:numId="27">
    <w:abstractNumId w:val="87"/>
  </w:num>
  <w:num w:numId="28">
    <w:abstractNumId w:val="70"/>
  </w:num>
  <w:num w:numId="29">
    <w:abstractNumId w:val="1"/>
  </w:num>
  <w:num w:numId="30">
    <w:abstractNumId w:val="95"/>
  </w:num>
  <w:num w:numId="31">
    <w:abstractNumId w:val="68"/>
  </w:num>
  <w:num w:numId="32">
    <w:abstractNumId w:val="67"/>
  </w:num>
  <w:num w:numId="33">
    <w:abstractNumId w:val="33"/>
  </w:num>
  <w:num w:numId="34">
    <w:abstractNumId w:val="39"/>
  </w:num>
  <w:num w:numId="35">
    <w:abstractNumId w:val="80"/>
  </w:num>
  <w:num w:numId="36">
    <w:abstractNumId w:val="101"/>
  </w:num>
  <w:num w:numId="37">
    <w:abstractNumId w:val="81"/>
  </w:num>
  <w:num w:numId="38">
    <w:abstractNumId w:val="46"/>
  </w:num>
  <w:num w:numId="39">
    <w:abstractNumId w:val="17"/>
  </w:num>
  <w:num w:numId="40">
    <w:abstractNumId w:val="35"/>
  </w:num>
  <w:num w:numId="41">
    <w:abstractNumId w:val="2"/>
  </w:num>
  <w:num w:numId="42">
    <w:abstractNumId w:val="22"/>
  </w:num>
  <w:num w:numId="43">
    <w:abstractNumId w:val="9"/>
  </w:num>
  <w:num w:numId="44">
    <w:abstractNumId w:val="23"/>
  </w:num>
  <w:num w:numId="45">
    <w:abstractNumId w:val="91"/>
  </w:num>
  <w:num w:numId="46">
    <w:abstractNumId w:val="38"/>
  </w:num>
  <w:num w:numId="47">
    <w:abstractNumId w:val="62"/>
  </w:num>
  <w:num w:numId="48">
    <w:abstractNumId w:val="96"/>
  </w:num>
  <w:num w:numId="49">
    <w:abstractNumId w:val="102"/>
  </w:num>
  <w:num w:numId="50">
    <w:abstractNumId w:val="34"/>
  </w:num>
  <w:num w:numId="51">
    <w:abstractNumId w:val="74"/>
  </w:num>
  <w:num w:numId="52">
    <w:abstractNumId w:val="52"/>
  </w:num>
  <w:num w:numId="53">
    <w:abstractNumId w:val="106"/>
  </w:num>
  <w:num w:numId="54">
    <w:abstractNumId w:val="69"/>
  </w:num>
  <w:num w:numId="55">
    <w:abstractNumId w:val="45"/>
  </w:num>
  <w:num w:numId="56">
    <w:abstractNumId w:val="30"/>
  </w:num>
  <w:num w:numId="57">
    <w:abstractNumId w:val="28"/>
  </w:num>
  <w:num w:numId="58">
    <w:abstractNumId w:val="90"/>
  </w:num>
  <w:num w:numId="59">
    <w:abstractNumId w:val="37"/>
  </w:num>
  <w:num w:numId="60">
    <w:abstractNumId w:val="108"/>
  </w:num>
  <w:num w:numId="61">
    <w:abstractNumId w:val="12"/>
  </w:num>
  <w:num w:numId="62">
    <w:abstractNumId w:val="26"/>
  </w:num>
  <w:num w:numId="63">
    <w:abstractNumId w:val="42"/>
  </w:num>
  <w:num w:numId="64">
    <w:abstractNumId w:val="93"/>
  </w:num>
  <w:num w:numId="65">
    <w:abstractNumId w:val="99"/>
  </w:num>
  <w:num w:numId="66">
    <w:abstractNumId w:val="36"/>
  </w:num>
  <w:num w:numId="67">
    <w:abstractNumId w:val="83"/>
  </w:num>
  <w:num w:numId="68">
    <w:abstractNumId w:val="88"/>
  </w:num>
  <w:num w:numId="69">
    <w:abstractNumId w:val="8"/>
  </w:num>
  <w:num w:numId="70">
    <w:abstractNumId w:val="4"/>
  </w:num>
  <w:num w:numId="71">
    <w:abstractNumId w:val="85"/>
  </w:num>
  <w:num w:numId="72">
    <w:abstractNumId w:val="57"/>
  </w:num>
  <w:num w:numId="73">
    <w:abstractNumId w:val="100"/>
  </w:num>
  <w:num w:numId="74">
    <w:abstractNumId w:val="72"/>
  </w:num>
  <w:num w:numId="75">
    <w:abstractNumId w:val="50"/>
  </w:num>
  <w:num w:numId="76">
    <w:abstractNumId w:val="18"/>
  </w:num>
  <w:num w:numId="77">
    <w:abstractNumId w:val="47"/>
  </w:num>
  <w:num w:numId="78">
    <w:abstractNumId w:val="58"/>
  </w:num>
  <w:num w:numId="79">
    <w:abstractNumId w:val="15"/>
  </w:num>
  <w:num w:numId="80">
    <w:abstractNumId w:val="84"/>
  </w:num>
  <w:num w:numId="81">
    <w:abstractNumId w:val="73"/>
  </w:num>
  <w:num w:numId="82">
    <w:abstractNumId w:val="82"/>
  </w:num>
  <w:num w:numId="83">
    <w:abstractNumId w:val="89"/>
  </w:num>
  <w:num w:numId="84">
    <w:abstractNumId w:val="43"/>
  </w:num>
  <w:num w:numId="85">
    <w:abstractNumId w:val="64"/>
  </w:num>
  <w:num w:numId="86">
    <w:abstractNumId w:val="6"/>
  </w:num>
  <w:num w:numId="87">
    <w:abstractNumId w:val="97"/>
  </w:num>
  <w:num w:numId="88">
    <w:abstractNumId w:val="98"/>
  </w:num>
  <w:num w:numId="89">
    <w:abstractNumId w:val="13"/>
  </w:num>
  <w:num w:numId="90">
    <w:abstractNumId w:val="54"/>
  </w:num>
  <w:num w:numId="91">
    <w:abstractNumId w:val="3"/>
  </w:num>
  <w:num w:numId="92">
    <w:abstractNumId w:val="94"/>
  </w:num>
  <w:num w:numId="93">
    <w:abstractNumId w:val="25"/>
  </w:num>
  <w:num w:numId="94">
    <w:abstractNumId w:val="44"/>
  </w:num>
  <w:num w:numId="95">
    <w:abstractNumId w:val="19"/>
  </w:num>
  <w:num w:numId="96">
    <w:abstractNumId w:val="66"/>
  </w:num>
  <w:num w:numId="97">
    <w:abstractNumId w:val="11"/>
  </w:num>
  <w:num w:numId="98">
    <w:abstractNumId w:val="10"/>
  </w:num>
  <w:num w:numId="99">
    <w:abstractNumId w:val="79"/>
  </w:num>
  <w:num w:numId="100">
    <w:abstractNumId w:val="77"/>
  </w:num>
  <w:num w:numId="101">
    <w:abstractNumId w:val="92"/>
  </w:num>
  <w:num w:numId="102">
    <w:abstractNumId w:val="41"/>
  </w:num>
  <w:num w:numId="103">
    <w:abstractNumId w:val="14"/>
  </w:num>
  <w:num w:numId="104">
    <w:abstractNumId w:val="63"/>
  </w:num>
  <w:num w:numId="105">
    <w:abstractNumId w:val="78"/>
  </w:num>
  <w:num w:numId="106">
    <w:abstractNumId w:val="24"/>
  </w:num>
  <w:num w:numId="107">
    <w:abstractNumId w:val="104"/>
  </w:num>
  <w:num w:numId="108">
    <w:abstractNumId w:val="53"/>
  </w:num>
  <w:num w:numId="109">
    <w:abstractNumId w:val="103"/>
  </w:num>
  <w:num w:numId="110">
    <w:abstractNumId w:val="109"/>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BDF"/>
    <w:rsid w:val="00006EDE"/>
    <w:rsid w:val="00025590"/>
    <w:rsid w:val="00082F68"/>
    <w:rsid w:val="000B6688"/>
    <w:rsid w:val="0010078E"/>
    <w:rsid w:val="001217B5"/>
    <w:rsid w:val="00163612"/>
    <w:rsid w:val="00225C36"/>
    <w:rsid w:val="002844AB"/>
    <w:rsid w:val="00313922"/>
    <w:rsid w:val="003419F2"/>
    <w:rsid w:val="00390688"/>
    <w:rsid w:val="00424E8D"/>
    <w:rsid w:val="00427EBE"/>
    <w:rsid w:val="00431C9D"/>
    <w:rsid w:val="004A2CB5"/>
    <w:rsid w:val="004D3511"/>
    <w:rsid w:val="00541B0F"/>
    <w:rsid w:val="0054215D"/>
    <w:rsid w:val="00547060"/>
    <w:rsid w:val="00554E43"/>
    <w:rsid w:val="005A0BA0"/>
    <w:rsid w:val="0061734E"/>
    <w:rsid w:val="0064606F"/>
    <w:rsid w:val="00651683"/>
    <w:rsid w:val="006605DA"/>
    <w:rsid w:val="00666BDF"/>
    <w:rsid w:val="006E07CE"/>
    <w:rsid w:val="007053BA"/>
    <w:rsid w:val="007577C8"/>
    <w:rsid w:val="00796501"/>
    <w:rsid w:val="007A0EB7"/>
    <w:rsid w:val="008878AE"/>
    <w:rsid w:val="008F5A2F"/>
    <w:rsid w:val="00930C0C"/>
    <w:rsid w:val="00985838"/>
    <w:rsid w:val="009B759D"/>
    <w:rsid w:val="00A152A9"/>
    <w:rsid w:val="00AE403C"/>
    <w:rsid w:val="00B47AE0"/>
    <w:rsid w:val="00B77E9A"/>
    <w:rsid w:val="00B77FE0"/>
    <w:rsid w:val="00BF01E6"/>
    <w:rsid w:val="00C06F87"/>
    <w:rsid w:val="00C85B19"/>
    <w:rsid w:val="00C908B4"/>
    <w:rsid w:val="00CC2DE0"/>
    <w:rsid w:val="00DF44B8"/>
    <w:rsid w:val="00E1547A"/>
    <w:rsid w:val="00E42B98"/>
    <w:rsid w:val="00E52E38"/>
    <w:rsid w:val="00E62927"/>
    <w:rsid w:val="00EB4819"/>
    <w:rsid w:val="00F11AB1"/>
    <w:rsid w:val="00F766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D4EA7"/>
  <w15:chartTrackingRefBased/>
  <w15:docId w15:val="{014E217F-C20C-4F49-9A64-58345D892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66BDF"/>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666BDF"/>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666BDF"/>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666BDF"/>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666BDF"/>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666BDF"/>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BDF"/>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666BDF"/>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666BDF"/>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666BDF"/>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666BDF"/>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666BDF"/>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semiHidden/>
    <w:unhideWhenUsed/>
    <w:rsid w:val="00666BDF"/>
    <w:rPr>
      <w:b/>
      <w:bCs/>
      <w:strike w:val="0"/>
      <w:dstrike w:val="0"/>
      <w:color w:val="0000FF"/>
      <w:u w:val="none"/>
      <w:effect w:val="none"/>
    </w:rPr>
  </w:style>
  <w:style w:type="character" w:styleId="FollowedHyperlink">
    <w:name w:val="FollowedHyperlink"/>
    <w:basedOn w:val="DefaultParagraphFont"/>
    <w:uiPriority w:val="99"/>
    <w:semiHidden/>
    <w:unhideWhenUsed/>
    <w:rsid w:val="00666BDF"/>
    <w:rPr>
      <w:b/>
      <w:bCs/>
      <w:strike w:val="0"/>
      <w:dstrike w:val="0"/>
      <w:color w:val="800080"/>
      <w:u w:val="none"/>
      <w:effect w:val="none"/>
    </w:rPr>
  </w:style>
  <w:style w:type="character" w:styleId="Emphasis">
    <w:name w:val="Emphasis"/>
    <w:basedOn w:val="DefaultParagraphFont"/>
    <w:uiPriority w:val="20"/>
    <w:qFormat/>
    <w:rsid w:val="00666BDF"/>
    <w:rPr>
      <w:i/>
      <w:iCs/>
    </w:rPr>
  </w:style>
  <w:style w:type="paragraph" w:styleId="NormalWeb">
    <w:name w:val="Normal (Web)"/>
    <w:basedOn w:val="Normal"/>
    <w:uiPriority w:val="99"/>
    <w:semiHidden/>
    <w:unhideWhenUsed/>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ror">
    <w:name w:val="erro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666BDF"/>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666BDF"/>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666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666BDF"/>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666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666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666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666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666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666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666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666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666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666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666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666BDF"/>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666BDF"/>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666BDF"/>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666BDF"/>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666BDF"/>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666BDF"/>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666BDF"/>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666BDF"/>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666BDF"/>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666BDF"/>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666BDF"/>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666BDF"/>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666BDF"/>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666BDF"/>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666BDF"/>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666BDF"/>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666BDF"/>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666BDF"/>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666BDF"/>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666BDF"/>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666BDF"/>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666BDF"/>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666BDF"/>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666BDF"/>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666BDF"/>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666BDF"/>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666BDF"/>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666BDF"/>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666BDF"/>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666BDF"/>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666BDF"/>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666BDF"/>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666BDF"/>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666BDF"/>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666BDF"/>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666BDF"/>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666BDF"/>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666BDF"/>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666BDF"/>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666BDF"/>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666BDF"/>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666BDF"/>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666BDF"/>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666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666BDF"/>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666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666BDF"/>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666BDF"/>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666BDF"/>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666BDF"/>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666BDF"/>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666BDF"/>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666BDF"/>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666BDF"/>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666BDF"/>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666BDF"/>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666BD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666BDF"/>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666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666BDF"/>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666BDF"/>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666BDF"/>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666BDF"/>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666BDF"/>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666BDF"/>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666BDF"/>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666BDF"/>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666BDF"/>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666BDF"/>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666BDF"/>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666BDF"/>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666BDF"/>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666BDF"/>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666BDF"/>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666BDF"/>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666BDF"/>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666BDF"/>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666BDF"/>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666BDF"/>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666BDF"/>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666BDF"/>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666BDF"/>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666BDF"/>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666BDF"/>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666BDF"/>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666BDF"/>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666BDF"/>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666BDF"/>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666BDF"/>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666BDF"/>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666BDF"/>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666BDF"/>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666BDF"/>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666BDF"/>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666BDF"/>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666BDF"/>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666BDF"/>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666BDF"/>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666BDF"/>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666BDF"/>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666BDF"/>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666BDF"/>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666BDF"/>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666BDF"/>
    <w:rPr>
      <w:bdr w:val="single" w:sz="6" w:space="0" w:color="FFFFFF" w:frame="1"/>
    </w:rPr>
  </w:style>
  <w:style w:type="character" w:customStyle="1" w:styleId="pagingicon1">
    <w:name w:val="pagingicon1"/>
    <w:basedOn w:val="DefaultParagraphFont"/>
    <w:rsid w:val="00666BDF"/>
  </w:style>
  <w:style w:type="character" w:customStyle="1" w:styleId="mapclearicon">
    <w:name w:val="mapclearicon"/>
    <w:basedOn w:val="DefaultParagraphFont"/>
    <w:rsid w:val="00666BDF"/>
    <w:rPr>
      <w:sz w:val="24"/>
      <w:szCs w:val="24"/>
    </w:rPr>
  </w:style>
  <w:style w:type="character" w:customStyle="1" w:styleId="mapokicon">
    <w:name w:val="mapokicon"/>
    <w:basedOn w:val="DefaultParagraphFont"/>
    <w:rsid w:val="00666BDF"/>
    <w:rPr>
      <w:sz w:val="24"/>
      <w:szCs w:val="24"/>
    </w:rPr>
  </w:style>
  <w:style w:type="character" w:customStyle="1" w:styleId="mapstepbackicon">
    <w:name w:val="mapstepbackicon"/>
    <w:basedOn w:val="DefaultParagraphFont"/>
    <w:rsid w:val="00666BDF"/>
    <w:rPr>
      <w:sz w:val="24"/>
      <w:szCs w:val="24"/>
    </w:rPr>
  </w:style>
  <w:style w:type="character" w:customStyle="1" w:styleId="mapok">
    <w:name w:val="mapok"/>
    <w:basedOn w:val="DefaultParagraphFont"/>
    <w:rsid w:val="00666BDF"/>
    <w:rPr>
      <w:sz w:val="24"/>
      <w:szCs w:val="24"/>
    </w:rPr>
  </w:style>
  <w:style w:type="character" w:customStyle="1" w:styleId="addnew">
    <w:name w:val="addnew"/>
    <w:basedOn w:val="DefaultParagraphFont"/>
    <w:rsid w:val="00666BDF"/>
    <w:rPr>
      <w:sz w:val="24"/>
      <w:szCs w:val="24"/>
    </w:rPr>
  </w:style>
  <w:style w:type="character" w:customStyle="1" w:styleId="cancelbtn">
    <w:name w:val="cancelbtn"/>
    <w:basedOn w:val="DefaultParagraphFont"/>
    <w:rsid w:val="00666BDF"/>
    <w:rPr>
      <w:sz w:val="24"/>
      <w:szCs w:val="24"/>
    </w:rPr>
  </w:style>
  <w:style w:type="character" w:customStyle="1" w:styleId="nexticon1">
    <w:name w:val="nexticon1"/>
    <w:basedOn w:val="DefaultParagraphFont"/>
    <w:rsid w:val="00666BDF"/>
  </w:style>
  <w:style w:type="character" w:customStyle="1" w:styleId="previcon">
    <w:name w:val="previcon"/>
    <w:basedOn w:val="DefaultParagraphFont"/>
    <w:rsid w:val="00666BDF"/>
  </w:style>
  <w:style w:type="character" w:customStyle="1" w:styleId="answer">
    <w:name w:val="answer"/>
    <w:basedOn w:val="DefaultParagraphFont"/>
    <w:rsid w:val="00666BDF"/>
  </w:style>
  <w:style w:type="character" w:customStyle="1" w:styleId="featurename">
    <w:name w:val="featurename"/>
    <w:basedOn w:val="DefaultParagraphFont"/>
    <w:rsid w:val="00666BDF"/>
  </w:style>
  <w:style w:type="character" w:customStyle="1" w:styleId="question1">
    <w:name w:val="question1"/>
    <w:basedOn w:val="DefaultParagraphFont"/>
    <w:rsid w:val="00666BDF"/>
  </w:style>
  <w:style w:type="character" w:customStyle="1" w:styleId="delete">
    <w:name w:val="delete"/>
    <w:basedOn w:val="DefaultParagraphFont"/>
    <w:rsid w:val="00666BDF"/>
  </w:style>
  <w:style w:type="paragraph" w:customStyle="1" w:styleId="firstnode1">
    <w:name w:val="firstnode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666BDF"/>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666BDF"/>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666BDF"/>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666BDF"/>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666BDF"/>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666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666BDF"/>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666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666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666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666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666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666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666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666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666BDF"/>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666BDF"/>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666BDF"/>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666BDF"/>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666BDF"/>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666BDF"/>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666BDF"/>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666BDF"/>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666BDF"/>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666BDF"/>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666BDF"/>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666BDF"/>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666BDF"/>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666BDF"/>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666BDF"/>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666BDF"/>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666BDF"/>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666BDF"/>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666BDF"/>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666BDF"/>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666BDF"/>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666BDF"/>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666BDF"/>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666BDF"/>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666BDF"/>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666BDF"/>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666BDF"/>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666BDF"/>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666BDF"/>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666BDF"/>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666BD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666BDF"/>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666BDF"/>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666BDF"/>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666BDF"/>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666BDF"/>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666BDF"/>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666BDF"/>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666BDF"/>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666BDF"/>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666BDF"/>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666BDF"/>
  </w:style>
  <w:style w:type="character" w:customStyle="1" w:styleId="previcon1">
    <w:name w:val="previcon1"/>
    <w:basedOn w:val="DefaultParagraphFont"/>
    <w:rsid w:val="00666BDF"/>
  </w:style>
  <w:style w:type="paragraph" w:customStyle="1" w:styleId="eventnavtitle1">
    <w:name w:val="eventnavtitle1"/>
    <w:basedOn w:val="Normal"/>
    <w:rsid w:val="00666BDF"/>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666BDF"/>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666BDF"/>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666BDF"/>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666BDF"/>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666BDF"/>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666BDF"/>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666BDF"/>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666BDF"/>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666BDF"/>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666BDF"/>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666BDF"/>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666BDF"/>
    <w:rPr>
      <w:b/>
      <w:bCs/>
      <w:vanish w:val="0"/>
      <w:webHidden w:val="0"/>
      <w:specVanish w:val="0"/>
    </w:rPr>
  </w:style>
  <w:style w:type="paragraph" w:customStyle="1" w:styleId="questionbody1">
    <w:name w:val="questionbody1"/>
    <w:basedOn w:val="Normal"/>
    <w:rsid w:val="00666BDF"/>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666BDF"/>
    <w:rPr>
      <w:vanish w:val="0"/>
      <w:webHidden w:val="0"/>
      <w:specVanish w:val="0"/>
    </w:rPr>
  </w:style>
  <w:style w:type="paragraph" w:customStyle="1" w:styleId="title10">
    <w:name w:val="title1"/>
    <w:basedOn w:val="Normal"/>
    <w:rsid w:val="00666BDF"/>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666BDF"/>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666BDF"/>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666BDF"/>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666BDF"/>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666BDF"/>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666BDF"/>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666BDF"/>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666BDF"/>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666BDF"/>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666BDF"/>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666BDF"/>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666BD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666BDF"/>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666BDF"/>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666BDF"/>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666BDF"/>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666BDF"/>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666BDF"/>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666BDF"/>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666BDF"/>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666BDF"/>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666BDF"/>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666BDF"/>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666BDF"/>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666BDF"/>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666BDF"/>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666BDF"/>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666BDF"/>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666BDF"/>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666BDF"/>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666BDF"/>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666BDF"/>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666BDF"/>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666BDF"/>
    <w:rPr>
      <w:vanish w:val="0"/>
      <w:webHidden w:val="0"/>
      <w:specVanish w:val="0"/>
    </w:rPr>
  </w:style>
  <w:style w:type="paragraph" w:customStyle="1" w:styleId="select1">
    <w:name w:val="select1"/>
    <w:basedOn w:val="Normal"/>
    <w:rsid w:val="00666BDF"/>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666BDF"/>
    <w:rPr>
      <w:vanish w:val="0"/>
      <w:webHidden w:val="0"/>
      <w:specVanish w:val="0"/>
    </w:rPr>
  </w:style>
  <w:style w:type="paragraph" w:customStyle="1" w:styleId="back2">
    <w:name w:val="back2"/>
    <w:basedOn w:val="Normal"/>
    <w:rsid w:val="00666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666BDF"/>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666BDF"/>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666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666BDF"/>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666BDF"/>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666BDF"/>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666BDF"/>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666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666BDF"/>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666BDF"/>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666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666BD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666BDF"/>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666BDF"/>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666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666BDF"/>
    <w:rPr>
      <w:b/>
      <w:bCs/>
    </w:rPr>
  </w:style>
  <w:style w:type="character" w:customStyle="1" w:styleId="number">
    <w:name w:val="number"/>
    <w:basedOn w:val="DefaultParagraphFont"/>
    <w:rsid w:val="00666BDF"/>
  </w:style>
  <w:style w:type="character" w:customStyle="1" w:styleId="newwindow">
    <w:name w:val="newwindow"/>
    <w:basedOn w:val="DefaultParagraphFont"/>
    <w:rsid w:val="00666BDF"/>
  </w:style>
  <w:style w:type="paragraph" w:styleId="Header">
    <w:name w:val="header"/>
    <w:basedOn w:val="Normal"/>
    <w:link w:val="HeaderChar"/>
    <w:uiPriority w:val="99"/>
    <w:unhideWhenUsed/>
    <w:rsid w:val="005A0B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0BA0"/>
  </w:style>
  <w:style w:type="paragraph" w:styleId="Footer">
    <w:name w:val="footer"/>
    <w:basedOn w:val="Normal"/>
    <w:link w:val="FooterChar"/>
    <w:uiPriority w:val="99"/>
    <w:unhideWhenUsed/>
    <w:rsid w:val="005A0B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0BA0"/>
  </w:style>
  <w:style w:type="paragraph" w:styleId="ListParagraph">
    <w:name w:val="List Paragraph"/>
    <w:basedOn w:val="Normal"/>
    <w:uiPriority w:val="34"/>
    <w:qFormat/>
    <w:rsid w:val="00E42B98"/>
    <w:pPr>
      <w:spacing w:after="200" w:line="276" w:lineRule="auto"/>
      <w:ind w:left="720"/>
      <w:contextualSpacing/>
    </w:pPr>
    <w:rPr>
      <w:rFonts w:ascii="Arial" w:hAnsi="Arial"/>
    </w:rPr>
  </w:style>
  <w:style w:type="paragraph" w:styleId="BalloonText">
    <w:name w:val="Balloon Text"/>
    <w:basedOn w:val="Normal"/>
    <w:link w:val="BalloonTextChar"/>
    <w:uiPriority w:val="99"/>
    <w:semiHidden/>
    <w:unhideWhenUsed/>
    <w:rsid w:val="00225C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5C36"/>
    <w:rPr>
      <w:rFonts w:ascii="Segoe UI" w:hAnsi="Segoe UI" w:cs="Segoe UI"/>
      <w:sz w:val="18"/>
      <w:szCs w:val="18"/>
    </w:rPr>
  </w:style>
  <w:style w:type="table" w:styleId="TableGrid">
    <w:name w:val="Table Grid"/>
    <w:basedOn w:val="TableNormal"/>
    <w:uiPriority w:val="39"/>
    <w:rsid w:val="00100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449854">
      <w:bodyDiv w:val="1"/>
      <w:marLeft w:val="0"/>
      <w:marRight w:val="0"/>
      <w:marTop w:val="0"/>
      <w:marBottom w:val="0"/>
      <w:divBdr>
        <w:top w:val="none" w:sz="0" w:space="0" w:color="auto"/>
        <w:left w:val="none" w:sz="0" w:space="0" w:color="auto"/>
        <w:bottom w:val="none" w:sz="0" w:space="0" w:color="auto"/>
        <w:right w:val="none" w:sz="0" w:space="0" w:color="auto"/>
      </w:divBdr>
      <w:divsChild>
        <w:div w:id="616178487">
          <w:marLeft w:val="0"/>
          <w:marRight w:val="0"/>
          <w:marTop w:val="0"/>
          <w:marBottom w:val="0"/>
          <w:divBdr>
            <w:top w:val="none" w:sz="0" w:space="0" w:color="auto"/>
            <w:left w:val="none" w:sz="0" w:space="0" w:color="auto"/>
            <w:bottom w:val="none" w:sz="0" w:space="0" w:color="auto"/>
            <w:right w:val="none" w:sz="0" w:space="0" w:color="auto"/>
          </w:divBdr>
          <w:divsChild>
            <w:div w:id="1453135734">
              <w:marLeft w:val="0"/>
              <w:marRight w:val="0"/>
              <w:marTop w:val="150"/>
              <w:marBottom w:val="0"/>
              <w:divBdr>
                <w:top w:val="none" w:sz="0" w:space="0" w:color="auto"/>
                <w:left w:val="none" w:sz="0" w:space="0" w:color="auto"/>
                <w:bottom w:val="none" w:sz="0" w:space="0" w:color="auto"/>
                <w:right w:val="none" w:sz="0" w:space="0" w:color="auto"/>
              </w:divBdr>
              <w:divsChild>
                <w:div w:id="980692430">
                  <w:marLeft w:val="3300"/>
                  <w:marRight w:val="0"/>
                  <w:marTop w:val="0"/>
                  <w:marBottom w:val="0"/>
                  <w:divBdr>
                    <w:top w:val="none" w:sz="0" w:space="0" w:color="auto"/>
                    <w:left w:val="none" w:sz="0" w:space="0" w:color="auto"/>
                    <w:bottom w:val="none" w:sz="0" w:space="0" w:color="auto"/>
                    <w:right w:val="none" w:sz="0" w:space="0" w:color="auto"/>
                  </w:divBdr>
                  <w:divsChild>
                    <w:div w:id="2109814662">
                      <w:marLeft w:val="0"/>
                      <w:marRight w:val="0"/>
                      <w:marTop w:val="0"/>
                      <w:marBottom w:val="0"/>
                      <w:divBdr>
                        <w:top w:val="single" w:sz="6" w:space="7" w:color="A8A8A8"/>
                        <w:left w:val="single" w:sz="2" w:space="14" w:color="A8A8A8"/>
                        <w:bottom w:val="single" w:sz="6" w:space="7" w:color="A8A8A8"/>
                        <w:right w:val="single" w:sz="2" w:space="14" w:color="A8A8A8"/>
                      </w:divBdr>
                      <w:divsChild>
                        <w:div w:id="1978293204">
                          <w:marLeft w:val="0"/>
                          <w:marRight w:val="0"/>
                          <w:marTop w:val="0"/>
                          <w:marBottom w:val="0"/>
                          <w:divBdr>
                            <w:top w:val="none" w:sz="0" w:space="0" w:color="auto"/>
                            <w:left w:val="none" w:sz="0" w:space="0" w:color="auto"/>
                            <w:bottom w:val="none" w:sz="0" w:space="0" w:color="auto"/>
                            <w:right w:val="none" w:sz="0" w:space="0" w:color="auto"/>
                          </w:divBdr>
                          <w:divsChild>
                            <w:div w:id="1248881478">
                              <w:marLeft w:val="0"/>
                              <w:marRight w:val="0"/>
                              <w:marTop w:val="0"/>
                              <w:marBottom w:val="0"/>
                              <w:divBdr>
                                <w:top w:val="none" w:sz="0" w:space="0" w:color="auto"/>
                                <w:left w:val="none" w:sz="0" w:space="0" w:color="auto"/>
                                <w:bottom w:val="none" w:sz="0" w:space="0" w:color="auto"/>
                                <w:right w:val="none" w:sz="0" w:space="0" w:color="auto"/>
                              </w:divBdr>
                              <w:divsChild>
                                <w:div w:id="1044867131">
                                  <w:marLeft w:val="0"/>
                                  <w:marRight w:val="0"/>
                                  <w:marTop w:val="0"/>
                                  <w:marBottom w:val="0"/>
                                  <w:divBdr>
                                    <w:top w:val="none" w:sz="0" w:space="0" w:color="auto"/>
                                    <w:left w:val="none" w:sz="0" w:space="0" w:color="auto"/>
                                    <w:bottom w:val="none" w:sz="0" w:space="0" w:color="auto"/>
                                    <w:right w:val="none" w:sz="0" w:space="0" w:color="auto"/>
                                  </w:divBdr>
                                  <w:divsChild>
                                    <w:div w:id="1653752528">
                                      <w:marLeft w:val="0"/>
                                      <w:marRight w:val="0"/>
                                      <w:marTop w:val="0"/>
                                      <w:marBottom w:val="0"/>
                                      <w:divBdr>
                                        <w:top w:val="none" w:sz="0" w:space="0" w:color="auto"/>
                                        <w:left w:val="none" w:sz="0" w:space="0" w:color="auto"/>
                                        <w:bottom w:val="none" w:sz="0" w:space="0" w:color="auto"/>
                                        <w:right w:val="none" w:sz="0" w:space="0" w:color="auto"/>
                                      </w:divBdr>
                                      <w:divsChild>
                                        <w:div w:id="2130005842">
                                          <w:marLeft w:val="0"/>
                                          <w:marRight w:val="0"/>
                                          <w:marTop w:val="0"/>
                                          <w:marBottom w:val="0"/>
                                          <w:divBdr>
                                            <w:top w:val="none" w:sz="0" w:space="0" w:color="auto"/>
                                            <w:left w:val="none" w:sz="0" w:space="0" w:color="auto"/>
                                            <w:bottom w:val="none" w:sz="0" w:space="0" w:color="auto"/>
                                            <w:right w:val="none" w:sz="0" w:space="0" w:color="auto"/>
                                          </w:divBdr>
                                          <w:divsChild>
                                            <w:div w:id="1669677801">
                                              <w:marLeft w:val="0"/>
                                              <w:marRight w:val="0"/>
                                              <w:marTop w:val="0"/>
                                              <w:marBottom w:val="0"/>
                                              <w:divBdr>
                                                <w:top w:val="none" w:sz="0" w:space="0" w:color="auto"/>
                                                <w:left w:val="none" w:sz="0" w:space="0" w:color="auto"/>
                                                <w:bottom w:val="none" w:sz="0" w:space="0" w:color="auto"/>
                                                <w:right w:val="none" w:sz="0" w:space="0" w:color="auto"/>
                                              </w:divBdr>
                                              <w:divsChild>
                                                <w:div w:id="472060027">
                                                  <w:marLeft w:val="0"/>
                                                  <w:marRight w:val="0"/>
                                                  <w:marTop w:val="0"/>
                                                  <w:marBottom w:val="0"/>
                                                  <w:divBdr>
                                                    <w:top w:val="none" w:sz="0" w:space="0" w:color="auto"/>
                                                    <w:left w:val="none" w:sz="0" w:space="0" w:color="auto"/>
                                                    <w:bottom w:val="none" w:sz="0" w:space="0" w:color="auto"/>
                                                    <w:right w:val="none" w:sz="0" w:space="0" w:color="auto"/>
                                                  </w:divBdr>
                                                  <w:divsChild>
                                                    <w:div w:id="103812628">
                                                      <w:marLeft w:val="0"/>
                                                      <w:marRight w:val="0"/>
                                                      <w:marTop w:val="0"/>
                                                      <w:marBottom w:val="0"/>
                                                      <w:divBdr>
                                                        <w:top w:val="none" w:sz="0" w:space="0" w:color="auto"/>
                                                        <w:left w:val="none" w:sz="0" w:space="0" w:color="auto"/>
                                                        <w:bottom w:val="none" w:sz="0" w:space="0" w:color="auto"/>
                                                        <w:right w:val="none" w:sz="0" w:space="0" w:color="auto"/>
                                                      </w:divBdr>
                                                    </w:div>
                                                  </w:divsChild>
                                                </w:div>
                                                <w:div w:id="978993784">
                                                  <w:marLeft w:val="0"/>
                                                  <w:marRight w:val="0"/>
                                                  <w:marTop w:val="0"/>
                                                  <w:marBottom w:val="0"/>
                                                  <w:divBdr>
                                                    <w:top w:val="none" w:sz="0" w:space="0" w:color="auto"/>
                                                    <w:left w:val="none" w:sz="0" w:space="0" w:color="auto"/>
                                                    <w:bottom w:val="none" w:sz="0" w:space="0" w:color="auto"/>
                                                    <w:right w:val="none" w:sz="0" w:space="0" w:color="auto"/>
                                                  </w:divBdr>
                                                  <w:divsChild>
                                                    <w:div w:id="261308519">
                                                      <w:marLeft w:val="0"/>
                                                      <w:marRight w:val="0"/>
                                                      <w:marTop w:val="0"/>
                                                      <w:marBottom w:val="0"/>
                                                      <w:divBdr>
                                                        <w:top w:val="none" w:sz="0" w:space="0" w:color="auto"/>
                                                        <w:left w:val="none" w:sz="0" w:space="0" w:color="auto"/>
                                                        <w:bottom w:val="none" w:sz="0" w:space="0" w:color="auto"/>
                                                        <w:right w:val="none" w:sz="0" w:space="0" w:color="auto"/>
                                                      </w:divBdr>
                                                    </w:div>
                                                  </w:divsChild>
                                                </w:div>
                                                <w:div w:id="1910386813">
                                                  <w:marLeft w:val="0"/>
                                                  <w:marRight w:val="0"/>
                                                  <w:marTop w:val="0"/>
                                                  <w:marBottom w:val="0"/>
                                                  <w:divBdr>
                                                    <w:top w:val="none" w:sz="0" w:space="0" w:color="auto"/>
                                                    <w:left w:val="none" w:sz="0" w:space="0" w:color="auto"/>
                                                    <w:bottom w:val="none" w:sz="0" w:space="0" w:color="auto"/>
                                                    <w:right w:val="none" w:sz="0" w:space="0" w:color="auto"/>
                                                  </w:divBdr>
                                                  <w:divsChild>
                                                    <w:div w:id="1748304425">
                                                      <w:marLeft w:val="0"/>
                                                      <w:marRight w:val="0"/>
                                                      <w:marTop w:val="0"/>
                                                      <w:marBottom w:val="0"/>
                                                      <w:divBdr>
                                                        <w:top w:val="none" w:sz="0" w:space="0" w:color="auto"/>
                                                        <w:left w:val="none" w:sz="0" w:space="0" w:color="auto"/>
                                                        <w:bottom w:val="none" w:sz="0" w:space="0" w:color="auto"/>
                                                        <w:right w:val="none" w:sz="0" w:space="0" w:color="auto"/>
                                                      </w:divBdr>
                                                    </w:div>
                                                  </w:divsChild>
                                                </w:div>
                                                <w:div w:id="1109198059">
                                                  <w:marLeft w:val="0"/>
                                                  <w:marRight w:val="0"/>
                                                  <w:marTop w:val="0"/>
                                                  <w:marBottom w:val="0"/>
                                                  <w:divBdr>
                                                    <w:top w:val="none" w:sz="0" w:space="0" w:color="auto"/>
                                                    <w:left w:val="none" w:sz="0" w:space="0" w:color="auto"/>
                                                    <w:bottom w:val="none" w:sz="0" w:space="0" w:color="auto"/>
                                                    <w:right w:val="none" w:sz="0" w:space="0" w:color="auto"/>
                                                  </w:divBdr>
                                                  <w:divsChild>
                                                    <w:div w:id="1326006191">
                                                      <w:marLeft w:val="0"/>
                                                      <w:marRight w:val="0"/>
                                                      <w:marTop w:val="0"/>
                                                      <w:marBottom w:val="0"/>
                                                      <w:divBdr>
                                                        <w:top w:val="none" w:sz="0" w:space="0" w:color="auto"/>
                                                        <w:left w:val="none" w:sz="0" w:space="0" w:color="auto"/>
                                                        <w:bottom w:val="none" w:sz="0" w:space="0" w:color="auto"/>
                                                        <w:right w:val="none" w:sz="0" w:space="0" w:color="auto"/>
                                                      </w:divBdr>
                                                    </w:div>
                                                  </w:divsChild>
                                                </w:div>
                                                <w:div w:id="2012180362">
                                                  <w:marLeft w:val="0"/>
                                                  <w:marRight w:val="0"/>
                                                  <w:marTop w:val="0"/>
                                                  <w:marBottom w:val="0"/>
                                                  <w:divBdr>
                                                    <w:top w:val="none" w:sz="0" w:space="0" w:color="auto"/>
                                                    <w:left w:val="none" w:sz="0" w:space="0" w:color="auto"/>
                                                    <w:bottom w:val="none" w:sz="0" w:space="0" w:color="auto"/>
                                                    <w:right w:val="none" w:sz="0" w:space="0" w:color="auto"/>
                                                  </w:divBdr>
                                                  <w:divsChild>
                                                    <w:div w:id="937520465">
                                                      <w:marLeft w:val="0"/>
                                                      <w:marRight w:val="0"/>
                                                      <w:marTop w:val="0"/>
                                                      <w:marBottom w:val="0"/>
                                                      <w:divBdr>
                                                        <w:top w:val="none" w:sz="0" w:space="0" w:color="auto"/>
                                                        <w:left w:val="none" w:sz="0" w:space="0" w:color="auto"/>
                                                        <w:bottom w:val="none" w:sz="0" w:space="0" w:color="auto"/>
                                                        <w:right w:val="none" w:sz="0" w:space="0" w:color="auto"/>
                                                      </w:divBdr>
                                                    </w:div>
                                                  </w:divsChild>
                                                </w:div>
                                                <w:div w:id="1357921731">
                                                  <w:marLeft w:val="0"/>
                                                  <w:marRight w:val="0"/>
                                                  <w:marTop w:val="0"/>
                                                  <w:marBottom w:val="0"/>
                                                  <w:divBdr>
                                                    <w:top w:val="none" w:sz="0" w:space="0" w:color="auto"/>
                                                    <w:left w:val="none" w:sz="0" w:space="0" w:color="auto"/>
                                                    <w:bottom w:val="none" w:sz="0" w:space="0" w:color="auto"/>
                                                    <w:right w:val="none" w:sz="0" w:space="0" w:color="auto"/>
                                                  </w:divBdr>
                                                  <w:divsChild>
                                                    <w:div w:id="563637825">
                                                      <w:marLeft w:val="0"/>
                                                      <w:marRight w:val="0"/>
                                                      <w:marTop w:val="0"/>
                                                      <w:marBottom w:val="0"/>
                                                      <w:divBdr>
                                                        <w:top w:val="none" w:sz="0" w:space="0" w:color="auto"/>
                                                        <w:left w:val="none" w:sz="0" w:space="0" w:color="auto"/>
                                                        <w:bottom w:val="none" w:sz="0" w:space="0" w:color="auto"/>
                                                        <w:right w:val="none" w:sz="0" w:space="0" w:color="auto"/>
                                                      </w:divBdr>
                                                    </w:div>
                                                  </w:divsChild>
                                                </w:div>
                                                <w:div w:id="595790008">
                                                  <w:marLeft w:val="0"/>
                                                  <w:marRight w:val="0"/>
                                                  <w:marTop w:val="0"/>
                                                  <w:marBottom w:val="0"/>
                                                  <w:divBdr>
                                                    <w:top w:val="none" w:sz="0" w:space="0" w:color="auto"/>
                                                    <w:left w:val="none" w:sz="0" w:space="0" w:color="auto"/>
                                                    <w:bottom w:val="none" w:sz="0" w:space="0" w:color="auto"/>
                                                    <w:right w:val="none" w:sz="0" w:space="0" w:color="auto"/>
                                                  </w:divBdr>
                                                  <w:divsChild>
                                                    <w:div w:id="989947622">
                                                      <w:marLeft w:val="0"/>
                                                      <w:marRight w:val="0"/>
                                                      <w:marTop w:val="45"/>
                                                      <w:marBottom w:val="45"/>
                                                      <w:divBdr>
                                                        <w:top w:val="none" w:sz="0" w:space="0" w:color="auto"/>
                                                        <w:left w:val="none" w:sz="0" w:space="0" w:color="auto"/>
                                                        <w:bottom w:val="none" w:sz="0" w:space="0" w:color="auto"/>
                                                        <w:right w:val="none" w:sz="0" w:space="0" w:color="auto"/>
                                                      </w:divBdr>
                                                    </w:div>
                                                  </w:divsChild>
                                                </w:div>
                                                <w:div w:id="390422068">
                                                  <w:marLeft w:val="0"/>
                                                  <w:marRight w:val="0"/>
                                                  <w:marTop w:val="0"/>
                                                  <w:marBottom w:val="0"/>
                                                  <w:divBdr>
                                                    <w:top w:val="none" w:sz="0" w:space="0" w:color="auto"/>
                                                    <w:left w:val="none" w:sz="0" w:space="0" w:color="auto"/>
                                                    <w:bottom w:val="none" w:sz="0" w:space="0" w:color="auto"/>
                                                    <w:right w:val="none" w:sz="0" w:space="0" w:color="auto"/>
                                                  </w:divBdr>
                                                  <w:divsChild>
                                                    <w:div w:id="576355427">
                                                      <w:marLeft w:val="0"/>
                                                      <w:marRight w:val="0"/>
                                                      <w:marTop w:val="45"/>
                                                      <w:marBottom w:val="45"/>
                                                      <w:divBdr>
                                                        <w:top w:val="none" w:sz="0" w:space="0" w:color="auto"/>
                                                        <w:left w:val="none" w:sz="0" w:space="0" w:color="auto"/>
                                                        <w:bottom w:val="none" w:sz="0" w:space="0" w:color="auto"/>
                                                        <w:right w:val="none" w:sz="0" w:space="0" w:color="auto"/>
                                                      </w:divBdr>
                                                    </w:div>
                                                  </w:divsChild>
                                                </w:div>
                                                <w:div w:id="1078136304">
                                                  <w:marLeft w:val="0"/>
                                                  <w:marRight w:val="0"/>
                                                  <w:marTop w:val="0"/>
                                                  <w:marBottom w:val="0"/>
                                                  <w:divBdr>
                                                    <w:top w:val="none" w:sz="0" w:space="0" w:color="auto"/>
                                                    <w:left w:val="none" w:sz="0" w:space="0" w:color="auto"/>
                                                    <w:bottom w:val="none" w:sz="0" w:space="0" w:color="auto"/>
                                                    <w:right w:val="none" w:sz="0" w:space="0" w:color="auto"/>
                                                  </w:divBdr>
                                                  <w:divsChild>
                                                    <w:div w:id="2088306700">
                                                      <w:marLeft w:val="0"/>
                                                      <w:marRight w:val="0"/>
                                                      <w:marTop w:val="45"/>
                                                      <w:marBottom w:val="45"/>
                                                      <w:divBdr>
                                                        <w:top w:val="none" w:sz="0" w:space="0" w:color="auto"/>
                                                        <w:left w:val="none" w:sz="0" w:space="0" w:color="auto"/>
                                                        <w:bottom w:val="none" w:sz="0" w:space="0" w:color="auto"/>
                                                        <w:right w:val="none" w:sz="0" w:space="0" w:color="auto"/>
                                                      </w:divBdr>
                                                    </w:div>
                                                  </w:divsChild>
                                                </w:div>
                                                <w:div w:id="129632575">
                                                  <w:marLeft w:val="0"/>
                                                  <w:marRight w:val="0"/>
                                                  <w:marTop w:val="0"/>
                                                  <w:marBottom w:val="0"/>
                                                  <w:divBdr>
                                                    <w:top w:val="none" w:sz="0" w:space="0" w:color="auto"/>
                                                    <w:left w:val="none" w:sz="0" w:space="0" w:color="auto"/>
                                                    <w:bottom w:val="none" w:sz="0" w:space="0" w:color="auto"/>
                                                    <w:right w:val="none" w:sz="0" w:space="0" w:color="auto"/>
                                                  </w:divBdr>
                                                  <w:divsChild>
                                                    <w:div w:id="387842255">
                                                      <w:marLeft w:val="0"/>
                                                      <w:marRight w:val="0"/>
                                                      <w:marTop w:val="0"/>
                                                      <w:marBottom w:val="0"/>
                                                      <w:divBdr>
                                                        <w:top w:val="none" w:sz="0" w:space="0" w:color="auto"/>
                                                        <w:left w:val="none" w:sz="0" w:space="0" w:color="auto"/>
                                                        <w:bottom w:val="none" w:sz="0" w:space="0" w:color="auto"/>
                                                        <w:right w:val="none" w:sz="0" w:space="0" w:color="auto"/>
                                                      </w:divBdr>
                                                    </w:div>
                                                  </w:divsChild>
                                                </w:div>
                                                <w:div w:id="1437556731">
                                                  <w:marLeft w:val="0"/>
                                                  <w:marRight w:val="0"/>
                                                  <w:marTop w:val="0"/>
                                                  <w:marBottom w:val="0"/>
                                                  <w:divBdr>
                                                    <w:top w:val="none" w:sz="0" w:space="0" w:color="auto"/>
                                                    <w:left w:val="none" w:sz="0" w:space="0" w:color="auto"/>
                                                    <w:bottom w:val="none" w:sz="0" w:space="0" w:color="auto"/>
                                                    <w:right w:val="none" w:sz="0" w:space="0" w:color="auto"/>
                                                  </w:divBdr>
                                                  <w:divsChild>
                                                    <w:div w:id="1382830762">
                                                      <w:marLeft w:val="0"/>
                                                      <w:marRight w:val="0"/>
                                                      <w:marTop w:val="45"/>
                                                      <w:marBottom w:val="45"/>
                                                      <w:divBdr>
                                                        <w:top w:val="none" w:sz="0" w:space="0" w:color="auto"/>
                                                        <w:left w:val="none" w:sz="0" w:space="0" w:color="auto"/>
                                                        <w:bottom w:val="none" w:sz="0" w:space="0" w:color="auto"/>
                                                        <w:right w:val="none" w:sz="0" w:space="0" w:color="auto"/>
                                                      </w:divBdr>
                                                    </w:div>
                                                  </w:divsChild>
                                                </w:div>
                                                <w:div w:id="651058594">
                                                  <w:marLeft w:val="0"/>
                                                  <w:marRight w:val="0"/>
                                                  <w:marTop w:val="0"/>
                                                  <w:marBottom w:val="0"/>
                                                  <w:divBdr>
                                                    <w:top w:val="none" w:sz="0" w:space="0" w:color="auto"/>
                                                    <w:left w:val="none" w:sz="0" w:space="0" w:color="auto"/>
                                                    <w:bottom w:val="none" w:sz="0" w:space="0" w:color="auto"/>
                                                    <w:right w:val="none" w:sz="0" w:space="0" w:color="auto"/>
                                                  </w:divBdr>
                                                  <w:divsChild>
                                                    <w:div w:id="638418287">
                                                      <w:marLeft w:val="0"/>
                                                      <w:marRight w:val="0"/>
                                                      <w:marTop w:val="0"/>
                                                      <w:marBottom w:val="0"/>
                                                      <w:divBdr>
                                                        <w:top w:val="none" w:sz="0" w:space="0" w:color="auto"/>
                                                        <w:left w:val="none" w:sz="0" w:space="0" w:color="auto"/>
                                                        <w:bottom w:val="none" w:sz="0" w:space="0" w:color="auto"/>
                                                        <w:right w:val="none" w:sz="0" w:space="0" w:color="auto"/>
                                                      </w:divBdr>
                                                    </w:div>
                                                  </w:divsChild>
                                                </w:div>
                                                <w:div w:id="411240829">
                                                  <w:marLeft w:val="0"/>
                                                  <w:marRight w:val="0"/>
                                                  <w:marTop w:val="0"/>
                                                  <w:marBottom w:val="0"/>
                                                  <w:divBdr>
                                                    <w:top w:val="none" w:sz="0" w:space="0" w:color="auto"/>
                                                    <w:left w:val="none" w:sz="0" w:space="0" w:color="auto"/>
                                                    <w:bottom w:val="none" w:sz="0" w:space="0" w:color="auto"/>
                                                    <w:right w:val="none" w:sz="0" w:space="0" w:color="auto"/>
                                                  </w:divBdr>
                                                  <w:divsChild>
                                                    <w:div w:id="1142432281">
                                                      <w:marLeft w:val="0"/>
                                                      <w:marRight w:val="0"/>
                                                      <w:marTop w:val="45"/>
                                                      <w:marBottom w:val="45"/>
                                                      <w:divBdr>
                                                        <w:top w:val="none" w:sz="0" w:space="0" w:color="auto"/>
                                                        <w:left w:val="none" w:sz="0" w:space="0" w:color="auto"/>
                                                        <w:bottom w:val="none" w:sz="0" w:space="0" w:color="auto"/>
                                                        <w:right w:val="none" w:sz="0" w:space="0" w:color="auto"/>
                                                      </w:divBdr>
                                                    </w:div>
                                                  </w:divsChild>
                                                </w:div>
                                                <w:div w:id="1796874406">
                                                  <w:marLeft w:val="0"/>
                                                  <w:marRight w:val="0"/>
                                                  <w:marTop w:val="0"/>
                                                  <w:marBottom w:val="0"/>
                                                  <w:divBdr>
                                                    <w:top w:val="none" w:sz="0" w:space="0" w:color="auto"/>
                                                    <w:left w:val="none" w:sz="0" w:space="0" w:color="auto"/>
                                                    <w:bottom w:val="none" w:sz="0" w:space="0" w:color="auto"/>
                                                    <w:right w:val="none" w:sz="0" w:space="0" w:color="auto"/>
                                                  </w:divBdr>
                                                  <w:divsChild>
                                                    <w:div w:id="501090811">
                                                      <w:marLeft w:val="0"/>
                                                      <w:marRight w:val="0"/>
                                                      <w:marTop w:val="45"/>
                                                      <w:marBottom w:val="45"/>
                                                      <w:divBdr>
                                                        <w:top w:val="none" w:sz="0" w:space="0" w:color="auto"/>
                                                        <w:left w:val="none" w:sz="0" w:space="0" w:color="auto"/>
                                                        <w:bottom w:val="none" w:sz="0" w:space="0" w:color="auto"/>
                                                        <w:right w:val="none" w:sz="0" w:space="0" w:color="auto"/>
                                                      </w:divBdr>
                                                    </w:div>
                                                  </w:divsChild>
                                                </w:div>
                                                <w:div w:id="107506586">
                                                  <w:marLeft w:val="0"/>
                                                  <w:marRight w:val="0"/>
                                                  <w:marTop w:val="0"/>
                                                  <w:marBottom w:val="0"/>
                                                  <w:divBdr>
                                                    <w:top w:val="none" w:sz="0" w:space="0" w:color="auto"/>
                                                    <w:left w:val="none" w:sz="0" w:space="0" w:color="auto"/>
                                                    <w:bottom w:val="none" w:sz="0" w:space="0" w:color="auto"/>
                                                    <w:right w:val="none" w:sz="0" w:space="0" w:color="auto"/>
                                                  </w:divBdr>
                                                  <w:divsChild>
                                                    <w:div w:id="1678994023">
                                                      <w:marLeft w:val="0"/>
                                                      <w:marRight w:val="0"/>
                                                      <w:marTop w:val="0"/>
                                                      <w:marBottom w:val="0"/>
                                                      <w:divBdr>
                                                        <w:top w:val="none" w:sz="0" w:space="0" w:color="auto"/>
                                                        <w:left w:val="none" w:sz="0" w:space="0" w:color="auto"/>
                                                        <w:bottom w:val="none" w:sz="0" w:space="0" w:color="auto"/>
                                                        <w:right w:val="none" w:sz="0" w:space="0" w:color="auto"/>
                                                      </w:divBdr>
                                                    </w:div>
                                                  </w:divsChild>
                                                </w:div>
                                                <w:div w:id="864706959">
                                                  <w:marLeft w:val="0"/>
                                                  <w:marRight w:val="0"/>
                                                  <w:marTop w:val="0"/>
                                                  <w:marBottom w:val="0"/>
                                                  <w:divBdr>
                                                    <w:top w:val="none" w:sz="0" w:space="0" w:color="auto"/>
                                                    <w:left w:val="none" w:sz="0" w:space="0" w:color="auto"/>
                                                    <w:bottom w:val="none" w:sz="0" w:space="0" w:color="auto"/>
                                                    <w:right w:val="none" w:sz="0" w:space="0" w:color="auto"/>
                                                  </w:divBdr>
                                                  <w:divsChild>
                                                    <w:div w:id="317610452">
                                                      <w:marLeft w:val="0"/>
                                                      <w:marRight w:val="0"/>
                                                      <w:marTop w:val="0"/>
                                                      <w:marBottom w:val="0"/>
                                                      <w:divBdr>
                                                        <w:top w:val="none" w:sz="0" w:space="0" w:color="auto"/>
                                                        <w:left w:val="none" w:sz="0" w:space="0" w:color="auto"/>
                                                        <w:bottom w:val="none" w:sz="0" w:space="0" w:color="auto"/>
                                                        <w:right w:val="none" w:sz="0" w:space="0" w:color="auto"/>
                                                      </w:divBdr>
                                                    </w:div>
                                                  </w:divsChild>
                                                </w:div>
                                                <w:div w:id="406802874">
                                                  <w:marLeft w:val="0"/>
                                                  <w:marRight w:val="0"/>
                                                  <w:marTop w:val="0"/>
                                                  <w:marBottom w:val="0"/>
                                                  <w:divBdr>
                                                    <w:top w:val="none" w:sz="0" w:space="0" w:color="auto"/>
                                                    <w:left w:val="none" w:sz="0" w:space="0" w:color="auto"/>
                                                    <w:bottom w:val="none" w:sz="0" w:space="0" w:color="auto"/>
                                                    <w:right w:val="none" w:sz="0" w:space="0" w:color="auto"/>
                                                  </w:divBdr>
                                                  <w:divsChild>
                                                    <w:div w:id="172040855">
                                                      <w:marLeft w:val="0"/>
                                                      <w:marRight w:val="0"/>
                                                      <w:marTop w:val="0"/>
                                                      <w:marBottom w:val="0"/>
                                                      <w:divBdr>
                                                        <w:top w:val="none" w:sz="0" w:space="0" w:color="auto"/>
                                                        <w:left w:val="none" w:sz="0" w:space="0" w:color="auto"/>
                                                        <w:bottom w:val="none" w:sz="0" w:space="0" w:color="auto"/>
                                                        <w:right w:val="none" w:sz="0" w:space="0" w:color="auto"/>
                                                      </w:divBdr>
                                                    </w:div>
                                                  </w:divsChild>
                                                </w:div>
                                                <w:div w:id="944118265">
                                                  <w:marLeft w:val="0"/>
                                                  <w:marRight w:val="0"/>
                                                  <w:marTop w:val="0"/>
                                                  <w:marBottom w:val="0"/>
                                                  <w:divBdr>
                                                    <w:top w:val="none" w:sz="0" w:space="0" w:color="auto"/>
                                                    <w:left w:val="none" w:sz="0" w:space="0" w:color="auto"/>
                                                    <w:bottom w:val="none" w:sz="0" w:space="0" w:color="auto"/>
                                                    <w:right w:val="none" w:sz="0" w:space="0" w:color="auto"/>
                                                  </w:divBdr>
                                                  <w:divsChild>
                                                    <w:div w:id="1287349390">
                                                      <w:marLeft w:val="0"/>
                                                      <w:marRight w:val="0"/>
                                                      <w:marTop w:val="0"/>
                                                      <w:marBottom w:val="0"/>
                                                      <w:divBdr>
                                                        <w:top w:val="none" w:sz="0" w:space="0" w:color="auto"/>
                                                        <w:left w:val="none" w:sz="0" w:space="0" w:color="auto"/>
                                                        <w:bottom w:val="none" w:sz="0" w:space="0" w:color="auto"/>
                                                        <w:right w:val="none" w:sz="0" w:space="0" w:color="auto"/>
                                                      </w:divBdr>
                                                    </w:div>
                                                  </w:divsChild>
                                                </w:div>
                                                <w:div w:id="128204261">
                                                  <w:marLeft w:val="0"/>
                                                  <w:marRight w:val="0"/>
                                                  <w:marTop w:val="0"/>
                                                  <w:marBottom w:val="0"/>
                                                  <w:divBdr>
                                                    <w:top w:val="none" w:sz="0" w:space="0" w:color="auto"/>
                                                    <w:left w:val="none" w:sz="0" w:space="0" w:color="auto"/>
                                                    <w:bottom w:val="none" w:sz="0" w:space="0" w:color="auto"/>
                                                    <w:right w:val="none" w:sz="0" w:space="0" w:color="auto"/>
                                                  </w:divBdr>
                                                  <w:divsChild>
                                                    <w:div w:id="1880318873">
                                                      <w:marLeft w:val="0"/>
                                                      <w:marRight w:val="0"/>
                                                      <w:marTop w:val="0"/>
                                                      <w:marBottom w:val="0"/>
                                                      <w:divBdr>
                                                        <w:top w:val="none" w:sz="0" w:space="0" w:color="auto"/>
                                                        <w:left w:val="none" w:sz="0" w:space="0" w:color="auto"/>
                                                        <w:bottom w:val="none" w:sz="0" w:space="0" w:color="auto"/>
                                                        <w:right w:val="none" w:sz="0" w:space="0" w:color="auto"/>
                                                      </w:divBdr>
                                                    </w:div>
                                                  </w:divsChild>
                                                </w:div>
                                                <w:div w:id="590699106">
                                                  <w:marLeft w:val="0"/>
                                                  <w:marRight w:val="0"/>
                                                  <w:marTop w:val="0"/>
                                                  <w:marBottom w:val="0"/>
                                                  <w:divBdr>
                                                    <w:top w:val="none" w:sz="0" w:space="0" w:color="auto"/>
                                                    <w:left w:val="none" w:sz="0" w:space="0" w:color="auto"/>
                                                    <w:bottom w:val="none" w:sz="0" w:space="0" w:color="auto"/>
                                                    <w:right w:val="none" w:sz="0" w:space="0" w:color="auto"/>
                                                  </w:divBdr>
                                                  <w:divsChild>
                                                    <w:div w:id="897204056">
                                                      <w:marLeft w:val="0"/>
                                                      <w:marRight w:val="0"/>
                                                      <w:marTop w:val="0"/>
                                                      <w:marBottom w:val="0"/>
                                                      <w:divBdr>
                                                        <w:top w:val="none" w:sz="0" w:space="0" w:color="auto"/>
                                                        <w:left w:val="none" w:sz="0" w:space="0" w:color="auto"/>
                                                        <w:bottom w:val="none" w:sz="0" w:space="0" w:color="auto"/>
                                                        <w:right w:val="none" w:sz="0" w:space="0" w:color="auto"/>
                                                      </w:divBdr>
                                                    </w:div>
                                                  </w:divsChild>
                                                </w:div>
                                                <w:div w:id="948780528">
                                                  <w:marLeft w:val="0"/>
                                                  <w:marRight w:val="0"/>
                                                  <w:marTop w:val="0"/>
                                                  <w:marBottom w:val="0"/>
                                                  <w:divBdr>
                                                    <w:top w:val="none" w:sz="0" w:space="0" w:color="auto"/>
                                                    <w:left w:val="none" w:sz="0" w:space="0" w:color="auto"/>
                                                    <w:bottom w:val="none" w:sz="0" w:space="0" w:color="auto"/>
                                                    <w:right w:val="none" w:sz="0" w:space="0" w:color="auto"/>
                                                  </w:divBdr>
                                                  <w:divsChild>
                                                    <w:div w:id="413169217">
                                                      <w:marLeft w:val="0"/>
                                                      <w:marRight w:val="0"/>
                                                      <w:marTop w:val="0"/>
                                                      <w:marBottom w:val="0"/>
                                                      <w:divBdr>
                                                        <w:top w:val="none" w:sz="0" w:space="0" w:color="auto"/>
                                                        <w:left w:val="none" w:sz="0" w:space="0" w:color="auto"/>
                                                        <w:bottom w:val="none" w:sz="0" w:space="0" w:color="auto"/>
                                                        <w:right w:val="none" w:sz="0" w:space="0" w:color="auto"/>
                                                      </w:divBdr>
                                                    </w:div>
                                                  </w:divsChild>
                                                </w:div>
                                                <w:div w:id="1630354080">
                                                  <w:marLeft w:val="0"/>
                                                  <w:marRight w:val="0"/>
                                                  <w:marTop w:val="0"/>
                                                  <w:marBottom w:val="0"/>
                                                  <w:divBdr>
                                                    <w:top w:val="none" w:sz="0" w:space="0" w:color="auto"/>
                                                    <w:left w:val="none" w:sz="0" w:space="0" w:color="auto"/>
                                                    <w:bottom w:val="none" w:sz="0" w:space="0" w:color="auto"/>
                                                    <w:right w:val="none" w:sz="0" w:space="0" w:color="auto"/>
                                                  </w:divBdr>
                                                  <w:divsChild>
                                                    <w:div w:id="1892379471">
                                                      <w:marLeft w:val="0"/>
                                                      <w:marRight w:val="0"/>
                                                      <w:marTop w:val="0"/>
                                                      <w:marBottom w:val="0"/>
                                                      <w:divBdr>
                                                        <w:top w:val="none" w:sz="0" w:space="0" w:color="auto"/>
                                                        <w:left w:val="none" w:sz="0" w:space="0" w:color="auto"/>
                                                        <w:bottom w:val="none" w:sz="0" w:space="0" w:color="auto"/>
                                                        <w:right w:val="none" w:sz="0" w:space="0" w:color="auto"/>
                                                      </w:divBdr>
                                                    </w:div>
                                                  </w:divsChild>
                                                </w:div>
                                                <w:div w:id="363017710">
                                                  <w:marLeft w:val="0"/>
                                                  <w:marRight w:val="0"/>
                                                  <w:marTop w:val="0"/>
                                                  <w:marBottom w:val="0"/>
                                                  <w:divBdr>
                                                    <w:top w:val="none" w:sz="0" w:space="0" w:color="auto"/>
                                                    <w:left w:val="none" w:sz="0" w:space="0" w:color="auto"/>
                                                    <w:bottom w:val="none" w:sz="0" w:space="0" w:color="auto"/>
                                                    <w:right w:val="none" w:sz="0" w:space="0" w:color="auto"/>
                                                  </w:divBdr>
                                                  <w:divsChild>
                                                    <w:div w:id="411127460">
                                                      <w:marLeft w:val="0"/>
                                                      <w:marRight w:val="0"/>
                                                      <w:marTop w:val="0"/>
                                                      <w:marBottom w:val="0"/>
                                                      <w:divBdr>
                                                        <w:top w:val="none" w:sz="0" w:space="0" w:color="auto"/>
                                                        <w:left w:val="none" w:sz="0" w:space="0" w:color="auto"/>
                                                        <w:bottom w:val="none" w:sz="0" w:space="0" w:color="auto"/>
                                                        <w:right w:val="none" w:sz="0" w:space="0" w:color="auto"/>
                                                      </w:divBdr>
                                                    </w:div>
                                                  </w:divsChild>
                                                </w:div>
                                                <w:div w:id="999847835">
                                                  <w:marLeft w:val="0"/>
                                                  <w:marRight w:val="0"/>
                                                  <w:marTop w:val="0"/>
                                                  <w:marBottom w:val="0"/>
                                                  <w:divBdr>
                                                    <w:top w:val="none" w:sz="0" w:space="0" w:color="auto"/>
                                                    <w:left w:val="none" w:sz="0" w:space="0" w:color="auto"/>
                                                    <w:bottom w:val="none" w:sz="0" w:space="0" w:color="auto"/>
                                                    <w:right w:val="none" w:sz="0" w:space="0" w:color="auto"/>
                                                  </w:divBdr>
                                                  <w:divsChild>
                                                    <w:div w:id="1045518437">
                                                      <w:marLeft w:val="0"/>
                                                      <w:marRight w:val="0"/>
                                                      <w:marTop w:val="0"/>
                                                      <w:marBottom w:val="0"/>
                                                      <w:divBdr>
                                                        <w:top w:val="none" w:sz="0" w:space="0" w:color="auto"/>
                                                        <w:left w:val="none" w:sz="0" w:space="0" w:color="auto"/>
                                                        <w:bottom w:val="none" w:sz="0" w:space="0" w:color="auto"/>
                                                        <w:right w:val="none" w:sz="0" w:space="0" w:color="auto"/>
                                                      </w:divBdr>
                                                    </w:div>
                                                  </w:divsChild>
                                                </w:div>
                                                <w:div w:id="1771121316">
                                                  <w:marLeft w:val="0"/>
                                                  <w:marRight w:val="0"/>
                                                  <w:marTop w:val="0"/>
                                                  <w:marBottom w:val="0"/>
                                                  <w:divBdr>
                                                    <w:top w:val="none" w:sz="0" w:space="0" w:color="auto"/>
                                                    <w:left w:val="none" w:sz="0" w:space="0" w:color="auto"/>
                                                    <w:bottom w:val="none" w:sz="0" w:space="0" w:color="auto"/>
                                                    <w:right w:val="none" w:sz="0" w:space="0" w:color="auto"/>
                                                  </w:divBdr>
                                                  <w:divsChild>
                                                    <w:div w:id="2085830483">
                                                      <w:marLeft w:val="0"/>
                                                      <w:marRight w:val="0"/>
                                                      <w:marTop w:val="0"/>
                                                      <w:marBottom w:val="0"/>
                                                      <w:divBdr>
                                                        <w:top w:val="none" w:sz="0" w:space="0" w:color="auto"/>
                                                        <w:left w:val="none" w:sz="0" w:space="0" w:color="auto"/>
                                                        <w:bottom w:val="none" w:sz="0" w:space="0" w:color="auto"/>
                                                        <w:right w:val="none" w:sz="0" w:space="0" w:color="auto"/>
                                                      </w:divBdr>
                                                    </w:div>
                                                  </w:divsChild>
                                                </w:div>
                                                <w:div w:id="1524903194">
                                                  <w:marLeft w:val="0"/>
                                                  <w:marRight w:val="0"/>
                                                  <w:marTop w:val="0"/>
                                                  <w:marBottom w:val="0"/>
                                                  <w:divBdr>
                                                    <w:top w:val="none" w:sz="0" w:space="0" w:color="auto"/>
                                                    <w:left w:val="none" w:sz="0" w:space="0" w:color="auto"/>
                                                    <w:bottom w:val="none" w:sz="0" w:space="0" w:color="auto"/>
                                                    <w:right w:val="none" w:sz="0" w:space="0" w:color="auto"/>
                                                  </w:divBdr>
                                                  <w:divsChild>
                                                    <w:div w:id="2026982000">
                                                      <w:marLeft w:val="0"/>
                                                      <w:marRight w:val="0"/>
                                                      <w:marTop w:val="45"/>
                                                      <w:marBottom w:val="45"/>
                                                      <w:divBdr>
                                                        <w:top w:val="none" w:sz="0" w:space="0" w:color="auto"/>
                                                        <w:left w:val="none" w:sz="0" w:space="0" w:color="auto"/>
                                                        <w:bottom w:val="none" w:sz="0" w:space="0" w:color="auto"/>
                                                        <w:right w:val="none" w:sz="0" w:space="0" w:color="auto"/>
                                                      </w:divBdr>
                                                    </w:div>
                                                  </w:divsChild>
                                                </w:div>
                                                <w:div w:id="1503929927">
                                                  <w:marLeft w:val="0"/>
                                                  <w:marRight w:val="0"/>
                                                  <w:marTop w:val="0"/>
                                                  <w:marBottom w:val="0"/>
                                                  <w:divBdr>
                                                    <w:top w:val="none" w:sz="0" w:space="0" w:color="auto"/>
                                                    <w:left w:val="none" w:sz="0" w:space="0" w:color="auto"/>
                                                    <w:bottom w:val="none" w:sz="0" w:space="0" w:color="auto"/>
                                                    <w:right w:val="none" w:sz="0" w:space="0" w:color="auto"/>
                                                  </w:divBdr>
                                                  <w:divsChild>
                                                    <w:div w:id="1586107656">
                                                      <w:marLeft w:val="0"/>
                                                      <w:marRight w:val="0"/>
                                                      <w:marTop w:val="0"/>
                                                      <w:marBottom w:val="0"/>
                                                      <w:divBdr>
                                                        <w:top w:val="none" w:sz="0" w:space="0" w:color="auto"/>
                                                        <w:left w:val="none" w:sz="0" w:space="0" w:color="auto"/>
                                                        <w:bottom w:val="none" w:sz="0" w:space="0" w:color="auto"/>
                                                        <w:right w:val="none" w:sz="0" w:space="0" w:color="auto"/>
                                                      </w:divBdr>
                                                    </w:div>
                                                  </w:divsChild>
                                                </w:div>
                                                <w:div w:id="1289045623">
                                                  <w:marLeft w:val="0"/>
                                                  <w:marRight w:val="0"/>
                                                  <w:marTop w:val="0"/>
                                                  <w:marBottom w:val="0"/>
                                                  <w:divBdr>
                                                    <w:top w:val="none" w:sz="0" w:space="0" w:color="auto"/>
                                                    <w:left w:val="none" w:sz="0" w:space="0" w:color="auto"/>
                                                    <w:bottom w:val="none" w:sz="0" w:space="0" w:color="auto"/>
                                                    <w:right w:val="none" w:sz="0" w:space="0" w:color="auto"/>
                                                  </w:divBdr>
                                                  <w:divsChild>
                                                    <w:div w:id="953638717">
                                                      <w:marLeft w:val="0"/>
                                                      <w:marRight w:val="0"/>
                                                      <w:marTop w:val="0"/>
                                                      <w:marBottom w:val="0"/>
                                                      <w:divBdr>
                                                        <w:top w:val="none" w:sz="0" w:space="0" w:color="auto"/>
                                                        <w:left w:val="none" w:sz="0" w:space="0" w:color="auto"/>
                                                        <w:bottom w:val="none" w:sz="0" w:space="0" w:color="auto"/>
                                                        <w:right w:val="none" w:sz="0" w:space="0" w:color="auto"/>
                                                      </w:divBdr>
                                                    </w:div>
                                                  </w:divsChild>
                                                </w:div>
                                                <w:div w:id="1750272191">
                                                  <w:marLeft w:val="0"/>
                                                  <w:marRight w:val="0"/>
                                                  <w:marTop w:val="0"/>
                                                  <w:marBottom w:val="0"/>
                                                  <w:divBdr>
                                                    <w:top w:val="none" w:sz="0" w:space="0" w:color="auto"/>
                                                    <w:left w:val="none" w:sz="0" w:space="0" w:color="auto"/>
                                                    <w:bottom w:val="none" w:sz="0" w:space="0" w:color="auto"/>
                                                    <w:right w:val="none" w:sz="0" w:space="0" w:color="auto"/>
                                                  </w:divBdr>
                                                  <w:divsChild>
                                                    <w:div w:id="885071256">
                                                      <w:marLeft w:val="0"/>
                                                      <w:marRight w:val="0"/>
                                                      <w:marTop w:val="0"/>
                                                      <w:marBottom w:val="0"/>
                                                      <w:divBdr>
                                                        <w:top w:val="none" w:sz="0" w:space="0" w:color="auto"/>
                                                        <w:left w:val="none" w:sz="0" w:space="0" w:color="auto"/>
                                                        <w:bottom w:val="none" w:sz="0" w:space="0" w:color="auto"/>
                                                        <w:right w:val="none" w:sz="0" w:space="0" w:color="auto"/>
                                                      </w:divBdr>
                                                    </w:div>
                                                  </w:divsChild>
                                                </w:div>
                                                <w:div w:id="1810975138">
                                                  <w:marLeft w:val="0"/>
                                                  <w:marRight w:val="0"/>
                                                  <w:marTop w:val="0"/>
                                                  <w:marBottom w:val="0"/>
                                                  <w:divBdr>
                                                    <w:top w:val="none" w:sz="0" w:space="0" w:color="auto"/>
                                                    <w:left w:val="none" w:sz="0" w:space="0" w:color="auto"/>
                                                    <w:bottom w:val="none" w:sz="0" w:space="0" w:color="auto"/>
                                                    <w:right w:val="none" w:sz="0" w:space="0" w:color="auto"/>
                                                  </w:divBdr>
                                                  <w:divsChild>
                                                    <w:div w:id="937833655">
                                                      <w:marLeft w:val="0"/>
                                                      <w:marRight w:val="0"/>
                                                      <w:marTop w:val="0"/>
                                                      <w:marBottom w:val="0"/>
                                                      <w:divBdr>
                                                        <w:top w:val="none" w:sz="0" w:space="0" w:color="auto"/>
                                                        <w:left w:val="none" w:sz="0" w:space="0" w:color="auto"/>
                                                        <w:bottom w:val="none" w:sz="0" w:space="0" w:color="auto"/>
                                                        <w:right w:val="none" w:sz="0" w:space="0" w:color="auto"/>
                                                      </w:divBdr>
                                                    </w:div>
                                                  </w:divsChild>
                                                </w:div>
                                                <w:div w:id="430245973">
                                                  <w:marLeft w:val="0"/>
                                                  <w:marRight w:val="0"/>
                                                  <w:marTop w:val="0"/>
                                                  <w:marBottom w:val="0"/>
                                                  <w:divBdr>
                                                    <w:top w:val="none" w:sz="0" w:space="0" w:color="auto"/>
                                                    <w:left w:val="none" w:sz="0" w:space="0" w:color="auto"/>
                                                    <w:bottom w:val="none" w:sz="0" w:space="0" w:color="auto"/>
                                                    <w:right w:val="none" w:sz="0" w:space="0" w:color="auto"/>
                                                  </w:divBdr>
                                                  <w:divsChild>
                                                    <w:div w:id="76749663">
                                                      <w:marLeft w:val="0"/>
                                                      <w:marRight w:val="0"/>
                                                      <w:marTop w:val="0"/>
                                                      <w:marBottom w:val="0"/>
                                                      <w:divBdr>
                                                        <w:top w:val="none" w:sz="0" w:space="0" w:color="auto"/>
                                                        <w:left w:val="none" w:sz="0" w:space="0" w:color="auto"/>
                                                        <w:bottom w:val="none" w:sz="0" w:space="0" w:color="auto"/>
                                                        <w:right w:val="none" w:sz="0" w:space="0" w:color="auto"/>
                                                      </w:divBdr>
                                                    </w:div>
                                                  </w:divsChild>
                                                </w:div>
                                                <w:div w:id="1282540232">
                                                  <w:marLeft w:val="0"/>
                                                  <w:marRight w:val="0"/>
                                                  <w:marTop w:val="0"/>
                                                  <w:marBottom w:val="0"/>
                                                  <w:divBdr>
                                                    <w:top w:val="none" w:sz="0" w:space="0" w:color="auto"/>
                                                    <w:left w:val="none" w:sz="0" w:space="0" w:color="auto"/>
                                                    <w:bottom w:val="none" w:sz="0" w:space="0" w:color="auto"/>
                                                    <w:right w:val="none" w:sz="0" w:space="0" w:color="auto"/>
                                                  </w:divBdr>
                                                  <w:divsChild>
                                                    <w:div w:id="391583968">
                                                      <w:marLeft w:val="0"/>
                                                      <w:marRight w:val="0"/>
                                                      <w:marTop w:val="0"/>
                                                      <w:marBottom w:val="0"/>
                                                      <w:divBdr>
                                                        <w:top w:val="none" w:sz="0" w:space="0" w:color="auto"/>
                                                        <w:left w:val="none" w:sz="0" w:space="0" w:color="auto"/>
                                                        <w:bottom w:val="none" w:sz="0" w:space="0" w:color="auto"/>
                                                        <w:right w:val="none" w:sz="0" w:space="0" w:color="auto"/>
                                                      </w:divBdr>
                                                    </w:div>
                                                  </w:divsChild>
                                                </w:div>
                                                <w:div w:id="534659956">
                                                  <w:marLeft w:val="0"/>
                                                  <w:marRight w:val="0"/>
                                                  <w:marTop w:val="0"/>
                                                  <w:marBottom w:val="0"/>
                                                  <w:divBdr>
                                                    <w:top w:val="none" w:sz="0" w:space="0" w:color="auto"/>
                                                    <w:left w:val="none" w:sz="0" w:space="0" w:color="auto"/>
                                                    <w:bottom w:val="none" w:sz="0" w:space="0" w:color="auto"/>
                                                    <w:right w:val="none" w:sz="0" w:space="0" w:color="auto"/>
                                                  </w:divBdr>
                                                  <w:divsChild>
                                                    <w:div w:id="1002972787">
                                                      <w:marLeft w:val="0"/>
                                                      <w:marRight w:val="0"/>
                                                      <w:marTop w:val="0"/>
                                                      <w:marBottom w:val="0"/>
                                                      <w:divBdr>
                                                        <w:top w:val="none" w:sz="0" w:space="0" w:color="auto"/>
                                                        <w:left w:val="none" w:sz="0" w:space="0" w:color="auto"/>
                                                        <w:bottom w:val="none" w:sz="0" w:space="0" w:color="auto"/>
                                                        <w:right w:val="none" w:sz="0" w:space="0" w:color="auto"/>
                                                      </w:divBdr>
                                                    </w:div>
                                                  </w:divsChild>
                                                </w:div>
                                                <w:div w:id="1617757016">
                                                  <w:marLeft w:val="0"/>
                                                  <w:marRight w:val="0"/>
                                                  <w:marTop w:val="0"/>
                                                  <w:marBottom w:val="0"/>
                                                  <w:divBdr>
                                                    <w:top w:val="none" w:sz="0" w:space="0" w:color="auto"/>
                                                    <w:left w:val="none" w:sz="0" w:space="0" w:color="auto"/>
                                                    <w:bottom w:val="none" w:sz="0" w:space="0" w:color="auto"/>
                                                    <w:right w:val="none" w:sz="0" w:space="0" w:color="auto"/>
                                                  </w:divBdr>
                                                  <w:divsChild>
                                                    <w:div w:id="195897656">
                                                      <w:marLeft w:val="0"/>
                                                      <w:marRight w:val="0"/>
                                                      <w:marTop w:val="0"/>
                                                      <w:marBottom w:val="0"/>
                                                      <w:divBdr>
                                                        <w:top w:val="none" w:sz="0" w:space="0" w:color="auto"/>
                                                        <w:left w:val="none" w:sz="0" w:space="0" w:color="auto"/>
                                                        <w:bottom w:val="none" w:sz="0" w:space="0" w:color="auto"/>
                                                        <w:right w:val="none" w:sz="0" w:space="0" w:color="auto"/>
                                                      </w:divBdr>
                                                    </w:div>
                                                  </w:divsChild>
                                                </w:div>
                                                <w:div w:id="2121728494">
                                                  <w:marLeft w:val="0"/>
                                                  <w:marRight w:val="0"/>
                                                  <w:marTop w:val="0"/>
                                                  <w:marBottom w:val="0"/>
                                                  <w:divBdr>
                                                    <w:top w:val="none" w:sz="0" w:space="0" w:color="auto"/>
                                                    <w:left w:val="none" w:sz="0" w:space="0" w:color="auto"/>
                                                    <w:bottom w:val="none" w:sz="0" w:space="0" w:color="auto"/>
                                                    <w:right w:val="none" w:sz="0" w:space="0" w:color="auto"/>
                                                  </w:divBdr>
                                                  <w:divsChild>
                                                    <w:div w:id="1152723090">
                                                      <w:marLeft w:val="0"/>
                                                      <w:marRight w:val="0"/>
                                                      <w:marTop w:val="0"/>
                                                      <w:marBottom w:val="0"/>
                                                      <w:divBdr>
                                                        <w:top w:val="none" w:sz="0" w:space="0" w:color="auto"/>
                                                        <w:left w:val="none" w:sz="0" w:space="0" w:color="auto"/>
                                                        <w:bottom w:val="none" w:sz="0" w:space="0" w:color="auto"/>
                                                        <w:right w:val="none" w:sz="0" w:space="0" w:color="auto"/>
                                                      </w:divBdr>
                                                    </w:div>
                                                  </w:divsChild>
                                                </w:div>
                                                <w:div w:id="1453132220">
                                                  <w:marLeft w:val="0"/>
                                                  <w:marRight w:val="0"/>
                                                  <w:marTop w:val="0"/>
                                                  <w:marBottom w:val="0"/>
                                                  <w:divBdr>
                                                    <w:top w:val="none" w:sz="0" w:space="0" w:color="auto"/>
                                                    <w:left w:val="none" w:sz="0" w:space="0" w:color="auto"/>
                                                    <w:bottom w:val="none" w:sz="0" w:space="0" w:color="auto"/>
                                                    <w:right w:val="none" w:sz="0" w:space="0" w:color="auto"/>
                                                  </w:divBdr>
                                                  <w:divsChild>
                                                    <w:div w:id="947394420">
                                                      <w:marLeft w:val="0"/>
                                                      <w:marRight w:val="0"/>
                                                      <w:marTop w:val="0"/>
                                                      <w:marBottom w:val="0"/>
                                                      <w:divBdr>
                                                        <w:top w:val="none" w:sz="0" w:space="0" w:color="auto"/>
                                                        <w:left w:val="none" w:sz="0" w:space="0" w:color="auto"/>
                                                        <w:bottom w:val="none" w:sz="0" w:space="0" w:color="auto"/>
                                                        <w:right w:val="none" w:sz="0" w:space="0" w:color="auto"/>
                                                      </w:divBdr>
                                                    </w:div>
                                                  </w:divsChild>
                                                </w:div>
                                                <w:div w:id="440757687">
                                                  <w:marLeft w:val="0"/>
                                                  <w:marRight w:val="0"/>
                                                  <w:marTop w:val="0"/>
                                                  <w:marBottom w:val="0"/>
                                                  <w:divBdr>
                                                    <w:top w:val="none" w:sz="0" w:space="0" w:color="auto"/>
                                                    <w:left w:val="none" w:sz="0" w:space="0" w:color="auto"/>
                                                    <w:bottom w:val="none" w:sz="0" w:space="0" w:color="auto"/>
                                                    <w:right w:val="none" w:sz="0" w:space="0" w:color="auto"/>
                                                  </w:divBdr>
                                                  <w:divsChild>
                                                    <w:div w:id="288896568">
                                                      <w:marLeft w:val="0"/>
                                                      <w:marRight w:val="0"/>
                                                      <w:marTop w:val="0"/>
                                                      <w:marBottom w:val="0"/>
                                                      <w:divBdr>
                                                        <w:top w:val="none" w:sz="0" w:space="0" w:color="auto"/>
                                                        <w:left w:val="none" w:sz="0" w:space="0" w:color="auto"/>
                                                        <w:bottom w:val="none" w:sz="0" w:space="0" w:color="auto"/>
                                                        <w:right w:val="none" w:sz="0" w:space="0" w:color="auto"/>
                                                      </w:divBdr>
                                                    </w:div>
                                                  </w:divsChild>
                                                </w:div>
                                                <w:div w:id="1611274821">
                                                  <w:marLeft w:val="0"/>
                                                  <w:marRight w:val="0"/>
                                                  <w:marTop w:val="0"/>
                                                  <w:marBottom w:val="0"/>
                                                  <w:divBdr>
                                                    <w:top w:val="none" w:sz="0" w:space="0" w:color="auto"/>
                                                    <w:left w:val="none" w:sz="0" w:space="0" w:color="auto"/>
                                                    <w:bottom w:val="none" w:sz="0" w:space="0" w:color="auto"/>
                                                    <w:right w:val="none" w:sz="0" w:space="0" w:color="auto"/>
                                                  </w:divBdr>
                                                  <w:divsChild>
                                                    <w:div w:id="51346717">
                                                      <w:marLeft w:val="0"/>
                                                      <w:marRight w:val="0"/>
                                                      <w:marTop w:val="0"/>
                                                      <w:marBottom w:val="0"/>
                                                      <w:divBdr>
                                                        <w:top w:val="none" w:sz="0" w:space="0" w:color="auto"/>
                                                        <w:left w:val="none" w:sz="0" w:space="0" w:color="auto"/>
                                                        <w:bottom w:val="none" w:sz="0" w:space="0" w:color="auto"/>
                                                        <w:right w:val="none" w:sz="0" w:space="0" w:color="auto"/>
                                                      </w:divBdr>
                                                    </w:div>
                                                  </w:divsChild>
                                                </w:div>
                                                <w:div w:id="2099056899">
                                                  <w:marLeft w:val="0"/>
                                                  <w:marRight w:val="0"/>
                                                  <w:marTop w:val="0"/>
                                                  <w:marBottom w:val="0"/>
                                                  <w:divBdr>
                                                    <w:top w:val="none" w:sz="0" w:space="0" w:color="auto"/>
                                                    <w:left w:val="none" w:sz="0" w:space="0" w:color="auto"/>
                                                    <w:bottom w:val="none" w:sz="0" w:space="0" w:color="auto"/>
                                                    <w:right w:val="none" w:sz="0" w:space="0" w:color="auto"/>
                                                  </w:divBdr>
                                                  <w:divsChild>
                                                    <w:div w:id="1271664708">
                                                      <w:marLeft w:val="0"/>
                                                      <w:marRight w:val="0"/>
                                                      <w:marTop w:val="0"/>
                                                      <w:marBottom w:val="0"/>
                                                      <w:divBdr>
                                                        <w:top w:val="none" w:sz="0" w:space="0" w:color="auto"/>
                                                        <w:left w:val="none" w:sz="0" w:space="0" w:color="auto"/>
                                                        <w:bottom w:val="none" w:sz="0" w:space="0" w:color="auto"/>
                                                        <w:right w:val="none" w:sz="0" w:space="0" w:color="auto"/>
                                                      </w:divBdr>
                                                    </w:div>
                                                  </w:divsChild>
                                                </w:div>
                                                <w:div w:id="498930011">
                                                  <w:marLeft w:val="0"/>
                                                  <w:marRight w:val="0"/>
                                                  <w:marTop w:val="0"/>
                                                  <w:marBottom w:val="0"/>
                                                  <w:divBdr>
                                                    <w:top w:val="none" w:sz="0" w:space="0" w:color="auto"/>
                                                    <w:left w:val="none" w:sz="0" w:space="0" w:color="auto"/>
                                                    <w:bottom w:val="none" w:sz="0" w:space="0" w:color="auto"/>
                                                    <w:right w:val="none" w:sz="0" w:space="0" w:color="auto"/>
                                                  </w:divBdr>
                                                  <w:divsChild>
                                                    <w:div w:id="326977105">
                                                      <w:marLeft w:val="0"/>
                                                      <w:marRight w:val="0"/>
                                                      <w:marTop w:val="0"/>
                                                      <w:marBottom w:val="0"/>
                                                      <w:divBdr>
                                                        <w:top w:val="none" w:sz="0" w:space="0" w:color="auto"/>
                                                        <w:left w:val="none" w:sz="0" w:space="0" w:color="auto"/>
                                                        <w:bottom w:val="none" w:sz="0" w:space="0" w:color="auto"/>
                                                        <w:right w:val="none" w:sz="0" w:space="0" w:color="auto"/>
                                                      </w:divBdr>
                                                    </w:div>
                                                  </w:divsChild>
                                                </w:div>
                                                <w:div w:id="524833430">
                                                  <w:marLeft w:val="0"/>
                                                  <w:marRight w:val="0"/>
                                                  <w:marTop w:val="0"/>
                                                  <w:marBottom w:val="0"/>
                                                  <w:divBdr>
                                                    <w:top w:val="none" w:sz="0" w:space="0" w:color="auto"/>
                                                    <w:left w:val="none" w:sz="0" w:space="0" w:color="auto"/>
                                                    <w:bottom w:val="none" w:sz="0" w:space="0" w:color="auto"/>
                                                    <w:right w:val="none" w:sz="0" w:space="0" w:color="auto"/>
                                                  </w:divBdr>
                                                  <w:divsChild>
                                                    <w:div w:id="1898667299">
                                                      <w:marLeft w:val="0"/>
                                                      <w:marRight w:val="0"/>
                                                      <w:marTop w:val="0"/>
                                                      <w:marBottom w:val="0"/>
                                                      <w:divBdr>
                                                        <w:top w:val="none" w:sz="0" w:space="0" w:color="auto"/>
                                                        <w:left w:val="none" w:sz="0" w:space="0" w:color="auto"/>
                                                        <w:bottom w:val="none" w:sz="0" w:space="0" w:color="auto"/>
                                                        <w:right w:val="none" w:sz="0" w:space="0" w:color="auto"/>
                                                      </w:divBdr>
                                                    </w:div>
                                                  </w:divsChild>
                                                </w:div>
                                                <w:div w:id="1718092748">
                                                  <w:marLeft w:val="0"/>
                                                  <w:marRight w:val="0"/>
                                                  <w:marTop w:val="0"/>
                                                  <w:marBottom w:val="0"/>
                                                  <w:divBdr>
                                                    <w:top w:val="none" w:sz="0" w:space="0" w:color="auto"/>
                                                    <w:left w:val="none" w:sz="0" w:space="0" w:color="auto"/>
                                                    <w:bottom w:val="none" w:sz="0" w:space="0" w:color="auto"/>
                                                    <w:right w:val="none" w:sz="0" w:space="0" w:color="auto"/>
                                                  </w:divBdr>
                                                  <w:divsChild>
                                                    <w:div w:id="1730881168">
                                                      <w:marLeft w:val="0"/>
                                                      <w:marRight w:val="0"/>
                                                      <w:marTop w:val="0"/>
                                                      <w:marBottom w:val="0"/>
                                                      <w:divBdr>
                                                        <w:top w:val="none" w:sz="0" w:space="0" w:color="auto"/>
                                                        <w:left w:val="none" w:sz="0" w:space="0" w:color="auto"/>
                                                        <w:bottom w:val="none" w:sz="0" w:space="0" w:color="auto"/>
                                                        <w:right w:val="none" w:sz="0" w:space="0" w:color="auto"/>
                                                      </w:divBdr>
                                                    </w:div>
                                                  </w:divsChild>
                                                </w:div>
                                                <w:div w:id="149519345">
                                                  <w:marLeft w:val="0"/>
                                                  <w:marRight w:val="0"/>
                                                  <w:marTop w:val="0"/>
                                                  <w:marBottom w:val="0"/>
                                                  <w:divBdr>
                                                    <w:top w:val="none" w:sz="0" w:space="0" w:color="auto"/>
                                                    <w:left w:val="none" w:sz="0" w:space="0" w:color="auto"/>
                                                    <w:bottom w:val="none" w:sz="0" w:space="0" w:color="auto"/>
                                                    <w:right w:val="none" w:sz="0" w:space="0" w:color="auto"/>
                                                  </w:divBdr>
                                                  <w:divsChild>
                                                    <w:div w:id="294532430">
                                                      <w:marLeft w:val="0"/>
                                                      <w:marRight w:val="0"/>
                                                      <w:marTop w:val="0"/>
                                                      <w:marBottom w:val="0"/>
                                                      <w:divBdr>
                                                        <w:top w:val="none" w:sz="0" w:space="0" w:color="auto"/>
                                                        <w:left w:val="none" w:sz="0" w:space="0" w:color="auto"/>
                                                        <w:bottom w:val="none" w:sz="0" w:space="0" w:color="auto"/>
                                                        <w:right w:val="none" w:sz="0" w:space="0" w:color="auto"/>
                                                      </w:divBdr>
                                                    </w:div>
                                                  </w:divsChild>
                                                </w:div>
                                                <w:div w:id="1571846092">
                                                  <w:marLeft w:val="0"/>
                                                  <w:marRight w:val="0"/>
                                                  <w:marTop w:val="0"/>
                                                  <w:marBottom w:val="0"/>
                                                  <w:divBdr>
                                                    <w:top w:val="none" w:sz="0" w:space="0" w:color="auto"/>
                                                    <w:left w:val="none" w:sz="0" w:space="0" w:color="auto"/>
                                                    <w:bottom w:val="none" w:sz="0" w:space="0" w:color="auto"/>
                                                    <w:right w:val="none" w:sz="0" w:space="0" w:color="auto"/>
                                                  </w:divBdr>
                                                  <w:divsChild>
                                                    <w:div w:id="1495994768">
                                                      <w:marLeft w:val="0"/>
                                                      <w:marRight w:val="0"/>
                                                      <w:marTop w:val="0"/>
                                                      <w:marBottom w:val="0"/>
                                                      <w:divBdr>
                                                        <w:top w:val="none" w:sz="0" w:space="0" w:color="auto"/>
                                                        <w:left w:val="none" w:sz="0" w:space="0" w:color="auto"/>
                                                        <w:bottom w:val="none" w:sz="0" w:space="0" w:color="auto"/>
                                                        <w:right w:val="none" w:sz="0" w:space="0" w:color="auto"/>
                                                      </w:divBdr>
                                                    </w:div>
                                                  </w:divsChild>
                                                </w:div>
                                                <w:div w:id="1921599238">
                                                  <w:marLeft w:val="0"/>
                                                  <w:marRight w:val="0"/>
                                                  <w:marTop w:val="0"/>
                                                  <w:marBottom w:val="0"/>
                                                  <w:divBdr>
                                                    <w:top w:val="none" w:sz="0" w:space="0" w:color="auto"/>
                                                    <w:left w:val="none" w:sz="0" w:space="0" w:color="auto"/>
                                                    <w:bottom w:val="none" w:sz="0" w:space="0" w:color="auto"/>
                                                    <w:right w:val="none" w:sz="0" w:space="0" w:color="auto"/>
                                                  </w:divBdr>
                                                  <w:divsChild>
                                                    <w:div w:id="1634291200">
                                                      <w:marLeft w:val="0"/>
                                                      <w:marRight w:val="0"/>
                                                      <w:marTop w:val="0"/>
                                                      <w:marBottom w:val="0"/>
                                                      <w:divBdr>
                                                        <w:top w:val="none" w:sz="0" w:space="0" w:color="auto"/>
                                                        <w:left w:val="none" w:sz="0" w:space="0" w:color="auto"/>
                                                        <w:bottom w:val="none" w:sz="0" w:space="0" w:color="auto"/>
                                                        <w:right w:val="none" w:sz="0" w:space="0" w:color="auto"/>
                                                      </w:divBdr>
                                                    </w:div>
                                                  </w:divsChild>
                                                </w:div>
                                                <w:div w:id="2017345473">
                                                  <w:marLeft w:val="0"/>
                                                  <w:marRight w:val="0"/>
                                                  <w:marTop w:val="0"/>
                                                  <w:marBottom w:val="0"/>
                                                  <w:divBdr>
                                                    <w:top w:val="none" w:sz="0" w:space="0" w:color="auto"/>
                                                    <w:left w:val="none" w:sz="0" w:space="0" w:color="auto"/>
                                                    <w:bottom w:val="none" w:sz="0" w:space="0" w:color="auto"/>
                                                    <w:right w:val="none" w:sz="0" w:space="0" w:color="auto"/>
                                                  </w:divBdr>
                                                  <w:divsChild>
                                                    <w:div w:id="993489134">
                                                      <w:marLeft w:val="0"/>
                                                      <w:marRight w:val="0"/>
                                                      <w:marTop w:val="0"/>
                                                      <w:marBottom w:val="0"/>
                                                      <w:divBdr>
                                                        <w:top w:val="none" w:sz="0" w:space="0" w:color="auto"/>
                                                        <w:left w:val="none" w:sz="0" w:space="0" w:color="auto"/>
                                                        <w:bottom w:val="none" w:sz="0" w:space="0" w:color="auto"/>
                                                        <w:right w:val="none" w:sz="0" w:space="0" w:color="auto"/>
                                                      </w:divBdr>
                                                    </w:div>
                                                  </w:divsChild>
                                                </w:div>
                                                <w:div w:id="1160460998">
                                                  <w:marLeft w:val="0"/>
                                                  <w:marRight w:val="0"/>
                                                  <w:marTop w:val="0"/>
                                                  <w:marBottom w:val="0"/>
                                                  <w:divBdr>
                                                    <w:top w:val="none" w:sz="0" w:space="0" w:color="auto"/>
                                                    <w:left w:val="none" w:sz="0" w:space="0" w:color="auto"/>
                                                    <w:bottom w:val="none" w:sz="0" w:space="0" w:color="auto"/>
                                                    <w:right w:val="none" w:sz="0" w:space="0" w:color="auto"/>
                                                  </w:divBdr>
                                                  <w:divsChild>
                                                    <w:div w:id="1190487749">
                                                      <w:marLeft w:val="0"/>
                                                      <w:marRight w:val="0"/>
                                                      <w:marTop w:val="0"/>
                                                      <w:marBottom w:val="0"/>
                                                      <w:divBdr>
                                                        <w:top w:val="none" w:sz="0" w:space="0" w:color="auto"/>
                                                        <w:left w:val="none" w:sz="0" w:space="0" w:color="auto"/>
                                                        <w:bottom w:val="none" w:sz="0" w:space="0" w:color="auto"/>
                                                        <w:right w:val="none" w:sz="0" w:space="0" w:color="auto"/>
                                                      </w:divBdr>
                                                    </w:div>
                                                  </w:divsChild>
                                                </w:div>
                                                <w:div w:id="488790509">
                                                  <w:marLeft w:val="0"/>
                                                  <w:marRight w:val="0"/>
                                                  <w:marTop w:val="0"/>
                                                  <w:marBottom w:val="0"/>
                                                  <w:divBdr>
                                                    <w:top w:val="none" w:sz="0" w:space="0" w:color="auto"/>
                                                    <w:left w:val="none" w:sz="0" w:space="0" w:color="auto"/>
                                                    <w:bottom w:val="none" w:sz="0" w:space="0" w:color="auto"/>
                                                    <w:right w:val="none" w:sz="0" w:space="0" w:color="auto"/>
                                                  </w:divBdr>
                                                  <w:divsChild>
                                                    <w:div w:id="1432579828">
                                                      <w:marLeft w:val="0"/>
                                                      <w:marRight w:val="0"/>
                                                      <w:marTop w:val="0"/>
                                                      <w:marBottom w:val="0"/>
                                                      <w:divBdr>
                                                        <w:top w:val="none" w:sz="0" w:space="0" w:color="auto"/>
                                                        <w:left w:val="none" w:sz="0" w:space="0" w:color="auto"/>
                                                        <w:bottom w:val="none" w:sz="0" w:space="0" w:color="auto"/>
                                                        <w:right w:val="none" w:sz="0" w:space="0" w:color="auto"/>
                                                      </w:divBdr>
                                                    </w:div>
                                                  </w:divsChild>
                                                </w:div>
                                                <w:div w:id="1810895474">
                                                  <w:marLeft w:val="0"/>
                                                  <w:marRight w:val="0"/>
                                                  <w:marTop w:val="0"/>
                                                  <w:marBottom w:val="0"/>
                                                  <w:divBdr>
                                                    <w:top w:val="none" w:sz="0" w:space="0" w:color="auto"/>
                                                    <w:left w:val="none" w:sz="0" w:space="0" w:color="auto"/>
                                                    <w:bottom w:val="none" w:sz="0" w:space="0" w:color="auto"/>
                                                    <w:right w:val="none" w:sz="0" w:space="0" w:color="auto"/>
                                                  </w:divBdr>
                                                  <w:divsChild>
                                                    <w:div w:id="495846700">
                                                      <w:marLeft w:val="0"/>
                                                      <w:marRight w:val="0"/>
                                                      <w:marTop w:val="0"/>
                                                      <w:marBottom w:val="0"/>
                                                      <w:divBdr>
                                                        <w:top w:val="none" w:sz="0" w:space="0" w:color="auto"/>
                                                        <w:left w:val="none" w:sz="0" w:space="0" w:color="auto"/>
                                                        <w:bottom w:val="none" w:sz="0" w:space="0" w:color="auto"/>
                                                        <w:right w:val="none" w:sz="0" w:space="0" w:color="auto"/>
                                                      </w:divBdr>
                                                    </w:div>
                                                  </w:divsChild>
                                                </w:div>
                                                <w:div w:id="177041075">
                                                  <w:marLeft w:val="0"/>
                                                  <w:marRight w:val="0"/>
                                                  <w:marTop w:val="0"/>
                                                  <w:marBottom w:val="0"/>
                                                  <w:divBdr>
                                                    <w:top w:val="none" w:sz="0" w:space="0" w:color="auto"/>
                                                    <w:left w:val="none" w:sz="0" w:space="0" w:color="auto"/>
                                                    <w:bottom w:val="none" w:sz="0" w:space="0" w:color="auto"/>
                                                    <w:right w:val="none" w:sz="0" w:space="0" w:color="auto"/>
                                                  </w:divBdr>
                                                  <w:divsChild>
                                                    <w:div w:id="662128178">
                                                      <w:marLeft w:val="0"/>
                                                      <w:marRight w:val="0"/>
                                                      <w:marTop w:val="0"/>
                                                      <w:marBottom w:val="0"/>
                                                      <w:divBdr>
                                                        <w:top w:val="none" w:sz="0" w:space="0" w:color="auto"/>
                                                        <w:left w:val="none" w:sz="0" w:space="0" w:color="auto"/>
                                                        <w:bottom w:val="none" w:sz="0" w:space="0" w:color="auto"/>
                                                        <w:right w:val="none" w:sz="0" w:space="0" w:color="auto"/>
                                                      </w:divBdr>
                                                    </w:div>
                                                  </w:divsChild>
                                                </w:div>
                                                <w:div w:id="2131894760">
                                                  <w:marLeft w:val="0"/>
                                                  <w:marRight w:val="0"/>
                                                  <w:marTop w:val="0"/>
                                                  <w:marBottom w:val="0"/>
                                                  <w:divBdr>
                                                    <w:top w:val="none" w:sz="0" w:space="0" w:color="auto"/>
                                                    <w:left w:val="none" w:sz="0" w:space="0" w:color="auto"/>
                                                    <w:bottom w:val="none" w:sz="0" w:space="0" w:color="auto"/>
                                                    <w:right w:val="none" w:sz="0" w:space="0" w:color="auto"/>
                                                  </w:divBdr>
                                                  <w:divsChild>
                                                    <w:div w:id="1607226938">
                                                      <w:marLeft w:val="0"/>
                                                      <w:marRight w:val="0"/>
                                                      <w:marTop w:val="0"/>
                                                      <w:marBottom w:val="0"/>
                                                      <w:divBdr>
                                                        <w:top w:val="none" w:sz="0" w:space="0" w:color="auto"/>
                                                        <w:left w:val="none" w:sz="0" w:space="0" w:color="auto"/>
                                                        <w:bottom w:val="none" w:sz="0" w:space="0" w:color="auto"/>
                                                        <w:right w:val="none" w:sz="0" w:space="0" w:color="auto"/>
                                                      </w:divBdr>
                                                    </w:div>
                                                  </w:divsChild>
                                                </w:div>
                                                <w:div w:id="1893810975">
                                                  <w:marLeft w:val="0"/>
                                                  <w:marRight w:val="0"/>
                                                  <w:marTop w:val="0"/>
                                                  <w:marBottom w:val="0"/>
                                                  <w:divBdr>
                                                    <w:top w:val="none" w:sz="0" w:space="0" w:color="auto"/>
                                                    <w:left w:val="none" w:sz="0" w:space="0" w:color="auto"/>
                                                    <w:bottom w:val="none" w:sz="0" w:space="0" w:color="auto"/>
                                                    <w:right w:val="none" w:sz="0" w:space="0" w:color="auto"/>
                                                  </w:divBdr>
                                                  <w:divsChild>
                                                    <w:div w:id="277369284">
                                                      <w:marLeft w:val="0"/>
                                                      <w:marRight w:val="0"/>
                                                      <w:marTop w:val="0"/>
                                                      <w:marBottom w:val="0"/>
                                                      <w:divBdr>
                                                        <w:top w:val="none" w:sz="0" w:space="0" w:color="auto"/>
                                                        <w:left w:val="none" w:sz="0" w:space="0" w:color="auto"/>
                                                        <w:bottom w:val="none" w:sz="0" w:space="0" w:color="auto"/>
                                                        <w:right w:val="none" w:sz="0" w:space="0" w:color="auto"/>
                                                      </w:divBdr>
                                                    </w:div>
                                                  </w:divsChild>
                                                </w:div>
                                                <w:div w:id="349530852">
                                                  <w:marLeft w:val="0"/>
                                                  <w:marRight w:val="0"/>
                                                  <w:marTop w:val="0"/>
                                                  <w:marBottom w:val="0"/>
                                                  <w:divBdr>
                                                    <w:top w:val="none" w:sz="0" w:space="0" w:color="auto"/>
                                                    <w:left w:val="none" w:sz="0" w:space="0" w:color="auto"/>
                                                    <w:bottom w:val="none" w:sz="0" w:space="0" w:color="auto"/>
                                                    <w:right w:val="none" w:sz="0" w:space="0" w:color="auto"/>
                                                  </w:divBdr>
                                                  <w:divsChild>
                                                    <w:div w:id="829561825">
                                                      <w:marLeft w:val="0"/>
                                                      <w:marRight w:val="0"/>
                                                      <w:marTop w:val="0"/>
                                                      <w:marBottom w:val="0"/>
                                                      <w:divBdr>
                                                        <w:top w:val="none" w:sz="0" w:space="0" w:color="auto"/>
                                                        <w:left w:val="none" w:sz="0" w:space="0" w:color="auto"/>
                                                        <w:bottom w:val="none" w:sz="0" w:space="0" w:color="auto"/>
                                                        <w:right w:val="none" w:sz="0" w:space="0" w:color="auto"/>
                                                      </w:divBdr>
                                                    </w:div>
                                                  </w:divsChild>
                                                </w:div>
                                                <w:div w:id="462968587">
                                                  <w:marLeft w:val="0"/>
                                                  <w:marRight w:val="0"/>
                                                  <w:marTop w:val="0"/>
                                                  <w:marBottom w:val="0"/>
                                                  <w:divBdr>
                                                    <w:top w:val="none" w:sz="0" w:space="0" w:color="auto"/>
                                                    <w:left w:val="none" w:sz="0" w:space="0" w:color="auto"/>
                                                    <w:bottom w:val="none" w:sz="0" w:space="0" w:color="auto"/>
                                                    <w:right w:val="none" w:sz="0" w:space="0" w:color="auto"/>
                                                  </w:divBdr>
                                                  <w:divsChild>
                                                    <w:div w:id="423112478">
                                                      <w:marLeft w:val="0"/>
                                                      <w:marRight w:val="0"/>
                                                      <w:marTop w:val="0"/>
                                                      <w:marBottom w:val="0"/>
                                                      <w:divBdr>
                                                        <w:top w:val="none" w:sz="0" w:space="0" w:color="auto"/>
                                                        <w:left w:val="none" w:sz="0" w:space="0" w:color="auto"/>
                                                        <w:bottom w:val="none" w:sz="0" w:space="0" w:color="auto"/>
                                                        <w:right w:val="none" w:sz="0" w:space="0" w:color="auto"/>
                                                      </w:divBdr>
                                                    </w:div>
                                                  </w:divsChild>
                                                </w:div>
                                                <w:div w:id="412050090">
                                                  <w:marLeft w:val="0"/>
                                                  <w:marRight w:val="0"/>
                                                  <w:marTop w:val="0"/>
                                                  <w:marBottom w:val="0"/>
                                                  <w:divBdr>
                                                    <w:top w:val="none" w:sz="0" w:space="0" w:color="auto"/>
                                                    <w:left w:val="none" w:sz="0" w:space="0" w:color="auto"/>
                                                    <w:bottom w:val="none" w:sz="0" w:space="0" w:color="auto"/>
                                                    <w:right w:val="none" w:sz="0" w:space="0" w:color="auto"/>
                                                  </w:divBdr>
                                                  <w:divsChild>
                                                    <w:div w:id="14842505">
                                                      <w:marLeft w:val="0"/>
                                                      <w:marRight w:val="0"/>
                                                      <w:marTop w:val="0"/>
                                                      <w:marBottom w:val="0"/>
                                                      <w:divBdr>
                                                        <w:top w:val="none" w:sz="0" w:space="0" w:color="auto"/>
                                                        <w:left w:val="none" w:sz="0" w:space="0" w:color="auto"/>
                                                        <w:bottom w:val="none" w:sz="0" w:space="0" w:color="auto"/>
                                                        <w:right w:val="none" w:sz="0" w:space="0" w:color="auto"/>
                                                      </w:divBdr>
                                                    </w:div>
                                                  </w:divsChild>
                                                </w:div>
                                                <w:div w:id="9912307">
                                                  <w:marLeft w:val="0"/>
                                                  <w:marRight w:val="0"/>
                                                  <w:marTop w:val="0"/>
                                                  <w:marBottom w:val="0"/>
                                                  <w:divBdr>
                                                    <w:top w:val="none" w:sz="0" w:space="0" w:color="auto"/>
                                                    <w:left w:val="none" w:sz="0" w:space="0" w:color="auto"/>
                                                    <w:bottom w:val="none" w:sz="0" w:space="0" w:color="auto"/>
                                                    <w:right w:val="none" w:sz="0" w:space="0" w:color="auto"/>
                                                  </w:divBdr>
                                                  <w:divsChild>
                                                    <w:div w:id="1293975347">
                                                      <w:marLeft w:val="0"/>
                                                      <w:marRight w:val="0"/>
                                                      <w:marTop w:val="0"/>
                                                      <w:marBottom w:val="0"/>
                                                      <w:divBdr>
                                                        <w:top w:val="none" w:sz="0" w:space="0" w:color="auto"/>
                                                        <w:left w:val="none" w:sz="0" w:space="0" w:color="auto"/>
                                                        <w:bottom w:val="none" w:sz="0" w:space="0" w:color="auto"/>
                                                        <w:right w:val="none" w:sz="0" w:space="0" w:color="auto"/>
                                                      </w:divBdr>
                                                    </w:div>
                                                  </w:divsChild>
                                                </w:div>
                                                <w:div w:id="1694771667">
                                                  <w:marLeft w:val="0"/>
                                                  <w:marRight w:val="0"/>
                                                  <w:marTop w:val="0"/>
                                                  <w:marBottom w:val="0"/>
                                                  <w:divBdr>
                                                    <w:top w:val="none" w:sz="0" w:space="0" w:color="auto"/>
                                                    <w:left w:val="none" w:sz="0" w:space="0" w:color="auto"/>
                                                    <w:bottom w:val="none" w:sz="0" w:space="0" w:color="auto"/>
                                                    <w:right w:val="none" w:sz="0" w:space="0" w:color="auto"/>
                                                  </w:divBdr>
                                                  <w:divsChild>
                                                    <w:div w:id="620722410">
                                                      <w:marLeft w:val="0"/>
                                                      <w:marRight w:val="0"/>
                                                      <w:marTop w:val="0"/>
                                                      <w:marBottom w:val="0"/>
                                                      <w:divBdr>
                                                        <w:top w:val="none" w:sz="0" w:space="0" w:color="auto"/>
                                                        <w:left w:val="none" w:sz="0" w:space="0" w:color="auto"/>
                                                        <w:bottom w:val="none" w:sz="0" w:space="0" w:color="auto"/>
                                                        <w:right w:val="none" w:sz="0" w:space="0" w:color="auto"/>
                                                      </w:divBdr>
                                                    </w:div>
                                                  </w:divsChild>
                                                </w:div>
                                                <w:div w:id="1146632148">
                                                  <w:marLeft w:val="0"/>
                                                  <w:marRight w:val="0"/>
                                                  <w:marTop w:val="0"/>
                                                  <w:marBottom w:val="0"/>
                                                  <w:divBdr>
                                                    <w:top w:val="none" w:sz="0" w:space="0" w:color="auto"/>
                                                    <w:left w:val="none" w:sz="0" w:space="0" w:color="auto"/>
                                                    <w:bottom w:val="none" w:sz="0" w:space="0" w:color="auto"/>
                                                    <w:right w:val="none" w:sz="0" w:space="0" w:color="auto"/>
                                                  </w:divBdr>
                                                  <w:divsChild>
                                                    <w:div w:id="1555042123">
                                                      <w:marLeft w:val="0"/>
                                                      <w:marRight w:val="0"/>
                                                      <w:marTop w:val="0"/>
                                                      <w:marBottom w:val="0"/>
                                                      <w:divBdr>
                                                        <w:top w:val="none" w:sz="0" w:space="0" w:color="auto"/>
                                                        <w:left w:val="none" w:sz="0" w:space="0" w:color="auto"/>
                                                        <w:bottom w:val="none" w:sz="0" w:space="0" w:color="auto"/>
                                                        <w:right w:val="none" w:sz="0" w:space="0" w:color="auto"/>
                                                      </w:divBdr>
                                                    </w:div>
                                                  </w:divsChild>
                                                </w:div>
                                                <w:div w:id="559098320">
                                                  <w:marLeft w:val="0"/>
                                                  <w:marRight w:val="0"/>
                                                  <w:marTop w:val="0"/>
                                                  <w:marBottom w:val="0"/>
                                                  <w:divBdr>
                                                    <w:top w:val="none" w:sz="0" w:space="0" w:color="auto"/>
                                                    <w:left w:val="none" w:sz="0" w:space="0" w:color="auto"/>
                                                    <w:bottom w:val="none" w:sz="0" w:space="0" w:color="auto"/>
                                                    <w:right w:val="none" w:sz="0" w:space="0" w:color="auto"/>
                                                  </w:divBdr>
                                                  <w:divsChild>
                                                    <w:div w:id="439419698">
                                                      <w:marLeft w:val="0"/>
                                                      <w:marRight w:val="0"/>
                                                      <w:marTop w:val="0"/>
                                                      <w:marBottom w:val="0"/>
                                                      <w:divBdr>
                                                        <w:top w:val="none" w:sz="0" w:space="0" w:color="auto"/>
                                                        <w:left w:val="none" w:sz="0" w:space="0" w:color="auto"/>
                                                        <w:bottom w:val="none" w:sz="0" w:space="0" w:color="auto"/>
                                                        <w:right w:val="none" w:sz="0" w:space="0" w:color="auto"/>
                                                      </w:divBdr>
                                                    </w:div>
                                                  </w:divsChild>
                                                </w:div>
                                                <w:div w:id="945577521">
                                                  <w:marLeft w:val="0"/>
                                                  <w:marRight w:val="0"/>
                                                  <w:marTop w:val="0"/>
                                                  <w:marBottom w:val="0"/>
                                                  <w:divBdr>
                                                    <w:top w:val="none" w:sz="0" w:space="0" w:color="auto"/>
                                                    <w:left w:val="none" w:sz="0" w:space="0" w:color="auto"/>
                                                    <w:bottom w:val="none" w:sz="0" w:space="0" w:color="auto"/>
                                                    <w:right w:val="none" w:sz="0" w:space="0" w:color="auto"/>
                                                  </w:divBdr>
                                                  <w:divsChild>
                                                    <w:div w:id="343090480">
                                                      <w:marLeft w:val="0"/>
                                                      <w:marRight w:val="0"/>
                                                      <w:marTop w:val="0"/>
                                                      <w:marBottom w:val="0"/>
                                                      <w:divBdr>
                                                        <w:top w:val="none" w:sz="0" w:space="0" w:color="auto"/>
                                                        <w:left w:val="none" w:sz="0" w:space="0" w:color="auto"/>
                                                        <w:bottom w:val="none" w:sz="0" w:space="0" w:color="auto"/>
                                                        <w:right w:val="none" w:sz="0" w:space="0" w:color="auto"/>
                                                      </w:divBdr>
                                                    </w:div>
                                                  </w:divsChild>
                                                </w:div>
                                                <w:div w:id="454908369">
                                                  <w:marLeft w:val="0"/>
                                                  <w:marRight w:val="0"/>
                                                  <w:marTop w:val="0"/>
                                                  <w:marBottom w:val="0"/>
                                                  <w:divBdr>
                                                    <w:top w:val="none" w:sz="0" w:space="0" w:color="auto"/>
                                                    <w:left w:val="none" w:sz="0" w:space="0" w:color="auto"/>
                                                    <w:bottom w:val="none" w:sz="0" w:space="0" w:color="auto"/>
                                                    <w:right w:val="none" w:sz="0" w:space="0" w:color="auto"/>
                                                  </w:divBdr>
                                                  <w:divsChild>
                                                    <w:div w:id="2028603937">
                                                      <w:marLeft w:val="0"/>
                                                      <w:marRight w:val="0"/>
                                                      <w:marTop w:val="0"/>
                                                      <w:marBottom w:val="0"/>
                                                      <w:divBdr>
                                                        <w:top w:val="none" w:sz="0" w:space="0" w:color="auto"/>
                                                        <w:left w:val="none" w:sz="0" w:space="0" w:color="auto"/>
                                                        <w:bottom w:val="none" w:sz="0" w:space="0" w:color="auto"/>
                                                        <w:right w:val="none" w:sz="0" w:space="0" w:color="auto"/>
                                                      </w:divBdr>
                                                    </w:div>
                                                  </w:divsChild>
                                                </w:div>
                                                <w:div w:id="1913202165">
                                                  <w:marLeft w:val="0"/>
                                                  <w:marRight w:val="0"/>
                                                  <w:marTop w:val="0"/>
                                                  <w:marBottom w:val="0"/>
                                                  <w:divBdr>
                                                    <w:top w:val="none" w:sz="0" w:space="0" w:color="auto"/>
                                                    <w:left w:val="none" w:sz="0" w:space="0" w:color="auto"/>
                                                    <w:bottom w:val="none" w:sz="0" w:space="0" w:color="auto"/>
                                                    <w:right w:val="none" w:sz="0" w:space="0" w:color="auto"/>
                                                  </w:divBdr>
                                                  <w:divsChild>
                                                    <w:div w:id="1730886143">
                                                      <w:marLeft w:val="0"/>
                                                      <w:marRight w:val="0"/>
                                                      <w:marTop w:val="0"/>
                                                      <w:marBottom w:val="0"/>
                                                      <w:divBdr>
                                                        <w:top w:val="none" w:sz="0" w:space="0" w:color="auto"/>
                                                        <w:left w:val="none" w:sz="0" w:space="0" w:color="auto"/>
                                                        <w:bottom w:val="none" w:sz="0" w:space="0" w:color="auto"/>
                                                        <w:right w:val="none" w:sz="0" w:space="0" w:color="auto"/>
                                                      </w:divBdr>
                                                    </w:div>
                                                  </w:divsChild>
                                                </w:div>
                                                <w:div w:id="1464421555">
                                                  <w:marLeft w:val="0"/>
                                                  <w:marRight w:val="0"/>
                                                  <w:marTop w:val="0"/>
                                                  <w:marBottom w:val="0"/>
                                                  <w:divBdr>
                                                    <w:top w:val="none" w:sz="0" w:space="0" w:color="auto"/>
                                                    <w:left w:val="none" w:sz="0" w:space="0" w:color="auto"/>
                                                    <w:bottom w:val="none" w:sz="0" w:space="0" w:color="auto"/>
                                                    <w:right w:val="none" w:sz="0" w:space="0" w:color="auto"/>
                                                  </w:divBdr>
                                                  <w:divsChild>
                                                    <w:div w:id="1103452512">
                                                      <w:marLeft w:val="0"/>
                                                      <w:marRight w:val="0"/>
                                                      <w:marTop w:val="0"/>
                                                      <w:marBottom w:val="0"/>
                                                      <w:divBdr>
                                                        <w:top w:val="none" w:sz="0" w:space="0" w:color="auto"/>
                                                        <w:left w:val="none" w:sz="0" w:space="0" w:color="auto"/>
                                                        <w:bottom w:val="none" w:sz="0" w:space="0" w:color="auto"/>
                                                        <w:right w:val="none" w:sz="0" w:space="0" w:color="auto"/>
                                                      </w:divBdr>
                                                    </w:div>
                                                  </w:divsChild>
                                                </w:div>
                                                <w:div w:id="1506895590">
                                                  <w:marLeft w:val="0"/>
                                                  <w:marRight w:val="0"/>
                                                  <w:marTop w:val="0"/>
                                                  <w:marBottom w:val="0"/>
                                                  <w:divBdr>
                                                    <w:top w:val="none" w:sz="0" w:space="0" w:color="auto"/>
                                                    <w:left w:val="none" w:sz="0" w:space="0" w:color="auto"/>
                                                    <w:bottom w:val="none" w:sz="0" w:space="0" w:color="auto"/>
                                                    <w:right w:val="none" w:sz="0" w:space="0" w:color="auto"/>
                                                  </w:divBdr>
                                                  <w:divsChild>
                                                    <w:div w:id="2114744110">
                                                      <w:marLeft w:val="0"/>
                                                      <w:marRight w:val="0"/>
                                                      <w:marTop w:val="0"/>
                                                      <w:marBottom w:val="0"/>
                                                      <w:divBdr>
                                                        <w:top w:val="none" w:sz="0" w:space="0" w:color="auto"/>
                                                        <w:left w:val="none" w:sz="0" w:space="0" w:color="auto"/>
                                                        <w:bottom w:val="none" w:sz="0" w:space="0" w:color="auto"/>
                                                        <w:right w:val="none" w:sz="0" w:space="0" w:color="auto"/>
                                                      </w:divBdr>
                                                    </w:div>
                                                  </w:divsChild>
                                                </w:div>
                                                <w:div w:id="1758551441">
                                                  <w:marLeft w:val="0"/>
                                                  <w:marRight w:val="0"/>
                                                  <w:marTop w:val="0"/>
                                                  <w:marBottom w:val="0"/>
                                                  <w:divBdr>
                                                    <w:top w:val="none" w:sz="0" w:space="0" w:color="auto"/>
                                                    <w:left w:val="none" w:sz="0" w:space="0" w:color="auto"/>
                                                    <w:bottom w:val="none" w:sz="0" w:space="0" w:color="auto"/>
                                                    <w:right w:val="none" w:sz="0" w:space="0" w:color="auto"/>
                                                  </w:divBdr>
                                                  <w:divsChild>
                                                    <w:div w:id="1705911294">
                                                      <w:marLeft w:val="0"/>
                                                      <w:marRight w:val="0"/>
                                                      <w:marTop w:val="0"/>
                                                      <w:marBottom w:val="0"/>
                                                      <w:divBdr>
                                                        <w:top w:val="none" w:sz="0" w:space="0" w:color="auto"/>
                                                        <w:left w:val="none" w:sz="0" w:space="0" w:color="auto"/>
                                                        <w:bottom w:val="none" w:sz="0" w:space="0" w:color="auto"/>
                                                        <w:right w:val="none" w:sz="0" w:space="0" w:color="auto"/>
                                                      </w:divBdr>
                                                    </w:div>
                                                  </w:divsChild>
                                                </w:div>
                                                <w:div w:id="323166454">
                                                  <w:marLeft w:val="0"/>
                                                  <w:marRight w:val="0"/>
                                                  <w:marTop w:val="0"/>
                                                  <w:marBottom w:val="0"/>
                                                  <w:divBdr>
                                                    <w:top w:val="none" w:sz="0" w:space="0" w:color="auto"/>
                                                    <w:left w:val="none" w:sz="0" w:space="0" w:color="auto"/>
                                                    <w:bottom w:val="none" w:sz="0" w:space="0" w:color="auto"/>
                                                    <w:right w:val="none" w:sz="0" w:space="0" w:color="auto"/>
                                                  </w:divBdr>
                                                  <w:divsChild>
                                                    <w:div w:id="236986250">
                                                      <w:marLeft w:val="0"/>
                                                      <w:marRight w:val="0"/>
                                                      <w:marTop w:val="0"/>
                                                      <w:marBottom w:val="0"/>
                                                      <w:divBdr>
                                                        <w:top w:val="none" w:sz="0" w:space="0" w:color="auto"/>
                                                        <w:left w:val="none" w:sz="0" w:space="0" w:color="auto"/>
                                                        <w:bottom w:val="none" w:sz="0" w:space="0" w:color="auto"/>
                                                        <w:right w:val="none" w:sz="0" w:space="0" w:color="auto"/>
                                                      </w:divBdr>
                                                    </w:div>
                                                  </w:divsChild>
                                                </w:div>
                                                <w:div w:id="872302901">
                                                  <w:marLeft w:val="0"/>
                                                  <w:marRight w:val="0"/>
                                                  <w:marTop w:val="0"/>
                                                  <w:marBottom w:val="0"/>
                                                  <w:divBdr>
                                                    <w:top w:val="none" w:sz="0" w:space="0" w:color="auto"/>
                                                    <w:left w:val="none" w:sz="0" w:space="0" w:color="auto"/>
                                                    <w:bottom w:val="none" w:sz="0" w:space="0" w:color="auto"/>
                                                    <w:right w:val="none" w:sz="0" w:space="0" w:color="auto"/>
                                                  </w:divBdr>
                                                  <w:divsChild>
                                                    <w:div w:id="972441853">
                                                      <w:marLeft w:val="0"/>
                                                      <w:marRight w:val="0"/>
                                                      <w:marTop w:val="0"/>
                                                      <w:marBottom w:val="0"/>
                                                      <w:divBdr>
                                                        <w:top w:val="none" w:sz="0" w:space="0" w:color="auto"/>
                                                        <w:left w:val="none" w:sz="0" w:space="0" w:color="auto"/>
                                                        <w:bottom w:val="none" w:sz="0" w:space="0" w:color="auto"/>
                                                        <w:right w:val="none" w:sz="0" w:space="0" w:color="auto"/>
                                                      </w:divBdr>
                                                    </w:div>
                                                  </w:divsChild>
                                                </w:div>
                                                <w:div w:id="1639914166">
                                                  <w:marLeft w:val="0"/>
                                                  <w:marRight w:val="0"/>
                                                  <w:marTop w:val="0"/>
                                                  <w:marBottom w:val="0"/>
                                                  <w:divBdr>
                                                    <w:top w:val="none" w:sz="0" w:space="0" w:color="auto"/>
                                                    <w:left w:val="none" w:sz="0" w:space="0" w:color="auto"/>
                                                    <w:bottom w:val="none" w:sz="0" w:space="0" w:color="auto"/>
                                                    <w:right w:val="none" w:sz="0" w:space="0" w:color="auto"/>
                                                  </w:divBdr>
                                                  <w:divsChild>
                                                    <w:div w:id="2121147167">
                                                      <w:marLeft w:val="0"/>
                                                      <w:marRight w:val="0"/>
                                                      <w:marTop w:val="0"/>
                                                      <w:marBottom w:val="0"/>
                                                      <w:divBdr>
                                                        <w:top w:val="none" w:sz="0" w:space="0" w:color="auto"/>
                                                        <w:left w:val="none" w:sz="0" w:space="0" w:color="auto"/>
                                                        <w:bottom w:val="none" w:sz="0" w:space="0" w:color="auto"/>
                                                        <w:right w:val="none" w:sz="0" w:space="0" w:color="auto"/>
                                                      </w:divBdr>
                                                    </w:div>
                                                  </w:divsChild>
                                                </w:div>
                                                <w:div w:id="963998574">
                                                  <w:marLeft w:val="0"/>
                                                  <w:marRight w:val="0"/>
                                                  <w:marTop w:val="0"/>
                                                  <w:marBottom w:val="0"/>
                                                  <w:divBdr>
                                                    <w:top w:val="none" w:sz="0" w:space="0" w:color="auto"/>
                                                    <w:left w:val="none" w:sz="0" w:space="0" w:color="auto"/>
                                                    <w:bottom w:val="none" w:sz="0" w:space="0" w:color="auto"/>
                                                    <w:right w:val="none" w:sz="0" w:space="0" w:color="auto"/>
                                                  </w:divBdr>
                                                  <w:divsChild>
                                                    <w:div w:id="910117037">
                                                      <w:marLeft w:val="0"/>
                                                      <w:marRight w:val="0"/>
                                                      <w:marTop w:val="45"/>
                                                      <w:marBottom w:val="45"/>
                                                      <w:divBdr>
                                                        <w:top w:val="none" w:sz="0" w:space="0" w:color="auto"/>
                                                        <w:left w:val="none" w:sz="0" w:space="0" w:color="auto"/>
                                                        <w:bottom w:val="none" w:sz="0" w:space="0" w:color="auto"/>
                                                        <w:right w:val="none" w:sz="0" w:space="0" w:color="auto"/>
                                                      </w:divBdr>
                                                    </w:div>
                                                  </w:divsChild>
                                                </w:div>
                                                <w:div w:id="2101101942">
                                                  <w:marLeft w:val="0"/>
                                                  <w:marRight w:val="0"/>
                                                  <w:marTop w:val="0"/>
                                                  <w:marBottom w:val="0"/>
                                                  <w:divBdr>
                                                    <w:top w:val="none" w:sz="0" w:space="0" w:color="auto"/>
                                                    <w:left w:val="none" w:sz="0" w:space="0" w:color="auto"/>
                                                    <w:bottom w:val="none" w:sz="0" w:space="0" w:color="auto"/>
                                                    <w:right w:val="none" w:sz="0" w:space="0" w:color="auto"/>
                                                  </w:divBdr>
                                                  <w:divsChild>
                                                    <w:div w:id="409354294">
                                                      <w:marLeft w:val="0"/>
                                                      <w:marRight w:val="0"/>
                                                      <w:marTop w:val="0"/>
                                                      <w:marBottom w:val="0"/>
                                                      <w:divBdr>
                                                        <w:top w:val="none" w:sz="0" w:space="0" w:color="auto"/>
                                                        <w:left w:val="none" w:sz="0" w:space="0" w:color="auto"/>
                                                        <w:bottom w:val="none" w:sz="0" w:space="0" w:color="auto"/>
                                                        <w:right w:val="none" w:sz="0" w:space="0" w:color="auto"/>
                                                      </w:divBdr>
                                                    </w:div>
                                                  </w:divsChild>
                                                </w:div>
                                                <w:div w:id="487983780">
                                                  <w:marLeft w:val="0"/>
                                                  <w:marRight w:val="0"/>
                                                  <w:marTop w:val="0"/>
                                                  <w:marBottom w:val="0"/>
                                                  <w:divBdr>
                                                    <w:top w:val="none" w:sz="0" w:space="0" w:color="auto"/>
                                                    <w:left w:val="none" w:sz="0" w:space="0" w:color="auto"/>
                                                    <w:bottom w:val="none" w:sz="0" w:space="0" w:color="auto"/>
                                                    <w:right w:val="none" w:sz="0" w:space="0" w:color="auto"/>
                                                  </w:divBdr>
                                                  <w:divsChild>
                                                    <w:div w:id="440685271">
                                                      <w:marLeft w:val="0"/>
                                                      <w:marRight w:val="0"/>
                                                      <w:marTop w:val="0"/>
                                                      <w:marBottom w:val="0"/>
                                                      <w:divBdr>
                                                        <w:top w:val="none" w:sz="0" w:space="0" w:color="auto"/>
                                                        <w:left w:val="none" w:sz="0" w:space="0" w:color="auto"/>
                                                        <w:bottom w:val="none" w:sz="0" w:space="0" w:color="auto"/>
                                                        <w:right w:val="none" w:sz="0" w:space="0" w:color="auto"/>
                                                      </w:divBdr>
                                                    </w:div>
                                                  </w:divsChild>
                                                </w:div>
                                                <w:div w:id="245386452">
                                                  <w:marLeft w:val="0"/>
                                                  <w:marRight w:val="0"/>
                                                  <w:marTop w:val="0"/>
                                                  <w:marBottom w:val="0"/>
                                                  <w:divBdr>
                                                    <w:top w:val="none" w:sz="0" w:space="0" w:color="auto"/>
                                                    <w:left w:val="none" w:sz="0" w:space="0" w:color="auto"/>
                                                    <w:bottom w:val="none" w:sz="0" w:space="0" w:color="auto"/>
                                                    <w:right w:val="none" w:sz="0" w:space="0" w:color="auto"/>
                                                  </w:divBdr>
                                                  <w:divsChild>
                                                    <w:div w:id="486362381">
                                                      <w:marLeft w:val="0"/>
                                                      <w:marRight w:val="0"/>
                                                      <w:marTop w:val="0"/>
                                                      <w:marBottom w:val="0"/>
                                                      <w:divBdr>
                                                        <w:top w:val="none" w:sz="0" w:space="0" w:color="auto"/>
                                                        <w:left w:val="none" w:sz="0" w:space="0" w:color="auto"/>
                                                        <w:bottom w:val="none" w:sz="0" w:space="0" w:color="auto"/>
                                                        <w:right w:val="none" w:sz="0" w:space="0" w:color="auto"/>
                                                      </w:divBdr>
                                                    </w:div>
                                                  </w:divsChild>
                                                </w:div>
                                                <w:div w:id="1369918664">
                                                  <w:marLeft w:val="0"/>
                                                  <w:marRight w:val="0"/>
                                                  <w:marTop w:val="0"/>
                                                  <w:marBottom w:val="0"/>
                                                  <w:divBdr>
                                                    <w:top w:val="none" w:sz="0" w:space="0" w:color="auto"/>
                                                    <w:left w:val="none" w:sz="0" w:space="0" w:color="auto"/>
                                                    <w:bottom w:val="none" w:sz="0" w:space="0" w:color="auto"/>
                                                    <w:right w:val="none" w:sz="0" w:space="0" w:color="auto"/>
                                                  </w:divBdr>
                                                  <w:divsChild>
                                                    <w:div w:id="2087219724">
                                                      <w:marLeft w:val="0"/>
                                                      <w:marRight w:val="0"/>
                                                      <w:marTop w:val="0"/>
                                                      <w:marBottom w:val="0"/>
                                                      <w:divBdr>
                                                        <w:top w:val="none" w:sz="0" w:space="0" w:color="auto"/>
                                                        <w:left w:val="none" w:sz="0" w:space="0" w:color="auto"/>
                                                        <w:bottom w:val="none" w:sz="0" w:space="0" w:color="auto"/>
                                                        <w:right w:val="none" w:sz="0" w:space="0" w:color="auto"/>
                                                      </w:divBdr>
                                                    </w:div>
                                                  </w:divsChild>
                                                </w:div>
                                                <w:div w:id="1942957265">
                                                  <w:marLeft w:val="0"/>
                                                  <w:marRight w:val="0"/>
                                                  <w:marTop w:val="0"/>
                                                  <w:marBottom w:val="0"/>
                                                  <w:divBdr>
                                                    <w:top w:val="none" w:sz="0" w:space="0" w:color="auto"/>
                                                    <w:left w:val="none" w:sz="0" w:space="0" w:color="auto"/>
                                                    <w:bottom w:val="none" w:sz="0" w:space="0" w:color="auto"/>
                                                    <w:right w:val="none" w:sz="0" w:space="0" w:color="auto"/>
                                                  </w:divBdr>
                                                  <w:divsChild>
                                                    <w:div w:id="1120496670">
                                                      <w:marLeft w:val="0"/>
                                                      <w:marRight w:val="0"/>
                                                      <w:marTop w:val="0"/>
                                                      <w:marBottom w:val="0"/>
                                                      <w:divBdr>
                                                        <w:top w:val="none" w:sz="0" w:space="0" w:color="auto"/>
                                                        <w:left w:val="none" w:sz="0" w:space="0" w:color="auto"/>
                                                        <w:bottom w:val="none" w:sz="0" w:space="0" w:color="auto"/>
                                                        <w:right w:val="none" w:sz="0" w:space="0" w:color="auto"/>
                                                      </w:divBdr>
                                                    </w:div>
                                                  </w:divsChild>
                                                </w:div>
                                                <w:div w:id="102002202">
                                                  <w:marLeft w:val="0"/>
                                                  <w:marRight w:val="0"/>
                                                  <w:marTop w:val="0"/>
                                                  <w:marBottom w:val="0"/>
                                                  <w:divBdr>
                                                    <w:top w:val="none" w:sz="0" w:space="0" w:color="auto"/>
                                                    <w:left w:val="none" w:sz="0" w:space="0" w:color="auto"/>
                                                    <w:bottom w:val="none" w:sz="0" w:space="0" w:color="auto"/>
                                                    <w:right w:val="none" w:sz="0" w:space="0" w:color="auto"/>
                                                  </w:divBdr>
                                                  <w:divsChild>
                                                    <w:div w:id="1484390603">
                                                      <w:marLeft w:val="0"/>
                                                      <w:marRight w:val="0"/>
                                                      <w:marTop w:val="45"/>
                                                      <w:marBottom w:val="45"/>
                                                      <w:divBdr>
                                                        <w:top w:val="none" w:sz="0" w:space="0" w:color="auto"/>
                                                        <w:left w:val="none" w:sz="0" w:space="0" w:color="auto"/>
                                                        <w:bottom w:val="none" w:sz="0" w:space="0" w:color="auto"/>
                                                        <w:right w:val="none" w:sz="0" w:space="0" w:color="auto"/>
                                                      </w:divBdr>
                                                    </w:div>
                                                  </w:divsChild>
                                                </w:div>
                                                <w:div w:id="791554592">
                                                  <w:marLeft w:val="0"/>
                                                  <w:marRight w:val="0"/>
                                                  <w:marTop w:val="0"/>
                                                  <w:marBottom w:val="0"/>
                                                  <w:divBdr>
                                                    <w:top w:val="none" w:sz="0" w:space="0" w:color="auto"/>
                                                    <w:left w:val="none" w:sz="0" w:space="0" w:color="auto"/>
                                                    <w:bottom w:val="none" w:sz="0" w:space="0" w:color="auto"/>
                                                    <w:right w:val="none" w:sz="0" w:space="0" w:color="auto"/>
                                                  </w:divBdr>
                                                  <w:divsChild>
                                                    <w:div w:id="607930227">
                                                      <w:marLeft w:val="0"/>
                                                      <w:marRight w:val="0"/>
                                                      <w:marTop w:val="45"/>
                                                      <w:marBottom w:val="45"/>
                                                      <w:divBdr>
                                                        <w:top w:val="none" w:sz="0" w:space="0" w:color="auto"/>
                                                        <w:left w:val="none" w:sz="0" w:space="0" w:color="auto"/>
                                                        <w:bottom w:val="none" w:sz="0" w:space="0" w:color="auto"/>
                                                        <w:right w:val="none" w:sz="0" w:space="0" w:color="auto"/>
                                                      </w:divBdr>
                                                    </w:div>
                                                  </w:divsChild>
                                                </w:div>
                                                <w:div w:id="300816270">
                                                  <w:marLeft w:val="0"/>
                                                  <w:marRight w:val="0"/>
                                                  <w:marTop w:val="0"/>
                                                  <w:marBottom w:val="0"/>
                                                  <w:divBdr>
                                                    <w:top w:val="none" w:sz="0" w:space="0" w:color="auto"/>
                                                    <w:left w:val="none" w:sz="0" w:space="0" w:color="auto"/>
                                                    <w:bottom w:val="none" w:sz="0" w:space="0" w:color="auto"/>
                                                    <w:right w:val="none" w:sz="0" w:space="0" w:color="auto"/>
                                                  </w:divBdr>
                                                  <w:divsChild>
                                                    <w:div w:id="592132007">
                                                      <w:marLeft w:val="0"/>
                                                      <w:marRight w:val="0"/>
                                                      <w:marTop w:val="45"/>
                                                      <w:marBottom w:val="45"/>
                                                      <w:divBdr>
                                                        <w:top w:val="none" w:sz="0" w:space="0" w:color="auto"/>
                                                        <w:left w:val="none" w:sz="0" w:space="0" w:color="auto"/>
                                                        <w:bottom w:val="none" w:sz="0" w:space="0" w:color="auto"/>
                                                        <w:right w:val="none" w:sz="0" w:space="0" w:color="auto"/>
                                                      </w:divBdr>
                                                    </w:div>
                                                  </w:divsChild>
                                                </w:div>
                                                <w:div w:id="1572348505">
                                                  <w:marLeft w:val="0"/>
                                                  <w:marRight w:val="0"/>
                                                  <w:marTop w:val="0"/>
                                                  <w:marBottom w:val="0"/>
                                                  <w:divBdr>
                                                    <w:top w:val="none" w:sz="0" w:space="0" w:color="auto"/>
                                                    <w:left w:val="none" w:sz="0" w:space="0" w:color="auto"/>
                                                    <w:bottom w:val="none" w:sz="0" w:space="0" w:color="auto"/>
                                                    <w:right w:val="none" w:sz="0" w:space="0" w:color="auto"/>
                                                  </w:divBdr>
                                                  <w:divsChild>
                                                    <w:div w:id="1115373031">
                                                      <w:marLeft w:val="0"/>
                                                      <w:marRight w:val="0"/>
                                                      <w:marTop w:val="0"/>
                                                      <w:marBottom w:val="0"/>
                                                      <w:divBdr>
                                                        <w:top w:val="none" w:sz="0" w:space="0" w:color="auto"/>
                                                        <w:left w:val="none" w:sz="0" w:space="0" w:color="auto"/>
                                                        <w:bottom w:val="none" w:sz="0" w:space="0" w:color="auto"/>
                                                        <w:right w:val="none" w:sz="0" w:space="0" w:color="auto"/>
                                                      </w:divBdr>
                                                    </w:div>
                                                  </w:divsChild>
                                                </w:div>
                                                <w:div w:id="1129277193">
                                                  <w:marLeft w:val="0"/>
                                                  <w:marRight w:val="0"/>
                                                  <w:marTop w:val="0"/>
                                                  <w:marBottom w:val="0"/>
                                                  <w:divBdr>
                                                    <w:top w:val="none" w:sz="0" w:space="0" w:color="auto"/>
                                                    <w:left w:val="none" w:sz="0" w:space="0" w:color="auto"/>
                                                    <w:bottom w:val="none" w:sz="0" w:space="0" w:color="auto"/>
                                                    <w:right w:val="none" w:sz="0" w:space="0" w:color="auto"/>
                                                  </w:divBdr>
                                                  <w:divsChild>
                                                    <w:div w:id="676350382">
                                                      <w:marLeft w:val="0"/>
                                                      <w:marRight w:val="0"/>
                                                      <w:marTop w:val="0"/>
                                                      <w:marBottom w:val="0"/>
                                                      <w:divBdr>
                                                        <w:top w:val="none" w:sz="0" w:space="0" w:color="auto"/>
                                                        <w:left w:val="none" w:sz="0" w:space="0" w:color="auto"/>
                                                        <w:bottom w:val="none" w:sz="0" w:space="0" w:color="auto"/>
                                                        <w:right w:val="none" w:sz="0" w:space="0" w:color="auto"/>
                                                      </w:divBdr>
                                                    </w:div>
                                                  </w:divsChild>
                                                </w:div>
                                                <w:div w:id="1351107918">
                                                  <w:marLeft w:val="0"/>
                                                  <w:marRight w:val="0"/>
                                                  <w:marTop w:val="0"/>
                                                  <w:marBottom w:val="0"/>
                                                  <w:divBdr>
                                                    <w:top w:val="none" w:sz="0" w:space="0" w:color="auto"/>
                                                    <w:left w:val="none" w:sz="0" w:space="0" w:color="auto"/>
                                                    <w:bottom w:val="none" w:sz="0" w:space="0" w:color="auto"/>
                                                    <w:right w:val="none" w:sz="0" w:space="0" w:color="auto"/>
                                                  </w:divBdr>
                                                  <w:divsChild>
                                                    <w:div w:id="1357775350">
                                                      <w:marLeft w:val="0"/>
                                                      <w:marRight w:val="0"/>
                                                      <w:marTop w:val="0"/>
                                                      <w:marBottom w:val="0"/>
                                                      <w:divBdr>
                                                        <w:top w:val="none" w:sz="0" w:space="0" w:color="auto"/>
                                                        <w:left w:val="none" w:sz="0" w:space="0" w:color="auto"/>
                                                        <w:bottom w:val="none" w:sz="0" w:space="0" w:color="auto"/>
                                                        <w:right w:val="none" w:sz="0" w:space="0" w:color="auto"/>
                                                      </w:divBdr>
                                                    </w:div>
                                                  </w:divsChild>
                                                </w:div>
                                                <w:div w:id="463161920">
                                                  <w:marLeft w:val="0"/>
                                                  <w:marRight w:val="0"/>
                                                  <w:marTop w:val="0"/>
                                                  <w:marBottom w:val="0"/>
                                                  <w:divBdr>
                                                    <w:top w:val="none" w:sz="0" w:space="0" w:color="auto"/>
                                                    <w:left w:val="none" w:sz="0" w:space="0" w:color="auto"/>
                                                    <w:bottom w:val="none" w:sz="0" w:space="0" w:color="auto"/>
                                                    <w:right w:val="none" w:sz="0" w:space="0" w:color="auto"/>
                                                  </w:divBdr>
                                                  <w:divsChild>
                                                    <w:div w:id="160245029">
                                                      <w:marLeft w:val="0"/>
                                                      <w:marRight w:val="0"/>
                                                      <w:marTop w:val="0"/>
                                                      <w:marBottom w:val="0"/>
                                                      <w:divBdr>
                                                        <w:top w:val="none" w:sz="0" w:space="0" w:color="auto"/>
                                                        <w:left w:val="none" w:sz="0" w:space="0" w:color="auto"/>
                                                        <w:bottom w:val="none" w:sz="0" w:space="0" w:color="auto"/>
                                                        <w:right w:val="none" w:sz="0" w:space="0" w:color="auto"/>
                                                      </w:divBdr>
                                                    </w:div>
                                                  </w:divsChild>
                                                </w:div>
                                                <w:div w:id="1661077745">
                                                  <w:marLeft w:val="0"/>
                                                  <w:marRight w:val="0"/>
                                                  <w:marTop w:val="0"/>
                                                  <w:marBottom w:val="0"/>
                                                  <w:divBdr>
                                                    <w:top w:val="none" w:sz="0" w:space="0" w:color="auto"/>
                                                    <w:left w:val="none" w:sz="0" w:space="0" w:color="auto"/>
                                                    <w:bottom w:val="none" w:sz="0" w:space="0" w:color="auto"/>
                                                    <w:right w:val="none" w:sz="0" w:space="0" w:color="auto"/>
                                                  </w:divBdr>
                                                  <w:divsChild>
                                                    <w:div w:id="1743520847">
                                                      <w:marLeft w:val="0"/>
                                                      <w:marRight w:val="0"/>
                                                      <w:marTop w:val="0"/>
                                                      <w:marBottom w:val="0"/>
                                                      <w:divBdr>
                                                        <w:top w:val="none" w:sz="0" w:space="0" w:color="auto"/>
                                                        <w:left w:val="none" w:sz="0" w:space="0" w:color="auto"/>
                                                        <w:bottom w:val="none" w:sz="0" w:space="0" w:color="auto"/>
                                                        <w:right w:val="none" w:sz="0" w:space="0" w:color="auto"/>
                                                      </w:divBdr>
                                                    </w:div>
                                                  </w:divsChild>
                                                </w:div>
                                                <w:div w:id="1747649743">
                                                  <w:marLeft w:val="0"/>
                                                  <w:marRight w:val="0"/>
                                                  <w:marTop w:val="0"/>
                                                  <w:marBottom w:val="0"/>
                                                  <w:divBdr>
                                                    <w:top w:val="none" w:sz="0" w:space="0" w:color="auto"/>
                                                    <w:left w:val="none" w:sz="0" w:space="0" w:color="auto"/>
                                                    <w:bottom w:val="none" w:sz="0" w:space="0" w:color="auto"/>
                                                    <w:right w:val="none" w:sz="0" w:space="0" w:color="auto"/>
                                                  </w:divBdr>
                                                  <w:divsChild>
                                                    <w:div w:id="1468938760">
                                                      <w:marLeft w:val="0"/>
                                                      <w:marRight w:val="0"/>
                                                      <w:marTop w:val="0"/>
                                                      <w:marBottom w:val="0"/>
                                                      <w:divBdr>
                                                        <w:top w:val="none" w:sz="0" w:space="0" w:color="auto"/>
                                                        <w:left w:val="none" w:sz="0" w:space="0" w:color="auto"/>
                                                        <w:bottom w:val="none" w:sz="0" w:space="0" w:color="auto"/>
                                                        <w:right w:val="none" w:sz="0" w:space="0" w:color="auto"/>
                                                      </w:divBdr>
                                                    </w:div>
                                                  </w:divsChild>
                                                </w:div>
                                                <w:div w:id="85662560">
                                                  <w:marLeft w:val="0"/>
                                                  <w:marRight w:val="0"/>
                                                  <w:marTop w:val="0"/>
                                                  <w:marBottom w:val="0"/>
                                                  <w:divBdr>
                                                    <w:top w:val="none" w:sz="0" w:space="0" w:color="auto"/>
                                                    <w:left w:val="none" w:sz="0" w:space="0" w:color="auto"/>
                                                    <w:bottom w:val="none" w:sz="0" w:space="0" w:color="auto"/>
                                                    <w:right w:val="none" w:sz="0" w:space="0" w:color="auto"/>
                                                  </w:divBdr>
                                                  <w:divsChild>
                                                    <w:div w:id="352191655">
                                                      <w:marLeft w:val="0"/>
                                                      <w:marRight w:val="0"/>
                                                      <w:marTop w:val="0"/>
                                                      <w:marBottom w:val="0"/>
                                                      <w:divBdr>
                                                        <w:top w:val="none" w:sz="0" w:space="0" w:color="auto"/>
                                                        <w:left w:val="none" w:sz="0" w:space="0" w:color="auto"/>
                                                        <w:bottom w:val="none" w:sz="0" w:space="0" w:color="auto"/>
                                                        <w:right w:val="none" w:sz="0" w:space="0" w:color="auto"/>
                                                      </w:divBdr>
                                                    </w:div>
                                                  </w:divsChild>
                                                </w:div>
                                                <w:div w:id="1737973471">
                                                  <w:marLeft w:val="0"/>
                                                  <w:marRight w:val="0"/>
                                                  <w:marTop w:val="0"/>
                                                  <w:marBottom w:val="0"/>
                                                  <w:divBdr>
                                                    <w:top w:val="none" w:sz="0" w:space="0" w:color="auto"/>
                                                    <w:left w:val="none" w:sz="0" w:space="0" w:color="auto"/>
                                                    <w:bottom w:val="none" w:sz="0" w:space="0" w:color="auto"/>
                                                    <w:right w:val="none" w:sz="0" w:space="0" w:color="auto"/>
                                                  </w:divBdr>
                                                  <w:divsChild>
                                                    <w:div w:id="501623774">
                                                      <w:marLeft w:val="0"/>
                                                      <w:marRight w:val="0"/>
                                                      <w:marTop w:val="0"/>
                                                      <w:marBottom w:val="0"/>
                                                      <w:divBdr>
                                                        <w:top w:val="none" w:sz="0" w:space="0" w:color="auto"/>
                                                        <w:left w:val="none" w:sz="0" w:space="0" w:color="auto"/>
                                                        <w:bottom w:val="none" w:sz="0" w:space="0" w:color="auto"/>
                                                        <w:right w:val="none" w:sz="0" w:space="0" w:color="auto"/>
                                                      </w:divBdr>
                                                    </w:div>
                                                  </w:divsChild>
                                                </w:div>
                                                <w:div w:id="2053269004">
                                                  <w:marLeft w:val="0"/>
                                                  <w:marRight w:val="0"/>
                                                  <w:marTop w:val="0"/>
                                                  <w:marBottom w:val="0"/>
                                                  <w:divBdr>
                                                    <w:top w:val="none" w:sz="0" w:space="0" w:color="auto"/>
                                                    <w:left w:val="none" w:sz="0" w:space="0" w:color="auto"/>
                                                    <w:bottom w:val="none" w:sz="0" w:space="0" w:color="auto"/>
                                                    <w:right w:val="none" w:sz="0" w:space="0" w:color="auto"/>
                                                  </w:divBdr>
                                                  <w:divsChild>
                                                    <w:div w:id="1739549717">
                                                      <w:marLeft w:val="0"/>
                                                      <w:marRight w:val="0"/>
                                                      <w:marTop w:val="0"/>
                                                      <w:marBottom w:val="0"/>
                                                      <w:divBdr>
                                                        <w:top w:val="none" w:sz="0" w:space="0" w:color="auto"/>
                                                        <w:left w:val="none" w:sz="0" w:space="0" w:color="auto"/>
                                                        <w:bottom w:val="none" w:sz="0" w:space="0" w:color="auto"/>
                                                        <w:right w:val="none" w:sz="0" w:space="0" w:color="auto"/>
                                                      </w:divBdr>
                                                    </w:div>
                                                  </w:divsChild>
                                                </w:div>
                                                <w:div w:id="1189948112">
                                                  <w:marLeft w:val="0"/>
                                                  <w:marRight w:val="0"/>
                                                  <w:marTop w:val="0"/>
                                                  <w:marBottom w:val="0"/>
                                                  <w:divBdr>
                                                    <w:top w:val="none" w:sz="0" w:space="0" w:color="auto"/>
                                                    <w:left w:val="none" w:sz="0" w:space="0" w:color="auto"/>
                                                    <w:bottom w:val="none" w:sz="0" w:space="0" w:color="auto"/>
                                                    <w:right w:val="none" w:sz="0" w:space="0" w:color="auto"/>
                                                  </w:divBdr>
                                                  <w:divsChild>
                                                    <w:div w:id="646252506">
                                                      <w:marLeft w:val="0"/>
                                                      <w:marRight w:val="0"/>
                                                      <w:marTop w:val="0"/>
                                                      <w:marBottom w:val="0"/>
                                                      <w:divBdr>
                                                        <w:top w:val="none" w:sz="0" w:space="0" w:color="auto"/>
                                                        <w:left w:val="none" w:sz="0" w:space="0" w:color="auto"/>
                                                        <w:bottom w:val="none" w:sz="0" w:space="0" w:color="auto"/>
                                                        <w:right w:val="none" w:sz="0" w:space="0" w:color="auto"/>
                                                      </w:divBdr>
                                                    </w:div>
                                                  </w:divsChild>
                                                </w:div>
                                                <w:div w:id="1743019808">
                                                  <w:marLeft w:val="0"/>
                                                  <w:marRight w:val="0"/>
                                                  <w:marTop w:val="0"/>
                                                  <w:marBottom w:val="0"/>
                                                  <w:divBdr>
                                                    <w:top w:val="none" w:sz="0" w:space="0" w:color="auto"/>
                                                    <w:left w:val="none" w:sz="0" w:space="0" w:color="auto"/>
                                                    <w:bottom w:val="none" w:sz="0" w:space="0" w:color="auto"/>
                                                    <w:right w:val="none" w:sz="0" w:space="0" w:color="auto"/>
                                                  </w:divBdr>
                                                  <w:divsChild>
                                                    <w:div w:id="87505179">
                                                      <w:marLeft w:val="0"/>
                                                      <w:marRight w:val="0"/>
                                                      <w:marTop w:val="0"/>
                                                      <w:marBottom w:val="0"/>
                                                      <w:divBdr>
                                                        <w:top w:val="none" w:sz="0" w:space="0" w:color="auto"/>
                                                        <w:left w:val="none" w:sz="0" w:space="0" w:color="auto"/>
                                                        <w:bottom w:val="none" w:sz="0" w:space="0" w:color="auto"/>
                                                        <w:right w:val="none" w:sz="0" w:space="0" w:color="auto"/>
                                                      </w:divBdr>
                                                    </w:div>
                                                  </w:divsChild>
                                                </w:div>
                                                <w:div w:id="2050833672">
                                                  <w:marLeft w:val="0"/>
                                                  <w:marRight w:val="0"/>
                                                  <w:marTop w:val="0"/>
                                                  <w:marBottom w:val="0"/>
                                                  <w:divBdr>
                                                    <w:top w:val="none" w:sz="0" w:space="0" w:color="auto"/>
                                                    <w:left w:val="none" w:sz="0" w:space="0" w:color="auto"/>
                                                    <w:bottom w:val="none" w:sz="0" w:space="0" w:color="auto"/>
                                                    <w:right w:val="none" w:sz="0" w:space="0" w:color="auto"/>
                                                  </w:divBdr>
                                                  <w:divsChild>
                                                    <w:div w:id="1986470931">
                                                      <w:marLeft w:val="0"/>
                                                      <w:marRight w:val="0"/>
                                                      <w:marTop w:val="0"/>
                                                      <w:marBottom w:val="0"/>
                                                      <w:divBdr>
                                                        <w:top w:val="none" w:sz="0" w:space="0" w:color="auto"/>
                                                        <w:left w:val="none" w:sz="0" w:space="0" w:color="auto"/>
                                                        <w:bottom w:val="none" w:sz="0" w:space="0" w:color="auto"/>
                                                        <w:right w:val="none" w:sz="0" w:space="0" w:color="auto"/>
                                                      </w:divBdr>
                                                    </w:div>
                                                  </w:divsChild>
                                                </w:div>
                                                <w:div w:id="2135174461">
                                                  <w:marLeft w:val="0"/>
                                                  <w:marRight w:val="0"/>
                                                  <w:marTop w:val="0"/>
                                                  <w:marBottom w:val="0"/>
                                                  <w:divBdr>
                                                    <w:top w:val="none" w:sz="0" w:space="0" w:color="auto"/>
                                                    <w:left w:val="none" w:sz="0" w:space="0" w:color="auto"/>
                                                    <w:bottom w:val="none" w:sz="0" w:space="0" w:color="auto"/>
                                                    <w:right w:val="none" w:sz="0" w:space="0" w:color="auto"/>
                                                  </w:divBdr>
                                                  <w:divsChild>
                                                    <w:div w:id="663365117">
                                                      <w:marLeft w:val="0"/>
                                                      <w:marRight w:val="0"/>
                                                      <w:marTop w:val="0"/>
                                                      <w:marBottom w:val="0"/>
                                                      <w:divBdr>
                                                        <w:top w:val="none" w:sz="0" w:space="0" w:color="auto"/>
                                                        <w:left w:val="none" w:sz="0" w:space="0" w:color="auto"/>
                                                        <w:bottom w:val="none" w:sz="0" w:space="0" w:color="auto"/>
                                                        <w:right w:val="none" w:sz="0" w:space="0" w:color="auto"/>
                                                      </w:divBdr>
                                                    </w:div>
                                                  </w:divsChild>
                                                </w:div>
                                                <w:div w:id="437529485">
                                                  <w:marLeft w:val="0"/>
                                                  <w:marRight w:val="0"/>
                                                  <w:marTop w:val="0"/>
                                                  <w:marBottom w:val="0"/>
                                                  <w:divBdr>
                                                    <w:top w:val="none" w:sz="0" w:space="0" w:color="auto"/>
                                                    <w:left w:val="none" w:sz="0" w:space="0" w:color="auto"/>
                                                    <w:bottom w:val="none" w:sz="0" w:space="0" w:color="auto"/>
                                                    <w:right w:val="none" w:sz="0" w:space="0" w:color="auto"/>
                                                  </w:divBdr>
                                                  <w:divsChild>
                                                    <w:div w:id="748424460">
                                                      <w:marLeft w:val="0"/>
                                                      <w:marRight w:val="0"/>
                                                      <w:marTop w:val="0"/>
                                                      <w:marBottom w:val="0"/>
                                                      <w:divBdr>
                                                        <w:top w:val="none" w:sz="0" w:space="0" w:color="auto"/>
                                                        <w:left w:val="none" w:sz="0" w:space="0" w:color="auto"/>
                                                        <w:bottom w:val="none" w:sz="0" w:space="0" w:color="auto"/>
                                                        <w:right w:val="none" w:sz="0" w:space="0" w:color="auto"/>
                                                      </w:divBdr>
                                                    </w:div>
                                                  </w:divsChild>
                                                </w:div>
                                                <w:div w:id="1593319362">
                                                  <w:marLeft w:val="0"/>
                                                  <w:marRight w:val="0"/>
                                                  <w:marTop w:val="0"/>
                                                  <w:marBottom w:val="0"/>
                                                  <w:divBdr>
                                                    <w:top w:val="none" w:sz="0" w:space="0" w:color="auto"/>
                                                    <w:left w:val="none" w:sz="0" w:space="0" w:color="auto"/>
                                                    <w:bottom w:val="none" w:sz="0" w:space="0" w:color="auto"/>
                                                    <w:right w:val="none" w:sz="0" w:space="0" w:color="auto"/>
                                                  </w:divBdr>
                                                  <w:divsChild>
                                                    <w:div w:id="1978691">
                                                      <w:marLeft w:val="0"/>
                                                      <w:marRight w:val="0"/>
                                                      <w:marTop w:val="0"/>
                                                      <w:marBottom w:val="0"/>
                                                      <w:divBdr>
                                                        <w:top w:val="none" w:sz="0" w:space="0" w:color="auto"/>
                                                        <w:left w:val="none" w:sz="0" w:space="0" w:color="auto"/>
                                                        <w:bottom w:val="none" w:sz="0" w:space="0" w:color="auto"/>
                                                        <w:right w:val="none" w:sz="0" w:space="0" w:color="auto"/>
                                                      </w:divBdr>
                                                    </w:div>
                                                  </w:divsChild>
                                                </w:div>
                                                <w:div w:id="471019963">
                                                  <w:marLeft w:val="0"/>
                                                  <w:marRight w:val="0"/>
                                                  <w:marTop w:val="0"/>
                                                  <w:marBottom w:val="0"/>
                                                  <w:divBdr>
                                                    <w:top w:val="none" w:sz="0" w:space="0" w:color="auto"/>
                                                    <w:left w:val="none" w:sz="0" w:space="0" w:color="auto"/>
                                                    <w:bottom w:val="none" w:sz="0" w:space="0" w:color="auto"/>
                                                    <w:right w:val="none" w:sz="0" w:space="0" w:color="auto"/>
                                                  </w:divBdr>
                                                  <w:divsChild>
                                                    <w:div w:id="456799603">
                                                      <w:marLeft w:val="0"/>
                                                      <w:marRight w:val="0"/>
                                                      <w:marTop w:val="0"/>
                                                      <w:marBottom w:val="0"/>
                                                      <w:divBdr>
                                                        <w:top w:val="none" w:sz="0" w:space="0" w:color="auto"/>
                                                        <w:left w:val="none" w:sz="0" w:space="0" w:color="auto"/>
                                                        <w:bottom w:val="none" w:sz="0" w:space="0" w:color="auto"/>
                                                        <w:right w:val="none" w:sz="0" w:space="0" w:color="auto"/>
                                                      </w:divBdr>
                                                    </w:div>
                                                  </w:divsChild>
                                                </w:div>
                                                <w:div w:id="971132692">
                                                  <w:marLeft w:val="0"/>
                                                  <w:marRight w:val="0"/>
                                                  <w:marTop w:val="0"/>
                                                  <w:marBottom w:val="0"/>
                                                  <w:divBdr>
                                                    <w:top w:val="none" w:sz="0" w:space="0" w:color="auto"/>
                                                    <w:left w:val="none" w:sz="0" w:space="0" w:color="auto"/>
                                                    <w:bottom w:val="none" w:sz="0" w:space="0" w:color="auto"/>
                                                    <w:right w:val="none" w:sz="0" w:space="0" w:color="auto"/>
                                                  </w:divBdr>
                                                  <w:divsChild>
                                                    <w:div w:id="386807169">
                                                      <w:marLeft w:val="0"/>
                                                      <w:marRight w:val="0"/>
                                                      <w:marTop w:val="0"/>
                                                      <w:marBottom w:val="0"/>
                                                      <w:divBdr>
                                                        <w:top w:val="none" w:sz="0" w:space="0" w:color="auto"/>
                                                        <w:left w:val="none" w:sz="0" w:space="0" w:color="auto"/>
                                                        <w:bottom w:val="none" w:sz="0" w:space="0" w:color="auto"/>
                                                        <w:right w:val="none" w:sz="0" w:space="0" w:color="auto"/>
                                                      </w:divBdr>
                                                    </w:div>
                                                  </w:divsChild>
                                                </w:div>
                                                <w:div w:id="1556939012">
                                                  <w:marLeft w:val="0"/>
                                                  <w:marRight w:val="0"/>
                                                  <w:marTop w:val="0"/>
                                                  <w:marBottom w:val="0"/>
                                                  <w:divBdr>
                                                    <w:top w:val="none" w:sz="0" w:space="0" w:color="auto"/>
                                                    <w:left w:val="none" w:sz="0" w:space="0" w:color="auto"/>
                                                    <w:bottom w:val="none" w:sz="0" w:space="0" w:color="auto"/>
                                                    <w:right w:val="none" w:sz="0" w:space="0" w:color="auto"/>
                                                  </w:divBdr>
                                                  <w:divsChild>
                                                    <w:div w:id="1681159442">
                                                      <w:marLeft w:val="0"/>
                                                      <w:marRight w:val="0"/>
                                                      <w:marTop w:val="0"/>
                                                      <w:marBottom w:val="0"/>
                                                      <w:divBdr>
                                                        <w:top w:val="none" w:sz="0" w:space="0" w:color="auto"/>
                                                        <w:left w:val="none" w:sz="0" w:space="0" w:color="auto"/>
                                                        <w:bottom w:val="none" w:sz="0" w:space="0" w:color="auto"/>
                                                        <w:right w:val="none" w:sz="0" w:space="0" w:color="auto"/>
                                                      </w:divBdr>
                                                    </w:div>
                                                  </w:divsChild>
                                                </w:div>
                                                <w:div w:id="156649612">
                                                  <w:marLeft w:val="0"/>
                                                  <w:marRight w:val="0"/>
                                                  <w:marTop w:val="0"/>
                                                  <w:marBottom w:val="0"/>
                                                  <w:divBdr>
                                                    <w:top w:val="none" w:sz="0" w:space="0" w:color="auto"/>
                                                    <w:left w:val="none" w:sz="0" w:space="0" w:color="auto"/>
                                                    <w:bottom w:val="none" w:sz="0" w:space="0" w:color="auto"/>
                                                    <w:right w:val="none" w:sz="0" w:space="0" w:color="auto"/>
                                                  </w:divBdr>
                                                  <w:divsChild>
                                                    <w:div w:id="1005092246">
                                                      <w:marLeft w:val="0"/>
                                                      <w:marRight w:val="0"/>
                                                      <w:marTop w:val="0"/>
                                                      <w:marBottom w:val="0"/>
                                                      <w:divBdr>
                                                        <w:top w:val="none" w:sz="0" w:space="0" w:color="auto"/>
                                                        <w:left w:val="none" w:sz="0" w:space="0" w:color="auto"/>
                                                        <w:bottom w:val="none" w:sz="0" w:space="0" w:color="auto"/>
                                                        <w:right w:val="none" w:sz="0" w:space="0" w:color="auto"/>
                                                      </w:divBdr>
                                                    </w:div>
                                                  </w:divsChild>
                                                </w:div>
                                                <w:div w:id="759522972">
                                                  <w:marLeft w:val="0"/>
                                                  <w:marRight w:val="0"/>
                                                  <w:marTop w:val="0"/>
                                                  <w:marBottom w:val="0"/>
                                                  <w:divBdr>
                                                    <w:top w:val="none" w:sz="0" w:space="0" w:color="auto"/>
                                                    <w:left w:val="none" w:sz="0" w:space="0" w:color="auto"/>
                                                    <w:bottom w:val="none" w:sz="0" w:space="0" w:color="auto"/>
                                                    <w:right w:val="none" w:sz="0" w:space="0" w:color="auto"/>
                                                  </w:divBdr>
                                                  <w:divsChild>
                                                    <w:div w:id="2003392155">
                                                      <w:marLeft w:val="0"/>
                                                      <w:marRight w:val="0"/>
                                                      <w:marTop w:val="0"/>
                                                      <w:marBottom w:val="0"/>
                                                      <w:divBdr>
                                                        <w:top w:val="none" w:sz="0" w:space="0" w:color="auto"/>
                                                        <w:left w:val="none" w:sz="0" w:space="0" w:color="auto"/>
                                                        <w:bottom w:val="none" w:sz="0" w:space="0" w:color="auto"/>
                                                        <w:right w:val="none" w:sz="0" w:space="0" w:color="auto"/>
                                                      </w:divBdr>
                                                    </w:div>
                                                  </w:divsChild>
                                                </w:div>
                                                <w:div w:id="462770086">
                                                  <w:marLeft w:val="0"/>
                                                  <w:marRight w:val="0"/>
                                                  <w:marTop w:val="0"/>
                                                  <w:marBottom w:val="0"/>
                                                  <w:divBdr>
                                                    <w:top w:val="none" w:sz="0" w:space="0" w:color="auto"/>
                                                    <w:left w:val="none" w:sz="0" w:space="0" w:color="auto"/>
                                                    <w:bottom w:val="none" w:sz="0" w:space="0" w:color="auto"/>
                                                    <w:right w:val="none" w:sz="0" w:space="0" w:color="auto"/>
                                                  </w:divBdr>
                                                  <w:divsChild>
                                                    <w:div w:id="650526955">
                                                      <w:marLeft w:val="0"/>
                                                      <w:marRight w:val="0"/>
                                                      <w:marTop w:val="0"/>
                                                      <w:marBottom w:val="0"/>
                                                      <w:divBdr>
                                                        <w:top w:val="none" w:sz="0" w:space="0" w:color="auto"/>
                                                        <w:left w:val="none" w:sz="0" w:space="0" w:color="auto"/>
                                                        <w:bottom w:val="none" w:sz="0" w:space="0" w:color="auto"/>
                                                        <w:right w:val="none" w:sz="0" w:space="0" w:color="auto"/>
                                                      </w:divBdr>
                                                    </w:div>
                                                  </w:divsChild>
                                                </w:div>
                                                <w:div w:id="1775129305">
                                                  <w:marLeft w:val="0"/>
                                                  <w:marRight w:val="0"/>
                                                  <w:marTop w:val="0"/>
                                                  <w:marBottom w:val="0"/>
                                                  <w:divBdr>
                                                    <w:top w:val="none" w:sz="0" w:space="0" w:color="auto"/>
                                                    <w:left w:val="none" w:sz="0" w:space="0" w:color="auto"/>
                                                    <w:bottom w:val="none" w:sz="0" w:space="0" w:color="auto"/>
                                                    <w:right w:val="none" w:sz="0" w:space="0" w:color="auto"/>
                                                  </w:divBdr>
                                                  <w:divsChild>
                                                    <w:div w:id="184253111">
                                                      <w:marLeft w:val="0"/>
                                                      <w:marRight w:val="0"/>
                                                      <w:marTop w:val="0"/>
                                                      <w:marBottom w:val="0"/>
                                                      <w:divBdr>
                                                        <w:top w:val="none" w:sz="0" w:space="0" w:color="auto"/>
                                                        <w:left w:val="none" w:sz="0" w:space="0" w:color="auto"/>
                                                        <w:bottom w:val="none" w:sz="0" w:space="0" w:color="auto"/>
                                                        <w:right w:val="none" w:sz="0" w:space="0" w:color="auto"/>
                                                      </w:divBdr>
                                                    </w:div>
                                                  </w:divsChild>
                                                </w:div>
                                                <w:div w:id="489835390">
                                                  <w:marLeft w:val="0"/>
                                                  <w:marRight w:val="0"/>
                                                  <w:marTop w:val="0"/>
                                                  <w:marBottom w:val="0"/>
                                                  <w:divBdr>
                                                    <w:top w:val="none" w:sz="0" w:space="0" w:color="auto"/>
                                                    <w:left w:val="none" w:sz="0" w:space="0" w:color="auto"/>
                                                    <w:bottom w:val="none" w:sz="0" w:space="0" w:color="auto"/>
                                                    <w:right w:val="none" w:sz="0" w:space="0" w:color="auto"/>
                                                  </w:divBdr>
                                                  <w:divsChild>
                                                    <w:div w:id="366375027">
                                                      <w:marLeft w:val="0"/>
                                                      <w:marRight w:val="0"/>
                                                      <w:marTop w:val="0"/>
                                                      <w:marBottom w:val="0"/>
                                                      <w:divBdr>
                                                        <w:top w:val="none" w:sz="0" w:space="0" w:color="auto"/>
                                                        <w:left w:val="none" w:sz="0" w:space="0" w:color="auto"/>
                                                        <w:bottom w:val="none" w:sz="0" w:space="0" w:color="auto"/>
                                                        <w:right w:val="none" w:sz="0" w:space="0" w:color="auto"/>
                                                      </w:divBdr>
                                                    </w:div>
                                                  </w:divsChild>
                                                </w:div>
                                                <w:div w:id="2044019965">
                                                  <w:marLeft w:val="0"/>
                                                  <w:marRight w:val="0"/>
                                                  <w:marTop w:val="0"/>
                                                  <w:marBottom w:val="0"/>
                                                  <w:divBdr>
                                                    <w:top w:val="none" w:sz="0" w:space="0" w:color="auto"/>
                                                    <w:left w:val="none" w:sz="0" w:space="0" w:color="auto"/>
                                                    <w:bottom w:val="none" w:sz="0" w:space="0" w:color="auto"/>
                                                    <w:right w:val="none" w:sz="0" w:space="0" w:color="auto"/>
                                                  </w:divBdr>
                                                  <w:divsChild>
                                                    <w:div w:id="1038552532">
                                                      <w:marLeft w:val="0"/>
                                                      <w:marRight w:val="0"/>
                                                      <w:marTop w:val="0"/>
                                                      <w:marBottom w:val="0"/>
                                                      <w:divBdr>
                                                        <w:top w:val="none" w:sz="0" w:space="0" w:color="auto"/>
                                                        <w:left w:val="none" w:sz="0" w:space="0" w:color="auto"/>
                                                        <w:bottom w:val="none" w:sz="0" w:space="0" w:color="auto"/>
                                                        <w:right w:val="none" w:sz="0" w:space="0" w:color="auto"/>
                                                      </w:divBdr>
                                                    </w:div>
                                                  </w:divsChild>
                                                </w:div>
                                                <w:div w:id="1221668308">
                                                  <w:marLeft w:val="0"/>
                                                  <w:marRight w:val="0"/>
                                                  <w:marTop w:val="0"/>
                                                  <w:marBottom w:val="0"/>
                                                  <w:divBdr>
                                                    <w:top w:val="none" w:sz="0" w:space="0" w:color="auto"/>
                                                    <w:left w:val="none" w:sz="0" w:space="0" w:color="auto"/>
                                                    <w:bottom w:val="none" w:sz="0" w:space="0" w:color="auto"/>
                                                    <w:right w:val="none" w:sz="0" w:space="0" w:color="auto"/>
                                                  </w:divBdr>
                                                  <w:divsChild>
                                                    <w:div w:id="72515321">
                                                      <w:marLeft w:val="0"/>
                                                      <w:marRight w:val="0"/>
                                                      <w:marTop w:val="0"/>
                                                      <w:marBottom w:val="0"/>
                                                      <w:divBdr>
                                                        <w:top w:val="none" w:sz="0" w:space="0" w:color="auto"/>
                                                        <w:left w:val="none" w:sz="0" w:space="0" w:color="auto"/>
                                                        <w:bottom w:val="none" w:sz="0" w:space="0" w:color="auto"/>
                                                        <w:right w:val="none" w:sz="0" w:space="0" w:color="auto"/>
                                                      </w:divBdr>
                                                    </w:div>
                                                  </w:divsChild>
                                                </w:div>
                                                <w:div w:id="2104260182">
                                                  <w:marLeft w:val="0"/>
                                                  <w:marRight w:val="0"/>
                                                  <w:marTop w:val="0"/>
                                                  <w:marBottom w:val="0"/>
                                                  <w:divBdr>
                                                    <w:top w:val="none" w:sz="0" w:space="0" w:color="auto"/>
                                                    <w:left w:val="none" w:sz="0" w:space="0" w:color="auto"/>
                                                    <w:bottom w:val="none" w:sz="0" w:space="0" w:color="auto"/>
                                                    <w:right w:val="none" w:sz="0" w:space="0" w:color="auto"/>
                                                  </w:divBdr>
                                                  <w:divsChild>
                                                    <w:div w:id="955526464">
                                                      <w:marLeft w:val="0"/>
                                                      <w:marRight w:val="0"/>
                                                      <w:marTop w:val="0"/>
                                                      <w:marBottom w:val="0"/>
                                                      <w:divBdr>
                                                        <w:top w:val="none" w:sz="0" w:space="0" w:color="auto"/>
                                                        <w:left w:val="none" w:sz="0" w:space="0" w:color="auto"/>
                                                        <w:bottom w:val="none" w:sz="0" w:space="0" w:color="auto"/>
                                                        <w:right w:val="none" w:sz="0" w:space="0" w:color="auto"/>
                                                      </w:divBdr>
                                                    </w:div>
                                                  </w:divsChild>
                                                </w:div>
                                                <w:div w:id="120879652">
                                                  <w:marLeft w:val="0"/>
                                                  <w:marRight w:val="0"/>
                                                  <w:marTop w:val="0"/>
                                                  <w:marBottom w:val="0"/>
                                                  <w:divBdr>
                                                    <w:top w:val="none" w:sz="0" w:space="0" w:color="auto"/>
                                                    <w:left w:val="none" w:sz="0" w:space="0" w:color="auto"/>
                                                    <w:bottom w:val="none" w:sz="0" w:space="0" w:color="auto"/>
                                                    <w:right w:val="none" w:sz="0" w:space="0" w:color="auto"/>
                                                  </w:divBdr>
                                                  <w:divsChild>
                                                    <w:div w:id="1342046335">
                                                      <w:marLeft w:val="0"/>
                                                      <w:marRight w:val="0"/>
                                                      <w:marTop w:val="0"/>
                                                      <w:marBottom w:val="0"/>
                                                      <w:divBdr>
                                                        <w:top w:val="none" w:sz="0" w:space="0" w:color="auto"/>
                                                        <w:left w:val="none" w:sz="0" w:space="0" w:color="auto"/>
                                                        <w:bottom w:val="none" w:sz="0" w:space="0" w:color="auto"/>
                                                        <w:right w:val="none" w:sz="0" w:space="0" w:color="auto"/>
                                                      </w:divBdr>
                                                    </w:div>
                                                  </w:divsChild>
                                                </w:div>
                                                <w:div w:id="251202835">
                                                  <w:marLeft w:val="0"/>
                                                  <w:marRight w:val="0"/>
                                                  <w:marTop w:val="0"/>
                                                  <w:marBottom w:val="0"/>
                                                  <w:divBdr>
                                                    <w:top w:val="none" w:sz="0" w:space="0" w:color="auto"/>
                                                    <w:left w:val="none" w:sz="0" w:space="0" w:color="auto"/>
                                                    <w:bottom w:val="none" w:sz="0" w:space="0" w:color="auto"/>
                                                    <w:right w:val="none" w:sz="0" w:space="0" w:color="auto"/>
                                                  </w:divBdr>
                                                  <w:divsChild>
                                                    <w:div w:id="710569658">
                                                      <w:marLeft w:val="0"/>
                                                      <w:marRight w:val="0"/>
                                                      <w:marTop w:val="0"/>
                                                      <w:marBottom w:val="0"/>
                                                      <w:divBdr>
                                                        <w:top w:val="none" w:sz="0" w:space="0" w:color="auto"/>
                                                        <w:left w:val="none" w:sz="0" w:space="0" w:color="auto"/>
                                                        <w:bottom w:val="none" w:sz="0" w:space="0" w:color="auto"/>
                                                        <w:right w:val="none" w:sz="0" w:space="0" w:color="auto"/>
                                                      </w:divBdr>
                                                    </w:div>
                                                  </w:divsChild>
                                                </w:div>
                                                <w:div w:id="1029648977">
                                                  <w:marLeft w:val="0"/>
                                                  <w:marRight w:val="0"/>
                                                  <w:marTop w:val="0"/>
                                                  <w:marBottom w:val="0"/>
                                                  <w:divBdr>
                                                    <w:top w:val="none" w:sz="0" w:space="0" w:color="auto"/>
                                                    <w:left w:val="none" w:sz="0" w:space="0" w:color="auto"/>
                                                    <w:bottom w:val="none" w:sz="0" w:space="0" w:color="auto"/>
                                                    <w:right w:val="none" w:sz="0" w:space="0" w:color="auto"/>
                                                  </w:divBdr>
                                                  <w:divsChild>
                                                    <w:div w:id="419716724">
                                                      <w:marLeft w:val="0"/>
                                                      <w:marRight w:val="0"/>
                                                      <w:marTop w:val="0"/>
                                                      <w:marBottom w:val="0"/>
                                                      <w:divBdr>
                                                        <w:top w:val="none" w:sz="0" w:space="0" w:color="auto"/>
                                                        <w:left w:val="none" w:sz="0" w:space="0" w:color="auto"/>
                                                        <w:bottom w:val="none" w:sz="0" w:space="0" w:color="auto"/>
                                                        <w:right w:val="none" w:sz="0" w:space="0" w:color="auto"/>
                                                      </w:divBdr>
                                                    </w:div>
                                                  </w:divsChild>
                                                </w:div>
                                                <w:div w:id="320236147">
                                                  <w:marLeft w:val="0"/>
                                                  <w:marRight w:val="0"/>
                                                  <w:marTop w:val="0"/>
                                                  <w:marBottom w:val="0"/>
                                                  <w:divBdr>
                                                    <w:top w:val="none" w:sz="0" w:space="0" w:color="auto"/>
                                                    <w:left w:val="none" w:sz="0" w:space="0" w:color="auto"/>
                                                    <w:bottom w:val="none" w:sz="0" w:space="0" w:color="auto"/>
                                                    <w:right w:val="none" w:sz="0" w:space="0" w:color="auto"/>
                                                  </w:divBdr>
                                                  <w:divsChild>
                                                    <w:div w:id="672419626">
                                                      <w:marLeft w:val="0"/>
                                                      <w:marRight w:val="0"/>
                                                      <w:marTop w:val="0"/>
                                                      <w:marBottom w:val="0"/>
                                                      <w:divBdr>
                                                        <w:top w:val="none" w:sz="0" w:space="0" w:color="auto"/>
                                                        <w:left w:val="none" w:sz="0" w:space="0" w:color="auto"/>
                                                        <w:bottom w:val="none" w:sz="0" w:space="0" w:color="auto"/>
                                                        <w:right w:val="none" w:sz="0" w:space="0" w:color="auto"/>
                                                      </w:divBdr>
                                                    </w:div>
                                                  </w:divsChild>
                                                </w:div>
                                                <w:div w:id="1542136114">
                                                  <w:marLeft w:val="0"/>
                                                  <w:marRight w:val="0"/>
                                                  <w:marTop w:val="0"/>
                                                  <w:marBottom w:val="0"/>
                                                  <w:divBdr>
                                                    <w:top w:val="none" w:sz="0" w:space="0" w:color="auto"/>
                                                    <w:left w:val="none" w:sz="0" w:space="0" w:color="auto"/>
                                                    <w:bottom w:val="none" w:sz="0" w:space="0" w:color="auto"/>
                                                    <w:right w:val="none" w:sz="0" w:space="0" w:color="auto"/>
                                                  </w:divBdr>
                                                  <w:divsChild>
                                                    <w:div w:id="1328677343">
                                                      <w:marLeft w:val="0"/>
                                                      <w:marRight w:val="0"/>
                                                      <w:marTop w:val="0"/>
                                                      <w:marBottom w:val="0"/>
                                                      <w:divBdr>
                                                        <w:top w:val="none" w:sz="0" w:space="0" w:color="auto"/>
                                                        <w:left w:val="none" w:sz="0" w:space="0" w:color="auto"/>
                                                        <w:bottom w:val="none" w:sz="0" w:space="0" w:color="auto"/>
                                                        <w:right w:val="none" w:sz="0" w:space="0" w:color="auto"/>
                                                      </w:divBdr>
                                                    </w:div>
                                                  </w:divsChild>
                                                </w:div>
                                                <w:div w:id="496698648">
                                                  <w:marLeft w:val="0"/>
                                                  <w:marRight w:val="0"/>
                                                  <w:marTop w:val="0"/>
                                                  <w:marBottom w:val="0"/>
                                                  <w:divBdr>
                                                    <w:top w:val="none" w:sz="0" w:space="0" w:color="auto"/>
                                                    <w:left w:val="none" w:sz="0" w:space="0" w:color="auto"/>
                                                    <w:bottom w:val="none" w:sz="0" w:space="0" w:color="auto"/>
                                                    <w:right w:val="none" w:sz="0" w:space="0" w:color="auto"/>
                                                  </w:divBdr>
                                                  <w:divsChild>
                                                    <w:div w:id="204219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528705">
                                          <w:marLeft w:val="0"/>
                                          <w:marRight w:val="0"/>
                                          <w:marTop w:val="0"/>
                                          <w:marBottom w:val="0"/>
                                          <w:divBdr>
                                            <w:top w:val="none" w:sz="0" w:space="0" w:color="auto"/>
                                            <w:left w:val="none" w:sz="0" w:space="0" w:color="auto"/>
                                            <w:bottom w:val="none" w:sz="0" w:space="0" w:color="auto"/>
                                            <w:right w:val="none" w:sz="0" w:space="0" w:color="auto"/>
                                          </w:divBdr>
                                          <w:divsChild>
                                            <w:div w:id="77930255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4439039">
                  <w:marLeft w:val="3300"/>
                  <w:marRight w:val="0"/>
                  <w:marTop w:val="0"/>
                  <w:marBottom w:val="0"/>
                  <w:divBdr>
                    <w:top w:val="single" w:sz="2" w:space="0" w:color="A8A8A8"/>
                    <w:left w:val="single" w:sz="6" w:space="0" w:color="A8A8A8"/>
                    <w:bottom w:val="single" w:sz="2" w:space="0" w:color="A8A8A8"/>
                    <w:right w:val="single" w:sz="6" w:space="0" w:color="A8A8A8"/>
                  </w:divBdr>
                  <w:divsChild>
                    <w:div w:id="924920509">
                      <w:marLeft w:val="-15"/>
                      <w:marRight w:val="-15"/>
                      <w:marTop w:val="0"/>
                      <w:marBottom w:val="0"/>
                      <w:divBdr>
                        <w:top w:val="none" w:sz="0" w:space="0" w:color="auto"/>
                        <w:left w:val="none" w:sz="0" w:space="0" w:color="auto"/>
                        <w:bottom w:val="none" w:sz="0" w:space="0" w:color="auto"/>
                        <w:right w:val="none" w:sz="0" w:space="0" w:color="auto"/>
                      </w:divBdr>
                      <w:divsChild>
                        <w:div w:id="22854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nsult.moretonbay.qld.gov.au/portal/mbrcpsv3?pointId=s1376000895262" TargetMode="External"/><Relationship Id="rId18" Type="http://schemas.openxmlformats.org/officeDocument/2006/relationships/image" Target="media/image5.jpeg"/><Relationship Id="rId26" Type="http://schemas.openxmlformats.org/officeDocument/2006/relationships/hyperlink" Target="http://consult.moretonbay.qld.gov.au/portal/mbrcpsv3?pointId=s1376000895262" TargetMode="External"/><Relationship Id="rId39" Type="http://schemas.openxmlformats.org/officeDocument/2006/relationships/image" Target="media/image10.jpeg"/><Relationship Id="rId21" Type="http://schemas.openxmlformats.org/officeDocument/2006/relationships/image" Target="media/image6.jpeg"/><Relationship Id="rId34" Type="http://schemas.openxmlformats.org/officeDocument/2006/relationships/hyperlink" Target="http://consult.moretonbay.qld.gov.au/portal/mbrcpsv3?pointId=s1332743658181" TargetMode="External"/><Relationship Id="rId42" Type="http://schemas.openxmlformats.org/officeDocument/2006/relationships/hyperlink" Target="http://consult.moretonbay.qld.gov.au/portal/mbrcpsv3?pointId=s1332743658181" TargetMode="External"/><Relationship Id="rId47" Type="http://schemas.openxmlformats.org/officeDocument/2006/relationships/hyperlink" Target="http://consult.moretonbay.qld.gov.au/portal/mbrcpsv3?pointId=s1332743658181" TargetMode="External"/><Relationship Id="rId50" Type="http://schemas.openxmlformats.org/officeDocument/2006/relationships/hyperlink" Target="http://consult.moretonbay.qld.gov.au/portal/mbrcpsv3?pointId=s1332743658181" TargetMode="External"/><Relationship Id="rId55" Type="http://schemas.openxmlformats.org/officeDocument/2006/relationships/hyperlink" Target="http://consult.moretonbay.qld.gov.au/portal/mbrcpsv3?pointId=s1332743658181" TargetMode="External"/><Relationship Id="rId63" Type="http://schemas.openxmlformats.org/officeDocument/2006/relationships/hyperlink" Target="http://consult.moretonbay.qld.gov.au/portal/mbrcpsv3?pointId=s1332743658181" TargetMode="External"/><Relationship Id="rId68" Type="http://schemas.openxmlformats.org/officeDocument/2006/relationships/hyperlink" Target="http://consult.moretonbay.qld.gov.au/portal/mbrcpsv3?pointId=s1332743658181" TargetMode="External"/><Relationship Id="rId76" Type="http://schemas.openxmlformats.org/officeDocument/2006/relationships/hyperlink" Target="http://consult.moretonbay.qld.gov.au/portal/mbrcpsv3?pointId=s1332743658181" TargetMode="External"/><Relationship Id="rId7" Type="http://schemas.openxmlformats.org/officeDocument/2006/relationships/hyperlink" Target="http://consult.moretonbay.qld.gov.au/events/3497/popimage_d60297e80914.html" TargetMode="External"/><Relationship Id="rId71" Type="http://schemas.openxmlformats.org/officeDocument/2006/relationships/hyperlink" Target="http://consult.moretonbay.qld.gov.au/portal/mbrcpsv3?pointId=s1332743658181" TargetMode="External"/><Relationship Id="rId2" Type="http://schemas.openxmlformats.org/officeDocument/2006/relationships/styles" Target="styles.xml"/><Relationship Id="rId16" Type="http://schemas.openxmlformats.org/officeDocument/2006/relationships/hyperlink" Target="http://consult.moretonbay.qld.gov.au/portal/mbrcpsv3?pointId=s1376000895262" TargetMode="External"/><Relationship Id="rId29" Type="http://schemas.openxmlformats.org/officeDocument/2006/relationships/hyperlink" Target="http://consult.moretonbay.qld.gov.au/portal/mbrcpsv3?pointId=s1332743658181" TargetMode="External"/><Relationship Id="rId11" Type="http://schemas.openxmlformats.org/officeDocument/2006/relationships/hyperlink" Target="http://consult.moretonbay.qld.gov.au/events/3497/popimage_d60297e80959.html" TargetMode="External"/><Relationship Id="rId24" Type="http://schemas.openxmlformats.org/officeDocument/2006/relationships/hyperlink" Target="http://consult.moretonbay.qld.gov.au/portal/mbrcpsv3?pointId=s1376000895262" TargetMode="External"/><Relationship Id="rId32" Type="http://schemas.openxmlformats.org/officeDocument/2006/relationships/hyperlink" Target="http://consult.moretonbay.qld.gov.au/portal/mbrcpsv3?pointId=s1332743658181" TargetMode="External"/><Relationship Id="rId37" Type="http://schemas.openxmlformats.org/officeDocument/2006/relationships/image" Target="media/image9.jpeg"/><Relationship Id="rId40" Type="http://schemas.openxmlformats.org/officeDocument/2006/relationships/hyperlink" Target="http://consult.moretonbay.qld.gov.au/events/3497/popimage_d60297e83088.html" TargetMode="External"/><Relationship Id="rId45" Type="http://schemas.openxmlformats.org/officeDocument/2006/relationships/hyperlink" Target="http://consult.moretonbay.qld.gov.au/portal/mbrcpsv3?pointId=s1332743658181" TargetMode="External"/><Relationship Id="rId53" Type="http://schemas.openxmlformats.org/officeDocument/2006/relationships/hyperlink" Target="http://consult.moretonbay.qld.gov.au/portal/mbrcpsv3?pointId=s1332743658181" TargetMode="External"/><Relationship Id="rId58" Type="http://schemas.openxmlformats.org/officeDocument/2006/relationships/hyperlink" Target="http://consult.moretonbay.qld.gov.au/portal/mbrcpsv3?pointId=s1332743658181" TargetMode="External"/><Relationship Id="rId66" Type="http://schemas.openxmlformats.org/officeDocument/2006/relationships/hyperlink" Target="http://consult.moretonbay.qld.gov.au/portal/mbrcpsv3?pointId=s1332743658181" TargetMode="External"/><Relationship Id="rId74" Type="http://schemas.openxmlformats.org/officeDocument/2006/relationships/hyperlink" Target="http://consult.moretonbay.qld.gov.au/portal/mbrcpsv3?pointId=s1376000895262" TargetMode="External"/><Relationship Id="rId79" Type="http://schemas.openxmlformats.org/officeDocument/2006/relationships/hyperlink" Target="http://consult.moretonbay.qld.gov.au/portal/mbrcpsv3?pointId=s1332743658181" TargetMode="External"/><Relationship Id="rId5" Type="http://schemas.openxmlformats.org/officeDocument/2006/relationships/footnotes" Target="footnotes.xml"/><Relationship Id="rId61" Type="http://schemas.openxmlformats.org/officeDocument/2006/relationships/hyperlink" Target="http://consult.moretonbay.qld.gov.au/portal/mbrcpsv3?pointId=s1332743658181" TargetMode="External"/><Relationship Id="rId82"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consult.moretonbay.qld.gov.au/portal/mbrcpsv3?pointId=s1376000895262" TargetMode="External"/><Relationship Id="rId31" Type="http://schemas.openxmlformats.org/officeDocument/2006/relationships/hyperlink" Target="http://consult.moretonbay.qld.gov.au/portal/mbrcpsv3?pointId=s1332743658181" TargetMode="External"/><Relationship Id="rId44" Type="http://schemas.openxmlformats.org/officeDocument/2006/relationships/hyperlink" Target="http://consult.moretonbay.qld.gov.au/portal/mbrcpsv3?pointId=s1332743658181" TargetMode="External"/><Relationship Id="rId52" Type="http://schemas.openxmlformats.org/officeDocument/2006/relationships/hyperlink" Target="http://consult.moretonbay.qld.gov.au/portal/mbrcpsv3?pointId=s1332743658181" TargetMode="External"/><Relationship Id="rId60" Type="http://schemas.openxmlformats.org/officeDocument/2006/relationships/hyperlink" Target="http://consult.moretonbay.qld.gov.au/portal/mbrcpsv3?pointId=s1332743658181" TargetMode="External"/><Relationship Id="rId65" Type="http://schemas.openxmlformats.org/officeDocument/2006/relationships/hyperlink" Target="http://consult.moretonbay.qld.gov.au/portal/mbrcpsv3?pointId=s1332743658181" TargetMode="External"/><Relationship Id="rId73" Type="http://schemas.openxmlformats.org/officeDocument/2006/relationships/hyperlink" Target="http://consult.moretonbay.qld.gov.au/portal/mbrcpsv3?pointId=s1376000895262" TargetMode="External"/><Relationship Id="rId78" Type="http://schemas.openxmlformats.org/officeDocument/2006/relationships/hyperlink" Target="http://consult.moretonbay.qld.gov.au/portal/mbrcpsv3?pointId=s1332743658181" TargetMode="External"/><Relationship Id="rId8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consult.moretonbay.qld.gov.au/events/3497/popimage_d60297e80936.html" TargetMode="External"/><Relationship Id="rId14" Type="http://schemas.openxmlformats.org/officeDocument/2006/relationships/hyperlink" Target="http://consult.moretonbay.qld.gov.au/events/3497/popimage_d60297e81000.html" TargetMode="External"/><Relationship Id="rId22" Type="http://schemas.openxmlformats.org/officeDocument/2006/relationships/hyperlink" Target="http://consult.moretonbay.qld.gov.au/portal/mbrcpsv3?pointId=s1376000895262" TargetMode="External"/><Relationship Id="rId27" Type="http://schemas.openxmlformats.org/officeDocument/2006/relationships/hyperlink" Target="http://consult.moretonbay.qld.gov.au/events/3497/popimage_d60297e81392.html" TargetMode="External"/><Relationship Id="rId30" Type="http://schemas.openxmlformats.org/officeDocument/2006/relationships/hyperlink" Target="http://consult.moretonbay.qld.gov.au/portal/mbrcpsv3?pointId=s1332743658181" TargetMode="External"/><Relationship Id="rId35" Type="http://schemas.openxmlformats.org/officeDocument/2006/relationships/image" Target="media/image8.png"/><Relationship Id="rId43" Type="http://schemas.openxmlformats.org/officeDocument/2006/relationships/hyperlink" Target="http://consult.moretonbay.qld.gov.au/portal/mbrcpsv3?pointId=s1332743658181" TargetMode="External"/><Relationship Id="rId48" Type="http://schemas.openxmlformats.org/officeDocument/2006/relationships/hyperlink" Target="http://consult.moretonbay.qld.gov.au/portal/mbrcpsv3?pointId=s1332743658181" TargetMode="External"/><Relationship Id="rId56" Type="http://schemas.openxmlformats.org/officeDocument/2006/relationships/hyperlink" Target="http://consult.moretonbay.qld.gov.au/portal/mbrcpsv3?pointId=s1332743658181" TargetMode="External"/><Relationship Id="rId64" Type="http://schemas.openxmlformats.org/officeDocument/2006/relationships/hyperlink" Target="http://consult.moretonbay.qld.gov.au/portal/mbrcpsv3?pointId=s1332743658181" TargetMode="External"/><Relationship Id="rId69" Type="http://schemas.openxmlformats.org/officeDocument/2006/relationships/hyperlink" Target="http://consult.moretonbay.qld.gov.au/portal/mbrcpsv3?pointId=s1332743658181" TargetMode="External"/><Relationship Id="rId77" Type="http://schemas.openxmlformats.org/officeDocument/2006/relationships/hyperlink" Target="http://consult.moretonbay.qld.gov.au/portal/mbrcpsv3?pointId=s1332743658181" TargetMode="External"/><Relationship Id="rId8" Type="http://schemas.openxmlformats.org/officeDocument/2006/relationships/image" Target="media/image1.jpeg"/><Relationship Id="rId51" Type="http://schemas.openxmlformats.org/officeDocument/2006/relationships/hyperlink" Target="http://consult.moretonbay.qld.gov.au/portal/mbrcpsv3?pointId=s1332743658181" TargetMode="External"/><Relationship Id="rId72" Type="http://schemas.openxmlformats.org/officeDocument/2006/relationships/hyperlink" Target="http://consult.moretonbay.qld.gov.au/portal/mbrcpsv3?pointId=s1376000895262" TargetMode="External"/><Relationship Id="rId80" Type="http://schemas.openxmlformats.org/officeDocument/2006/relationships/image" Target="media/image12.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consult.moretonbay.qld.gov.au/portal/mbrcpsv3?pointId=s1376000895262" TargetMode="External"/><Relationship Id="rId25" Type="http://schemas.openxmlformats.org/officeDocument/2006/relationships/hyperlink" Target="http://consult.moretonbay.qld.gov.au/portal/mbrcpsv3?pointId=s1376000895262" TargetMode="External"/><Relationship Id="rId33" Type="http://schemas.openxmlformats.org/officeDocument/2006/relationships/hyperlink" Target="http://consult.moretonbay.qld.gov.au/portal/mbrcpsv3?pointId=s1332743658181" TargetMode="External"/><Relationship Id="rId38" Type="http://schemas.openxmlformats.org/officeDocument/2006/relationships/hyperlink" Target="http://consult.moretonbay.qld.gov.au/events/3497/popimage_d60297e83085.html" TargetMode="External"/><Relationship Id="rId46" Type="http://schemas.openxmlformats.org/officeDocument/2006/relationships/hyperlink" Target="http://consult.moretonbay.qld.gov.au/portal/mbrcpsv3?pointId=s1332743658181" TargetMode="External"/><Relationship Id="rId59" Type="http://schemas.openxmlformats.org/officeDocument/2006/relationships/hyperlink" Target="http://consult.moretonbay.qld.gov.au/portal/mbrcpsv3?pointId=s1376000895262" TargetMode="External"/><Relationship Id="rId67" Type="http://schemas.openxmlformats.org/officeDocument/2006/relationships/hyperlink" Target="http://consult.moretonbay.qld.gov.au/portal/mbrcpsv3?pointId=s1332743658181" TargetMode="External"/><Relationship Id="rId20" Type="http://schemas.openxmlformats.org/officeDocument/2006/relationships/hyperlink" Target="http://consult.moretonbay.qld.gov.au/events/3497/popimage_d60297e81059.html" TargetMode="External"/><Relationship Id="rId41" Type="http://schemas.openxmlformats.org/officeDocument/2006/relationships/image" Target="media/image11.jpeg"/><Relationship Id="rId54" Type="http://schemas.openxmlformats.org/officeDocument/2006/relationships/hyperlink" Target="http://consult.moretonbay.qld.gov.au/portal/mbrcpsv3?pointId=s1332743658181" TargetMode="External"/><Relationship Id="rId62" Type="http://schemas.openxmlformats.org/officeDocument/2006/relationships/hyperlink" Target="http://consult.moretonbay.qld.gov.au/portal/mbrcpsv3?pointId=s1332743658181" TargetMode="External"/><Relationship Id="rId70" Type="http://schemas.openxmlformats.org/officeDocument/2006/relationships/hyperlink" Target="http://consult.moretonbay.qld.gov.au/portal/mbrcpsv3?pointId=s1332743658181" TargetMode="External"/><Relationship Id="rId75" Type="http://schemas.openxmlformats.org/officeDocument/2006/relationships/hyperlink" Target="http://consult.moretonbay.qld.gov.au/portal/mbrcpsv3?pointId=s1332743658181"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hyperlink" Target="http://consult.moretonbay.qld.gov.au/portal/mbrcpsv3?pointId=s1376000895262" TargetMode="External"/><Relationship Id="rId28" Type="http://schemas.openxmlformats.org/officeDocument/2006/relationships/image" Target="media/image7.jpeg"/><Relationship Id="rId36" Type="http://schemas.openxmlformats.org/officeDocument/2006/relationships/hyperlink" Target="http://consult.moretonbay.qld.gov.au/events/3497/popimage_d60297e83079.html" TargetMode="External"/><Relationship Id="rId49" Type="http://schemas.openxmlformats.org/officeDocument/2006/relationships/hyperlink" Target="http://consult.moretonbay.qld.gov.au/portal/mbrcpsv3?pointId=s1332743658181" TargetMode="External"/><Relationship Id="rId57" Type="http://schemas.openxmlformats.org/officeDocument/2006/relationships/hyperlink" Target="http://consult.moretonbay.qld.gov.au/portal/mbrcpsv3?pointId=s13327436581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69</Pages>
  <Words>19053</Words>
  <Characters>108606</Characters>
  <Application>Microsoft Office Word</Application>
  <DocSecurity>0</DocSecurity>
  <Lines>905</Lines>
  <Paragraphs>254</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127405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dcterms:created xsi:type="dcterms:W3CDTF">2021-10-13T00:16:00Z</dcterms:created>
  <dcterms:modified xsi:type="dcterms:W3CDTF">2021-10-13T00:16:00Z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A19428489</vt:lpwstr>
  </property>
  <property fmtid="{D5CDD505-2E9C-101B-9397-08002B2CF9AE}" pid="4" name="Objective-Title">
    <vt:lpwstr>6.2.1.1 Caboolture centre precinct - Assessable UPDATED</vt:lpwstr>
  </property>
  <property fmtid="{D5CDD505-2E9C-101B-9397-08002B2CF9AE}" pid="5" name="Objective-Comment">
    <vt:lpwstr/>
  </property>
  <property fmtid="{D5CDD505-2E9C-101B-9397-08002B2CF9AE}" pid="6" name="Objective-CreationStamp">
    <vt:filetime>2019-12-04T00:26:37Z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2020-01-13T01:19:34Z</vt:filetime>
  </property>
  <property fmtid="{D5CDD505-2E9C-101B-9397-08002B2CF9AE}" pid="11" name="Objective-Owner">
    <vt:lpwstr>Erika Di Luigi</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4.1</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