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16"/>
        <w:gridCol w:w="8886"/>
        <w:gridCol w:w="1857"/>
        <w:gridCol w:w="3839"/>
      </w:tblGrid>
      <w:tr w:rsidR="005579E2" w:rsidRPr="00785D29" w:rsidTr="005579E2">
        <w:trPr>
          <w:tblCellSpacing w:w="15" w:type="dxa"/>
        </w:trPr>
        <w:tc>
          <w:tcPr>
            <w:tcW w:w="4981" w:type="pct"/>
            <w:gridSpan w:val="4"/>
            <w:tcBorders>
              <w:top w:val="nil"/>
              <w:left w:val="nil"/>
              <w:bottom w:val="nil"/>
              <w:right w:val="nil"/>
            </w:tcBorders>
            <w:shd w:val="clear" w:color="auto" w:fill="CCCCCC"/>
            <w:vAlign w:val="center"/>
            <w:hideMark/>
          </w:tcPr>
          <w:p w:rsidR="005579E2" w:rsidRPr="00785D29" w:rsidRDefault="005579E2" w:rsidP="00E42F79">
            <w:pPr>
              <w:rPr>
                <w:rFonts w:ascii="Arial" w:hAnsi="Arial" w:cs="Arial"/>
                <w:b/>
                <w:bCs/>
                <w:sz w:val="20"/>
                <w:szCs w:val="20"/>
              </w:rPr>
            </w:pPr>
            <w:bookmarkStart w:id="0" w:name="_GoBack" w:colFirst="0" w:colLast="0"/>
            <w:r w:rsidRPr="00785D29">
              <w:rPr>
                <w:rFonts w:ascii="Arial" w:hAnsi="Arial" w:cs="Arial"/>
                <w:b/>
                <w:bCs/>
                <w:sz w:val="20"/>
                <w:szCs w:val="20"/>
              </w:rPr>
              <w:t>Table 7.2.2.1 Requirements for accepted development - All precincts</w:t>
            </w:r>
          </w:p>
        </w:tc>
      </w:tr>
      <w:bookmarkEnd w:id="0"/>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jc w:val="center"/>
              <w:rPr>
                <w:rFonts w:ascii="Arial" w:hAnsi="Arial" w:cs="Arial"/>
                <w:sz w:val="20"/>
                <w:szCs w:val="20"/>
              </w:rPr>
            </w:pPr>
            <w:r w:rsidRPr="00785D29">
              <w:rPr>
                <w:rFonts w:ascii="Arial" w:hAnsi="Arial" w:cs="Arial"/>
                <w:b/>
                <w:bCs/>
                <w:sz w:val="20"/>
                <w:szCs w:val="20"/>
              </w:rPr>
              <w:t>Requirements for accepted development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jc w:val="center"/>
              <w:rPr>
                <w:rFonts w:ascii="Arial" w:hAnsi="Arial" w:cs="Arial"/>
                <w:b/>
                <w:bCs/>
                <w:sz w:val="20"/>
                <w:szCs w:val="20"/>
              </w:rPr>
            </w:pPr>
            <w:r w:rsidRPr="00785D29">
              <w:rPr>
                <w:rFonts w:ascii="Arial" w:hAnsi="Arial" w:cs="Arial"/>
                <w:b/>
                <w:bCs/>
                <w:sz w:val="20"/>
                <w:szCs w:val="20"/>
              </w:rPr>
              <w:t>General requirements</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pStyle w:val="NoSpacing"/>
              <w:rPr>
                <w:rFonts w:ascii="Arial" w:hAnsi="Arial" w:cs="Arial"/>
                <w:sz w:val="20"/>
                <w:szCs w:val="20"/>
              </w:rPr>
            </w:pPr>
            <w:proofErr w:type="spellStart"/>
            <w:r w:rsidRPr="00785D29">
              <w:rPr>
                <w:rFonts w:ascii="Arial" w:hAnsi="Arial" w:cs="Arial"/>
                <w:b/>
                <w:bCs/>
                <w:sz w:val="20"/>
                <w:szCs w:val="20"/>
              </w:rPr>
              <w:t>Woodfordia</w:t>
            </w:r>
            <w:proofErr w:type="spellEnd"/>
            <w:r w:rsidRPr="00785D29">
              <w:rPr>
                <w:rFonts w:ascii="Arial" w:hAnsi="Arial" w:cs="Arial"/>
                <w:b/>
                <w:bCs/>
                <w:sz w:val="20"/>
                <w:szCs w:val="20"/>
              </w:rPr>
              <w:t xml:space="preserve"> Event</w:t>
            </w:r>
            <w:r w:rsidRPr="00785D29">
              <w:rPr>
                <w:rFonts w:ascii="Arial" w:hAnsi="Arial" w:cs="Arial"/>
                <w:sz w:val="20"/>
                <w:szCs w:val="20"/>
                <w:vertAlign w:val="superscript"/>
              </w:rPr>
              <w:t>(</w:t>
            </w:r>
            <w:hyperlink r:id="rId7"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pStyle w:val="NoSpacing"/>
              <w:rPr>
                <w:rFonts w:ascii="Arial" w:hAnsi="Arial" w:cs="Arial"/>
                <w:b/>
                <w:bCs/>
                <w:sz w:val="20"/>
                <w:szCs w:val="20"/>
              </w:rPr>
            </w:pPr>
            <w:r w:rsidRPr="00785D29">
              <w:rPr>
                <w:rFonts w:ascii="Arial" w:hAnsi="Arial" w:cs="Arial"/>
                <w:b/>
                <w:bCs/>
                <w:sz w:val="20"/>
                <w:szCs w:val="20"/>
              </w:rPr>
              <w:t>E Compliance</w:t>
            </w:r>
          </w:p>
          <w:p w:rsidR="00E42F79" w:rsidRPr="00785D29" w:rsidRDefault="00E42F79" w:rsidP="00E42F79">
            <w:pPr>
              <w:pStyle w:val="NoSpacing"/>
              <w:rPr>
                <w:rFonts w:ascii="Arial" w:hAnsi="Arial" w:cs="Arial"/>
                <w:b/>
                <w:bCs/>
                <w:sz w:val="20"/>
                <w:szCs w:val="20"/>
              </w:rPr>
            </w:pPr>
            <w:r w:rsidRPr="00785D29">
              <w:rPr>
                <w:rFonts w:ascii="Arial" w:hAnsi="Arial" w:cs="Arial"/>
                <w:b/>
                <w:bCs/>
                <w:sz w:val="20"/>
                <w:szCs w:val="20"/>
              </w:rPr>
              <w:t>-Yes</w:t>
            </w:r>
          </w:p>
          <w:p w:rsidR="00E42F79" w:rsidRPr="00785D29" w:rsidRDefault="00E42F79" w:rsidP="00E42F79">
            <w:pPr>
              <w:pStyle w:val="NoSpacing"/>
              <w:rPr>
                <w:rFonts w:ascii="Arial" w:hAnsi="Arial" w:cs="Arial"/>
                <w:b/>
                <w:bCs/>
                <w:sz w:val="20"/>
                <w:szCs w:val="20"/>
              </w:rPr>
            </w:pPr>
            <w:r w:rsidRPr="00785D29">
              <w:rPr>
                <w:rFonts w:ascii="Arial" w:hAnsi="Arial" w:cs="Arial"/>
                <w:b/>
                <w:bCs/>
                <w:sz w:val="20"/>
                <w:szCs w:val="20"/>
              </w:rPr>
              <w:t>-No</w:t>
            </w: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pStyle w:val="NoSpacing"/>
              <w:rPr>
                <w:rFonts w:ascii="Arial" w:hAnsi="Arial" w:cs="Arial"/>
                <w:b/>
                <w:bCs/>
                <w:sz w:val="20"/>
                <w:szCs w:val="20"/>
              </w:rPr>
            </w:pPr>
            <w:r w:rsidRPr="00785D29">
              <w:rPr>
                <w:rFonts w:ascii="Arial" w:hAnsi="Arial" w:cs="Arial"/>
                <w:b/>
                <w:bCs/>
                <w:sz w:val="20"/>
                <w:szCs w:val="20"/>
              </w:rPr>
              <w:t>Council confirmation</w:t>
            </w:r>
          </w:p>
        </w:tc>
      </w:tr>
      <w:tr w:rsidR="00E42F79" w:rsidRPr="00785D29" w:rsidTr="005579E2">
        <w:trPr>
          <w:trHeight w:val="2085"/>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The maximum number of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days held at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9"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during a calendar year does not exceed:</w:t>
            </w:r>
          </w:p>
          <w:p w:rsidR="00E42F79" w:rsidRPr="00785D29" w:rsidRDefault="00E42F79" w:rsidP="00E42F79">
            <w:pPr>
              <w:numPr>
                <w:ilvl w:val="0"/>
                <w:numId w:val="1"/>
              </w:numPr>
              <w:rPr>
                <w:rFonts w:ascii="Arial" w:hAnsi="Arial" w:cs="Arial"/>
                <w:sz w:val="20"/>
                <w:szCs w:val="20"/>
              </w:rPr>
            </w:pPr>
            <w:r w:rsidRPr="00785D29">
              <w:rPr>
                <w:rFonts w:ascii="Arial" w:hAnsi="Arial" w:cs="Arial"/>
                <w:sz w:val="20"/>
                <w:szCs w:val="20"/>
              </w:rPr>
              <w:t>fourteen (14) event days</w:t>
            </w:r>
            <w:r w:rsidRPr="00785D29">
              <w:rPr>
                <w:rFonts w:ascii="Arial" w:hAnsi="Arial" w:cs="Arial"/>
                <w:sz w:val="20"/>
                <w:szCs w:val="20"/>
                <w:vertAlign w:val="superscript"/>
              </w:rPr>
              <w:t>(</w:t>
            </w:r>
            <w:hyperlink r:id="rId10" w:anchor="target-d768251e574277" w:tooltip="Event day- A day on which a Woodfordia event occurs." w:history="1">
              <w:r w:rsidRPr="00785D29">
                <w:rPr>
                  <w:rStyle w:val="Hyperlink"/>
                  <w:rFonts w:ascii="Arial" w:hAnsi="Arial" w:cs="Arial"/>
                  <w:sz w:val="20"/>
                  <w:szCs w:val="20"/>
                  <w:vertAlign w:val="superscript"/>
                </w:rPr>
                <w:t>92</w:t>
              </w:r>
            </w:hyperlink>
            <w:r w:rsidRPr="00785D29">
              <w:rPr>
                <w:rFonts w:ascii="Arial" w:hAnsi="Arial" w:cs="Arial"/>
                <w:sz w:val="20"/>
                <w:szCs w:val="20"/>
                <w:vertAlign w:val="superscript"/>
              </w:rPr>
              <w:t>)</w:t>
            </w:r>
            <w:r w:rsidRPr="00785D29">
              <w:rPr>
                <w:rFonts w:ascii="Arial" w:hAnsi="Arial" w:cs="Arial"/>
                <w:sz w:val="20"/>
                <w:szCs w:val="20"/>
              </w:rPr>
              <w:t xml:space="preserve"> for grand events</w:t>
            </w:r>
            <w:r w:rsidRPr="00785D29">
              <w:rPr>
                <w:rFonts w:ascii="Arial" w:hAnsi="Arial" w:cs="Arial"/>
                <w:sz w:val="20"/>
                <w:szCs w:val="20"/>
                <w:vertAlign w:val="superscript"/>
              </w:rPr>
              <w:t>(</w:t>
            </w:r>
            <w:hyperlink r:id="rId11"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1"/>
              </w:numPr>
              <w:rPr>
                <w:rFonts w:ascii="Arial" w:hAnsi="Arial" w:cs="Arial"/>
                <w:sz w:val="20"/>
                <w:szCs w:val="20"/>
              </w:rPr>
            </w:pPr>
            <w:r w:rsidRPr="00785D29">
              <w:rPr>
                <w:rFonts w:ascii="Arial" w:hAnsi="Arial" w:cs="Arial"/>
                <w:sz w:val="20"/>
                <w:szCs w:val="20"/>
              </w:rPr>
              <w:t>eighteen (18) event days</w:t>
            </w:r>
            <w:r w:rsidRPr="00785D29">
              <w:rPr>
                <w:rFonts w:ascii="Arial" w:hAnsi="Arial" w:cs="Arial"/>
                <w:sz w:val="20"/>
                <w:szCs w:val="20"/>
                <w:vertAlign w:val="superscript"/>
              </w:rPr>
              <w:t>(</w:t>
            </w:r>
            <w:hyperlink r:id="rId12" w:anchor="target-d768251e574277" w:tooltip="Event day- A day on which a Woodfordia event occurs." w:history="1">
              <w:r w:rsidRPr="00785D29">
                <w:rPr>
                  <w:rStyle w:val="Hyperlink"/>
                  <w:rFonts w:ascii="Arial" w:hAnsi="Arial" w:cs="Arial"/>
                  <w:sz w:val="20"/>
                  <w:szCs w:val="20"/>
                  <w:vertAlign w:val="superscript"/>
                </w:rPr>
                <w:t>92</w:t>
              </w:r>
            </w:hyperlink>
            <w:r w:rsidRPr="00785D29">
              <w:rPr>
                <w:rFonts w:ascii="Arial" w:hAnsi="Arial" w:cs="Arial"/>
                <w:sz w:val="20"/>
                <w:szCs w:val="20"/>
                <w:vertAlign w:val="superscript"/>
              </w:rPr>
              <w:t>)</w:t>
            </w:r>
            <w:r w:rsidRPr="00785D29">
              <w:rPr>
                <w:rFonts w:ascii="Arial" w:hAnsi="Arial" w:cs="Arial"/>
                <w:sz w:val="20"/>
                <w:szCs w:val="20"/>
              </w:rPr>
              <w:t xml:space="preserve"> for major events</w:t>
            </w:r>
            <w:r w:rsidRPr="00785D29">
              <w:rPr>
                <w:rFonts w:ascii="Arial" w:hAnsi="Arial" w:cs="Arial"/>
                <w:sz w:val="20"/>
                <w:szCs w:val="20"/>
                <w:vertAlign w:val="superscript"/>
              </w:rPr>
              <w:t>(</w:t>
            </w:r>
            <w:hyperlink r:id="rId13"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1"/>
              </w:numPr>
              <w:rPr>
                <w:rFonts w:ascii="Arial" w:hAnsi="Arial" w:cs="Arial"/>
                <w:sz w:val="20"/>
                <w:szCs w:val="20"/>
              </w:rPr>
            </w:pPr>
            <w:r w:rsidRPr="00785D29">
              <w:rPr>
                <w:rFonts w:ascii="Arial" w:hAnsi="Arial" w:cs="Arial"/>
                <w:sz w:val="20"/>
                <w:szCs w:val="20"/>
              </w:rPr>
              <w:t>twenty-four (24) event days</w:t>
            </w:r>
            <w:r w:rsidRPr="00785D29">
              <w:rPr>
                <w:rFonts w:ascii="Arial" w:hAnsi="Arial" w:cs="Arial"/>
                <w:sz w:val="20"/>
                <w:szCs w:val="20"/>
                <w:vertAlign w:val="superscript"/>
              </w:rPr>
              <w:t>(</w:t>
            </w:r>
            <w:hyperlink r:id="rId14" w:anchor="target-d768251e574277" w:tooltip="Event day- A day on which a Woodfordia event occurs." w:history="1">
              <w:r w:rsidRPr="00785D29">
                <w:rPr>
                  <w:rStyle w:val="Hyperlink"/>
                  <w:rFonts w:ascii="Arial" w:hAnsi="Arial" w:cs="Arial"/>
                  <w:sz w:val="20"/>
                  <w:szCs w:val="20"/>
                  <w:vertAlign w:val="superscript"/>
                </w:rPr>
                <w:t>92</w:t>
              </w:r>
            </w:hyperlink>
            <w:r w:rsidRPr="00785D29">
              <w:rPr>
                <w:rFonts w:ascii="Arial" w:hAnsi="Arial" w:cs="Arial"/>
                <w:sz w:val="20"/>
                <w:szCs w:val="20"/>
                <w:vertAlign w:val="superscript"/>
              </w:rPr>
              <w:t>)</w:t>
            </w:r>
            <w:r w:rsidRPr="00785D29">
              <w:rPr>
                <w:rFonts w:ascii="Arial" w:hAnsi="Arial" w:cs="Arial"/>
                <w:sz w:val="20"/>
                <w:szCs w:val="20"/>
              </w:rPr>
              <w:t xml:space="preserve"> for moderate events</w:t>
            </w:r>
            <w:r w:rsidRPr="00785D29">
              <w:rPr>
                <w:rFonts w:ascii="Arial" w:hAnsi="Arial" w:cs="Arial"/>
                <w:sz w:val="20"/>
                <w:szCs w:val="20"/>
                <w:vertAlign w:val="superscript"/>
              </w:rPr>
              <w:t>(</w:t>
            </w:r>
            <w:hyperlink r:id="rId15"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B157AC"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 xml:space="preserve">Note - There is no maximum number of </w:t>
                  </w:r>
                  <w:proofErr w:type="spellStart"/>
                  <w:r w:rsidRPr="00B157AC">
                    <w:rPr>
                      <w:rFonts w:ascii="Arial" w:hAnsi="Arial" w:cs="Arial"/>
                      <w:sz w:val="18"/>
                      <w:szCs w:val="20"/>
                    </w:rPr>
                    <w:t>Woodfordia</w:t>
                  </w:r>
                  <w:proofErr w:type="spellEnd"/>
                  <w:r w:rsidRPr="00B157AC">
                    <w:rPr>
                      <w:rFonts w:ascii="Arial" w:hAnsi="Arial" w:cs="Arial"/>
                      <w:sz w:val="18"/>
                      <w:szCs w:val="20"/>
                    </w:rPr>
                    <w:t xml:space="preserve"> event</w:t>
                  </w:r>
                  <w:r w:rsidRPr="00B157AC">
                    <w:rPr>
                      <w:rFonts w:ascii="Arial" w:hAnsi="Arial" w:cs="Arial"/>
                      <w:sz w:val="18"/>
                      <w:szCs w:val="20"/>
                      <w:vertAlign w:val="superscript"/>
                    </w:rPr>
                    <w:t>(</w:t>
                  </w:r>
                  <w:hyperlink r:id="rId16"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B157AC">
                    <w:rPr>
                      <w:rFonts w:ascii="Arial" w:hAnsi="Arial" w:cs="Arial"/>
                      <w:sz w:val="18"/>
                      <w:szCs w:val="20"/>
                      <w:vertAlign w:val="superscript"/>
                    </w:rPr>
                    <w:t>)</w:t>
                  </w:r>
                  <w:r w:rsidRPr="00B157AC">
                    <w:rPr>
                      <w:rFonts w:ascii="Arial" w:hAnsi="Arial" w:cs="Arial"/>
                      <w:sz w:val="18"/>
                      <w:szCs w:val="20"/>
                    </w:rPr>
                    <w:t xml:space="preserve"> days for minor events</w:t>
                  </w:r>
                  <w:r w:rsidRPr="00B157AC">
                    <w:rPr>
                      <w:rFonts w:ascii="Arial" w:hAnsi="Arial" w:cs="Arial"/>
                      <w:sz w:val="18"/>
                      <w:szCs w:val="20"/>
                      <w:vertAlign w:val="superscript"/>
                    </w:rPr>
                    <w:t>(</w:t>
                  </w:r>
                  <w:hyperlink r:id="rId17" w:anchor="target-d768251e574633" w:tooltip="Minor event- A Woodfordia event with more than 350 people and no more than 2,000 people in attendance at any one time." w:history="1">
                    <w:r w:rsidRPr="00B157AC">
                      <w:rPr>
                        <w:rStyle w:val="Hyperlink"/>
                        <w:rFonts w:ascii="Arial" w:hAnsi="Arial" w:cs="Arial"/>
                        <w:sz w:val="18"/>
                        <w:szCs w:val="20"/>
                        <w:vertAlign w:val="superscript"/>
                      </w:rPr>
                      <w:t>98</w:t>
                    </w:r>
                  </w:hyperlink>
                  <w:r w:rsidRPr="00B157AC">
                    <w:rPr>
                      <w:rFonts w:ascii="Arial" w:hAnsi="Arial" w:cs="Arial"/>
                      <w:sz w:val="18"/>
                      <w:szCs w:val="20"/>
                      <w:vertAlign w:val="superscript"/>
                    </w:rPr>
                    <w:t>)</w:t>
                  </w:r>
                  <w:r w:rsidRPr="00B157AC">
                    <w:rPr>
                      <w:rFonts w:ascii="Arial" w:hAnsi="Arial" w:cs="Arial"/>
                      <w:sz w:val="18"/>
                      <w:szCs w:val="20"/>
                    </w:rPr>
                    <w:t xml:space="preserve"> or smaller events held at </w:t>
                  </w:r>
                  <w:proofErr w:type="spellStart"/>
                  <w:r w:rsidRPr="00B157AC">
                    <w:rPr>
                      <w:rFonts w:ascii="Arial" w:hAnsi="Arial" w:cs="Arial"/>
                      <w:sz w:val="18"/>
                      <w:szCs w:val="20"/>
                    </w:rPr>
                    <w:t>Woodfordia</w:t>
                  </w:r>
                  <w:proofErr w:type="spellEnd"/>
                  <w:r w:rsidRPr="00B157AC">
                    <w:rPr>
                      <w:rFonts w:ascii="Arial" w:hAnsi="Arial" w:cs="Arial"/>
                      <w:sz w:val="18"/>
                      <w:szCs w:val="20"/>
                      <w:vertAlign w:val="superscript"/>
                    </w:rPr>
                    <w:t>(</w:t>
                  </w:r>
                  <w:hyperlink r:id="rId18"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B157AC">
                      <w:rPr>
                        <w:rStyle w:val="Hyperlink"/>
                        <w:rFonts w:ascii="Arial" w:hAnsi="Arial" w:cs="Arial"/>
                        <w:sz w:val="18"/>
                        <w:szCs w:val="20"/>
                        <w:vertAlign w:val="superscript"/>
                      </w:rPr>
                      <w:t>101</w:t>
                    </w:r>
                  </w:hyperlink>
                  <w:r w:rsidRPr="00B157AC">
                    <w:rPr>
                      <w:rFonts w:ascii="Arial" w:hAnsi="Arial" w:cs="Arial"/>
                      <w:sz w:val="18"/>
                      <w:szCs w:val="20"/>
                      <w:vertAlign w:val="superscript"/>
                    </w:rPr>
                    <w:t>)</w:t>
                  </w:r>
                  <w:r w:rsidRPr="00B157AC">
                    <w:rPr>
                      <w:rFonts w:ascii="Arial" w:hAnsi="Arial" w:cs="Arial"/>
                      <w:sz w:val="18"/>
                      <w:szCs w:val="20"/>
                    </w:rPr>
                    <w:t xml:space="preserve"> per calendar year.</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Event entertainment</w:t>
            </w:r>
            <w:r w:rsidRPr="00785D29">
              <w:rPr>
                <w:rFonts w:ascii="Arial" w:hAnsi="Arial" w:cs="Arial"/>
                <w:sz w:val="20"/>
                <w:szCs w:val="20"/>
                <w:vertAlign w:val="superscript"/>
              </w:rPr>
              <w:t>(</w:t>
            </w:r>
            <w:hyperlink r:id="rId19" w:anchor="target-d768251e574288" w:tooltip="Event entertainment - Activities involving the amplification of sound to audiences, as part of a Woodfordia event." w:history="1">
              <w:r w:rsidRPr="00785D29">
                <w:rPr>
                  <w:rStyle w:val="Hyperlink"/>
                  <w:rFonts w:ascii="Arial" w:hAnsi="Arial" w:cs="Arial"/>
                  <w:sz w:val="20"/>
                  <w:szCs w:val="20"/>
                  <w:vertAlign w:val="superscript"/>
                </w:rPr>
                <w:t>93</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2"/>
              </w:numPr>
              <w:rPr>
                <w:rFonts w:ascii="Arial" w:hAnsi="Arial" w:cs="Arial"/>
                <w:sz w:val="20"/>
                <w:szCs w:val="20"/>
              </w:rPr>
            </w:pPr>
            <w:r w:rsidRPr="00785D29">
              <w:rPr>
                <w:rFonts w:ascii="Arial" w:hAnsi="Arial" w:cs="Arial"/>
                <w:sz w:val="20"/>
                <w:szCs w:val="20"/>
              </w:rPr>
              <w:t>occurs only in the Festival valley precinct or in a building designed to mitigate the impact of noise;</w:t>
            </w:r>
          </w:p>
          <w:p w:rsidR="00E42F79" w:rsidRPr="00785D29" w:rsidRDefault="00E42F79" w:rsidP="00E42F79">
            <w:pPr>
              <w:numPr>
                <w:ilvl w:val="0"/>
                <w:numId w:val="2"/>
              </w:numPr>
              <w:rPr>
                <w:rFonts w:ascii="Arial" w:hAnsi="Arial" w:cs="Arial"/>
                <w:sz w:val="20"/>
                <w:szCs w:val="20"/>
              </w:rPr>
            </w:pPr>
            <w:r w:rsidRPr="00785D29">
              <w:rPr>
                <w:rFonts w:ascii="Arial" w:hAnsi="Arial" w:cs="Arial"/>
                <w:sz w:val="20"/>
                <w:szCs w:val="20"/>
              </w:rPr>
              <w:t>does not impact on the amenity of surrounding sensitive land uses.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Event facilities</w:t>
            </w:r>
            <w:r w:rsidRPr="00785D29">
              <w:rPr>
                <w:rFonts w:ascii="Arial" w:hAnsi="Arial" w:cs="Arial"/>
                <w:sz w:val="20"/>
                <w:szCs w:val="20"/>
                <w:vertAlign w:val="superscript"/>
              </w:rPr>
              <w:t>(</w:t>
            </w:r>
            <w:hyperlink r:id="rId20" w:anchor="target-d768251e574299" w:tooltip="Event facilities- Temporary and permanent activities, services and infrastructure associated with and subordinate to the conduct of a Woodfordia event.  The term includes shops, food and drink outlets, offices communication and broadcasting facilities, kindred" w:history="1">
              <w:r w:rsidRPr="00785D29">
                <w:rPr>
                  <w:rStyle w:val="Hyperlink"/>
                  <w:rFonts w:ascii="Arial" w:hAnsi="Arial" w:cs="Arial"/>
                  <w:sz w:val="20"/>
                  <w:szCs w:val="20"/>
                  <w:vertAlign w:val="superscript"/>
                </w:rPr>
                <w:t>94</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3"/>
              </w:numPr>
              <w:rPr>
                <w:rFonts w:ascii="Arial" w:hAnsi="Arial" w:cs="Arial"/>
                <w:sz w:val="20"/>
                <w:szCs w:val="20"/>
              </w:rPr>
            </w:pPr>
            <w:r w:rsidRPr="00785D29">
              <w:rPr>
                <w:rFonts w:ascii="Arial" w:hAnsi="Arial" w:cs="Arial"/>
                <w:sz w:val="20"/>
                <w:szCs w:val="20"/>
              </w:rPr>
              <w:t>occur only within the Festival valley precinct or Event facilities precinct;</w:t>
            </w:r>
          </w:p>
          <w:p w:rsidR="00E42F79" w:rsidRPr="00785D29" w:rsidRDefault="00E42F79" w:rsidP="00E42F79">
            <w:pPr>
              <w:numPr>
                <w:ilvl w:val="0"/>
                <w:numId w:val="3"/>
              </w:numPr>
              <w:rPr>
                <w:rFonts w:ascii="Arial" w:hAnsi="Arial" w:cs="Arial"/>
                <w:sz w:val="20"/>
                <w:szCs w:val="20"/>
              </w:rPr>
            </w:pPr>
            <w:r w:rsidRPr="00785D29">
              <w:rPr>
                <w:rFonts w:ascii="Arial" w:hAnsi="Arial" w:cs="Arial"/>
                <w:sz w:val="20"/>
                <w:szCs w:val="20"/>
              </w:rPr>
              <w:t>are adequately provided to meet the needs of event participants.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Event camping</w:t>
            </w:r>
            <w:r w:rsidRPr="00785D29">
              <w:rPr>
                <w:rFonts w:ascii="Arial" w:hAnsi="Arial" w:cs="Arial"/>
                <w:sz w:val="20"/>
                <w:szCs w:val="20"/>
                <w:vertAlign w:val="superscript"/>
              </w:rPr>
              <w:t>(</w:t>
            </w:r>
            <w:hyperlink r:id="rId21" w:anchor="target-d768251e574266" w:tooltip="Event camping- For Siting of tents, camper-trailers, caravans and the like, where participants are involved in an event at Woodfordia.  The term includes any associated vehicle parking and amenities." w:history="1">
              <w:r w:rsidRPr="00785D29">
                <w:rPr>
                  <w:rStyle w:val="Hyperlink"/>
                  <w:rFonts w:ascii="Arial" w:hAnsi="Arial" w:cs="Arial"/>
                  <w:sz w:val="20"/>
                  <w:szCs w:val="20"/>
                  <w:vertAlign w:val="superscript"/>
                </w:rPr>
                <w:t>91</w:t>
              </w:r>
            </w:hyperlink>
            <w:r w:rsidRPr="00785D29">
              <w:rPr>
                <w:rFonts w:ascii="Arial" w:hAnsi="Arial" w:cs="Arial"/>
                <w:sz w:val="20"/>
                <w:szCs w:val="20"/>
                <w:vertAlign w:val="superscript"/>
              </w:rPr>
              <w:t>)</w:t>
            </w:r>
            <w:r w:rsidRPr="00785D29">
              <w:rPr>
                <w:rFonts w:ascii="Arial" w:hAnsi="Arial" w:cs="Arial"/>
                <w:sz w:val="20"/>
                <w:szCs w:val="20"/>
              </w:rPr>
              <w:t xml:space="preserve"> is screened from view from outside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22"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through the placement of temporary screening for the duration of the event.</w:t>
            </w:r>
          </w:p>
        </w:tc>
        <w:tc>
          <w:tcPr>
            <w:tcW w:w="597" w:type="pct"/>
            <w:tcBorders>
              <w:top w:val="outset" w:sz="6" w:space="0" w:color="auto"/>
              <w:left w:val="outset" w:sz="6" w:space="0" w:color="auto"/>
              <w:bottom w:val="outset" w:sz="6" w:space="0" w:color="auto"/>
              <w:right w:val="outset" w:sz="6" w:space="0" w:color="auto"/>
            </w:tcBorders>
          </w:tcPr>
          <w:p w:rsidR="00E42F79" w:rsidRDefault="00E42F79" w:rsidP="00E42F79">
            <w:pPr>
              <w:rPr>
                <w:rFonts w:ascii="Arial" w:hAnsi="Arial" w:cs="Arial"/>
                <w:sz w:val="20"/>
                <w:szCs w:val="20"/>
              </w:rPr>
            </w:pPr>
          </w:p>
          <w:p w:rsidR="00B157AC" w:rsidRPr="00B157AC" w:rsidRDefault="00B157AC" w:rsidP="00B157AC">
            <w:pPr>
              <w:rPr>
                <w:rFonts w:ascii="Arial" w:hAnsi="Arial" w:cs="Arial"/>
                <w:sz w:val="20"/>
                <w:szCs w:val="20"/>
              </w:rPr>
            </w:pPr>
          </w:p>
          <w:p w:rsidR="00B157AC" w:rsidRPr="00B157AC" w:rsidRDefault="00B157AC" w:rsidP="00B157AC">
            <w:pPr>
              <w:rPr>
                <w:rFonts w:ascii="Arial" w:hAnsi="Arial" w:cs="Arial"/>
                <w:sz w:val="20"/>
                <w:szCs w:val="20"/>
              </w:rPr>
            </w:pPr>
          </w:p>
          <w:p w:rsidR="00B157AC" w:rsidRPr="00B157AC" w:rsidRDefault="00B157AC" w:rsidP="00B157AC">
            <w:pPr>
              <w:rPr>
                <w:rFonts w:ascii="Arial" w:hAnsi="Arial" w:cs="Arial"/>
                <w:sz w:val="20"/>
                <w:szCs w:val="20"/>
              </w:rPr>
            </w:pPr>
          </w:p>
          <w:p w:rsidR="00B157AC" w:rsidRPr="00B157AC" w:rsidRDefault="00B157AC" w:rsidP="00B157AC">
            <w:pPr>
              <w:jc w:val="cente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1980"/>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RAD5</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Event parking</w:t>
            </w:r>
            <w:r w:rsidRPr="00785D29">
              <w:rPr>
                <w:rFonts w:ascii="Arial" w:hAnsi="Arial" w:cs="Arial"/>
                <w:sz w:val="20"/>
                <w:szCs w:val="20"/>
                <w:vertAlign w:val="superscript"/>
              </w:rPr>
              <w:t>(</w:t>
            </w:r>
            <w:hyperlink r:id="rId23" w:anchor="target-d768251e574310" w:tooltip="Event parking- Parking of vehicles at Woodfordia during a Woodfordia event." w:history="1">
              <w:r w:rsidRPr="00785D29">
                <w:rPr>
                  <w:rStyle w:val="Hyperlink"/>
                  <w:rFonts w:ascii="Arial" w:hAnsi="Arial" w:cs="Arial"/>
                  <w:sz w:val="20"/>
                  <w:szCs w:val="20"/>
                  <w:vertAlign w:val="superscript"/>
                </w:rPr>
                <w:t>95</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4"/>
              </w:numPr>
              <w:rPr>
                <w:rFonts w:ascii="Arial" w:hAnsi="Arial" w:cs="Arial"/>
                <w:sz w:val="20"/>
                <w:szCs w:val="20"/>
              </w:rPr>
            </w:pPr>
            <w:r w:rsidRPr="00785D29">
              <w:rPr>
                <w:rFonts w:ascii="Arial" w:hAnsi="Arial" w:cs="Arial"/>
                <w:sz w:val="20"/>
                <w:szCs w:val="20"/>
              </w:rPr>
              <w:t>during a grand event</w:t>
            </w:r>
            <w:r w:rsidRPr="00785D29">
              <w:rPr>
                <w:rFonts w:ascii="Arial" w:hAnsi="Arial" w:cs="Arial"/>
                <w:sz w:val="20"/>
                <w:szCs w:val="20"/>
                <w:vertAlign w:val="superscript"/>
              </w:rPr>
              <w:t>(</w:t>
            </w:r>
            <w:hyperlink r:id="rId24"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xml:space="preserve"> or a major event</w:t>
            </w:r>
            <w:r w:rsidRPr="00785D29">
              <w:rPr>
                <w:rFonts w:ascii="Arial" w:hAnsi="Arial" w:cs="Arial"/>
                <w:sz w:val="20"/>
                <w:szCs w:val="20"/>
                <w:vertAlign w:val="superscript"/>
              </w:rPr>
              <w:t>(</w:t>
            </w:r>
            <w:hyperlink r:id="rId25"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occurs only within the Eastern, Event support or Festival valley precincts or within the Camping precinct (part of Lot 7 on RP840560 only);</w:t>
            </w:r>
          </w:p>
          <w:p w:rsidR="00E42F79" w:rsidRPr="00785D29" w:rsidRDefault="00E42F79" w:rsidP="00E42F79">
            <w:pPr>
              <w:numPr>
                <w:ilvl w:val="0"/>
                <w:numId w:val="4"/>
              </w:numPr>
              <w:rPr>
                <w:rFonts w:ascii="Arial" w:hAnsi="Arial" w:cs="Arial"/>
                <w:sz w:val="20"/>
                <w:szCs w:val="20"/>
              </w:rPr>
            </w:pPr>
            <w:r w:rsidRPr="00785D29">
              <w:rPr>
                <w:rFonts w:ascii="Arial" w:hAnsi="Arial" w:cs="Arial"/>
                <w:sz w:val="20"/>
                <w:szCs w:val="20"/>
              </w:rPr>
              <w:t>during a moderate event</w:t>
            </w:r>
            <w:r w:rsidRPr="00785D29">
              <w:rPr>
                <w:rFonts w:ascii="Arial" w:hAnsi="Arial" w:cs="Arial"/>
                <w:sz w:val="20"/>
                <w:szCs w:val="20"/>
                <w:vertAlign w:val="superscript"/>
              </w:rPr>
              <w:t>(</w:t>
            </w:r>
            <w:hyperlink r:id="rId26"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xml:space="preserve"> or minor event</w:t>
            </w:r>
            <w:r w:rsidRPr="00785D29">
              <w:rPr>
                <w:rFonts w:ascii="Arial" w:hAnsi="Arial" w:cs="Arial"/>
                <w:sz w:val="20"/>
                <w:szCs w:val="20"/>
                <w:vertAlign w:val="superscript"/>
              </w:rPr>
              <w:t>(</w:t>
            </w:r>
            <w:hyperlink r:id="rId27"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 occurs only within the Event support or Festival valley precincts.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1890"/>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RAD6</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All persons not directly associated with the setting up or dismantling of a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2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must:</w:t>
            </w:r>
          </w:p>
          <w:p w:rsidR="00E42F79" w:rsidRPr="00785D29" w:rsidRDefault="00E42F79" w:rsidP="00E42F79">
            <w:pPr>
              <w:numPr>
                <w:ilvl w:val="0"/>
                <w:numId w:val="5"/>
              </w:numPr>
              <w:rPr>
                <w:rFonts w:ascii="Arial" w:hAnsi="Arial" w:cs="Arial"/>
                <w:sz w:val="20"/>
                <w:szCs w:val="20"/>
              </w:rPr>
            </w:pPr>
            <w:r w:rsidRPr="00785D29">
              <w:rPr>
                <w:rFonts w:ascii="Arial" w:hAnsi="Arial" w:cs="Arial"/>
                <w:sz w:val="20"/>
                <w:szCs w:val="20"/>
              </w:rPr>
              <w:t>not enter the site more than three (3) days prior to a grand event</w:t>
            </w:r>
            <w:r w:rsidRPr="00785D29">
              <w:rPr>
                <w:rFonts w:ascii="Arial" w:hAnsi="Arial" w:cs="Arial"/>
                <w:sz w:val="20"/>
                <w:szCs w:val="20"/>
                <w:vertAlign w:val="superscript"/>
              </w:rPr>
              <w:t>(</w:t>
            </w:r>
            <w:hyperlink r:id="rId29"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xml:space="preserve"> or major event</w:t>
            </w:r>
            <w:r w:rsidRPr="00785D29">
              <w:rPr>
                <w:rFonts w:ascii="Arial" w:hAnsi="Arial" w:cs="Arial"/>
                <w:sz w:val="20"/>
                <w:szCs w:val="20"/>
                <w:vertAlign w:val="superscript"/>
              </w:rPr>
              <w:t>(</w:t>
            </w:r>
            <w:hyperlink r:id="rId30"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commencing or one (1) day prior to a moderate event</w:t>
            </w:r>
            <w:r w:rsidRPr="00785D29">
              <w:rPr>
                <w:rFonts w:ascii="Arial" w:hAnsi="Arial" w:cs="Arial"/>
                <w:sz w:val="20"/>
                <w:szCs w:val="20"/>
                <w:vertAlign w:val="superscript"/>
              </w:rPr>
              <w:t>(</w:t>
            </w:r>
            <w:hyperlink r:id="rId31"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xml:space="preserve"> or minor event</w:t>
            </w:r>
            <w:r w:rsidRPr="00785D29">
              <w:rPr>
                <w:rFonts w:ascii="Arial" w:hAnsi="Arial" w:cs="Arial"/>
                <w:sz w:val="20"/>
                <w:szCs w:val="20"/>
                <w:vertAlign w:val="superscript"/>
              </w:rPr>
              <w:t>(</w:t>
            </w:r>
            <w:hyperlink r:id="rId32"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 xml:space="preserve"> commencing;</w:t>
            </w:r>
          </w:p>
          <w:p w:rsidR="00E42F79" w:rsidRPr="00785D29" w:rsidRDefault="00E42F79" w:rsidP="00E42F79">
            <w:pPr>
              <w:numPr>
                <w:ilvl w:val="0"/>
                <w:numId w:val="5"/>
              </w:numPr>
              <w:rPr>
                <w:rFonts w:ascii="Arial" w:hAnsi="Arial" w:cs="Arial"/>
                <w:sz w:val="20"/>
                <w:szCs w:val="20"/>
              </w:rPr>
            </w:pPr>
            <w:r w:rsidRPr="00785D29">
              <w:rPr>
                <w:rFonts w:ascii="Arial" w:hAnsi="Arial" w:cs="Arial"/>
                <w:sz w:val="20"/>
                <w:szCs w:val="20"/>
              </w:rPr>
              <w:t>vacate the site within three (3) days of completion of a grand event</w:t>
            </w:r>
            <w:r w:rsidRPr="00785D29">
              <w:rPr>
                <w:rFonts w:ascii="Arial" w:hAnsi="Arial" w:cs="Arial"/>
                <w:sz w:val="20"/>
                <w:szCs w:val="20"/>
                <w:vertAlign w:val="superscript"/>
              </w:rPr>
              <w:t>(</w:t>
            </w:r>
            <w:hyperlink r:id="rId33"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xml:space="preserve"> or major event</w:t>
            </w:r>
            <w:r w:rsidRPr="00785D29">
              <w:rPr>
                <w:rFonts w:ascii="Arial" w:hAnsi="Arial" w:cs="Arial"/>
                <w:sz w:val="20"/>
                <w:szCs w:val="20"/>
                <w:vertAlign w:val="superscript"/>
              </w:rPr>
              <w:t>(</w:t>
            </w:r>
            <w:hyperlink r:id="rId34"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and one (1) day of completion of a moderate event</w:t>
            </w:r>
            <w:r w:rsidRPr="00785D29">
              <w:rPr>
                <w:rFonts w:ascii="Arial" w:hAnsi="Arial" w:cs="Arial"/>
                <w:sz w:val="20"/>
                <w:szCs w:val="20"/>
                <w:vertAlign w:val="superscript"/>
              </w:rPr>
              <w:t>(</w:t>
            </w:r>
            <w:hyperlink r:id="rId35"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xml:space="preserve"> or minor event</w:t>
            </w:r>
            <w:r w:rsidRPr="00785D29">
              <w:rPr>
                <w:rFonts w:ascii="Arial" w:hAnsi="Arial" w:cs="Arial"/>
                <w:sz w:val="20"/>
                <w:szCs w:val="20"/>
                <w:vertAlign w:val="superscript"/>
              </w:rPr>
              <w:t>(</w:t>
            </w:r>
            <w:hyperlink r:id="rId36"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RAD7</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events</w:t>
            </w:r>
            <w:r w:rsidRPr="00785D29">
              <w:rPr>
                <w:rFonts w:ascii="Arial" w:hAnsi="Arial" w:cs="Arial"/>
                <w:sz w:val="20"/>
                <w:szCs w:val="20"/>
                <w:vertAlign w:val="superscript"/>
              </w:rPr>
              <w:t>(</w:t>
            </w:r>
            <w:hyperlink r:id="rId37"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are conducted in accordance with an event management plan, submitted for approval by Council prior to the event.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RAD8</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An event management plan is to:</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 xml:space="preserve">be submitted to Council at least eight (8) weeks prior to the public promotion and ticket sales of a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3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 xml:space="preserve">identify how the various aspects and potential adverse impacts of the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39"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will be managed;</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demonstrate how all necessary services and facilities will be provided, including potable water and solid waste and waste water management;</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address acoustic management and bushfire management where dedicated management plans have not been previously prepared and approved by the relevant authorities;</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address transport and access issues by a plan approved by Council, Department of Transport and Main Roads and Queensland Police Service, for a</w:t>
            </w:r>
          </w:p>
          <w:p w:rsidR="00E42F79" w:rsidRPr="00785D29" w:rsidRDefault="00E42F79" w:rsidP="00E42F79">
            <w:pPr>
              <w:numPr>
                <w:ilvl w:val="1"/>
                <w:numId w:val="6"/>
              </w:numPr>
              <w:rPr>
                <w:rFonts w:ascii="Arial" w:hAnsi="Arial" w:cs="Arial"/>
                <w:sz w:val="20"/>
                <w:szCs w:val="20"/>
              </w:rPr>
            </w:pPr>
            <w:r w:rsidRPr="00785D29">
              <w:rPr>
                <w:rFonts w:ascii="Arial" w:hAnsi="Arial" w:cs="Arial"/>
                <w:sz w:val="20"/>
                <w:szCs w:val="20"/>
              </w:rPr>
              <w:t>Minor event</w:t>
            </w:r>
            <w:r w:rsidRPr="00785D29">
              <w:rPr>
                <w:rFonts w:ascii="Arial" w:hAnsi="Arial" w:cs="Arial"/>
                <w:sz w:val="20"/>
                <w:szCs w:val="20"/>
                <w:vertAlign w:val="superscript"/>
              </w:rPr>
              <w:t>(</w:t>
            </w:r>
            <w:hyperlink r:id="rId40"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 a Traffic management plan</w:t>
            </w:r>
          </w:p>
          <w:p w:rsidR="00E42F79" w:rsidRPr="00785D29" w:rsidRDefault="00E42F79" w:rsidP="00E42F79">
            <w:pPr>
              <w:numPr>
                <w:ilvl w:val="1"/>
                <w:numId w:val="6"/>
              </w:numPr>
              <w:rPr>
                <w:rFonts w:ascii="Arial" w:hAnsi="Arial" w:cs="Arial"/>
                <w:sz w:val="20"/>
                <w:szCs w:val="20"/>
              </w:rPr>
            </w:pPr>
            <w:r w:rsidRPr="00785D29">
              <w:rPr>
                <w:rFonts w:ascii="Arial" w:hAnsi="Arial" w:cs="Arial"/>
                <w:sz w:val="20"/>
                <w:szCs w:val="20"/>
              </w:rPr>
              <w:t>Grand event</w:t>
            </w:r>
            <w:r w:rsidRPr="00785D29">
              <w:rPr>
                <w:rFonts w:ascii="Arial" w:hAnsi="Arial" w:cs="Arial"/>
                <w:sz w:val="20"/>
                <w:szCs w:val="20"/>
                <w:vertAlign w:val="superscript"/>
              </w:rPr>
              <w:t>(</w:t>
            </w:r>
            <w:hyperlink r:id="rId41"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Major event</w:t>
            </w:r>
            <w:r w:rsidRPr="00785D29">
              <w:rPr>
                <w:rFonts w:ascii="Arial" w:hAnsi="Arial" w:cs="Arial"/>
                <w:sz w:val="20"/>
                <w:szCs w:val="20"/>
                <w:vertAlign w:val="superscript"/>
              </w:rPr>
              <w:t>(</w:t>
            </w:r>
            <w:hyperlink r:id="rId42"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or Moderate event</w:t>
            </w:r>
            <w:r w:rsidRPr="00785D29">
              <w:rPr>
                <w:rFonts w:ascii="Arial" w:hAnsi="Arial" w:cs="Arial"/>
                <w:sz w:val="20"/>
                <w:szCs w:val="20"/>
                <w:vertAlign w:val="superscript"/>
              </w:rPr>
              <w:t>(</w:t>
            </w:r>
            <w:hyperlink r:id="rId43"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a Transport and access management plan.</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lastRenderedPageBreak/>
              <w:t>address water quality management in accordance with the requirements of the Environmental Protection (Water) Policy 2009 – Stanley River environmental values and water quality objectives (July 2010);</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incorporate an emergency management plan, which outlines suitable communication and evacuation procedures, including traffic management, during an emergency on the site (including bushfire, flood and landslide);</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 xml:space="preserve">include provisions to avoid potential harm to koalas on the site during an event, including restricting domestic animals being brought to the site and restricting vehicle speeds at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44"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during a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45"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 xml:space="preserve">establish a priority contact phone number for local residents during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events</w:t>
            </w:r>
            <w:r w:rsidRPr="00785D29">
              <w:rPr>
                <w:rFonts w:ascii="Arial" w:hAnsi="Arial" w:cs="Arial"/>
                <w:sz w:val="20"/>
                <w:szCs w:val="20"/>
                <w:vertAlign w:val="superscript"/>
              </w:rPr>
              <w:t>(</w:t>
            </w:r>
            <w:hyperlink r:id="rId46"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to report security issues, noise complaints, traffic issues or other event-related issues;</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 xml:space="preserve">be consistent with the requirements of the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local plan code and the relevant provisions of any past approvals;</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 xml:space="preserve">include new and improved practices that have been developed as a result of the experiences that have occurred in the conduct of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events</w:t>
            </w:r>
            <w:r w:rsidRPr="00785D29">
              <w:rPr>
                <w:rFonts w:ascii="Arial" w:hAnsi="Arial" w:cs="Arial"/>
                <w:sz w:val="20"/>
                <w:szCs w:val="20"/>
                <w:vertAlign w:val="superscript"/>
              </w:rPr>
              <w:t>(</w:t>
            </w:r>
            <w:hyperlink r:id="rId47"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be prepared in consultation with relevant authorities including the Queensland Police Service, Moreton Bay Regional Council and where necessary and the Queensland Fire and Rescue Service;</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in the case of a grand event</w:t>
            </w:r>
            <w:r w:rsidRPr="00785D29">
              <w:rPr>
                <w:rFonts w:ascii="Arial" w:hAnsi="Arial" w:cs="Arial"/>
                <w:sz w:val="20"/>
                <w:szCs w:val="20"/>
                <w:vertAlign w:val="superscript"/>
              </w:rPr>
              <w:t>(</w:t>
            </w:r>
            <w:hyperlink r:id="rId48"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xml:space="preserve"> or major event</w:t>
            </w:r>
            <w:r w:rsidRPr="00785D29">
              <w:rPr>
                <w:rFonts w:ascii="Arial" w:hAnsi="Arial" w:cs="Arial"/>
                <w:sz w:val="20"/>
                <w:szCs w:val="20"/>
                <w:vertAlign w:val="superscript"/>
              </w:rPr>
              <w:t>(</w:t>
            </w:r>
            <w:hyperlink r:id="rId49"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include provision for consultation with the neighbouring properties at least 30 days prior to the event;</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be implemented as approved including any variations or conditions imposed.</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1725"/>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RAD9</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Where an event management plan is applicable to more than one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50"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an opportunity for the review of the event management plan after each event is to be provided, having regard to the operation of and any complaints received during the previous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51"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Note - To remove any doubt, nothing in this requirement prevents the submission and Council approval of an event management plan that is applicable to more than one event</w:t>
                  </w:r>
                  <w:r w:rsidRPr="00785D29">
                    <w:rPr>
                      <w:rFonts w:ascii="Arial" w:hAnsi="Arial" w:cs="Arial"/>
                      <w:sz w:val="20"/>
                      <w:szCs w:val="20"/>
                    </w:rPr>
                    <w: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3075"/>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RAD10</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The controller of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52"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to prepare, maintain and make publicly available, a three (3) year program of upcoming minor events</w:t>
            </w:r>
            <w:r w:rsidRPr="00785D29">
              <w:rPr>
                <w:rFonts w:ascii="Arial" w:hAnsi="Arial" w:cs="Arial"/>
                <w:sz w:val="20"/>
                <w:szCs w:val="20"/>
                <w:vertAlign w:val="superscript"/>
              </w:rPr>
              <w:t>(</w:t>
            </w:r>
            <w:hyperlink r:id="rId53"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 moderate events</w:t>
            </w:r>
            <w:r w:rsidRPr="00785D29">
              <w:rPr>
                <w:rFonts w:ascii="Arial" w:hAnsi="Arial" w:cs="Arial"/>
                <w:sz w:val="20"/>
                <w:szCs w:val="20"/>
                <w:vertAlign w:val="superscript"/>
              </w:rPr>
              <w:t>(</w:t>
            </w:r>
            <w:hyperlink r:id="rId54"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major events</w:t>
            </w:r>
            <w:r w:rsidRPr="00785D29">
              <w:rPr>
                <w:rFonts w:ascii="Arial" w:hAnsi="Arial" w:cs="Arial"/>
                <w:sz w:val="20"/>
                <w:szCs w:val="20"/>
                <w:vertAlign w:val="superscript"/>
              </w:rPr>
              <w:t>(</w:t>
            </w:r>
            <w:hyperlink r:id="rId55"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and grand events</w:t>
            </w:r>
            <w:r w:rsidRPr="00785D29">
              <w:rPr>
                <w:rFonts w:ascii="Arial" w:hAnsi="Arial" w:cs="Arial"/>
                <w:sz w:val="20"/>
                <w:szCs w:val="20"/>
                <w:vertAlign w:val="superscript"/>
              </w:rPr>
              <w:t>(</w:t>
            </w:r>
            <w:hyperlink r:id="rId56"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to the best of the controller of the site’s knowledge:</w:t>
            </w:r>
          </w:p>
          <w:p w:rsidR="00E42F79" w:rsidRPr="00785D29" w:rsidRDefault="00E42F79" w:rsidP="00E42F79">
            <w:pPr>
              <w:numPr>
                <w:ilvl w:val="0"/>
                <w:numId w:val="7"/>
              </w:numPr>
              <w:rPr>
                <w:rFonts w:ascii="Arial" w:hAnsi="Arial" w:cs="Arial"/>
                <w:sz w:val="20"/>
                <w:szCs w:val="20"/>
              </w:rPr>
            </w:pPr>
            <w:r w:rsidRPr="00785D29">
              <w:rPr>
                <w:rFonts w:ascii="Arial" w:hAnsi="Arial" w:cs="Arial"/>
                <w:sz w:val="20"/>
                <w:szCs w:val="20"/>
              </w:rPr>
              <w:t xml:space="preserve">days/dates of the operation of the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57"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7"/>
              </w:numPr>
              <w:rPr>
                <w:rFonts w:ascii="Arial" w:hAnsi="Arial" w:cs="Arial"/>
                <w:sz w:val="20"/>
                <w:szCs w:val="20"/>
              </w:rPr>
            </w:pPr>
            <w:r w:rsidRPr="00785D29">
              <w:rPr>
                <w:rFonts w:ascii="Arial" w:hAnsi="Arial" w:cs="Arial"/>
                <w:sz w:val="20"/>
                <w:szCs w:val="20"/>
              </w:rPr>
              <w:t xml:space="preserve">the type/scale of the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5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7"/>
              </w:numPr>
              <w:rPr>
                <w:rFonts w:ascii="Arial" w:hAnsi="Arial" w:cs="Arial"/>
                <w:sz w:val="20"/>
                <w:szCs w:val="20"/>
              </w:rPr>
            </w:pPr>
            <w:r w:rsidRPr="00785D29">
              <w:rPr>
                <w:rFonts w:ascii="Arial" w:hAnsi="Arial" w:cs="Arial"/>
                <w:sz w:val="20"/>
                <w:szCs w:val="20"/>
              </w:rPr>
              <w:t xml:space="preserve">a brief description and schedule of the main activities for the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59"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7"/>
              </w:numPr>
              <w:rPr>
                <w:rFonts w:ascii="Arial" w:hAnsi="Arial" w:cs="Arial"/>
                <w:sz w:val="20"/>
                <w:szCs w:val="20"/>
              </w:rPr>
            </w:pPr>
            <w:r w:rsidRPr="00785D29">
              <w:rPr>
                <w:rFonts w:ascii="Arial" w:hAnsi="Arial" w:cs="Arial"/>
                <w:sz w:val="20"/>
                <w:szCs w:val="20"/>
              </w:rPr>
              <w:t xml:space="preserve">the size of individual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events</w:t>
            </w:r>
            <w:r w:rsidRPr="00785D29">
              <w:rPr>
                <w:rFonts w:ascii="Arial" w:hAnsi="Arial" w:cs="Arial"/>
                <w:sz w:val="20"/>
                <w:szCs w:val="20"/>
                <w:vertAlign w:val="superscript"/>
              </w:rPr>
              <w:t>(</w:t>
            </w:r>
            <w:hyperlink r:id="rId60"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and estimated attendance;</w:t>
            </w:r>
          </w:p>
          <w:p w:rsidR="00E42F79" w:rsidRPr="00785D29" w:rsidRDefault="00E42F79" w:rsidP="00E42F79">
            <w:pPr>
              <w:numPr>
                <w:ilvl w:val="0"/>
                <w:numId w:val="7"/>
              </w:numPr>
              <w:rPr>
                <w:rFonts w:ascii="Arial" w:hAnsi="Arial" w:cs="Arial"/>
                <w:sz w:val="20"/>
                <w:szCs w:val="20"/>
              </w:rPr>
            </w:pPr>
            <w:r w:rsidRPr="00785D29">
              <w:rPr>
                <w:rFonts w:ascii="Arial" w:hAnsi="Arial" w:cs="Arial"/>
                <w:sz w:val="20"/>
                <w:szCs w:val="20"/>
              </w:rPr>
              <w:t xml:space="preserve">anticipated transport arrival and departure profile of individual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events</w:t>
            </w:r>
            <w:r w:rsidRPr="00785D29">
              <w:rPr>
                <w:rFonts w:ascii="Arial" w:hAnsi="Arial" w:cs="Arial"/>
                <w:sz w:val="20"/>
                <w:szCs w:val="20"/>
                <w:vertAlign w:val="superscript"/>
              </w:rPr>
              <w:t>(</w:t>
            </w:r>
            <w:hyperlink r:id="rId61"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Note - To remove any doubt, nothing in this requirement prevents the preparation of a single document containing the program of upcoming events (RAD10) and the register of events held (RAD11).</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The controller of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62"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to prepare and maintain a register of minor events</w:t>
            </w:r>
            <w:r w:rsidRPr="00785D29">
              <w:rPr>
                <w:rFonts w:ascii="Arial" w:hAnsi="Arial" w:cs="Arial"/>
                <w:sz w:val="20"/>
                <w:szCs w:val="20"/>
                <w:vertAlign w:val="superscript"/>
              </w:rPr>
              <w:t>(</w:t>
            </w:r>
            <w:hyperlink r:id="rId63"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 moderate events</w:t>
            </w:r>
            <w:r w:rsidRPr="00785D29">
              <w:rPr>
                <w:rFonts w:ascii="Arial" w:hAnsi="Arial" w:cs="Arial"/>
                <w:sz w:val="20"/>
                <w:szCs w:val="20"/>
                <w:vertAlign w:val="superscript"/>
              </w:rPr>
              <w:t>(</w:t>
            </w:r>
            <w:hyperlink r:id="rId64"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major events</w:t>
            </w:r>
            <w:r w:rsidRPr="00785D29">
              <w:rPr>
                <w:rFonts w:ascii="Arial" w:hAnsi="Arial" w:cs="Arial"/>
                <w:sz w:val="20"/>
                <w:szCs w:val="20"/>
                <w:vertAlign w:val="superscript"/>
              </w:rPr>
              <w:t>(</w:t>
            </w:r>
            <w:hyperlink r:id="rId65"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and grand events</w:t>
            </w:r>
            <w:r w:rsidRPr="00785D29">
              <w:rPr>
                <w:rFonts w:ascii="Arial" w:hAnsi="Arial" w:cs="Arial"/>
                <w:sz w:val="20"/>
                <w:szCs w:val="20"/>
                <w:vertAlign w:val="superscript"/>
              </w:rPr>
              <w:t>(</w:t>
            </w:r>
            <w:hyperlink r:id="rId66"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xml:space="preserve"> held at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67"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available to Council and the Department of Transport and Main Roads on request and detailing:</w:t>
            </w:r>
          </w:p>
          <w:p w:rsidR="00E42F79" w:rsidRPr="00785D29" w:rsidRDefault="00E42F79" w:rsidP="00E42F79">
            <w:pPr>
              <w:numPr>
                <w:ilvl w:val="0"/>
                <w:numId w:val="8"/>
              </w:numPr>
              <w:rPr>
                <w:rFonts w:ascii="Arial" w:hAnsi="Arial" w:cs="Arial"/>
                <w:sz w:val="20"/>
                <w:szCs w:val="20"/>
              </w:rPr>
            </w:pPr>
            <w:r w:rsidRPr="00785D29">
              <w:rPr>
                <w:rFonts w:ascii="Arial" w:hAnsi="Arial" w:cs="Arial"/>
                <w:sz w:val="20"/>
                <w:szCs w:val="20"/>
              </w:rPr>
              <w:t>the dates and hours of operation of individual events;</w:t>
            </w:r>
          </w:p>
          <w:p w:rsidR="00E42F79" w:rsidRPr="00785D29" w:rsidRDefault="00E42F79" w:rsidP="00E42F79">
            <w:pPr>
              <w:numPr>
                <w:ilvl w:val="0"/>
                <w:numId w:val="8"/>
              </w:numPr>
              <w:rPr>
                <w:rFonts w:ascii="Arial" w:hAnsi="Arial" w:cs="Arial"/>
                <w:sz w:val="20"/>
                <w:szCs w:val="20"/>
              </w:rPr>
            </w:pPr>
            <w:r w:rsidRPr="00785D29">
              <w:rPr>
                <w:rFonts w:ascii="Arial" w:hAnsi="Arial" w:cs="Arial"/>
                <w:sz w:val="20"/>
                <w:szCs w:val="20"/>
              </w:rPr>
              <w:t>a brief description of the activities that occurred during individual events;</w:t>
            </w:r>
          </w:p>
          <w:p w:rsidR="00E42F79" w:rsidRPr="00785D29" w:rsidRDefault="00E42F79" w:rsidP="00E42F79">
            <w:pPr>
              <w:numPr>
                <w:ilvl w:val="0"/>
                <w:numId w:val="8"/>
              </w:numPr>
              <w:rPr>
                <w:rFonts w:ascii="Arial" w:hAnsi="Arial" w:cs="Arial"/>
                <w:sz w:val="20"/>
                <w:szCs w:val="20"/>
              </w:rPr>
            </w:pPr>
            <w:r w:rsidRPr="00785D29">
              <w:rPr>
                <w:rFonts w:ascii="Arial" w:hAnsi="Arial" w:cs="Arial"/>
                <w:sz w:val="20"/>
                <w:szCs w:val="20"/>
              </w:rPr>
              <w:t>the size of individual events, and estimated actual attendance</w:t>
            </w:r>
          </w:p>
          <w:p w:rsidR="00E42F79" w:rsidRPr="00785D29" w:rsidRDefault="00E42F79" w:rsidP="00E42F79">
            <w:pPr>
              <w:numPr>
                <w:ilvl w:val="0"/>
                <w:numId w:val="8"/>
              </w:numPr>
              <w:rPr>
                <w:rFonts w:ascii="Arial" w:hAnsi="Arial" w:cs="Arial"/>
                <w:sz w:val="20"/>
                <w:szCs w:val="20"/>
              </w:rPr>
            </w:pPr>
            <w:r w:rsidRPr="00785D29">
              <w:rPr>
                <w:rFonts w:ascii="Arial" w:hAnsi="Arial" w:cs="Arial"/>
                <w:sz w:val="20"/>
                <w:szCs w:val="20"/>
              </w:rPr>
              <w:t xml:space="preserve">arrival and departure transport profile of the </w:t>
            </w:r>
            <w:proofErr w:type="gramStart"/>
            <w:r w:rsidRPr="00785D29">
              <w:rPr>
                <w:rFonts w:ascii="Arial" w:hAnsi="Arial" w:cs="Arial"/>
                <w:sz w:val="20"/>
                <w:szCs w:val="20"/>
              </w:rPr>
              <w:t>events ;</w:t>
            </w:r>
            <w:proofErr w:type="gramEnd"/>
          </w:p>
          <w:p w:rsidR="00E42F79" w:rsidRPr="00785D29" w:rsidRDefault="00E42F79" w:rsidP="00E42F79">
            <w:pPr>
              <w:numPr>
                <w:ilvl w:val="0"/>
                <w:numId w:val="8"/>
              </w:numPr>
              <w:rPr>
                <w:rFonts w:ascii="Arial" w:hAnsi="Arial" w:cs="Arial"/>
                <w:sz w:val="20"/>
                <w:szCs w:val="20"/>
              </w:rPr>
            </w:pPr>
            <w:r w:rsidRPr="00785D29">
              <w:rPr>
                <w:rFonts w:ascii="Arial" w:hAnsi="Arial" w:cs="Arial"/>
                <w:sz w:val="20"/>
                <w:szCs w:val="20"/>
              </w:rPr>
              <w:t>the nature and quantity of complaints received by the event operator during the event;</w:t>
            </w:r>
          </w:p>
          <w:p w:rsidR="00E42F79" w:rsidRPr="00785D29" w:rsidRDefault="00E42F79" w:rsidP="00E42F79">
            <w:pPr>
              <w:numPr>
                <w:ilvl w:val="0"/>
                <w:numId w:val="8"/>
              </w:numPr>
              <w:rPr>
                <w:rFonts w:ascii="Arial" w:hAnsi="Arial" w:cs="Arial"/>
                <w:sz w:val="20"/>
                <w:szCs w:val="20"/>
              </w:rPr>
            </w:pPr>
            <w:r w:rsidRPr="00785D29">
              <w:rPr>
                <w:rFonts w:ascii="Arial" w:hAnsi="Arial" w:cs="Arial"/>
                <w:sz w:val="20"/>
                <w:szCs w:val="20"/>
              </w:rPr>
              <w:t xml:space="preserve">the details of any action taken by the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6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operator in response to the complaint.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The controller of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69"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to prepare a consultation management plan, available to Council on request and detailing:</w:t>
            </w:r>
          </w:p>
          <w:p w:rsidR="00E42F79" w:rsidRPr="00785D29" w:rsidRDefault="00E42F79" w:rsidP="00E42F79">
            <w:pPr>
              <w:numPr>
                <w:ilvl w:val="0"/>
                <w:numId w:val="9"/>
              </w:numPr>
              <w:rPr>
                <w:rFonts w:ascii="Arial" w:hAnsi="Arial" w:cs="Arial"/>
                <w:sz w:val="20"/>
                <w:szCs w:val="20"/>
              </w:rPr>
            </w:pPr>
            <w:r w:rsidRPr="00785D29">
              <w:rPr>
                <w:rFonts w:ascii="Arial" w:hAnsi="Arial" w:cs="Arial"/>
                <w:sz w:val="20"/>
                <w:szCs w:val="20"/>
              </w:rPr>
              <w:t>the objectives of community consultation;</w:t>
            </w:r>
          </w:p>
          <w:p w:rsidR="00E42F79" w:rsidRPr="00785D29" w:rsidRDefault="00E42F79" w:rsidP="00E42F79">
            <w:pPr>
              <w:numPr>
                <w:ilvl w:val="0"/>
                <w:numId w:val="9"/>
              </w:numPr>
              <w:rPr>
                <w:rFonts w:ascii="Arial" w:hAnsi="Arial" w:cs="Arial"/>
                <w:sz w:val="20"/>
                <w:szCs w:val="20"/>
              </w:rPr>
            </w:pPr>
            <w:r w:rsidRPr="00785D29">
              <w:rPr>
                <w:rFonts w:ascii="Arial" w:hAnsi="Arial" w:cs="Arial"/>
                <w:sz w:val="20"/>
                <w:szCs w:val="20"/>
              </w:rPr>
              <w:t>the nature and forms of consultation that will be carried out;</w:t>
            </w:r>
          </w:p>
          <w:p w:rsidR="00E42F79" w:rsidRPr="00785D29" w:rsidRDefault="00E42F79" w:rsidP="00E42F79">
            <w:pPr>
              <w:numPr>
                <w:ilvl w:val="0"/>
                <w:numId w:val="9"/>
              </w:numPr>
              <w:rPr>
                <w:rFonts w:ascii="Arial" w:hAnsi="Arial" w:cs="Arial"/>
                <w:sz w:val="20"/>
                <w:szCs w:val="20"/>
              </w:rPr>
            </w:pPr>
            <w:r w:rsidRPr="00785D29">
              <w:rPr>
                <w:rFonts w:ascii="Arial" w:hAnsi="Arial" w:cs="Arial"/>
                <w:sz w:val="20"/>
                <w:szCs w:val="20"/>
              </w:rPr>
              <w:t>when consultation with be carried out;</w:t>
            </w:r>
          </w:p>
          <w:p w:rsidR="00E42F79" w:rsidRPr="00785D29" w:rsidRDefault="00E42F79" w:rsidP="00E42F79">
            <w:pPr>
              <w:numPr>
                <w:ilvl w:val="0"/>
                <w:numId w:val="9"/>
              </w:numPr>
              <w:rPr>
                <w:rFonts w:ascii="Arial" w:hAnsi="Arial" w:cs="Arial"/>
                <w:sz w:val="20"/>
                <w:szCs w:val="20"/>
              </w:rPr>
            </w:pPr>
            <w:r w:rsidRPr="00785D29">
              <w:rPr>
                <w:rFonts w:ascii="Arial" w:hAnsi="Arial" w:cs="Arial"/>
                <w:sz w:val="20"/>
                <w:szCs w:val="20"/>
              </w:rPr>
              <w:t xml:space="preserve">who is responsible for undertaking </w:t>
            </w:r>
            <w:proofErr w:type="gramStart"/>
            <w:r w:rsidRPr="00785D29">
              <w:rPr>
                <w:rFonts w:ascii="Arial" w:hAnsi="Arial" w:cs="Arial"/>
                <w:sz w:val="20"/>
                <w:szCs w:val="20"/>
              </w:rPr>
              <w:t>consultation.</w:t>
            </w:r>
            <w:proofErr w:type="gramEnd"/>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RAD13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events</w:t>
            </w:r>
            <w:r w:rsidRPr="00785D29">
              <w:rPr>
                <w:rFonts w:ascii="Arial" w:hAnsi="Arial" w:cs="Arial"/>
                <w:sz w:val="20"/>
                <w:szCs w:val="20"/>
                <w:vertAlign w:val="superscript"/>
              </w:rPr>
              <w:t>(</w:t>
            </w:r>
            <w:hyperlink r:id="rId70"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are conducted in accordance with an acoustic management plan, prepared by a suitably qualified person and approved by Council prior to the public promotion and ticket sales of the event.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RAD14</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Acoustic management plans prepared for a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71"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is to:</w:t>
            </w:r>
          </w:p>
          <w:p w:rsidR="00E42F79" w:rsidRPr="00785D29" w:rsidRDefault="00E42F79" w:rsidP="00E42F79">
            <w:pPr>
              <w:numPr>
                <w:ilvl w:val="0"/>
                <w:numId w:val="10"/>
              </w:numPr>
              <w:rPr>
                <w:rFonts w:ascii="Arial" w:hAnsi="Arial" w:cs="Arial"/>
                <w:sz w:val="20"/>
                <w:szCs w:val="20"/>
              </w:rPr>
            </w:pPr>
            <w:r w:rsidRPr="00785D29">
              <w:rPr>
                <w:rFonts w:ascii="Arial" w:hAnsi="Arial" w:cs="Arial"/>
                <w:sz w:val="20"/>
                <w:szCs w:val="20"/>
              </w:rPr>
              <w:t>address all potential noise impacts in accordance with Planning scheme policy - Noise;</w:t>
            </w:r>
          </w:p>
          <w:p w:rsidR="00E42F79" w:rsidRPr="00785D29" w:rsidRDefault="00E42F79" w:rsidP="00E42F79">
            <w:pPr>
              <w:numPr>
                <w:ilvl w:val="0"/>
                <w:numId w:val="10"/>
              </w:numPr>
              <w:rPr>
                <w:rFonts w:ascii="Arial" w:hAnsi="Arial" w:cs="Arial"/>
                <w:sz w:val="20"/>
                <w:szCs w:val="20"/>
              </w:rPr>
            </w:pPr>
            <w:r w:rsidRPr="00785D29">
              <w:rPr>
                <w:rFonts w:ascii="Arial" w:hAnsi="Arial" w:cs="Arial"/>
                <w:sz w:val="20"/>
                <w:szCs w:val="20"/>
              </w:rPr>
              <w:t xml:space="preserve">identify how the potential impacts of noise from the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72"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will be managed to satisfy the requirements of the Environmental Protection (Noise) Policy 2008;</w:t>
            </w:r>
          </w:p>
          <w:p w:rsidR="00E42F79" w:rsidRPr="00785D29" w:rsidRDefault="00E42F79" w:rsidP="00E42F79">
            <w:pPr>
              <w:numPr>
                <w:ilvl w:val="0"/>
                <w:numId w:val="10"/>
              </w:numPr>
              <w:rPr>
                <w:rFonts w:ascii="Arial" w:hAnsi="Arial" w:cs="Arial"/>
                <w:sz w:val="20"/>
                <w:szCs w:val="20"/>
              </w:rPr>
            </w:pPr>
            <w:r w:rsidRPr="00785D29">
              <w:rPr>
                <w:rFonts w:ascii="Arial" w:hAnsi="Arial" w:cs="Arial"/>
                <w:sz w:val="20"/>
                <w:szCs w:val="20"/>
              </w:rPr>
              <w:t>identify any special arrangements that may need to be put in place to achieve compliance with the requirements of the Environmental Protection (Noise) Policy 2008;</w:t>
            </w:r>
          </w:p>
          <w:p w:rsidR="00E42F79" w:rsidRPr="00785D29" w:rsidRDefault="00E42F79" w:rsidP="00E42F79">
            <w:pPr>
              <w:numPr>
                <w:ilvl w:val="0"/>
                <w:numId w:val="10"/>
              </w:numPr>
              <w:rPr>
                <w:rFonts w:ascii="Arial" w:hAnsi="Arial" w:cs="Arial"/>
                <w:sz w:val="20"/>
                <w:szCs w:val="20"/>
              </w:rPr>
            </w:pPr>
            <w:r w:rsidRPr="00785D29">
              <w:rPr>
                <w:rFonts w:ascii="Arial" w:hAnsi="Arial" w:cs="Arial"/>
                <w:sz w:val="20"/>
                <w:szCs w:val="20"/>
              </w:rPr>
              <w:t xml:space="preserve">be submitted to Council and approved at least eight (8) weeks prior to the public promotion and ticket sales of the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73"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10"/>
              </w:numPr>
              <w:rPr>
                <w:rFonts w:ascii="Arial" w:hAnsi="Arial" w:cs="Arial"/>
                <w:sz w:val="20"/>
                <w:szCs w:val="20"/>
              </w:rPr>
            </w:pPr>
            <w:r w:rsidRPr="00785D29">
              <w:rPr>
                <w:rFonts w:ascii="Arial" w:hAnsi="Arial" w:cs="Arial"/>
                <w:sz w:val="20"/>
                <w:szCs w:val="20"/>
              </w:rPr>
              <w:t>be implemented as approved, including any variations or conditions imposed;</w:t>
            </w:r>
          </w:p>
          <w:p w:rsidR="00E42F79" w:rsidRPr="00785D29" w:rsidRDefault="00E42F79" w:rsidP="00E42F79">
            <w:pPr>
              <w:numPr>
                <w:ilvl w:val="0"/>
                <w:numId w:val="10"/>
              </w:numPr>
              <w:rPr>
                <w:rFonts w:ascii="Arial" w:hAnsi="Arial" w:cs="Arial"/>
                <w:sz w:val="20"/>
                <w:szCs w:val="20"/>
              </w:rPr>
            </w:pPr>
            <w:r w:rsidRPr="00785D29">
              <w:rPr>
                <w:rFonts w:ascii="Arial" w:hAnsi="Arial" w:cs="Arial"/>
                <w:sz w:val="20"/>
                <w:szCs w:val="20"/>
              </w:rPr>
              <w:t>provide opportunities for feedback from the community.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 xml:space="preserve">Note - To remove any doubt, nothing in this requirement prevents the submission of an acoustic management plan that is applicable to more than one </w:t>
                  </w:r>
                  <w:proofErr w:type="spellStart"/>
                  <w:r w:rsidRPr="00B157AC">
                    <w:rPr>
                      <w:rFonts w:ascii="Arial" w:hAnsi="Arial" w:cs="Arial"/>
                      <w:sz w:val="18"/>
                      <w:szCs w:val="20"/>
                    </w:rPr>
                    <w:t>Woodfordia</w:t>
                  </w:r>
                  <w:proofErr w:type="spellEnd"/>
                  <w:r w:rsidRPr="00B157AC">
                    <w:rPr>
                      <w:rFonts w:ascii="Arial" w:hAnsi="Arial" w:cs="Arial"/>
                      <w:sz w:val="18"/>
                      <w:szCs w:val="20"/>
                    </w:rPr>
                    <w:t xml:space="preserve"> event</w:t>
                  </w:r>
                  <w:r w:rsidRPr="00B157AC">
                    <w:rPr>
                      <w:rFonts w:ascii="Arial" w:hAnsi="Arial" w:cs="Arial"/>
                      <w:sz w:val="18"/>
                      <w:szCs w:val="20"/>
                      <w:vertAlign w:val="superscript"/>
                    </w:rPr>
                    <w:t>(</w:t>
                  </w:r>
                  <w:hyperlink r:id="rId74"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RAD15</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Where an acoustic management plan is applicable to more than one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75"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an opportunity for the review of the acoustic management plan after each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76"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is to be provided, having regard to the operation of the previous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77"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and receipt of any relevant complaints received during the previous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7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RAD16</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Activities not associated with a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79"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achieve compliance with the requirements of the Environmental Protection (Noise) Policy 2008.</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RAD17</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The controller of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80"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to ensure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events</w:t>
            </w:r>
            <w:r w:rsidRPr="00785D29">
              <w:rPr>
                <w:rFonts w:ascii="Arial" w:hAnsi="Arial" w:cs="Arial"/>
                <w:sz w:val="20"/>
                <w:szCs w:val="20"/>
                <w:vertAlign w:val="superscript"/>
              </w:rPr>
              <w:t>(</w:t>
            </w:r>
            <w:hyperlink r:id="rId81"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greater than 350 people, are operated in accordance with a Traffic Management Plan or a Transport and access management plan approved by Council, the Department of Transport and Main Roads and the Queensland Police Service prior to the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82"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4650"/>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RAD18</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For every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83"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where no more than 350 persons are in attendance at any point in time:</w:t>
            </w:r>
          </w:p>
          <w:p w:rsidR="00E42F79" w:rsidRPr="00785D29" w:rsidRDefault="00E42F79" w:rsidP="00E42F79">
            <w:pPr>
              <w:numPr>
                <w:ilvl w:val="0"/>
                <w:numId w:val="11"/>
              </w:numPr>
              <w:rPr>
                <w:rFonts w:ascii="Arial" w:hAnsi="Arial" w:cs="Arial"/>
                <w:sz w:val="20"/>
                <w:szCs w:val="20"/>
              </w:rPr>
            </w:pPr>
            <w:r w:rsidRPr="00785D29">
              <w:rPr>
                <w:rFonts w:ascii="Arial" w:hAnsi="Arial" w:cs="Arial"/>
                <w:sz w:val="20"/>
                <w:szCs w:val="20"/>
              </w:rPr>
              <w:t>upgrading works have been undertaken to the intersection of Kilcoy – Beerwah Road and Woodrow Road to achieve the geometry, sightlines and construction standard generally in accordance with the concept plan shown in Figure 7.2.2.3 and event guide/directional signs complying with Figure 7.2.2.4 have been permanently installed along the southern and northern approaches to the intersection;</w:t>
            </w:r>
          </w:p>
          <w:p w:rsidR="00E42F79" w:rsidRPr="00785D29" w:rsidRDefault="00E42F79" w:rsidP="00E42F79">
            <w:pPr>
              <w:rPr>
                <w:rFonts w:ascii="Arial" w:hAnsi="Arial" w:cs="Arial"/>
                <w:sz w:val="20"/>
                <w:szCs w:val="20"/>
              </w:rPr>
            </w:pPr>
            <w:r w:rsidRPr="00785D29">
              <w:rPr>
                <w:rFonts w:ascii="Arial" w:hAnsi="Arial" w:cs="Arial"/>
                <w:sz w:val="20"/>
                <w:szCs w:val="20"/>
              </w:rPr>
              <w:t>OR</w:t>
            </w:r>
          </w:p>
          <w:p w:rsidR="00E42F79" w:rsidRPr="00785D29" w:rsidRDefault="00E42F79" w:rsidP="00E42F79">
            <w:pPr>
              <w:numPr>
                <w:ilvl w:val="0"/>
                <w:numId w:val="12"/>
              </w:numPr>
              <w:rPr>
                <w:rFonts w:ascii="Arial" w:hAnsi="Arial" w:cs="Arial"/>
                <w:sz w:val="20"/>
                <w:szCs w:val="20"/>
              </w:rPr>
            </w:pPr>
            <w:r w:rsidRPr="00785D29">
              <w:rPr>
                <w:rFonts w:ascii="Arial" w:hAnsi="Arial" w:cs="Arial"/>
                <w:sz w:val="20"/>
                <w:szCs w:val="20"/>
              </w:rPr>
              <w:t xml:space="preserve">traffic management is undertaken in the manner prescribed in </w:t>
            </w:r>
            <w:proofErr w:type="gramStart"/>
            <w:r w:rsidRPr="00785D29">
              <w:rPr>
                <w:rFonts w:ascii="Arial" w:hAnsi="Arial" w:cs="Arial"/>
                <w:sz w:val="20"/>
                <w:szCs w:val="20"/>
              </w:rPr>
              <w:t>an</w:t>
            </w:r>
            <w:proofErr w:type="gramEnd"/>
            <w:r w:rsidRPr="00785D29">
              <w:rPr>
                <w:rFonts w:ascii="Arial" w:hAnsi="Arial" w:cs="Arial"/>
                <w:sz w:val="20"/>
                <w:szCs w:val="20"/>
              </w:rPr>
              <w:t xml:space="preserve"> traffic management plan that has been prepared, submitted and subsequently approved.</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657"/>
            </w:tblGrid>
            <w:tr w:rsidR="00E42F79" w:rsidRPr="00B157AC"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 xml:space="preserve">Note - To remove any doubt, nothing in this requirement prevents the submission of </w:t>
                  </w:r>
                  <w:proofErr w:type="gramStart"/>
                  <w:r w:rsidRPr="00B157AC">
                    <w:rPr>
                      <w:rFonts w:ascii="Arial" w:hAnsi="Arial" w:cs="Arial"/>
                      <w:sz w:val="18"/>
                      <w:szCs w:val="20"/>
                    </w:rPr>
                    <w:t>an</w:t>
                  </w:r>
                  <w:proofErr w:type="gramEnd"/>
                  <w:r w:rsidRPr="00B157AC">
                    <w:rPr>
                      <w:rFonts w:ascii="Arial" w:hAnsi="Arial" w:cs="Arial"/>
                      <w:sz w:val="18"/>
                      <w:szCs w:val="20"/>
                    </w:rPr>
                    <w:t xml:space="preserve"> traffic management plan that is applicable to more than one </w:t>
                  </w:r>
                  <w:proofErr w:type="spellStart"/>
                  <w:r w:rsidRPr="00B157AC">
                    <w:rPr>
                      <w:rFonts w:ascii="Arial" w:hAnsi="Arial" w:cs="Arial"/>
                      <w:sz w:val="18"/>
                      <w:szCs w:val="20"/>
                    </w:rPr>
                    <w:t>Woodfordia</w:t>
                  </w:r>
                  <w:proofErr w:type="spellEnd"/>
                  <w:r w:rsidRPr="00B157AC">
                    <w:rPr>
                      <w:rFonts w:ascii="Arial" w:hAnsi="Arial" w:cs="Arial"/>
                      <w:sz w:val="18"/>
                      <w:szCs w:val="20"/>
                    </w:rPr>
                    <w:t xml:space="preserve"> event. Such a traffic management plan must fully address the specific characteristics associated with each </w:t>
                  </w:r>
                  <w:proofErr w:type="spellStart"/>
                  <w:r w:rsidRPr="00B157AC">
                    <w:rPr>
                      <w:rFonts w:ascii="Arial" w:hAnsi="Arial" w:cs="Arial"/>
                      <w:sz w:val="18"/>
                      <w:szCs w:val="20"/>
                    </w:rPr>
                    <w:t>Woodfordia</w:t>
                  </w:r>
                  <w:proofErr w:type="spellEnd"/>
                  <w:r w:rsidRPr="00B157AC">
                    <w:rPr>
                      <w:rFonts w:ascii="Arial" w:hAnsi="Arial" w:cs="Arial"/>
                      <w:sz w:val="18"/>
                      <w:szCs w:val="20"/>
                    </w:rPr>
                    <w:t xml:space="preserve"> event and any approval of the plan will be subject to a condition that the entity having overall responsibility for its implementation must keep detailed records of traffic related complaints received </w:t>
                  </w:r>
                  <w:proofErr w:type="gramStart"/>
                  <w:r w:rsidRPr="00B157AC">
                    <w:rPr>
                      <w:rFonts w:ascii="Arial" w:hAnsi="Arial" w:cs="Arial"/>
                      <w:sz w:val="18"/>
                      <w:szCs w:val="20"/>
                    </w:rPr>
                    <w:t>during the course of</w:t>
                  </w:r>
                  <w:proofErr w:type="gramEnd"/>
                  <w:r w:rsidRPr="00B157AC">
                    <w:rPr>
                      <w:rFonts w:ascii="Arial" w:hAnsi="Arial" w:cs="Arial"/>
                      <w:sz w:val="18"/>
                      <w:szCs w:val="20"/>
                    </w:rPr>
                    <w:t xml:space="preserve"> the </w:t>
                  </w:r>
                  <w:proofErr w:type="spellStart"/>
                  <w:r w:rsidRPr="00B157AC">
                    <w:rPr>
                      <w:rFonts w:ascii="Arial" w:hAnsi="Arial" w:cs="Arial"/>
                      <w:sz w:val="18"/>
                      <w:szCs w:val="20"/>
                    </w:rPr>
                    <w:t>Woodfordia</w:t>
                  </w:r>
                  <w:proofErr w:type="spellEnd"/>
                  <w:r w:rsidRPr="00B157AC">
                    <w:rPr>
                      <w:rFonts w:ascii="Arial" w:hAnsi="Arial" w:cs="Arial"/>
                      <w:sz w:val="18"/>
                      <w:szCs w:val="20"/>
                    </w:rPr>
                    <w:t xml:space="preserve"> event.</w:t>
                  </w:r>
                </w:p>
              </w:tc>
            </w:tr>
            <w:tr w:rsidR="00E42F79" w:rsidRPr="00B157AC"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Note - The approved traffic management plan is to be implemented as varied or conditioned by the assessing authorities.</w:t>
                  </w:r>
                </w:p>
              </w:tc>
            </w:tr>
          </w:tbl>
          <w:p w:rsidR="00E42F79" w:rsidRPr="00B157AC" w:rsidRDefault="00E42F79" w:rsidP="00E42F79">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B157AC"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 xml:space="preserve">Editor's note - Guidance on how to prepare Transport access and management plans and a Traffic management plans is provided in ‘SC 6.22 Planning scheme policy - </w:t>
                  </w:r>
                  <w:proofErr w:type="spellStart"/>
                  <w:r w:rsidRPr="00B157AC">
                    <w:rPr>
                      <w:rFonts w:ascii="Arial" w:hAnsi="Arial" w:cs="Arial"/>
                      <w:sz w:val="18"/>
                      <w:szCs w:val="20"/>
                    </w:rPr>
                    <w:t>Woodfordia</w:t>
                  </w:r>
                  <w:proofErr w:type="spellEnd"/>
                  <w:r w:rsidRPr="00B157AC">
                    <w:rPr>
                      <w:rFonts w:ascii="Arial" w:hAnsi="Arial" w:cs="Arial"/>
                      <w:sz w:val="18"/>
                      <w:szCs w:val="20"/>
                    </w:rPr>
                    <w:t xml:space="preserve"> transport and access management’.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RAD19</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A minor event</w:t>
            </w:r>
            <w:r w:rsidRPr="00785D29">
              <w:rPr>
                <w:rFonts w:ascii="Arial" w:hAnsi="Arial" w:cs="Arial"/>
                <w:sz w:val="20"/>
                <w:szCs w:val="20"/>
                <w:vertAlign w:val="superscript"/>
              </w:rPr>
              <w:t>(</w:t>
            </w:r>
            <w:hyperlink r:id="rId84"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 xml:space="preserve"> is operated in accordance with a traffic management plan prepared by a suitably qualified person and approved by Council, the Department of Transport and Main Roads and the Queensland Police Service prior to the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85"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 xml:space="preserve">Note - To remove any doubt, nothing in this requirement prevents the submission of a traffic management plan that is applicable to more than one </w:t>
                  </w:r>
                  <w:proofErr w:type="spellStart"/>
                  <w:r w:rsidRPr="00B157AC">
                    <w:rPr>
                      <w:rFonts w:ascii="Arial" w:hAnsi="Arial" w:cs="Arial"/>
                      <w:sz w:val="18"/>
                      <w:szCs w:val="20"/>
                    </w:rPr>
                    <w:t>Woodfordia</w:t>
                  </w:r>
                  <w:proofErr w:type="spellEnd"/>
                  <w:r w:rsidRPr="00B157AC">
                    <w:rPr>
                      <w:rFonts w:ascii="Arial" w:hAnsi="Arial" w:cs="Arial"/>
                      <w:sz w:val="18"/>
                      <w:szCs w:val="20"/>
                    </w:rPr>
                    <w:t xml:space="preserve"> event</w:t>
                  </w:r>
                  <w:r w:rsidRPr="00B157AC">
                    <w:rPr>
                      <w:rFonts w:ascii="Arial" w:hAnsi="Arial" w:cs="Arial"/>
                      <w:sz w:val="18"/>
                      <w:szCs w:val="20"/>
                      <w:vertAlign w:val="superscript"/>
                    </w:rPr>
                    <w:t>(</w:t>
                  </w:r>
                  <w:hyperlink r:id="rId86"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B157AC">
                    <w:rPr>
                      <w:rFonts w:ascii="Arial" w:hAnsi="Arial" w:cs="Arial"/>
                      <w:sz w:val="18"/>
                      <w:szCs w:val="20"/>
                      <w:vertAlign w:val="superscript"/>
                    </w:rPr>
                    <w:t>)</w:t>
                  </w:r>
                  <w:r w:rsidRPr="00B157AC">
                    <w:rPr>
                      <w:rFonts w:ascii="Arial" w:hAnsi="Arial" w:cs="Arial"/>
                      <w:sz w:val="18"/>
                      <w:szCs w:val="20"/>
                    </w:rPr>
                    <w:t>.</w:t>
                  </w:r>
                </w:p>
              </w:tc>
            </w:tr>
            <w:tr w:rsidR="00E42F79" w:rsidRPr="00785D29"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 xml:space="preserve">Editor's note - Guidance on how to prepare Transport access and management plans and a Traffic management plans is provided in ‘SC 6.22 Planning scheme policy - </w:t>
                  </w:r>
                  <w:proofErr w:type="spellStart"/>
                  <w:r w:rsidRPr="00B157AC">
                    <w:rPr>
                      <w:rFonts w:ascii="Arial" w:hAnsi="Arial" w:cs="Arial"/>
                      <w:sz w:val="18"/>
                      <w:szCs w:val="20"/>
                    </w:rPr>
                    <w:t>Woodfordia</w:t>
                  </w:r>
                  <w:proofErr w:type="spellEnd"/>
                  <w:r w:rsidRPr="00B157AC">
                    <w:rPr>
                      <w:rFonts w:ascii="Arial" w:hAnsi="Arial" w:cs="Arial"/>
                      <w:sz w:val="18"/>
                      <w:szCs w:val="20"/>
                    </w:rPr>
                    <w:t xml:space="preserve"> transport and access management’.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35"/>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RAD20</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For every Grand event</w:t>
            </w:r>
            <w:r w:rsidRPr="00785D29">
              <w:rPr>
                <w:rFonts w:ascii="Arial" w:hAnsi="Arial" w:cs="Arial"/>
                <w:sz w:val="20"/>
                <w:szCs w:val="20"/>
                <w:vertAlign w:val="superscript"/>
              </w:rPr>
              <w:t>(</w:t>
            </w:r>
            <w:hyperlink r:id="rId87"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Major event</w:t>
            </w:r>
            <w:r w:rsidRPr="00785D29">
              <w:rPr>
                <w:rFonts w:ascii="Arial" w:hAnsi="Arial" w:cs="Arial"/>
                <w:sz w:val="20"/>
                <w:szCs w:val="20"/>
                <w:vertAlign w:val="superscript"/>
              </w:rPr>
              <w:t>(</w:t>
            </w:r>
            <w:hyperlink r:id="rId88"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or Moderate event</w:t>
            </w:r>
            <w:r w:rsidRPr="00785D29">
              <w:rPr>
                <w:rFonts w:ascii="Arial" w:hAnsi="Arial" w:cs="Arial"/>
                <w:sz w:val="20"/>
                <w:szCs w:val="20"/>
                <w:vertAlign w:val="superscript"/>
              </w:rPr>
              <w:t>(</w:t>
            </w:r>
            <w:hyperlink r:id="rId89"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traffic management is undertaken in the manner prescribed in a Transport and access management plan that has been prepared, submitted and subsequently approved in accordance with the following:</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has been prepared by a person with suitable qualifications in traffic management and engineering;</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lastRenderedPageBreak/>
              <w:t>the plan has been prepared in consultation with Council, the Department of Transport and Main Roads and the Queensland Police Service;</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addresses all matters contained in Planning scheme policy – Integrated Transport Assessment that are relevant to the context;</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addresses all matters contained section 1.43.5 within volume 1 of the Traffic and Road Use Management Manual – Special Events Affecting Roads in Queensland (Department of Transport and Main Roads);</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conforms with the Manual of Uniform Traffic Control Devices Part 3 Works on Roads (Department of Transport and Main Roads);</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is submitted to the Department of Transport and Main Roads and the Queensland Police Service with sufficient lead time to allow a minimum of four (4</w:t>
            </w:r>
            <w:proofErr w:type="gramStart"/>
            <w:r w:rsidRPr="00785D29">
              <w:rPr>
                <w:rFonts w:ascii="Arial" w:hAnsi="Arial" w:cs="Arial"/>
                <w:sz w:val="20"/>
                <w:szCs w:val="20"/>
              </w:rPr>
              <w:t>)  weeks</w:t>
            </w:r>
            <w:proofErr w:type="gramEnd"/>
            <w:r w:rsidRPr="00785D29">
              <w:rPr>
                <w:rFonts w:ascii="Arial" w:hAnsi="Arial" w:cs="Arial"/>
                <w:sz w:val="20"/>
                <w:szCs w:val="20"/>
              </w:rPr>
              <w:t xml:space="preserve"> for assessment, review and approval prior to lodgement with Council;</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is submitted to Council a minimum of 8 weeks prior for Grand events</w:t>
            </w:r>
            <w:r w:rsidRPr="00785D29">
              <w:rPr>
                <w:rFonts w:ascii="Arial" w:hAnsi="Arial" w:cs="Arial"/>
                <w:sz w:val="20"/>
                <w:szCs w:val="20"/>
                <w:vertAlign w:val="superscript"/>
              </w:rPr>
              <w:t>(</w:t>
            </w:r>
            <w:hyperlink r:id="rId90"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xml:space="preserve"> and Major events</w:t>
            </w:r>
            <w:r w:rsidRPr="00785D29">
              <w:rPr>
                <w:rFonts w:ascii="Arial" w:hAnsi="Arial" w:cs="Arial"/>
                <w:sz w:val="20"/>
                <w:szCs w:val="20"/>
                <w:vertAlign w:val="superscript"/>
              </w:rPr>
              <w:t>(</w:t>
            </w:r>
            <w:hyperlink r:id="rId91"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and 4 weeks for Moderate events</w:t>
            </w:r>
            <w:r w:rsidRPr="00785D29">
              <w:rPr>
                <w:rFonts w:ascii="Arial" w:hAnsi="Arial" w:cs="Arial"/>
                <w:sz w:val="20"/>
                <w:szCs w:val="20"/>
                <w:vertAlign w:val="superscript"/>
              </w:rPr>
              <w:t>(</w:t>
            </w:r>
            <w:hyperlink r:id="rId92"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xml:space="preserve"> prior to the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93"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to allow for assessment, review and approval, and includes evidence of approval by the Department of Transport and Main Roads and the Queensland Police Service;</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 xml:space="preserve">the plan provides priority access during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events</w:t>
            </w:r>
            <w:r w:rsidRPr="00785D29">
              <w:rPr>
                <w:rFonts w:ascii="Arial" w:hAnsi="Arial" w:cs="Arial"/>
                <w:sz w:val="20"/>
                <w:szCs w:val="20"/>
                <w:vertAlign w:val="superscript"/>
              </w:rPr>
              <w:t>(</w:t>
            </w:r>
            <w:hyperlink r:id="rId94"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to emergency vehicles and local residents accessing their properties;</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incorporates emergency traffic management procedures that cater for the emergency exit of all patrons of the site in the event the intersection of Woodrow Road and Kilcoy-Beerwah Road is closed;</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 xml:space="preserve">the plan identifies where the location of parking for the particular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95"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is to be located and if there is more than one parking location, how the use of those parking areas will be managed;</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 xml:space="preserve">the plan identifies measures for maintaining safe pedestrian connectivity between the Eastern precinct and the balance of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96"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657"/>
            </w:tblGrid>
            <w:tr w:rsidR="00E42F79" w:rsidRPr="00B157AC"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 xml:space="preserve">Note - To remove any doubt, nothing in this requirement prevents the submission of a Transport and access management plan that is applicable to more than one </w:t>
                  </w:r>
                  <w:proofErr w:type="spellStart"/>
                  <w:r w:rsidRPr="00B157AC">
                    <w:rPr>
                      <w:rFonts w:ascii="Arial" w:hAnsi="Arial" w:cs="Arial"/>
                      <w:sz w:val="18"/>
                      <w:szCs w:val="20"/>
                    </w:rPr>
                    <w:t>Woodfordia</w:t>
                  </w:r>
                  <w:proofErr w:type="spellEnd"/>
                  <w:r w:rsidRPr="00B157AC">
                    <w:rPr>
                      <w:rFonts w:ascii="Arial" w:hAnsi="Arial" w:cs="Arial"/>
                      <w:sz w:val="18"/>
                      <w:szCs w:val="20"/>
                    </w:rPr>
                    <w:t xml:space="preserve"> event</w:t>
                  </w:r>
                  <w:r w:rsidRPr="00B157AC">
                    <w:rPr>
                      <w:rFonts w:ascii="Arial" w:hAnsi="Arial" w:cs="Arial"/>
                      <w:sz w:val="18"/>
                      <w:szCs w:val="20"/>
                      <w:vertAlign w:val="superscript"/>
                    </w:rPr>
                    <w:t>(</w:t>
                  </w:r>
                  <w:hyperlink r:id="rId97"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B157AC">
                    <w:rPr>
                      <w:rFonts w:ascii="Arial" w:hAnsi="Arial" w:cs="Arial"/>
                      <w:sz w:val="18"/>
                      <w:szCs w:val="20"/>
                      <w:vertAlign w:val="superscript"/>
                    </w:rPr>
                    <w:t>)</w:t>
                  </w:r>
                  <w:r w:rsidRPr="00B157AC">
                    <w:rPr>
                      <w:rFonts w:ascii="Arial" w:hAnsi="Arial" w:cs="Arial"/>
                      <w:sz w:val="18"/>
                      <w:szCs w:val="20"/>
                    </w:rPr>
                    <w:t xml:space="preserve">. Such a Transport and access management plan must fully address the specific characteristics associated with each </w:t>
                  </w:r>
                  <w:proofErr w:type="spellStart"/>
                  <w:r w:rsidRPr="00B157AC">
                    <w:rPr>
                      <w:rFonts w:ascii="Arial" w:hAnsi="Arial" w:cs="Arial"/>
                      <w:sz w:val="18"/>
                      <w:szCs w:val="20"/>
                    </w:rPr>
                    <w:t>Woodfordia</w:t>
                  </w:r>
                  <w:proofErr w:type="spellEnd"/>
                  <w:r w:rsidRPr="00B157AC">
                    <w:rPr>
                      <w:rFonts w:ascii="Arial" w:hAnsi="Arial" w:cs="Arial"/>
                      <w:sz w:val="18"/>
                      <w:szCs w:val="20"/>
                    </w:rPr>
                    <w:t xml:space="preserve"> event</w:t>
                  </w:r>
                  <w:r w:rsidRPr="00B157AC">
                    <w:rPr>
                      <w:rFonts w:ascii="Arial" w:hAnsi="Arial" w:cs="Arial"/>
                      <w:sz w:val="18"/>
                      <w:szCs w:val="20"/>
                      <w:vertAlign w:val="superscript"/>
                    </w:rPr>
                    <w:t>(</w:t>
                  </w:r>
                  <w:hyperlink r:id="rId9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B157AC">
                    <w:rPr>
                      <w:rFonts w:ascii="Arial" w:hAnsi="Arial" w:cs="Arial"/>
                      <w:sz w:val="18"/>
                      <w:szCs w:val="20"/>
                      <w:vertAlign w:val="superscript"/>
                    </w:rPr>
                    <w:t>)</w:t>
                  </w:r>
                  <w:r w:rsidRPr="00B157AC">
                    <w:rPr>
                      <w:rFonts w:ascii="Arial" w:hAnsi="Arial" w:cs="Arial"/>
                      <w:sz w:val="18"/>
                      <w:szCs w:val="20"/>
                    </w:rPr>
                    <w:t xml:space="preserve"> and any approval of the plan will be subject to a condition that the entity having overall responsibility for its implementation keeping detailed records of traffic related complaints received during the course of the </w:t>
                  </w:r>
                  <w:proofErr w:type="spellStart"/>
                  <w:r w:rsidRPr="00B157AC">
                    <w:rPr>
                      <w:rFonts w:ascii="Arial" w:hAnsi="Arial" w:cs="Arial"/>
                      <w:sz w:val="18"/>
                      <w:szCs w:val="20"/>
                    </w:rPr>
                    <w:t>Woodfordia</w:t>
                  </w:r>
                  <w:proofErr w:type="spellEnd"/>
                  <w:r w:rsidRPr="00B157AC">
                    <w:rPr>
                      <w:rFonts w:ascii="Arial" w:hAnsi="Arial" w:cs="Arial"/>
                      <w:sz w:val="18"/>
                      <w:szCs w:val="20"/>
                    </w:rPr>
                    <w:t xml:space="preserve"> event</w:t>
                  </w:r>
                  <w:r w:rsidRPr="00B157AC">
                    <w:rPr>
                      <w:rFonts w:ascii="Arial" w:hAnsi="Arial" w:cs="Arial"/>
                      <w:sz w:val="18"/>
                      <w:szCs w:val="20"/>
                      <w:vertAlign w:val="superscript"/>
                    </w:rPr>
                    <w:t>(</w:t>
                  </w:r>
                  <w:hyperlink r:id="rId99"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B157AC">
                    <w:rPr>
                      <w:rFonts w:ascii="Arial" w:hAnsi="Arial" w:cs="Arial"/>
                      <w:sz w:val="18"/>
                      <w:szCs w:val="20"/>
                      <w:vertAlign w:val="superscript"/>
                    </w:rPr>
                    <w:t>)</w:t>
                  </w:r>
                  <w:r w:rsidRPr="00B157AC">
                    <w:rPr>
                      <w:rFonts w:ascii="Arial" w:hAnsi="Arial" w:cs="Arial"/>
                      <w:sz w:val="18"/>
                      <w:szCs w:val="20"/>
                    </w:rPr>
                    <w:t>.</w:t>
                  </w:r>
                </w:p>
              </w:tc>
            </w:tr>
            <w:tr w:rsidR="00E42F79" w:rsidRPr="00B157AC" w:rsidTr="00E42F79">
              <w:trPr>
                <w:trHeight w:val="345"/>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Note - The approved Transport and access management plan is to be implemented as varied or conditioned by the assessing authorities.</w:t>
                  </w:r>
                </w:p>
              </w:tc>
            </w:tr>
          </w:tbl>
          <w:p w:rsidR="00E42F79" w:rsidRPr="00B157AC" w:rsidRDefault="00E42F79" w:rsidP="00E42F79">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B157AC" w:rsidTr="00E42F79">
              <w:trPr>
                <w:trHeight w:val="390"/>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lastRenderedPageBreak/>
                    <w:t xml:space="preserve">Editor's note - Guidance on how to prepare Transport access and management plans and a Traffic management plans is provided in ‘SC 6.22 Planning scheme policy - </w:t>
                  </w:r>
                  <w:proofErr w:type="spellStart"/>
                  <w:r w:rsidRPr="00B157AC">
                    <w:rPr>
                      <w:rFonts w:ascii="Arial" w:hAnsi="Arial" w:cs="Arial"/>
                      <w:sz w:val="18"/>
                      <w:szCs w:val="20"/>
                    </w:rPr>
                    <w:t>Woodfordia</w:t>
                  </w:r>
                  <w:proofErr w:type="spellEnd"/>
                  <w:r w:rsidRPr="00B157AC">
                    <w:rPr>
                      <w:rFonts w:ascii="Arial" w:hAnsi="Arial" w:cs="Arial"/>
                      <w:sz w:val="18"/>
                      <w:szCs w:val="20"/>
                    </w:rPr>
                    <w:t xml:space="preserve"> transport and access management’.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RAD21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Where a Transport and access management plan or a Traffic management plan is applicable to more than one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100"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the plan is reviewed, revised as necessary and resubmitted for approval by Council and the Department of Transport and Main Roads between the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events</w:t>
            </w:r>
            <w:r w:rsidRPr="00785D29">
              <w:rPr>
                <w:rFonts w:ascii="Arial" w:hAnsi="Arial" w:cs="Arial"/>
                <w:sz w:val="20"/>
                <w:szCs w:val="20"/>
                <w:vertAlign w:val="superscript"/>
              </w:rPr>
              <w:t>(</w:t>
            </w:r>
            <w:hyperlink r:id="rId101"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covered by the plan. The controller of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102"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must ensure the revised plan and detailed records of all traffic related complaints are submitted 4 weeks prior to the next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103"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The revised plan must specifically address:</w:t>
            </w:r>
          </w:p>
          <w:p w:rsidR="00E42F79" w:rsidRPr="00785D29" w:rsidRDefault="00E42F79" w:rsidP="00E42F79">
            <w:pPr>
              <w:numPr>
                <w:ilvl w:val="0"/>
                <w:numId w:val="14"/>
              </w:numPr>
              <w:rPr>
                <w:rFonts w:ascii="Arial" w:hAnsi="Arial" w:cs="Arial"/>
                <w:sz w:val="20"/>
                <w:szCs w:val="20"/>
              </w:rPr>
            </w:pPr>
            <w:r w:rsidRPr="00785D29">
              <w:rPr>
                <w:rFonts w:ascii="Arial" w:hAnsi="Arial" w:cs="Arial"/>
                <w:sz w:val="20"/>
                <w:szCs w:val="20"/>
              </w:rPr>
              <w:t xml:space="preserve">observed adverse impacts on the operation of the transport network that can reasonably be attributed to previous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events</w:t>
            </w:r>
            <w:r w:rsidRPr="00785D29">
              <w:rPr>
                <w:rFonts w:ascii="Arial" w:hAnsi="Arial" w:cs="Arial"/>
                <w:sz w:val="20"/>
                <w:szCs w:val="20"/>
                <w:vertAlign w:val="superscript"/>
              </w:rPr>
              <w:t>(</w:t>
            </w:r>
            <w:hyperlink r:id="rId104"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covered by that management plan;</w:t>
            </w:r>
          </w:p>
          <w:p w:rsidR="00E42F79" w:rsidRPr="00785D29" w:rsidRDefault="00E42F79" w:rsidP="00E42F79">
            <w:pPr>
              <w:numPr>
                <w:ilvl w:val="0"/>
                <w:numId w:val="14"/>
              </w:numPr>
              <w:rPr>
                <w:rFonts w:ascii="Arial" w:hAnsi="Arial" w:cs="Arial"/>
                <w:sz w:val="20"/>
                <w:szCs w:val="20"/>
              </w:rPr>
            </w:pPr>
            <w:r w:rsidRPr="00785D29">
              <w:rPr>
                <w:rFonts w:ascii="Arial" w:hAnsi="Arial" w:cs="Arial"/>
                <w:sz w:val="20"/>
                <w:szCs w:val="20"/>
              </w:rPr>
              <w:t xml:space="preserve">any transport related complaints received during the previous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events</w:t>
            </w:r>
            <w:r w:rsidRPr="00785D29">
              <w:rPr>
                <w:rFonts w:ascii="Arial" w:hAnsi="Arial" w:cs="Arial"/>
                <w:sz w:val="20"/>
                <w:szCs w:val="20"/>
                <w:vertAlign w:val="superscript"/>
              </w:rPr>
              <w:t>(</w:t>
            </w:r>
            <w:hyperlink r:id="rId105"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covered by that management plan; and</w:t>
            </w:r>
          </w:p>
          <w:p w:rsidR="00E42F79" w:rsidRPr="00785D29" w:rsidRDefault="00E42F79" w:rsidP="00E42F79">
            <w:pPr>
              <w:numPr>
                <w:ilvl w:val="0"/>
                <w:numId w:val="14"/>
              </w:numPr>
              <w:rPr>
                <w:rFonts w:ascii="Arial" w:hAnsi="Arial" w:cs="Arial"/>
                <w:sz w:val="20"/>
                <w:szCs w:val="20"/>
              </w:rPr>
            </w:pPr>
            <w:r w:rsidRPr="00785D29">
              <w:rPr>
                <w:rFonts w:ascii="Arial" w:hAnsi="Arial" w:cs="Arial"/>
                <w:sz w:val="20"/>
                <w:szCs w:val="20"/>
              </w:rPr>
              <w:t>any other changes aimed at further reducing adverse impacts and minimising likely traffic induced complaints.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 xml:space="preserve">Note - It is recommended that a lead time of at least 4 weeks be allowed between resubmission of the revised plan and any promotion of the next </w:t>
                  </w:r>
                  <w:proofErr w:type="spellStart"/>
                  <w:r w:rsidRPr="00B157AC">
                    <w:rPr>
                      <w:rFonts w:ascii="Arial" w:hAnsi="Arial" w:cs="Arial"/>
                      <w:sz w:val="18"/>
                      <w:szCs w:val="20"/>
                    </w:rPr>
                    <w:t>Woodfordia</w:t>
                  </w:r>
                  <w:proofErr w:type="spellEnd"/>
                  <w:r w:rsidRPr="00B157AC">
                    <w:rPr>
                      <w:rFonts w:ascii="Arial" w:hAnsi="Arial" w:cs="Arial"/>
                      <w:sz w:val="18"/>
                      <w:szCs w:val="20"/>
                    </w:rPr>
                    <w:t xml:space="preserve"> event</w:t>
                  </w:r>
                  <w:r w:rsidRPr="00B157AC">
                    <w:rPr>
                      <w:rFonts w:ascii="Arial" w:hAnsi="Arial" w:cs="Arial"/>
                      <w:sz w:val="18"/>
                      <w:szCs w:val="20"/>
                      <w:vertAlign w:val="superscript"/>
                    </w:rPr>
                    <w:t>(</w:t>
                  </w:r>
                  <w:hyperlink r:id="rId106"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B157AC">
                    <w:rPr>
                      <w:rFonts w:ascii="Arial" w:hAnsi="Arial" w:cs="Arial"/>
                      <w:sz w:val="18"/>
                      <w:szCs w:val="20"/>
                      <w:vertAlign w:val="superscript"/>
                    </w:rPr>
                    <w:t>)</w:t>
                  </w:r>
                  <w:r w:rsidRPr="00B157AC">
                    <w:rPr>
                      <w:rFonts w:ascii="Arial" w:hAnsi="Arial" w:cs="Arial"/>
                      <w:sz w:val="18"/>
                      <w:szCs w:val="20"/>
                    </w:rPr>
                    <w: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Access and parking</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Vehicle access to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107"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provided only through the access points shown in an approved Traffic management plan or a Transport and access management plan for the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10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Car parking is provided wholly within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109"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and in accordance with:</w:t>
            </w:r>
          </w:p>
          <w:p w:rsidR="00E42F79" w:rsidRPr="00785D29" w:rsidRDefault="00E42F79" w:rsidP="00E42F79">
            <w:pPr>
              <w:numPr>
                <w:ilvl w:val="0"/>
                <w:numId w:val="15"/>
              </w:numPr>
              <w:rPr>
                <w:rFonts w:ascii="Arial" w:hAnsi="Arial" w:cs="Arial"/>
                <w:sz w:val="20"/>
                <w:szCs w:val="20"/>
              </w:rPr>
            </w:pPr>
            <w:r w:rsidRPr="00785D29">
              <w:rPr>
                <w:rFonts w:ascii="Arial" w:hAnsi="Arial" w:cs="Arial"/>
                <w:sz w:val="20"/>
                <w:szCs w:val="20"/>
              </w:rPr>
              <w:t xml:space="preserve">an approved Traffic management plan or a Transport and access management plan for a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event</w:t>
            </w:r>
            <w:r w:rsidRPr="00785D29">
              <w:rPr>
                <w:rFonts w:ascii="Arial" w:hAnsi="Arial" w:cs="Arial"/>
                <w:sz w:val="20"/>
                <w:szCs w:val="20"/>
                <w:vertAlign w:val="superscript"/>
              </w:rPr>
              <w:t>(</w:t>
            </w:r>
            <w:hyperlink r:id="rId110"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OR</w:t>
            </w:r>
          </w:p>
          <w:p w:rsidR="00E42F79" w:rsidRPr="00785D29" w:rsidRDefault="00E42F79" w:rsidP="00E42F79">
            <w:pPr>
              <w:numPr>
                <w:ilvl w:val="0"/>
                <w:numId w:val="15"/>
              </w:numPr>
              <w:rPr>
                <w:rFonts w:ascii="Arial" w:hAnsi="Arial" w:cs="Arial"/>
                <w:sz w:val="20"/>
                <w:szCs w:val="20"/>
              </w:rPr>
            </w:pPr>
            <w:r w:rsidRPr="00785D29">
              <w:rPr>
                <w:rFonts w:ascii="Arial" w:hAnsi="Arial" w:cs="Arial"/>
                <w:sz w:val="20"/>
                <w:szCs w:val="20"/>
              </w:rPr>
              <w:t>Schedule 7 - Car parking.</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RAD24</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Car parking areas are screened from view from outside of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111"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by vegetation.</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All development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RAD25</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Buildings:</w:t>
            </w:r>
          </w:p>
          <w:p w:rsidR="00E42F79" w:rsidRPr="00785D29" w:rsidRDefault="00E42F79" w:rsidP="00E42F79">
            <w:pPr>
              <w:numPr>
                <w:ilvl w:val="0"/>
                <w:numId w:val="16"/>
              </w:numPr>
              <w:rPr>
                <w:rFonts w:ascii="Arial" w:hAnsi="Arial" w:cs="Arial"/>
                <w:sz w:val="20"/>
                <w:szCs w:val="20"/>
              </w:rPr>
            </w:pPr>
            <w:r w:rsidRPr="00785D29">
              <w:rPr>
                <w:rFonts w:ascii="Arial" w:hAnsi="Arial" w:cs="Arial"/>
                <w:sz w:val="20"/>
                <w:szCs w:val="20"/>
              </w:rPr>
              <w:t>are not located within Open space areas shown on Figure 7.2.2.2;</w:t>
            </w:r>
          </w:p>
          <w:p w:rsidR="00E42F79" w:rsidRPr="00785D29" w:rsidRDefault="00E42F79" w:rsidP="00E42F79">
            <w:pPr>
              <w:numPr>
                <w:ilvl w:val="0"/>
                <w:numId w:val="16"/>
              </w:numPr>
              <w:rPr>
                <w:rFonts w:ascii="Arial" w:hAnsi="Arial" w:cs="Arial"/>
                <w:sz w:val="20"/>
                <w:szCs w:val="20"/>
              </w:rPr>
            </w:pPr>
            <w:r w:rsidRPr="00785D29">
              <w:rPr>
                <w:rFonts w:ascii="Arial" w:hAnsi="Arial" w:cs="Arial"/>
                <w:sz w:val="20"/>
                <w:szCs w:val="20"/>
              </w:rPr>
              <w:t xml:space="preserve">are a maximum height </w:t>
            </w:r>
            <w:proofErr w:type="gramStart"/>
            <w:r w:rsidRPr="00785D29">
              <w:rPr>
                <w:rFonts w:ascii="Arial" w:hAnsi="Arial" w:cs="Arial"/>
                <w:sz w:val="20"/>
                <w:szCs w:val="20"/>
              </w:rPr>
              <w:t>of:</w:t>
            </w:r>
            <w:proofErr w:type="gramEnd"/>
          </w:p>
          <w:p w:rsidR="00E42F79" w:rsidRPr="00785D29" w:rsidRDefault="00E42F79" w:rsidP="00E42F79">
            <w:pPr>
              <w:numPr>
                <w:ilvl w:val="1"/>
                <w:numId w:val="16"/>
              </w:numPr>
              <w:rPr>
                <w:rFonts w:ascii="Arial" w:hAnsi="Arial" w:cs="Arial"/>
                <w:sz w:val="20"/>
                <w:szCs w:val="20"/>
              </w:rPr>
            </w:pPr>
            <w:r w:rsidRPr="00785D29">
              <w:rPr>
                <w:rFonts w:ascii="Arial" w:hAnsi="Arial" w:cs="Arial"/>
                <w:sz w:val="20"/>
                <w:szCs w:val="20"/>
              </w:rPr>
              <w:t>20 metres for single stage structure in the Festival valley precinct;</w:t>
            </w:r>
          </w:p>
          <w:p w:rsidR="00E42F79" w:rsidRPr="00785D29" w:rsidRDefault="00E42F79" w:rsidP="00E42F79">
            <w:pPr>
              <w:numPr>
                <w:ilvl w:val="1"/>
                <w:numId w:val="16"/>
              </w:numPr>
              <w:rPr>
                <w:rFonts w:ascii="Arial" w:hAnsi="Arial" w:cs="Arial"/>
                <w:sz w:val="20"/>
                <w:szCs w:val="20"/>
              </w:rPr>
            </w:pPr>
            <w:r w:rsidRPr="00785D29">
              <w:rPr>
                <w:rFonts w:ascii="Arial" w:hAnsi="Arial" w:cs="Arial"/>
                <w:sz w:val="20"/>
                <w:szCs w:val="20"/>
              </w:rPr>
              <w:t>15m in the Festival valley and Event support precinct;</w:t>
            </w:r>
          </w:p>
          <w:p w:rsidR="00E42F79" w:rsidRPr="00785D29" w:rsidRDefault="00E42F79" w:rsidP="00E42F79">
            <w:pPr>
              <w:numPr>
                <w:ilvl w:val="1"/>
                <w:numId w:val="16"/>
              </w:numPr>
              <w:rPr>
                <w:rFonts w:ascii="Arial" w:hAnsi="Arial" w:cs="Arial"/>
                <w:sz w:val="20"/>
                <w:szCs w:val="20"/>
              </w:rPr>
            </w:pPr>
            <w:r w:rsidRPr="00785D29">
              <w:rPr>
                <w:rFonts w:ascii="Arial" w:hAnsi="Arial" w:cs="Arial"/>
                <w:sz w:val="20"/>
                <w:szCs w:val="20"/>
              </w:rPr>
              <w:t> 8.5m in all other precincts;</w:t>
            </w:r>
          </w:p>
          <w:p w:rsidR="00E42F79" w:rsidRPr="00785D29" w:rsidRDefault="00E42F79" w:rsidP="00E42F79">
            <w:pPr>
              <w:numPr>
                <w:ilvl w:val="0"/>
                <w:numId w:val="16"/>
              </w:numPr>
              <w:rPr>
                <w:rFonts w:ascii="Arial" w:hAnsi="Arial" w:cs="Arial"/>
                <w:sz w:val="20"/>
                <w:szCs w:val="20"/>
              </w:rPr>
            </w:pPr>
            <w:r w:rsidRPr="00785D29">
              <w:rPr>
                <w:rFonts w:ascii="Arial" w:hAnsi="Arial" w:cs="Arial"/>
                <w:sz w:val="20"/>
                <w:szCs w:val="20"/>
              </w:rPr>
              <w:t>service structures and mechanical plant are screened or designed as part of the building.</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RAD26</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Buildings:</w:t>
            </w:r>
          </w:p>
          <w:p w:rsidR="00E42F79" w:rsidRPr="00785D29" w:rsidRDefault="00E42F79" w:rsidP="00E42F79">
            <w:pPr>
              <w:numPr>
                <w:ilvl w:val="0"/>
                <w:numId w:val="17"/>
              </w:numPr>
              <w:rPr>
                <w:rFonts w:ascii="Arial" w:hAnsi="Arial" w:cs="Arial"/>
                <w:sz w:val="20"/>
                <w:szCs w:val="20"/>
              </w:rPr>
            </w:pPr>
            <w:r w:rsidRPr="00785D29">
              <w:rPr>
                <w:rFonts w:ascii="Arial" w:hAnsi="Arial" w:cs="Arial"/>
                <w:sz w:val="20"/>
                <w:szCs w:val="20"/>
              </w:rPr>
              <w:t>retain native vegetation on hillsides and ridgelines where possible;</w:t>
            </w:r>
          </w:p>
          <w:p w:rsidR="00E42F79" w:rsidRPr="00785D29" w:rsidRDefault="00E42F79" w:rsidP="00E42F79">
            <w:pPr>
              <w:numPr>
                <w:ilvl w:val="0"/>
                <w:numId w:val="17"/>
              </w:numPr>
              <w:rPr>
                <w:rFonts w:ascii="Arial" w:hAnsi="Arial" w:cs="Arial"/>
                <w:sz w:val="20"/>
                <w:szCs w:val="20"/>
              </w:rPr>
            </w:pPr>
            <w:r w:rsidRPr="00785D29">
              <w:rPr>
                <w:rFonts w:ascii="Arial" w:hAnsi="Arial" w:cs="Arial"/>
                <w:sz w:val="20"/>
                <w:szCs w:val="20"/>
              </w:rPr>
              <w:t>are not taller than the natural height of the ridgeline formed by the surrounding topography;</w:t>
            </w:r>
          </w:p>
          <w:p w:rsidR="00E42F79" w:rsidRPr="00785D29" w:rsidRDefault="00E42F79" w:rsidP="00E42F79">
            <w:pPr>
              <w:numPr>
                <w:ilvl w:val="0"/>
                <w:numId w:val="17"/>
              </w:numPr>
              <w:rPr>
                <w:rFonts w:ascii="Arial" w:hAnsi="Arial" w:cs="Arial"/>
                <w:sz w:val="20"/>
                <w:szCs w:val="20"/>
              </w:rPr>
            </w:pPr>
            <w:r w:rsidRPr="00785D29">
              <w:rPr>
                <w:rFonts w:ascii="Arial" w:hAnsi="Arial" w:cs="Arial"/>
                <w:sz w:val="20"/>
                <w:szCs w:val="20"/>
              </w:rPr>
              <w:t xml:space="preserve">are constructed in accordance with the requirements and recommendations outlined in any slope stability management plan prepared for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112"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17"/>
              </w:numPr>
              <w:rPr>
                <w:rFonts w:ascii="Arial" w:hAnsi="Arial" w:cs="Arial"/>
                <w:sz w:val="20"/>
                <w:szCs w:val="20"/>
              </w:rPr>
            </w:pPr>
            <w:r w:rsidRPr="00785D29">
              <w:rPr>
                <w:rFonts w:ascii="Arial" w:hAnsi="Arial" w:cs="Arial"/>
                <w:sz w:val="20"/>
                <w:szCs w:val="20"/>
              </w:rPr>
              <w:t xml:space="preserve">are responsive to the natural topography of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113"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minimising cutting and filling on hillsides.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RAD27</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Buildings and earthworks:</w:t>
            </w:r>
          </w:p>
          <w:p w:rsidR="00E42F79" w:rsidRPr="00785D29" w:rsidRDefault="00E42F79" w:rsidP="00E42F79">
            <w:pPr>
              <w:numPr>
                <w:ilvl w:val="0"/>
                <w:numId w:val="18"/>
              </w:numPr>
              <w:rPr>
                <w:rFonts w:ascii="Arial" w:hAnsi="Arial" w:cs="Arial"/>
                <w:sz w:val="20"/>
                <w:szCs w:val="20"/>
              </w:rPr>
            </w:pPr>
            <w:r w:rsidRPr="00785D29">
              <w:rPr>
                <w:rFonts w:ascii="Arial" w:hAnsi="Arial" w:cs="Arial"/>
                <w:sz w:val="20"/>
                <w:szCs w:val="20"/>
              </w:rPr>
              <w:t>are not located within the Open space areas;</w:t>
            </w:r>
          </w:p>
          <w:p w:rsidR="00E42F79" w:rsidRPr="00785D29" w:rsidRDefault="00E42F79" w:rsidP="00E42F79">
            <w:pPr>
              <w:numPr>
                <w:ilvl w:val="0"/>
                <w:numId w:val="18"/>
              </w:numPr>
              <w:rPr>
                <w:rFonts w:ascii="Arial" w:hAnsi="Arial" w:cs="Arial"/>
                <w:sz w:val="20"/>
                <w:szCs w:val="20"/>
              </w:rPr>
            </w:pPr>
            <w:r w:rsidRPr="00785D29">
              <w:rPr>
                <w:rFonts w:ascii="Arial" w:hAnsi="Arial" w:cs="Arial"/>
                <w:sz w:val="20"/>
                <w:szCs w:val="20"/>
              </w:rPr>
              <w:t>incorporate water sensitive design features to protect the downstream water quality of the Stanley River catchment.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RAD28</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114"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managed to protect and enhance the natural values present in the Open space area shown on Figure 7.2.2.2.</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2595"/>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RAD29</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Outside of the Open space area shown on Figure 7.2.2.2,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115"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managed to:</w:t>
            </w:r>
          </w:p>
          <w:p w:rsidR="00E42F79" w:rsidRPr="00785D29" w:rsidRDefault="00E42F79" w:rsidP="00E42F79">
            <w:pPr>
              <w:numPr>
                <w:ilvl w:val="0"/>
                <w:numId w:val="19"/>
              </w:numPr>
              <w:rPr>
                <w:rFonts w:ascii="Arial" w:hAnsi="Arial" w:cs="Arial"/>
                <w:sz w:val="20"/>
                <w:szCs w:val="20"/>
              </w:rPr>
            </w:pPr>
            <w:r w:rsidRPr="00785D29">
              <w:rPr>
                <w:rFonts w:ascii="Arial" w:hAnsi="Arial" w:cs="Arial"/>
                <w:sz w:val="20"/>
                <w:szCs w:val="20"/>
              </w:rPr>
              <w:t>retain vegetation along waterways;</w:t>
            </w:r>
          </w:p>
          <w:p w:rsidR="00E42F79" w:rsidRPr="00785D29" w:rsidRDefault="00E42F79" w:rsidP="00E42F79">
            <w:pPr>
              <w:numPr>
                <w:ilvl w:val="0"/>
                <w:numId w:val="19"/>
              </w:numPr>
              <w:rPr>
                <w:rFonts w:ascii="Arial" w:hAnsi="Arial" w:cs="Arial"/>
                <w:sz w:val="20"/>
                <w:szCs w:val="20"/>
              </w:rPr>
            </w:pPr>
            <w:r w:rsidRPr="00785D29">
              <w:rPr>
                <w:rFonts w:ascii="Arial" w:hAnsi="Arial" w:cs="Arial"/>
                <w:sz w:val="20"/>
                <w:szCs w:val="20"/>
              </w:rPr>
              <w:t>provide habitat connectivity between waterways;</w:t>
            </w:r>
          </w:p>
          <w:p w:rsidR="00E42F79" w:rsidRPr="00785D29" w:rsidRDefault="00E42F79" w:rsidP="00E42F79">
            <w:pPr>
              <w:numPr>
                <w:ilvl w:val="0"/>
                <w:numId w:val="19"/>
              </w:numPr>
              <w:rPr>
                <w:rFonts w:ascii="Arial" w:hAnsi="Arial" w:cs="Arial"/>
                <w:sz w:val="20"/>
                <w:szCs w:val="20"/>
              </w:rPr>
            </w:pPr>
            <w:r w:rsidRPr="00785D29">
              <w:rPr>
                <w:rFonts w:ascii="Arial" w:hAnsi="Arial" w:cs="Arial"/>
                <w:sz w:val="20"/>
                <w:szCs w:val="20"/>
              </w:rPr>
              <w:t>minimise land degradation and disturbance to dispersive soils;</w:t>
            </w:r>
          </w:p>
          <w:p w:rsidR="00E42F79" w:rsidRPr="00785D29" w:rsidRDefault="00E42F79" w:rsidP="00E42F79">
            <w:pPr>
              <w:numPr>
                <w:ilvl w:val="0"/>
                <w:numId w:val="19"/>
              </w:numPr>
              <w:rPr>
                <w:rFonts w:ascii="Arial" w:hAnsi="Arial" w:cs="Arial"/>
                <w:sz w:val="20"/>
                <w:szCs w:val="20"/>
              </w:rPr>
            </w:pPr>
            <w:r w:rsidRPr="00785D29">
              <w:rPr>
                <w:rFonts w:ascii="Arial" w:hAnsi="Arial" w:cs="Arial"/>
                <w:sz w:val="20"/>
                <w:szCs w:val="20"/>
              </w:rPr>
              <w:t>minimise the release of sediment and nutrient into waterways;</w:t>
            </w:r>
          </w:p>
          <w:p w:rsidR="00E42F79" w:rsidRPr="00785D29" w:rsidRDefault="00E42F79" w:rsidP="00E42F79">
            <w:pPr>
              <w:numPr>
                <w:ilvl w:val="0"/>
                <w:numId w:val="19"/>
              </w:numPr>
              <w:rPr>
                <w:rFonts w:ascii="Arial" w:hAnsi="Arial" w:cs="Arial"/>
                <w:sz w:val="20"/>
                <w:szCs w:val="20"/>
              </w:rPr>
            </w:pPr>
            <w:r w:rsidRPr="00785D29">
              <w:rPr>
                <w:rFonts w:ascii="Arial" w:hAnsi="Arial" w:cs="Arial"/>
                <w:sz w:val="20"/>
                <w:szCs w:val="20"/>
              </w:rPr>
              <w:t>retain ground cover and vegetation adjoining waterways;</w:t>
            </w:r>
          </w:p>
          <w:p w:rsidR="00E42F79" w:rsidRPr="00785D29" w:rsidRDefault="00E42F79" w:rsidP="00E42F79">
            <w:pPr>
              <w:numPr>
                <w:ilvl w:val="0"/>
                <w:numId w:val="19"/>
              </w:numPr>
              <w:rPr>
                <w:rFonts w:ascii="Arial" w:hAnsi="Arial" w:cs="Arial"/>
                <w:sz w:val="20"/>
                <w:szCs w:val="20"/>
              </w:rPr>
            </w:pPr>
            <w:r w:rsidRPr="00785D29">
              <w:rPr>
                <w:rFonts w:ascii="Arial" w:hAnsi="Arial" w:cs="Arial"/>
                <w:sz w:val="20"/>
                <w:szCs w:val="20"/>
              </w:rPr>
              <w:t>incorporate appropriate sediment control devices which maintain the quality of water discharged into waterways.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Short term accommodation</w:t>
            </w:r>
            <w:r w:rsidRPr="00785D29">
              <w:rPr>
                <w:rFonts w:ascii="Arial" w:hAnsi="Arial" w:cs="Arial"/>
                <w:sz w:val="20"/>
                <w:szCs w:val="20"/>
              </w:rPr>
              <w:t xml:space="preserve"> </w:t>
            </w:r>
            <w:r w:rsidRPr="00785D29">
              <w:rPr>
                <w:rFonts w:ascii="Arial" w:hAnsi="Arial" w:cs="Arial"/>
                <w:b/>
                <w:bCs/>
                <w:sz w:val="20"/>
                <w:szCs w:val="20"/>
              </w:rPr>
              <w:t>and caretaker's accommodation</w:t>
            </w:r>
            <w:r w:rsidRPr="00785D29">
              <w:rPr>
                <w:rFonts w:ascii="Arial" w:hAnsi="Arial" w:cs="Arial"/>
                <w:sz w:val="20"/>
                <w:szCs w:val="20"/>
                <w:vertAlign w:val="superscript"/>
              </w:rPr>
              <w:t>(</w:t>
            </w:r>
            <w:hyperlink r:id="rId116" w:anchor="target-d768251e570643" w:tooltip="Caretaker’s accommodation - A dwelling provided for a caretaker of a non-residential use on the same premises." w:history="1">
              <w:r w:rsidRPr="00785D29">
                <w:rPr>
                  <w:rStyle w:val="Hyperlink"/>
                  <w:rFonts w:ascii="Arial" w:hAnsi="Arial" w:cs="Arial"/>
                  <w:sz w:val="20"/>
                  <w:szCs w:val="20"/>
                  <w:vertAlign w:val="superscript"/>
                </w:rPr>
                <w:t>10</w:t>
              </w:r>
            </w:hyperlink>
            <w:r w:rsidRPr="00785D29">
              <w:rPr>
                <w:rFonts w:ascii="Arial" w:hAnsi="Arial" w:cs="Arial"/>
                <w:sz w:val="20"/>
                <w:szCs w:val="20"/>
                <w:vertAlign w:val="superscript"/>
              </w:rPr>
              <w: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rHeight w:val="2565"/>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RAD30</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Short-term accommodation</w:t>
            </w:r>
            <w:r w:rsidRPr="00785D29">
              <w:rPr>
                <w:rFonts w:ascii="Arial" w:hAnsi="Arial" w:cs="Arial"/>
                <w:sz w:val="20"/>
                <w:szCs w:val="20"/>
                <w:vertAlign w:val="superscript"/>
              </w:rPr>
              <w:t>(</w:t>
            </w:r>
            <w:hyperlink r:id="rId117"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5D29">
                <w:rPr>
                  <w:rStyle w:val="Hyperlink"/>
                  <w:rFonts w:ascii="Arial" w:hAnsi="Arial" w:cs="Arial"/>
                  <w:sz w:val="20"/>
                  <w:szCs w:val="20"/>
                  <w:vertAlign w:val="superscript"/>
                </w:rPr>
                <w:t>77</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20"/>
              </w:numPr>
              <w:rPr>
                <w:rFonts w:ascii="Arial" w:hAnsi="Arial" w:cs="Arial"/>
                <w:sz w:val="20"/>
                <w:szCs w:val="20"/>
              </w:rPr>
            </w:pPr>
            <w:r w:rsidRPr="00785D29">
              <w:rPr>
                <w:rFonts w:ascii="Arial" w:hAnsi="Arial" w:cs="Arial"/>
                <w:sz w:val="20"/>
                <w:szCs w:val="20"/>
              </w:rPr>
              <w:t>is located outside of the Open space areas shown on Figure 7.2.2.2;</w:t>
            </w:r>
          </w:p>
          <w:p w:rsidR="00E42F79" w:rsidRPr="00785D29" w:rsidRDefault="00E42F79" w:rsidP="00E42F79">
            <w:pPr>
              <w:numPr>
                <w:ilvl w:val="0"/>
                <w:numId w:val="20"/>
              </w:numPr>
              <w:rPr>
                <w:rFonts w:ascii="Arial" w:hAnsi="Arial" w:cs="Arial"/>
                <w:sz w:val="20"/>
                <w:szCs w:val="20"/>
              </w:rPr>
            </w:pPr>
            <w:r w:rsidRPr="00785D29">
              <w:rPr>
                <w:rFonts w:ascii="Arial" w:hAnsi="Arial" w:cs="Arial"/>
                <w:sz w:val="20"/>
                <w:szCs w:val="20"/>
              </w:rPr>
              <w:t>is not located in the Camping precinct or Eastern precinct;</w:t>
            </w:r>
          </w:p>
          <w:p w:rsidR="00E42F79" w:rsidRPr="00785D29" w:rsidRDefault="00E42F79" w:rsidP="00E42F79">
            <w:pPr>
              <w:numPr>
                <w:ilvl w:val="0"/>
                <w:numId w:val="20"/>
              </w:numPr>
              <w:rPr>
                <w:rFonts w:ascii="Arial" w:hAnsi="Arial" w:cs="Arial"/>
                <w:sz w:val="20"/>
                <w:szCs w:val="20"/>
              </w:rPr>
            </w:pPr>
            <w:r w:rsidRPr="00785D29">
              <w:rPr>
                <w:rFonts w:ascii="Arial" w:hAnsi="Arial" w:cs="Arial"/>
                <w:sz w:val="20"/>
                <w:szCs w:val="20"/>
              </w:rPr>
              <w:t xml:space="preserve">does not exceed accommodation for 300 persons at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118"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Note - For clarification, event camping</w:t>
                  </w:r>
                  <w:r w:rsidRPr="00B157AC">
                    <w:rPr>
                      <w:rFonts w:ascii="Arial" w:hAnsi="Arial" w:cs="Arial"/>
                      <w:sz w:val="18"/>
                      <w:szCs w:val="20"/>
                      <w:vertAlign w:val="superscript"/>
                    </w:rPr>
                    <w:t>(</w:t>
                  </w:r>
                  <w:hyperlink r:id="rId119" w:anchor="target-d768251e574266" w:tooltip="Event camping- For Siting of tents, camper-trailers, caravans and the like, where participants are involved in an event at Woodfordia.  The term includes any associated vehicle parking and amenities." w:history="1">
                    <w:r w:rsidRPr="00B157AC">
                      <w:rPr>
                        <w:rStyle w:val="Hyperlink"/>
                        <w:rFonts w:ascii="Arial" w:hAnsi="Arial" w:cs="Arial"/>
                        <w:sz w:val="18"/>
                        <w:szCs w:val="20"/>
                        <w:vertAlign w:val="superscript"/>
                      </w:rPr>
                      <w:t>91</w:t>
                    </w:r>
                  </w:hyperlink>
                  <w:r w:rsidRPr="00B157AC">
                    <w:rPr>
                      <w:rFonts w:ascii="Arial" w:hAnsi="Arial" w:cs="Arial"/>
                      <w:sz w:val="18"/>
                      <w:szCs w:val="20"/>
                      <w:vertAlign w:val="superscript"/>
                    </w:rPr>
                    <w:t>)</w:t>
                  </w:r>
                  <w:r w:rsidRPr="00B157AC">
                    <w:rPr>
                      <w:rFonts w:ascii="Arial" w:hAnsi="Arial" w:cs="Arial"/>
                      <w:sz w:val="18"/>
                      <w:szCs w:val="20"/>
                    </w:rPr>
                    <w:t xml:space="preserve"> forms part of an event and may occur in all precincts during and around event days</w:t>
                  </w:r>
                  <w:r w:rsidRPr="00B157AC">
                    <w:rPr>
                      <w:rFonts w:ascii="Arial" w:hAnsi="Arial" w:cs="Arial"/>
                      <w:sz w:val="18"/>
                      <w:szCs w:val="20"/>
                      <w:vertAlign w:val="superscript"/>
                    </w:rPr>
                    <w:t>(</w:t>
                  </w:r>
                  <w:hyperlink r:id="rId120" w:anchor="target-d768251e574277" w:tooltip="Event day- A day on which a Woodfordia event occurs." w:history="1">
                    <w:r w:rsidRPr="00B157AC">
                      <w:rPr>
                        <w:rStyle w:val="Hyperlink"/>
                        <w:rFonts w:ascii="Arial" w:hAnsi="Arial" w:cs="Arial"/>
                        <w:sz w:val="18"/>
                        <w:szCs w:val="20"/>
                        <w:vertAlign w:val="superscript"/>
                      </w:rPr>
                      <w:t>92</w:t>
                    </w:r>
                  </w:hyperlink>
                  <w:r w:rsidRPr="00B157AC">
                    <w:rPr>
                      <w:rFonts w:ascii="Arial" w:hAnsi="Arial" w:cs="Arial"/>
                      <w:sz w:val="18"/>
                      <w:szCs w:val="20"/>
                      <w:vertAlign w:val="superscript"/>
                    </w:rPr>
                    <w:t>)</w:t>
                  </w:r>
                  <w:r w:rsidRPr="00B157AC">
                    <w:rPr>
                      <w:rFonts w:ascii="Arial" w:hAnsi="Arial" w:cs="Arial"/>
                      <w:sz w:val="18"/>
                      <w:szCs w:val="20"/>
                    </w:rPr>
                    <w:t>.  Short-term accommodation</w:t>
                  </w:r>
                  <w:r w:rsidRPr="00B157AC">
                    <w:rPr>
                      <w:rFonts w:ascii="Arial" w:hAnsi="Arial" w:cs="Arial"/>
                      <w:sz w:val="18"/>
                      <w:szCs w:val="20"/>
                      <w:vertAlign w:val="superscript"/>
                    </w:rPr>
                    <w:t>(</w:t>
                  </w:r>
                  <w:hyperlink r:id="rId121"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B157AC">
                      <w:rPr>
                        <w:rStyle w:val="Hyperlink"/>
                        <w:rFonts w:ascii="Arial" w:hAnsi="Arial" w:cs="Arial"/>
                        <w:sz w:val="18"/>
                        <w:szCs w:val="20"/>
                        <w:vertAlign w:val="superscript"/>
                      </w:rPr>
                      <w:t>77</w:t>
                    </w:r>
                  </w:hyperlink>
                  <w:r w:rsidRPr="00B157AC">
                    <w:rPr>
                      <w:rFonts w:ascii="Arial" w:hAnsi="Arial" w:cs="Arial"/>
                      <w:sz w:val="18"/>
                      <w:szCs w:val="20"/>
                      <w:vertAlign w:val="superscript"/>
                    </w:rPr>
                    <w:t>)</w:t>
                  </w:r>
                  <w:r w:rsidRPr="00B157AC">
                    <w:rPr>
                      <w:rFonts w:ascii="Arial" w:hAnsi="Arial" w:cs="Arial"/>
                      <w:sz w:val="18"/>
                      <w:szCs w:val="20"/>
                    </w:rPr>
                    <w:t xml:space="preserve"> is a separately defined use, not associated with an event and is restricted to the Event facilities precinct and Festival valley precinct.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Short-term accommodation</w:t>
            </w:r>
            <w:r w:rsidRPr="00785D29">
              <w:rPr>
                <w:rFonts w:ascii="Arial" w:hAnsi="Arial" w:cs="Arial"/>
                <w:sz w:val="20"/>
                <w:szCs w:val="20"/>
                <w:vertAlign w:val="superscript"/>
              </w:rPr>
              <w:t>(</w:t>
            </w:r>
            <w:hyperlink r:id="rId122"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5D29">
                <w:rPr>
                  <w:rStyle w:val="Hyperlink"/>
                  <w:rFonts w:ascii="Arial" w:hAnsi="Arial" w:cs="Arial"/>
                  <w:sz w:val="20"/>
                  <w:szCs w:val="20"/>
                  <w:vertAlign w:val="superscript"/>
                </w:rPr>
                <w:t>77</w:t>
              </w:r>
            </w:hyperlink>
            <w:r w:rsidRPr="00785D29">
              <w:rPr>
                <w:rFonts w:ascii="Arial" w:hAnsi="Arial" w:cs="Arial"/>
                <w:sz w:val="20"/>
                <w:szCs w:val="20"/>
                <w:vertAlign w:val="superscript"/>
              </w:rPr>
              <w:t>)</w:t>
            </w:r>
            <w:r w:rsidRPr="00785D29">
              <w:rPr>
                <w:rFonts w:ascii="Arial" w:hAnsi="Arial" w:cs="Arial"/>
                <w:sz w:val="20"/>
                <w:szCs w:val="20"/>
              </w:rPr>
              <w:t xml:space="preserve"> units have a maximum gross floor area of 60m</w:t>
            </w:r>
            <w:r w:rsidRPr="00785D29">
              <w:rPr>
                <w:rFonts w:ascii="Arial" w:hAnsi="Arial" w:cs="Arial"/>
                <w:sz w:val="20"/>
                <w:szCs w:val="20"/>
                <w:vertAlign w:val="superscript"/>
              </w:rPr>
              <w:t>2</w:t>
            </w:r>
            <w:r w:rsidRPr="00785D29">
              <w:rPr>
                <w:rFonts w:ascii="Arial" w:hAnsi="Arial" w:cs="Arial"/>
                <w:sz w:val="20"/>
                <w:szCs w:val="20"/>
              </w:rPr>
              <w:t>, exclusive of balconies, verandas and decks.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Caretaker's accommodation</w:t>
            </w:r>
            <w:r w:rsidRPr="00785D29">
              <w:rPr>
                <w:rFonts w:ascii="Arial" w:hAnsi="Arial" w:cs="Arial"/>
                <w:sz w:val="20"/>
                <w:szCs w:val="20"/>
                <w:vertAlign w:val="superscript"/>
              </w:rPr>
              <w:t>(</w:t>
            </w:r>
            <w:hyperlink r:id="rId123" w:anchor="target-d768251e570643" w:tooltip="Caretaker’s accommodation - A dwelling provided for a caretaker of a non-residential use on the same premises." w:history="1">
              <w:r w:rsidRPr="00785D29">
                <w:rPr>
                  <w:rStyle w:val="Hyperlink"/>
                  <w:rFonts w:ascii="Arial" w:hAnsi="Arial" w:cs="Arial"/>
                  <w:sz w:val="20"/>
                  <w:szCs w:val="20"/>
                  <w:vertAlign w:val="superscript"/>
                </w:rPr>
                <w:t>10</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21"/>
              </w:numPr>
              <w:rPr>
                <w:rFonts w:ascii="Arial" w:hAnsi="Arial" w:cs="Arial"/>
                <w:sz w:val="20"/>
                <w:szCs w:val="20"/>
              </w:rPr>
            </w:pPr>
            <w:r w:rsidRPr="00785D29">
              <w:rPr>
                <w:rFonts w:ascii="Arial" w:hAnsi="Arial" w:cs="Arial"/>
                <w:sz w:val="20"/>
                <w:szCs w:val="20"/>
              </w:rPr>
              <w:t>does not exceed a total of 5 dwellings;</w:t>
            </w:r>
          </w:p>
          <w:p w:rsidR="00E42F79" w:rsidRPr="00785D29" w:rsidRDefault="00E42F79" w:rsidP="00E42F79">
            <w:pPr>
              <w:numPr>
                <w:ilvl w:val="0"/>
                <w:numId w:val="21"/>
              </w:numPr>
              <w:rPr>
                <w:rFonts w:ascii="Arial" w:hAnsi="Arial" w:cs="Arial"/>
                <w:sz w:val="20"/>
                <w:szCs w:val="20"/>
              </w:rPr>
            </w:pPr>
            <w:r w:rsidRPr="00785D29">
              <w:rPr>
                <w:rFonts w:ascii="Arial" w:hAnsi="Arial" w:cs="Arial"/>
                <w:sz w:val="20"/>
                <w:szCs w:val="20"/>
              </w:rPr>
              <w:t>is not located in the Camping precinct;</w:t>
            </w:r>
          </w:p>
          <w:p w:rsidR="00E42F79" w:rsidRPr="00785D29" w:rsidRDefault="00E42F79" w:rsidP="00E42F79">
            <w:pPr>
              <w:numPr>
                <w:ilvl w:val="0"/>
                <w:numId w:val="21"/>
              </w:numPr>
              <w:rPr>
                <w:rFonts w:ascii="Arial" w:hAnsi="Arial" w:cs="Arial"/>
                <w:sz w:val="20"/>
                <w:szCs w:val="20"/>
              </w:rPr>
            </w:pPr>
            <w:r w:rsidRPr="00785D29">
              <w:rPr>
                <w:rFonts w:ascii="Arial" w:hAnsi="Arial" w:cs="Arial"/>
                <w:sz w:val="20"/>
                <w:szCs w:val="20"/>
              </w:rPr>
              <w:t>is provided with 1 car parking space per unit of accommodation.</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Short-term accommodation</w:t>
            </w:r>
            <w:r w:rsidRPr="00785D29">
              <w:rPr>
                <w:rFonts w:ascii="Arial" w:hAnsi="Arial" w:cs="Arial"/>
                <w:sz w:val="20"/>
                <w:szCs w:val="20"/>
                <w:vertAlign w:val="superscript"/>
              </w:rPr>
              <w:t>(</w:t>
            </w:r>
            <w:hyperlink r:id="rId124"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5D29">
                <w:rPr>
                  <w:rStyle w:val="Hyperlink"/>
                  <w:rFonts w:ascii="Arial" w:hAnsi="Arial" w:cs="Arial"/>
                  <w:sz w:val="20"/>
                  <w:szCs w:val="20"/>
                  <w:vertAlign w:val="superscript"/>
                </w:rPr>
                <w:t>77</w:t>
              </w:r>
            </w:hyperlink>
            <w:r w:rsidRPr="00785D29">
              <w:rPr>
                <w:rFonts w:ascii="Arial" w:hAnsi="Arial" w:cs="Arial"/>
                <w:sz w:val="20"/>
                <w:szCs w:val="20"/>
                <w:vertAlign w:val="superscript"/>
              </w:rPr>
              <w:t>)</w:t>
            </w:r>
            <w:r w:rsidRPr="00785D29">
              <w:rPr>
                <w:rFonts w:ascii="Arial" w:hAnsi="Arial" w:cs="Arial"/>
                <w:sz w:val="20"/>
                <w:szCs w:val="20"/>
              </w:rPr>
              <w:t xml:space="preserve"> units are:</w:t>
            </w:r>
          </w:p>
          <w:p w:rsidR="00E42F79" w:rsidRPr="00785D29" w:rsidRDefault="00E42F79" w:rsidP="00E42F79">
            <w:pPr>
              <w:numPr>
                <w:ilvl w:val="0"/>
                <w:numId w:val="22"/>
              </w:numPr>
              <w:rPr>
                <w:rFonts w:ascii="Arial" w:hAnsi="Arial" w:cs="Arial"/>
                <w:sz w:val="20"/>
                <w:szCs w:val="20"/>
              </w:rPr>
            </w:pPr>
            <w:r w:rsidRPr="00785D29">
              <w:rPr>
                <w:rFonts w:ascii="Arial" w:hAnsi="Arial" w:cs="Arial"/>
                <w:sz w:val="20"/>
                <w:szCs w:val="20"/>
              </w:rPr>
              <w:t>self-contained with respect to shower and toilet facilities; or</w:t>
            </w:r>
          </w:p>
          <w:p w:rsidR="00E42F79" w:rsidRPr="00785D29" w:rsidRDefault="00E42F79" w:rsidP="00E42F79">
            <w:pPr>
              <w:numPr>
                <w:ilvl w:val="0"/>
                <w:numId w:val="22"/>
              </w:numPr>
              <w:rPr>
                <w:rFonts w:ascii="Arial" w:hAnsi="Arial" w:cs="Arial"/>
                <w:sz w:val="20"/>
                <w:szCs w:val="20"/>
              </w:rPr>
            </w:pPr>
            <w:r w:rsidRPr="00785D29">
              <w:rPr>
                <w:rFonts w:ascii="Arial" w:hAnsi="Arial" w:cs="Arial"/>
                <w:sz w:val="20"/>
                <w:szCs w:val="20"/>
              </w:rPr>
              <w:lastRenderedPageBreak/>
              <w:t>located within reasonable proximity of an amenities building with shower and toilet facilities.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RAD34</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When self-contained, short-term accommodation</w:t>
            </w:r>
            <w:r w:rsidRPr="00785D29">
              <w:rPr>
                <w:rFonts w:ascii="Arial" w:hAnsi="Arial" w:cs="Arial"/>
                <w:sz w:val="20"/>
                <w:szCs w:val="20"/>
                <w:vertAlign w:val="superscript"/>
              </w:rPr>
              <w:t>(</w:t>
            </w:r>
            <w:hyperlink r:id="rId125"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5D29">
                <w:rPr>
                  <w:rStyle w:val="Hyperlink"/>
                  <w:rFonts w:ascii="Arial" w:hAnsi="Arial" w:cs="Arial"/>
                  <w:sz w:val="20"/>
                  <w:szCs w:val="20"/>
                  <w:vertAlign w:val="superscript"/>
                </w:rPr>
                <w:t>77</w:t>
              </w:r>
            </w:hyperlink>
            <w:r w:rsidRPr="00785D29">
              <w:rPr>
                <w:rFonts w:ascii="Arial" w:hAnsi="Arial" w:cs="Arial"/>
                <w:sz w:val="20"/>
                <w:szCs w:val="20"/>
                <w:vertAlign w:val="superscript"/>
              </w:rPr>
              <w:t>)</w:t>
            </w:r>
            <w:r w:rsidRPr="00785D29">
              <w:rPr>
                <w:rFonts w:ascii="Arial" w:hAnsi="Arial" w:cs="Arial"/>
                <w:sz w:val="20"/>
                <w:szCs w:val="20"/>
              </w:rPr>
              <w:t xml:space="preserve"> units are connected to:</w:t>
            </w:r>
          </w:p>
          <w:p w:rsidR="00E42F79" w:rsidRPr="00785D29" w:rsidRDefault="00E42F79" w:rsidP="00E42F79">
            <w:pPr>
              <w:numPr>
                <w:ilvl w:val="0"/>
                <w:numId w:val="23"/>
              </w:numPr>
              <w:rPr>
                <w:rFonts w:ascii="Arial" w:hAnsi="Arial" w:cs="Arial"/>
                <w:sz w:val="20"/>
                <w:szCs w:val="20"/>
              </w:rPr>
            </w:pPr>
            <w:r w:rsidRPr="00785D29">
              <w:rPr>
                <w:rFonts w:ascii="Arial" w:hAnsi="Arial" w:cs="Arial"/>
                <w:sz w:val="20"/>
                <w:szCs w:val="20"/>
              </w:rPr>
              <w:t>a potable water supply;</w:t>
            </w:r>
          </w:p>
          <w:p w:rsidR="00E42F79" w:rsidRPr="00785D29" w:rsidRDefault="00E42F79" w:rsidP="00E42F79">
            <w:pPr>
              <w:numPr>
                <w:ilvl w:val="0"/>
                <w:numId w:val="23"/>
              </w:numPr>
              <w:rPr>
                <w:rFonts w:ascii="Arial" w:hAnsi="Arial" w:cs="Arial"/>
                <w:sz w:val="20"/>
                <w:szCs w:val="20"/>
              </w:rPr>
            </w:pPr>
            <w:r w:rsidRPr="00785D29">
              <w:rPr>
                <w:rFonts w:ascii="Arial" w:hAnsi="Arial" w:cs="Arial"/>
                <w:sz w:val="20"/>
                <w:szCs w:val="20"/>
              </w:rPr>
              <w:t>the on-site sewerage treatment plant.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Educational establishment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RAD35</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Training or instruction is provided only in the fields associated with the maintenance of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126"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or conduct of events and remains subordinate to the primary use intended for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127"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RAD36</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1 car parking space per 10 students is provided.</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RAD37</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On-site student accommodation:</w:t>
            </w:r>
          </w:p>
          <w:p w:rsidR="00E42F79" w:rsidRPr="00785D29" w:rsidRDefault="00E42F79" w:rsidP="00E42F79">
            <w:pPr>
              <w:numPr>
                <w:ilvl w:val="0"/>
                <w:numId w:val="24"/>
              </w:numPr>
              <w:rPr>
                <w:rFonts w:ascii="Arial" w:hAnsi="Arial" w:cs="Arial"/>
                <w:sz w:val="20"/>
                <w:szCs w:val="20"/>
              </w:rPr>
            </w:pPr>
            <w:r w:rsidRPr="00785D29">
              <w:rPr>
                <w:rFonts w:ascii="Arial" w:hAnsi="Arial" w:cs="Arial"/>
                <w:sz w:val="20"/>
                <w:szCs w:val="20"/>
              </w:rPr>
              <w:t>comprises a maximum gross floor area of 1,000m</w:t>
            </w:r>
            <w:r w:rsidRPr="00785D29">
              <w:rPr>
                <w:rFonts w:ascii="Arial" w:hAnsi="Arial" w:cs="Arial"/>
                <w:sz w:val="20"/>
                <w:szCs w:val="20"/>
                <w:vertAlign w:val="superscript"/>
              </w:rPr>
              <w:t>2</w:t>
            </w:r>
            <w:r w:rsidRPr="00785D29">
              <w:rPr>
                <w:rFonts w:ascii="Arial" w:hAnsi="Arial" w:cs="Arial"/>
                <w:sz w:val="20"/>
                <w:szCs w:val="20"/>
              </w:rPr>
              <w:t>;</w:t>
            </w:r>
          </w:p>
          <w:p w:rsidR="00E42F79" w:rsidRPr="00785D29" w:rsidRDefault="00E42F79" w:rsidP="00E42F79">
            <w:pPr>
              <w:numPr>
                <w:ilvl w:val="0"/>
                <w:numId w:val="24"/>
              </w:numPr>
              <w:rPr>
                <w:rFonts w:ascii="Arial" w:hAnsi="Arial" w:cs="Arial"/>
                <w:sz w:val="20"/>
                <w:szCs w:val="20"/>
              </w:rPr>
            </w:pPr>
            <w:r w:rsidRPr="00785D29">
              <w:rPr>
                <w:rFonts w:ascii="Arial" w:hAnsi="Arial" w:cs="Arial"/>
                <w:sz w:val="20"/>
                <w:szCs w:val="20"/>
              </w:rPr>
              <w:t xml:space="preserve">Is self-contained with respect to shower and toilet facilities, or located adjacent to an </w:t>
            </w:r>
            <w:proofErr w:type="gramStart"/>
            <w:r w:rsidRPr="00785D29">
              <w:rPr>
                <w:rFonts w:ascii="Arial" w:hAnsi="Arial" w:cs="Arial"/>
                <w:sz w:val="20"/>
                <w:szCs w:val="20"/>
              </w:rPr>
              <w:t>amenities</w:t>
            </w:r>
            <w:proofErr w:type="gramEnd"/>
            <w:r w:rsidRPr="00785D29">
              <w:rPr>
                <w:rFonts w:ascii="Arial" w:hAnsi="Arial" w:cs="Arial"/>
                <w:sz w:val="20"/>
                <w:szCs w:val="20"/>
              </w:rPr>
              <w:t xml:space="preserve"> building with shower and toilet facilities;</w:t>
            </w:r>
          </w:p>
          <w:p w:rsidR="00E42F79" w:rsidRPr="00785D29" w:rsidRDefault="00E42F79" w:rsidP="00E42F79">
            <w:pPr>
              <w:numPr>
                <w:ilvl w:val="0"/>
                <w:numId w:val="24"/>
              </w:numPr>
              <w:rPr>
                <w:rFonts w:ascii="Arial" w:hAnsi="Arial" w:cs="Arial"/>
                <w:sz w:val="20"/>
                <w:szCs w:val="20"/>
              </w:rPr>
            </w:pPr>
            <w:r w:rsidRPr="00785D29">
              <w:rPr>
                <w:rFonts w:ascii="Arial" w:hAnsi="Arial" w:cs="Arial"/>
                <w:sz w:val="20"/>
                <w:szCs w:val="20"/>
              </w:rPr>
              <w:t>when self-contained, on-site student accommodation is connected to:</w:t>
            </w:r>
          </w:p>
          <w:p w:rsidR="00E42F79" w:rsidRPr="00785D29" w:rsidRDefault="00E42F79" w:rsidP="00E42F79">
            <w:pPr>
              <w:numPr>
                <w:ilvl w:val="1"/>
                <w:numId w:val="24"/>
              </w:numPr>
              <w:rPr>
                <w:rFonts w:ascii="Arial" w:hAnsi="Arial" w:cs="Arial"/>
                <w:sz w:val="20"/>
                <w:szCs w:val="20"/>
              </w:rPr>
            </w:pPr>
            <w:r w:rsidRPr="00785D29">
              <w:rPr>
                <w:rFonts w:ascii="Arial" w:hAnsi="Arial" w:cs="Arial"/>
                <w:sz w:val="20"/>
                <w:szCs w:val="20"/>
              </w:rPr>
              <w:t>a potable water supply;</w:t>
            </w:r>
          </w:p>
          <w:p w:rsidR="00E42F79" w:rsidRPr="00785D29" w:rsidRDefault="00E42F79" w:rsidP="00E42F79">
            <w:pPr>
              <w:numPr>
                <w:ilvl w:val="1"/>
                <w:numId w:val="24"/>
              </w:numPr>
              <w:rPr>
                <w:rFonts w:ascii="Arial" w:hAnsi="Arial" w:cs="Arial"/>
                <w:sz w:val="20"/>
                <w:szCs w:val="20"/>
              </w:rPr>
            </w:pPr>
            <w:r w:rsidRPr="00785D29">
              <w:rPr>
                <w:rFonts w:ascii="Arial" w:hAnsi="Arial" w:cs="Arial"/>
                <w:sz w:val="20"/>
                <w:szCs w:val="20"/>
              </w:rPr>
              <w:t>the on-site sewerage treatment plant.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Office</w:t>
            </w:r>
            <w:r w:rsidRPr="00785D29">
              <w:rPr>
                <w:rFonts w:ascii="Arial" w:hAnsi="Arial" w:cs="Arial"/>
                <w:sz w:val="20"/>
                <w:szCs w:val="20"/>
                <w:vertAlign w:val="superscript"/>
              </w:rPr>
              <w:t>(</w:t>
            </w:r>
            <w:hyperlink r:id="rId128"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785D29">
                <w:rPr>
                  <w:rStyle w:val="Hyperlink"/>
                  <w:rFonts w:ascii="Arial" w:hAnsi="Arial" w:cs="Arial"/>
                  <w:sz w:val="20"/>
                  <w:szCs w:val="20"/>
                  <w:vertAlign w:val="superscript"/>
                </w:rPr>
                <w:t>53</w:t>
              </w:r>
            </w:hyperlink>
            <w:r w:rsidRPr="00785D29">
              <w:rPr>
                <w:rFonts w:ascii="Arial" w:hAnsi="Arial" w:cs="Arial"/>
                <w:sz w:val="20"/>
                <w:szCs w:val="20"/>
                <w:vertAlign w:val="superscript"/>
              </w:rPr>
              <w: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RAD38</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Offices</w:t>
            </w:r>
            <w:r w:rsidRPr="00785D29">
              <w:rPr>
                <w:rFonts w:ascii="Arial" w:hAnsi="Arial" w:cs="Arial"/>
                <w:sz w:val="20"/>
                <w:szCs w:val="20"/>
                <w:vertAlign w:val="superscript"/>
              </w:rPr>
              <w:t>(</w:t>
            </w:r>
            <w:hyperlink r:id="rId129"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785D29">
                <w:rPr>
                  <w:rStyle w:val="Hyperlink"/>
                  <w:rFonts w:ascii="Arial" w:hAnsi="Arial" w:cs="Arial"/>
                  <w:sz w:val="20"/>
                  <w:szCs w:val="20"/>
                  <w:vertAlign w:val="superscript"/>
                </w:rPr>
                <w:t>53</w:t>
              </w:r>
            </w:hyperlink>
            <w:r w:rsidRPr="00785D29">
              <w:rPr>
                <w:rFonts w:ascii="Arial" w:hAnsi="Arial" w:cs="Arial"/>
                <w:sz w:val="20"/>
                <w:szCs w:val="20"/>
                <w:vertAlign w:val="superscript"/>
              </w:rPr>
              <w:t>)</w:t>
            </w:r>
            <w:r w:rsidRPr="00785D29">
              <w:rPr>
                <w:rFonts w:ascii="Arial" w:hAnsi="Arial" w:cs="Arial"/>
                <w:sz w:val="20"/>
                <w:szCs w:val="20"/>
              </w:rPr>
              <w:t xml:space="preserve"> at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130"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are used for carrying out administrative functions associated with the management of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131"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and events held at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132"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Rural uses setbacks</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RAD39</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The following uses, associated buildings and structures are setback from the </w:t>
            </w:r>
            <w:proofErr w:type="spellStart"/>
            <w:r w:rsidRPr="00785D29">
              <w:rPr>
                <w:rFonts w:ascii="Arial" w:hAnsi="Arial" w:cs="Arial"/>
                <w:sz w:val="20"/>
                <w:szCs w:val="20"/>
              </w:rPr>
              <w:t>Woodfordia</w:t>
            </w:r>
            <w:proofErr w:type="spellEnd"/>
            <w:r w:rsidRPr="00785D29">
              <w:rPr>
                <w:rFonts w:ascii="Arial" w:hAnsi="Arial" w:cs="Arial"/>
                <w:sz w:val="20"/>
                <w:szCs w:val="20"/>
                <w:vertAlign w:val="superscript"/>
              </w:rPr>
              <w:t>(</w:t>
            </w:r>
            <w:hyperlink r:id="rId133"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boundary as follows:</w:t>
            </w:r>
          </w:p>
          <w:p w:rsidR="00E42F79" w:rsidRPr="00785D29" w:rsidRDefault="00E42F79" w:rsidP="00E42F79">
            <w:pPr>
              <w:numPr>
                <w:ilvl w:val="0"/>
                <w:numId w:val="25"/>
              </w:numPr>
              <w:rPr>
                <w:rFonts w:ascii="Arial" w:hAnsi="Arial" w:cs="Arial"/>
                <w:sz w:val="20"/>
                <w:szCs w:val="20"/>
              </w:rPr>
            </w:pPr>
            <w:r w:rsidRPr="00785D29">
              <w:rPr>
                <w:rFonts w:ascii="Arial" w:hAnsi="Arial" w:cs="Arial"/>
                <w:sz w:val="20"/>
                <w:szCs w:val="20"/>
              </w:rPr>
              <w:t xml:space="preserve">Animal husbandry </w:t>
            </w:r>
            <w:r w:rsidRPr="00785D29">
              <w:rPr>
                <w:rFonts w:ascii="Arial" w:hAnsi="Arial" w:cs="Arial"/>
                <w:sz w:val="20"/>
                <w:szCs w:val="20"/>
                <w:vertAlign w:val="superscript"/>
              </w:rPr>
              <w:t>(</w:t>
            </w:r>
            <w:hyperlink r:id="rId134" w:anchor="target-d768251e570522" w:tooltip="Animal husbandry - Premises used for production of animals or animal products on either native or improved pastures or vegetation.  The use includes ancillary yards, stables and temporary holding facilities and the repair and servicing of machinery." w:history="1">
              <w:r w:rsidRPr="00785D29">
                <w:rPr>
                  <w:rStyle w:val="Hyperlink"/>
                  <w:rFonts w:ascii="Arial" w:hAnsi="Arial" w:cs="Arial"/>
                  <w:sz w:val="20"/>
                  <w:szCs w:val="20"/>
                  <w:vertAlign w:val="superscript"/>
                </w:rPr>
                <w:t>4</w:t>
              </w:r>
            </w:hyperlink>
            <w:r w:rsidRPr="00785D29">
              <w:rPr>
                <w:rFonts w:ascii="Arial" w:hAnsi="Arial" w:cs="Arial"/>
                <w:sz w:val="20"/>
                <w:szCs w:val="20"/>
                <w:vertAlign w:val="superscript"/>
              </w:rPr>
              <w:t>)</w:t>
            </w:r>
            <w:r w:rsidRPr="00785D29">
              <w:rPr>
                <w:rFonts w:ascii="Arial" w:hAnsi="Arial" w:cs="Arial"/>
                <w:sz w:val="20"/>
                <w:szCs w:val="20"/>
              </w:rPr>
              <w:t xml:space="preserve"> (building only)- 10m</w:t>
            </w:r>
          </w:p>
          <w:p w:rsidR="00E42F79" w:rsidRPr="00785D29" w:rsidRDefault="00E42F79" w:rsidP="00E42F79">
            <w:pPr>
              <w:numPr>
                <w:ilvl w:val="0"/>
                <w:numId w:val="25"/>
              </w:numPr>
              <w:rPr>
                <w:rFonts w:ascii="Arial" w:hAnsi="Arial" w:cs="Arial"/>
                <w:sz w:val="20"/>
                <w:szCs w:val="20"/>
              </w:rPr>
            </w:pPr>
            <w:r w:rsidRPr="00785D29">
              <w:rPr>
                <w:rFonts w:ascii="Arial" w:hAnsi="Arial" w:cs="Arial"/>
                <w:sz w:val="20"/>
                <w:szCs w:val="20"/>
              </w:rPr>
              <w:lastRenderedPageBreak/>
              <w:t>Animal keeping</w:t>
            </w:r>
            <w:r w:rsidRPr="00785D29">
              <w:rPr>
                <w:rFonts w:ascii="Arial" w:hAnsi="Arial" w:cs="Arial"/>
                <w:sz w:val="20"/>
                <w:szCs w:val="20"/>
                <w:vertAlign w:val="superscript"/>
              </w:rPr>
              <w:t>(</w:t>
            </w:r>
            <w:hyperlink r:id="rId135" w:anchor="target-d768251e570545" w:tooltip="Animal keeping - Premises used for boarding, breeding or training of animals.  The use may include ancillary temporary or permanent holding facilities on the same site and ancillary repair and servicing of machinery." w:history="1">
              <w:r w:rsidRPr="00785D29">
                <w:rPr>
                  <w:rStyle w:val="Hyperlink"/>
                  <w:rFonts w:ascii="Arial" w:hAnsi="Arial" w:cs="Arial"/>
                  <w:sz w:val="20"/>
                  <w:szCs w:val="20"/>
                  <w:vertAlign w:val="superscript"/>
                </w:rPr>
                <w:t>5</w:t>
              </w:r>
            </w:hyperlink>
            <w:r w:rsidRPr="00785D29">
              <w:rPr>
                <w:rFonts w:ascii="Arial" w:hAnsi="Arial" w:cs="Arial"/>
                <w:sz w:val="20"/>
                <w:szCs w:val="20"/>
                <w:vertAlign w:val="superscript"/>
              </w:rPr>
              <w:t>)</w:t>
            </w:r>
            <w:r w:rsidRPr="00785D29">
              <w:rPr>
                <w:rFonts w:ascii="Arial" w:hAnsi="Arial" w:cs="Arial"/>
                <w:sz w:val="20"/>
                <w:szCs w:val="20"/>
              </w:rPr>
              <w:t>, excluding catteries and kennels  - 20m</w:t>
            </w:r>
          </w:p>
          <w:p w:rsidR="00E42F79" w:rsidRPr="00785D29" w:rsidRDefault="00E42F79" w:rsidP="00E42F79">
            <w:pPr>
              <w:numPr>
                <w:ilvl w:val="0"/>
                <w:numId w:val="25"/>
              </w:numPr>
              <w:rPr>
                <w:rFonts w:ascii="Arial" w:hAnsi="Arial" w:cs="Arial"/>
                <w:sz w:val="20"/>
                <w:szCs w:val="20"/>
              </w:rPr>
            </w:pPr>
            <w:r w:rsidRPr="00785D29">
              <w:rPr>
                <w:rFonts w:ascii="Arial" w:hAnsi="Arial" w:cs="Arial"/>
                <w:sz w:val="20"/>
                <w:szCs w:val="20"/>
              </w:rPr>
              <w:t>Cropping</w:t>
            </w:r>
            <w:r w:rsidRPr="00785D29">
              <w:rPr>
                <w:rFonts w:ascii="Arial" w:hAnsi="Arial" w:cs="Arial"/>
                <w:sz w:val="20"/>
                <w:szCs w:val="20"/>
                <w:vertAlign w:val="superscript"/>
              </w:rPr>
              <w:t>(</w:t>
            </w:r>
            <w:hyperlink r:id="rId136" w:anchor="target-d768251e570827"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785D29">
                <w:rPr>
                  <w:rStyle w:val="Hyperlink"/>
                  <w:rFonts w:ascii="Arial" w:hAnsi="Arial" w:cs="Arial"/>
                  <w:sz w:val="20"/>
                  <w:szCs w:val="20"/>
                  <w:vertAlign w:val="superscript"/>
                </w:rPr>
                <w:t>19</w:t>
              </w:r>
            </w:hyperlink>
            <w:r w:rsidRPr="00785D29">
              <w:rPr>
                <w:rFonts w:ascii="Arial" w:hAnsi="Arial" w:cs="Arial"/>
                <w:sz w:val="20"/>
                <w:szCs w:val="20"/>
                <w:vertAlign w:val="superscript"/>
              </w:rPr>
              <w:t>)</w:t>
            </w:r>
            <w:r w:rsidRPr="00785D29">
              <w:rPr>
                <w:rFonts w:ascii="Arial" w:hAnsi="Arial" w:cs="Arial"/>
                <w:sz w:val="20"/>
                <w:szCs w:val="20"/>
              </w:rPr>
              <w:t xml:space="preserve"> (building only)  – 10m</w:t>
            </w:r>
          </w:p>
          <w:p w:rsidR="00E42F79" w:rsidRPr="00785D29" w:rsidRDefault="00E42F79" w:rsidP="00E42F79">
            <w:pPr>
              <w:numPr>
                <w:ilvl w:val="0"/>
                <w:numId w:val="25"/>
              </w:numPr>
              <w:rPr>
                <w:rFonts w:ascii="Arial" w:hAnsi="Arial" w:cs="Arial"/>
                <w:sz w:val="20"/>
                <w:szCs w:val="20"/>
              </w:rPr>
            </w:pPr>
            <w:r w:rsidRPr="00785D29">
              <w:rPr>
                <w:rFonts w:ascii="Arial" w:hAnsi="Arial" w:cs="Arial"/>
                <w:sz w:val="20"/>
                <w:szCs w:val="20"/>
              </w:rPr>
              <w:t>Permanent plantations</w:t>
            </w:r>
            <w:r w:rsidRPr="00785D29">
              <w:rPr>
                <w:rFonts w:ascii="Arial" w:hAnsi="Arial" w:cs="Arial"/>
                <w:sz w:val="20"/>
                <w:szCs w:val="20"/>
                <w:vertAlign w:val="superscript"/>
              </w:rPr>
              <w:t>(</w:t>
            </w:r>
            <w:hyperlink r:id="rId137" w:anchor="target-d768251e571772" w:tooltip="Permanent plantation - Premises used for growing plants not intended to be harvested." w:history="1">
              <w:r w:rsidRPr="00785D29">
                <w:rPr>
                  <w:rStyle w:val="Hyperlink"/>
                  <w:rFonts w:ascii="Arial" w:hAnsi="Arial" w:cs="Arial"/>
                  <w:sz w:val="20"/>
                  <w:szCs w:val="20"/>
                  <w:vertAlign w:val="superscript"/>
                </w:rPr>
                <w:t>59</w:t>
              </w:r>
            </w:hyperlink>
            <w:r w:rsidRPr="00785D29">
              <w:rPr>
                <w:rFonts w:ascii="Arial" w:hAnsi="Arial" w:cs="Arial"/>
                <w:sz w:val="20"/>
                <w:szCs w:val="20"/>
                <w:vertAlign w:val="superscript"/>
              </w:rPr>
              <w:t>)</w:t>
            </w:r>
            <w:r w:rsidRPr="00785D29">
              <w:rPr>
                <w:rFonts w:ascii="Arial" w:hAnsi="Arial" w:cs="Arial"/>
                <w:sz w:val="20"/>
                <w:szCs w:val="20"/>
              </w:rPr>
              <w:t xml:space="preserve"> – 25m</w:t>
            </w:r>
          </w:p>
          <w:p w:rsidR="00E42F79" w:rsidRPr="00785D29" w:rsidRDefault="00E42F79" w:rsidP="00E42F79">
            <w:pPr>
              <w:numPr>
                <w:ilvl w:val="0"/>
                <w:numId w:val="25"/>
              </w:numPr>
              <w:rPr>
                <w:rFonts w:ascii="Arial" w:hAnsi="Arial" w:cs="Arial"/>
                <w:sz w:val="20"/>
                <w:szCs w:val="20"/>
              </w:rPr>
            </w:pPr>
            <w:r w:rsidRPr="00785D29">
              <w:rPr>
                <w:rFonts w:ascii="Arial" w:hAnsi="Arial" w:cs="Arial"/>
                <w:sz w:val="20"/>
                <w:szCs w:val="20"/>
              </w:rPr>
              <w:t>Short-term accommodation</w:t>
            </w:r>
            <w:r w:rsidRPr="00785D29">
              <w:rPr>
                <w:rFonts w:ascii="Arial" w:hAnsi="Arial" w:cs="Arial"/>
                <w:sz w:val="20"/>
                <w:szCs w:val="20"/>
                <w:vertAlign w:val="superscript"/>
              </w:rPr>
              <w:t>(</w:t>
            </w:r>
            <w:hyperlink r:id="rId138"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5D29">
                <w:rPr>
                  <w:rStyle w:val="Hyperlink"/>
                  <w:rFonts w:ascii="Arial" w:hAnsi="Arial" w:cs="Arial"/>
                  <w:sz w:val="20"/>
                  <w:szCs w:val="20"/>
                  <w:vertAlign w:val="superscript"/>
                </w:rPr>
                <w:t>77</w:t>
              </w:r>
            </w:hyperlink>
            <w:r w:rsidRPr="00785D29">
              <w:rPr>
                <w:rFonts w:ascii="Arial" w:hAnsi="Arial" w:cs="Arial"/>
                <w:sz w:val="20"/>
                <w:szCs w:val="20"/>
                <w:vertAlign w:val="superscript"/>
              </w:rPr>
              <w:t>)</w:t>
            </w:r>
            <w:r w:rsidRPr="00785D29">
              <w:rPr>
                <w:rFonts w:ascii="Arial" w:hAnsi="Arial" w:cs="Arial"/>
                <w:sz w:val="20"/>
                <w:szCs w:val="20"/>
              </w:rPr>
              <w:t xml:space="preserve"> - 40m</w:t>
            </w:r>
          </w:p>
          <w:p w:rsidR="00E42F79" w:rsidRPr="00785D29" w:rsidRDefault="00E42F79" w:rsidP="00E42F79">
            <w:pPr>
              <w:numPr>
                <w:ilvl w:val="0"/>
                <w:numId w:val="25"/>
              </w:numPr>
              <w:rPr>
                <w:rFonts w:ascii="Arial" w:hAnsi="Arial" w:cs="Arial"/>
                <w:sz w:val="20"/>
                <w:szCs w:val="20"/>
              </w:rPr>
            </w:pPr>
            <w:r w:rsidRPr="00785D29">
              <w:rPr>
                <w:rFonts w:ascii="Arial" w:hAnsi="Arial" w:cs="Arial"/>
                <w:sz w:val="20"/>
                <w:szCs w:val="20"/>
              </w:rPr>
              <w:t>Wholesale nursery</w:t>
            </w:r>
            <w:r w:rsidRPr="00785D29">
              <w:rPr>
                <w:rFonts w:ascii="Arial" w:hAnsi="Arial" w:cs="Arial"/>
                <w:sz w:val="20"/>
                <w:szCs w:val="20"/>
                <w:vertAlign w:val="superscript"/>
              </w:rPr>
              <w:t>(</w:t>
            </w:r>
            <w:hyperlink r:id="rId139" w:anchor="target-d768251e572660" w:tooltip="Wholesale nursery - Premises used for the sale of plants, but not to the general public, where the plants are grown on or adjacent to the site.  The use may include sale of gardening materials where these are ancillary to the primary use." w:history="1">
              <w:r w:rsidRPr="00785D29">
                <w:rPr>
                  <w:rStyle w:val="Hyperlink"/>
                  <w:rFonts w:ascii="Arial" w:hAnsi="Arial" w:cs="Arial"/>
                  <w:sz w:val="20"/>
                  <w:szCs w:val="20"/>
                  <w:vertAlign w:val="superscript"/>
                </w:rPr>
                <w:t>89</w:t>
              </w:r>
            </w:hyperlink>
            <w:r w:rsidRPr="00785D29">
              <w:rPr>
                <w:rFonts w:ascii="Arial" w:hAnsi="Arial" w:cs="Arial"/>
                <w:sz w:val="20"/>
                <w:szCs w:val="20"/>
                <w:vertAlign w:val="superscript"/>
              </w:rPr>
              <w:t>)</w:t>
            </w:r>
            <w:r w:rsidRPr="00785D29">
              <w:rPr>
                <w:rFonts w:ascii="Arial" w:hAnsi="Arial" w:cs="Arial"/>
                <w:sz w:val="20"/>
                <w:szCs w:val="20"/>
              </w:rPr>
              <w:t xml:space="preserve"> – 10m.</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Permanent Plantation</w:t>
            </w:r>
            <w:r w:rsidRPr="00785D29">
              <w:rPr>
                <w:rFonts w:ascii="Arial" w:hAnsi="Arial" w:cs="Arial"/>
                <w:sz w:val="20"/>
                <w:szCs w:val="20"/>
                <w:vertAlign w:val="superscript"/>
              </w:rPr>
              <w:t>(</w:t>
            </w:r>
            <w:hyperlink r:id="rId140" w:anchor="target-d768251e571772" w:tooltip="Permanent plantation - Premises used for growing plants not intended to be harvested." w:history="1">
              <w:r w:rsidRPr="00785D29">
                <w:rPr>
                  <w:rStyle w:val="Hyperlink"/>
                  <w:rFonts w:ascii="Arial" w:hAnsi="Arial" w:cs="Arial"/>
                  <w:sz w:val="20"/>
                  <w:szCs w:val="20"/>
                  <w:vertAlign w:val="superscript"/>
                </w:rPr>
                <w:t>59</w:t>
              </w:r>
            </w:hyperlink>
            <w:r w:rsidRPr="00785D29">
              <w:rPr>
                <w:rFonts w:ascii="Arial" w:hAnsi="Arial" w:cs="Arial"/>
                <w:sz w:val="20"/>
                <w:szCs w:val="20"/>
                <w:vertAlign w:val="superscript"/>
              </w:rPr>
              <w: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RAD40</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Planting only comprises native species endemic to the area.</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Development in the Eastern precinct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In the Eastern precinct, the combined maximum gross floor area of food and drink outlets</w:t>
            </w:r>
            <w:r w:rsidRPr="00785D29">
              <w:rPr>
                <w:rFonts w:ascii="Arial" w:hAnsi="Arial" w:cs="Arial"/>
                <w:sz w:val="20"/>
                <w:szCs w:val="20"/>
                <w:vertAlign w:val="superscript"/>
              </w:rPr>
              <w:t>(</w:t>
            </w:r>
            <w:hyperlink r:id="rId141" w:anchor="target-d768251e571018" w:tooltip="Food and drink outlet - Premises used for preparation and sale of food and drink to the public for consumption on or off the site. The use may include the ancillary sale of liquor for consumption on site." w:history="1">
              <w:r w:rsidRPr="00785D29">
                <w:rPr>
                  <w:rStyle w:val="Hyperlink"/>
                  <w:rFonts w:ascii="Arial" w:hAnsi="Arial" w:cs="Arial"/>
                  <w:sz w:val="20"/>
                  <w:szCs w:val="20"/>
                  <w:vertAlign w:val="superscript"/>
                </w:rPr>
                <w:t>28</w:t>
              </w:r>
            </w:hyperlink>
            <w:r w:rsidRPr="00785D29">
              <w:rPr>
                <w:rFonts w:ascii="Arial" w:hAnsi="Arial" w:cs="Arial"/>
                <w:sz w:val="20"/>
                <w:szCs w:val="20"/>
                <w:vertAlign w:val="superscript"/>
              </w:rPr>
              <w:t>)</w:t>
            </w:r>
            <w:r w:rsidRPr="00785D29">
              <w:rPr>
                <w:rFonts w:ascii="Arial" w:hAnsi="Arial" w:cs="Arial"/>
                <w:sz w:val="20"/>
                <w:szCs w:val="20"/>
              </w:rPr>
              <w:t>, offices</w:t>
            </w:r>
            <w:r w:rsidRPr="00785D29">
              <w:rPr>
                <w:rFonts w:ascii="Arial" w:hAnsi="Arial" w:cs="Arial"/>
                <w:sz w:val="20"/>
                <w:szCs w:val="20"/>
                <w:vertAlign w:val="superscript"/>
              </w:rPr>
              <w:t>(</w:t>
            </w:r>
            <w:hyperlink r:id="rId142"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785D29">
                <w:rPr>
                  <w:rStyle w:val="Hyperlink"/>
                  <w:rFonts w:ascii="Arial" w:hAnsi="Arial" w:cs="Arial"/>
                  <w:sz w:val="20"/>
                  <w:szCs w:val="20"/>
                  <w:vertAlign w:val="superscript"/>
                </w:rPr>
                <w:t>53</w:t>
              </w:r>
            </w:hyperlink>
            <w:r w:rsidRPr="00785D29">
              <w:rPr>
                <w:rFonts w:ascii="Arial" w:hAnsi="Arial" w:cs="Arial"/>
                <w:sz w:val="20"/>
                <w:szCs w:val="20"/>
                <w:vertAlign w:val="superscript"/>
              </w:rPr>
              <w:t>)</w:t>
            </w:r>
            <w:r w:rsidRPr="00785D29">
              <w:rPr>
                <w:rFonts w:ascii="Arial" w:hAnsi="Arial" w:cs="Arial"/>
                <w:sz w:val="20"/>
                <w:szCs w:val="20"/>
              </w:rPr>
              <w:t xml:space="preserve"> and shops</w:t>
            </w:r>
            <w:r w:rsidRPr="00785D29">
              <w:rPr>
                <w:rFonts w:ascii="Arial" w:hAnsi="Arial" w:cs="Arial"/>
                <w:sz w:val="20"/>
                <w:szCs w:val="20"/>
                <w:vertAlign w:val="superscript"/>
              </w:rPr>
              <w:t>(</w:t>
            </w:r>
            <w:hyperlink r:id="rId143" w:anchor="target-d768251e572222" w:tooltip="Shop - Premises used for the display, sale or hire of goods or the provision of personal services or betting to the public." w:history="1">
              <w:r w:rsidRPr="00785D29">
                <w:rPr>
                  <w:rStyle w:val="Hyperlink"/>
                  <w:rFonts w:ascii="Arial" w:hAnsi="Arial" w:cs="Arial"/>
                  <w:sz w:val="20"/>
                  <w:szCs w:val="20"/>
                  <w:vertAlign w:val="superscript"/>
                </w:rPr>
                <w:t>75</w:t>
              </w:r>
            </w:hyperlink>
            <w:r w:rsidRPr="00785D29">
              <w:rPr>
                <w:rFonts w:ascii="Arial" w:hAnsi="Arial" w:cs="Arial"/>
                <w:sz w:val="20"/>
                <w:szCs w:val="20"/>
                <w:vertAlign w:val="superscript"/>
              </w:rPr>
              <w:t>)</w:t>
            </w:r>
            <w:r w:rsidRPr="00785D29">
              <w:rPr>
                <w:rFonts w:ascii="Arial" w:hAnsi="Arial" w:cs="Arial"/>
                <w:sz w:val="20"/>
                <w:szCs w:val="20"/>
              </w:rPr>
              <w:t xml:space="preserve"> does not exceed 500m</w:t>
            </w:r>
            <w:r w:rsidRPr="00785D29">
              <w:rPr>
                <w:rFonts w:ascii="Arial" w:hAnsi="Arial" w:cs="Arial"/>
                <w:sz w:val="20"/>
                <w:szCs w:val="20"/>
                <w:vertAlign w:val="superscript"/>
              </w:rPr>
              <w:t>2</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Buildings in the Eastern precinct:</w:t>
            </w:r>
          </w:p>
          <w:p w:rsidR="00E42F79" w:rsidRPr="00785D29" w:rsidRDefault="00E42F79" w:rsidP="00E42F79">
            <w:pPr>
              <w:numPr>
                <w:ilvl w:val="0"/>
                <w:numId w:val="26"/>
              </w:numPr>
              <w:rPr>
                <w:rFonts w:ascii="Arial" w:hAnsi="Arial" w:cs="Arial"/>
                <w:sz w:val="20"/>
                <w:szCs w:val="20"/>
              </w:rPr>
            </w:pPr>
            <w:r w:rsidRPr="00785D29">
              <w:rPr>
                <w:rFonts w:ascii="Arial" w:hAnsi="Arial" w:cs="Arial"/>
                <w:sz w:val="20"/>
                <w:szCs w:val="20"/>
              </w:rPr>
              <w:t>are a maximum height of 8.5m;</w:t>
            </w:r>
          </w:p>
          <w:p w:rsidR="00E42F79" w:rsidRPr="00785D29" w:rsidRDefault="00E42F79" w:rsidP="00E42F79">
            <w:pPr>
              <w:numPr>
                <w:ilvl w:val="0"/>
                <w:numId w:val="26"/>
              </w:numPr>
              <w:rPr>
                <w:rFonts w:ascii="Arial" w:hAnsi="Arial" w:cs="Arial"/>
                <w:sz w:val="20"/>
                <w:szCs w:val="20"/>
              </w:rPr>
            </w:pPr>
            <w:r w:rsidRPr="00785D29">
              <w:rPr>
                <w:rFonts w:ascii="Arial" w:hAnsi="Arial" w:cs="Arial"/>
                <w:sz w:val="20"/>
                <w:szCs w:val="20"/>
              </w:rPr>
              <w:t>are setback a minimum of 6.0m from Woodrow Road with dense screen planting provided in the setback.</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Vehicle access is only obtained from Woodrow Road.</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RAD44</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Car parking for uses in the Eastern precinct is wholly contained within the Eastern precinct.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RAD45</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Buildings are supplied with an adequate potable water supply and connected to an on-site effluent disposal system of a suitable design capacity to meet the needs of the buildings being established in the precinct.</w:t>
            </w:r>
          </w:p>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42F79" w:rsidRPr="00785D29" w:rsidRDefault="00E42F79" w:rsidP="00E42F79">
            <w:pPr>
              <w:rPr>
                <w:rFonts w:ascii="Arial" w:hAnsi="Arial" w:cs="Arial"/>
                <w:b/>
                <w:bCs/>
                <w:sz w:val="20"/>
                <w:szCs w:val="20"/>
              </w:rPr>
            </w:pPr>
            <w:r w:rsidRPr="00785D29">
              <w:rPr>
                <w:rFonts w:ascii="Arial" w:hAnsi="Arial" w:cs="Arial"/>
                <w:b/>
                <w:bCs/>
                <w:sz w:val="20"/>
                <w:szCs w:val="20"/>
              </w:rPr>
              <w:t xml:space="preserve">Clearing of habitat trees where not located in </w:t>
            </w:r>
            <w:proofErr w:type="spellStart"/>
            <w:r w:rsidRPr="00785D29">
              <w:rPr>
                <w:rFonts w:ascii="Arial" w:hAnsi="Arial" w:cs="Arial"/>
                <w:b/>
                <w:bCs/>
                <w:sz w:val="20"/>
                <w:szCs w:val="20"/>
              </w:rPr>
              <w:t>Woodfordia</w:t>
            </w:r>
            <w:proofErr w:type="spellEnd"/>
            <w:r w:rsidRPr="00785D29">
              <w:rPr>
                <w:rFonts w:ascii="Arial" w:hAnsi="Arial" w:cs="Arial"/>
                <w:b/>
                <w:bCs/>
                <w:sz w:val="20"/>
                <w:szCs w:val="20"/>
              </w:rPr>
              <w:t xml:space="preserve"> Open Space Areas identified within Figure 7.2.2.2</w:t>
            </w: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RAD46</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Development does not result in the </w:t>
            </w:r>
            <w:proofErr w:type="spellStart"/>
            <w:proofErr w:type="gramStart"/>
            <w:r w:rsidRPr="00785D29">
              <w:rPr>
                <w:rFonts w:ascii="Arial" w:hAnsi="Arial" w:cs="Arial"/>
                <w:sz w:val="20"/>
                <w:szCs w:val="20"/>
              </w:rPr>
              <w:t>damaging,destroyed</w:t>
            </w:r>
            <w:proofErr w:type="spellEnd"/>
            <w:proofErr w:type="gramEnd"/>
            <w:r w:rsidRPr="00785D29">
              <w:rPr>
                <w:rFonts w:ascii="Arial" w:hAnsi="Arial" w:cs="Arial"/>
                <w:sz w:val="20"/>
                <w:szCs w:val="20"/>
              </w:rPr>
              <w:t xml:space="preserve"> or clearing of a habitat tree. This does not apply to:</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Clearing of a habitat tree located within an approved development footprint;</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lastRenderedPageBreak/>
              <w:t>Clearing of a habitat tree within 10m from a lawfully established building reasonably necessary for emergency access or immediately required in response to an accident or emergency;</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 xml:space="preserve">Clearing of a habitat tree identified within the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annual assessment of trees and reasonably necessary to remove or reduce the risk vegetation poses to serious personal injury or damage to infrastructure;</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 xml:space="preserve">Clearing of a habitat tree reasonably necessary to construct and maintain a property boundary fence and not exceed 4m in width from the boundary fence where within the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Local Plan area;</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Clearing of a habitat tree reasonably necessary for the purpose of maintenance or works within a registered easement for public infrastructure or drainage purposes;</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Clearing of a habitat tree in accordance with a bushfire management plan prepared by a suitably qualified person, submitted to and accepted by Council;</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Clearing of a habitat tree associated with maintaining existing open pastures, windbreaks, lawns or created gardens;</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42F79" w:rsidRPr="00785D29" w:rsidTr="00E42F79">
              <w:trPr>
                <w:tblCellSpacing w:w="15" w:type="dxa"/>
              </w:trPr>
              <w:tc>
                <w:tcPr>
                  <w:tcW w:w="15065" w:type="dxa"/>
                  <w:shd w:val="clear" w:color="auto" w:fill="CCCCCC"/>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E42F79" w:rsidRPr="00785D29" w:rsidRDefault="00E42F79" w:rsidP="00E42F79">
            <w:pPr>
              <w:rPr>
                <w:rFonts w:ascii="Arial" w:hAnsi="Arial" w:cs="Arial"/>
                <w:b/>
                <w:bCs/>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42F79" w:rsidRPr="00785D29" w:rsidTr="00E42F79">
              <w:trPr>
                <w:tblCellSpacing w:w="15" w:type="dxa"/>
              </w:trPr>
              <w:tc>
                <w:tcPr>
                  <w:tcW w:w="15065" w:type="dxa"/>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w:t>
                  </w:r>
                </w:p>
              </w:tc>
            </w:tr>
          </w:tbl>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RAD47</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A bushfire management plan is prepared by a suitably qualified person in accordance with Planning scheme policy – Bushfire prone areas and approved by Council for the site. The management plan will include, but is not limited to, recommendations regarding fire breaks to and setbacks from adjoining vegetation, access for </w:t>
            </w:r>
            <w:proofErr w:type="spellStart"/>
            <w:r w:rsidRPr="00785D29">
              <w:rPr>
                <w:rFonts w:ascii="Arial" w:hAnsi="Arial" w:cs="Arial"/>
                <w:sz w:val="20"/>
                <w:szCs w:val="20"/>
              </w:rPr>
              <w:t>fire fighting</w:t>
            </w:r>
            <w:proofErr w:type="spellEnd"/>
            <w:r w:rsidRPr="00785D29">
              <w:rPr>
                <w:rFonts w:ascii="Arial" w:hAnsi="Arial" w:cs="Arial"/>
                <w:sz w:val="20"/>
                <w:szCs w:val="20"/>
              </w:rPr>
              <w:t xml:space="preserve"> appliances, water supply for </w:t>
            </w:r>
            <w:proofErr w:type="spellStart"/>
            <w:r w:rsidRPr="00785D29">
              <w:rPr>
                <w:rFonts w:ascii="Arial" w:hAnsi="Arial" w:cs="Arial"/>
                <w:sz w:val="20"/>
                <w:szCs w:val="20"/>
              </w:rPr>
              <w:t>fire fighting</w:t>
            </w:r>
            <w:proofErr w:type="spellEnd"/>
            <w:r w:rsidRPr="00785D29">
              <w:rPr>
                <w:rFonts w:ascii="Arial" w:hAnsi="Arial" w:cs="Arial"/>
                <w:sz w:val="20"/>
                <w:szCs w:val="20"/>
              </w:rPr>
              <w:t xml:space="preserve"> purposes, emergency evacuation procedures, landscaping treatments and construction of buildings. The plan is to be submitted to Council and the relevant fire authorities, including the Queensland Fire and Rescue Service for approval. Queensland Parks and Wildlife Service, as the agency responsible for the management of the adjacent </w:t>
            </w:r>
            <w:proofErr w:type="spellStart"/>
            <w:r w:rsidRPr="00785D29">
              <w:rPr>
                <w:rFonts w:ascii="Arial" w:hAnsi="Arial" w:cs="Arial"/>
                <w:sz w:val="20"/>
                <w:szCs w:val="20"/>
              </w:rPr>
              <w:t>Bellthorpe</w:t>
            </w:r>
            <w:proofErr w:type="spellEnd"/>
            <w:r w:rsidRPr="00785D29">
              <w:rPr>
                <w:rFonts w:ascii="Arial" w:hAnsi="Arial" w:cs="Arial"/>
                <w:sz w:val="20"/>
                <w:szCs w:val="20"/>
              </w:rPr>
              <w:t xml:space="preserve"> National Park are to be consulted in the preparation of this management plan.</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RAD48</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numPr>
                <w:ilvl w:val="0"/>
                <w:numId w:val="28"/>
              </w:numPr>
              <w:rPr>
                <w:rFonts w:ascii="Arial" w:hAnsi="Arial" w:cs="Arial"/>
                <w:sz w:val="20"/>
                <w:szCs w:val="20"/>
              </w:rPr>
            </w:pPr>
            <w:r w:rsidRPr="00785D29">
              <w:rPr>
                <w:rFonts w:ascii="Arial" w:hAnsi="Arial" w:cs="Arial"/>
                <w:sz w:val="20"/>
                <w:szCs w:val="20"/>
              </w:rPr>
              <w:t xml:space="preserve">A reticulated water supply is provided by a distributer retailer for the area or, where not connected to a reticulated water supply, on-site </w:t>
            </w:r>
            <w:proofErr w:type="spellStart"/>
            <w:r w:rsidRPr="00785D29">
              <w:rPr>
                <w:rFonts w:ascii="Arial" w:hAnsi="Arial" w:cs="Arial"/>
                <w:sz w:val="20"/>
                <w:szCs w:val="20"/>
              </w:rPr>
              <w:t>fire fighting</w:t>
            </w:r>
            <w:proofErr w:type="spellEnd"/>
            <w:r w:rsidRPr="00785D29">
              <w:rPr>
                <w:rFonts w:ascii="Arial" w:hAnsi="Arial" w:cs="Arial"/>
                <w:sz w:val="20"/>
                <w:szCs w:val="20"/>
              </w:rPr>
              <w:t xml:space="preserve"> water storage containing not less than 10 000 litres (tanks with fire brigade tank fittings, swimming pools) is provided and located within 10m of buildings and structures.</w:t>
            </w:r>
          </w:p>
          <w:p w:rsidR="00E42F79" w:rsidRPr="00785D29" w:rsidRDefault="00E42F79" w:rsidP="00E42F79">
            <w:pPr>
              <w:numPr>
                <w:ilvl w:val="0"/>
                <w:numId w:val="28"/>
              </w:numPr>
              <w:rPr>
                <w:rFonts w:ascii="Arial" w:hAnsi="Arial" w:cs="Arial"/>
                <w:sz w:val="20"/>
                <w:szCs w:val="20"/>
              </w:rPr>
            </w:pPr>
            <w:r w:rsidRPr="00785D29">
              <w:rPr>
                <w:rFonts w:ascii="Arial" w:hAnsi="Arial" w:cs="Arial"/>
                <w:sz w:val="20"/>
                <w:szCs w:val="20"/>
              </w:rPr>
              <w:t xml:space="preserve">Where a swimming pool is the nominated on-site </w:t>
            </w:r>
            <w:proofErr w:type="spellStart"/>
            <w:r w:rsidRPr="00785D29">
              <w:rPr>
                <w:rFonts w:ascii="Arial" w:hAnsi="Arial" w:cs="Arial"/>
                <w:sz w:val="20"/>
                <w:szCs w:val="20"/>
              </w:rPr>
              <w:t>fire fighting</w:t>
            </w:r>
            <w:proofErr w:type="spellEnd"/>
            <w:r w:rsidRPr="00785D29">
              <w:rPr>
                <w:rFonts w:ascii="Arial" w:hAnsi="Arial" w:cs="Arial"/>
                <w:sz w:val="20"/>
                <w:szCs w:val="20"/>
              </w:rPr>
              <w:t xml:space="preserve"> water storage source, vehicle access to within 3m of that water storage source is provided.</w:t>
            </w:r>
          </w:p>
          <w:p w:rsidR="00E42F79" w:rsidRPr="00785D29" w:rsidRDefault="00E42F79" w:rsidP="00E42F79">
            <w:pPr>
              <w:numPr>
                <w:ilvl w:val="0"/>
                <w:numId w:val="28"/>
              </w:numPr>
              <w:rPr>
                <w:rFonts w:ascii="Arial" w:hAnsi="Arial" w:cs="Arial"/>
                <w:sz w:val="20"/>
                <w:szCs w:val="20"/>
              </w:rPr>
            </w:pPr>
            <w:r w:rsidRPr="00785D29">
              <w:rPr>
                <w:rFonts w:ascii="Arial" w:hAnsi="Arial" w:cs="Arial"/>
                <w:sz w:val="20"/>
                <w:szCs w:val="20"/>
              </w:rPr>
              <w:t xml:space="preserve">Where a tank is the nominated on-site </w:t>
            </w:r>
            <w:proofErr w:type="spellStart"/>
            <w:r w:rsidRPr="00785D29">
              <w:rPr>
                <w:rFonts w:ascii="Arial" w:hAnsi="Arial" w:cs="Arial"/>
                <w:sz w:val="20"/>
                <w:szCs w:val="20"/>
              </w:rPr>
              <w:t>fire fighting</w:t>
            </w:r>
            <w:proofErr w:type="spellEnd"/>
            <w:r w:rsidRPr="00785D29">
              <w:rPr>
                <w:rFonts w:ascii="Arial" w:hAnsi="Arial" w:cs="Arial"/>
                <w:sz w:val="20"/>
                <w:szCs w:val="20"/>
              </w:rPr>
              <w:t xml:space="preserve"> water storage source, it includes:</w:t>
            </w:r>
          </w:p>
          <w:p w:rsidR="00E42F79" w:rsidRPr="00785D29" w:rsidRDefault="00E42F79" w:rsidP="00E42F79">
            <w:pPr>
              <w:numPr>
                <w:ilvl w:val="1"/>
                <w:numId w:val="28"/>
              </w:numPr>
              <w:rPr>
                <w:rFonts w:ascii="Arial" w:hAnsi="Arial" w:cs="Arial"/>
                <w:sz w:val="20"/>
                <w:szCs w:val="20"/>
              </w:rPr>
            </w:pPr>
            <w:r w:rsidRPr="00785D29">
              <w:rPr>
                <w:rFonts w:ascii="Arial" w:hAnsi="Arial" w:cs="Arial"/>
                <w:sz w:val="20"/>
                <w:szCs w:val="20"/>
              </w:rPr>
              <w:t>a hardstand area allowing medium rigid vehicle (15 tonne fire appliance) access within 6m of the tank;</w:t>
            </w:r>
          </w:p>
          <w:p w:rsidR="00E42F79" w:rsidRPr="00785D29" w:rsidRDefault="00E42F79" w:rsidP="00E42F79">
            <w:pPr>
              <w:numPr>
                <w:ilvl w:val="1"/>
                <w:numId w:val="28"/>
              </w:numPr>
              <w:rPr>
                <w:rFonts w:ascii="Arial" w:hAnsi="Arial" w:cs="Arial"/>
                <w:sz w:val="20"/>
                <w:szCs w:val="20"/>
              </w:rPr>
            </w:pPr>
            <w:r w:rsidRPr="00785D29">
              <w:rPr>
                <w:rFonts w:ascii="Arial" w:hAnsi="Arial" w:cs="Arial"/>
                <w:sz w:val="20"/>
                <w:szCs w:val="20"/>
              </w:rPr>
              <w:t>fire brigade tank fittings, comprising 50mm ball valve and male camlock coupling and, if underground, an access hole of 20mm (minimum) to accommodate suction lines.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ind w:left="720"/>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ind w:left="720"/>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RAD49</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does not involve the manufacture or storage of hazardous chemicals.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42F79" w:rsidRPr="00785D29" w:rsidRDefault="00E42F79" w:rsidP="00E42F79">
            <w:pPr>
              <w:rPr>
                <w:rFonts w:ascii="Arial" w:hAnsi="Arial" w:cs="Arial"/>
                <w:sz w:val="20"/>
                <w:szCs w:val="20"/>
              </w:rPr>
            </w:pPr>
            <w:proofErr w:type="spellStart"/>
            <w:r w:rsidRPr="00785D29">
              <w:rPr>
                <w:rFonts w:ascii="Arial" w:hAnsi="Arial" w:cs="Arial"/>
                <w:b/>
                <w:bCs/>
                <w:sz w:val="20"/>
                <w:szCs w:val="20"/>
              </w:rPr>
              <w:t>Woodfordia</w:t>
            </w:r>
            <w:proofErr w:type="spellEnd"/>
            <w:r w:rsidRPr="00785D29">
              <w:rPr>
                <w:rFonts w:ascii="Arial" w:hAnsi="Arial" w:cs="Arial"/>
                <w:b/>
                <w:bCs/>
                <w:sz w:val="20"/>
                <w:szCs w:val="20"/>
              </w:rPr>
              <w:t xml:space="preserve"> Open Space Areas identified within Figure 7.2.2.2</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42F79" w:rsidRPr="00785D29" w:rsidTr="00E42F79">
              <w:trPr>
                <w:tblCellSpacing w:w="15" w:type="dxa"/>
              </w:trPr>
              <w:tc>
                <w:tcPr>
                  <w:tcW w:w="15065" w:type="dxa"/>
                  <w:shd w:val="clear" w:color="auto" w:fill="CCCCCC"/>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Note – The following are excluded from the native vegetation clearing provisions of this planning scheme:</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Clearing of native vegetation located within an approved development footprint;</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Clearing of native vegetation identified within the annual assessment of trees and reasonably necessary to remove or reduce the risk vegetation poses to serious personal injury or damage to infrastructure;</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lastRenderedPageBreak/>
                    <w:t xml:space="preserve">Clearing of native vegetation reasonably necessary to construct and maintain a property boundary fence and not exceed 4m in width from the boundary fence where within the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Local Plan area;</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Clearing of native vegetation reasonably necessary for the purpose of maintenance or works within a registered easement for public infrastructure or drainage purposes;</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Clearing of native vegetation in accordance with a bushfire management plan prepared by a suitably qualified person, submitted to and accepted by Council;</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Clearing of native vegetation associated with removal of recognised weed species, maintaining existing open pastures and cropping land, windbreaks, lawns or created gardens;</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Grazing of native pasture by stock;</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Native forest practise where accepted development under Part 1, 1.7.7 Accepted development</w:t>
                  </w:r>
                </w:p>
              </w:tc>
            </w:tr>
            <w:tr w:rsidR="00E42F79" w:rsidRPr="00785D29" w:rsidTr="00E42F79">
              <w:trPr>
                <w:tblCellSpacing w:w="15" w:type="dxa"/>
              </w:trPr>
              <w:tc>
                <w:tcPr>
                  <w:tcW w:w="15065" w:type="dxa"/>
                  <w:shd w:val="clear" w:color="auto" w:fill="CCCCCC"/>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lastRenderedPageBreak/>
                    <w:t xml:space="preserve">Note - Definition for native vegetation </w:t>
                  </w:r>
                  <w:proofErr w:type="gramStart"/>
                  <w:r w:rsidRPr="00785D29">
                    <w:rPr>
                      <w:rFonts w:ascii="Arial" w:hAnsi="Arial" w:cs="Arial"/>
                      <w:sz w:val="20"/>
                      <w:szCs w:val="20"/>
                    </w:rPr>
                    <w:t>is located in</w:t>
                  </w:r>
                  <w:proofErr w:type="gramEnd"/>
                  <w:r w:rsidRPr="00785D29">
                    <w:rPr>
                      <w:rFonts w:ascii="Arial" w:hAnsi="Arial" w:cs="Arial"/>
                      <w:sz w:val="20"/>
                      <w:szCs w:val="20"/>
                    </w:rPr>
                    <w:t xml:space="preserve"> Schedule 1 Definitions.</w:t>
                  </w:r>
                </w:p>
              </w:tc>
            </w:tr>
          </w:tbl>
          <w:p w:rsidR="00E42F79" w:rsidRPr="00785D29" w:rsidRDefault="00E42F79" w:rsidP="00E42F79">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42F79" w:rsidRPr="00785D29" w:rsidTr="00E42F79">
              <w:trPr>
                <w:tblCellSpacing w:w="15" w:type="dxa"/>
              </w:trPr>
              <w:tc>
                <w:tcPr>
                  <w:tcW w:w="15065" w:type="dxa"/>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w:t>
                  </w:r>
                </w:p>
              </w:tc>
            </w:tr>
            <w:tr w:rsidR="00E42F79" w:rsidRPr="00785D29" w:rsidTr="00E42F79">
              <w:trPr>
                <w:tblCellSpacing w:w="15" w:type="dxa"/>
              </w:trPr>
              <w:tc>
                <w:tcPr>
                  <w:tcW w:w="15065" w:type="dxa"/>
                  <w:shd w:val="clear" w:color="auto" w:fill="CCCCCC"/>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Note - The native vegetation clearing provisions do not apply where a development footprint and development recognising and responding to this constraint has been identified and approved by Council as part of a reconfiguring a lot or development approval in this and previous planning schemes.</w:t>
                  </w:r>
                </w:p>
              </w:tc>
            </w:tr>
          </w:tbl>
          <w:p w:rsidR="00E42F79" w:rsidRPr="00785D29" w:rsidRDefault="00E42F79" w:rsidP="00E42F79">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42F79" w:rsidRPr="00785D29" w:rsidTr="00E42F79">
              <w:trPr>
                <w:tblCellSpacing w:w="15" w:type="dxa"/>
              </w:trPr>
              <w:tc>
                <w:tcPr>
                  <w:tcW w:w="15065" w:type="dxa"/>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Note - To demonstrate achievement of the performance outcome, an ecological assessment, vegetation management plan and fauna management plan, as required, are prepared by a suitably qualified person.  Guidance for the preparation of </w:t>
                  </w:r>
                  <w:proofErr w:type="gramStart"/>
                  <w:r w:rsidRPr="00785D29">
                    <w:rPr>
                      <w:rFonts w:ascii="Arial" w:hAnsi="Arial" w:cs="Arial"/>
                      <w:sz w:val="20"/>
                      <w:szCs w:val="20"/>
                    </w:rPr>
                    <w:t>above mentioned</w:t>
                  </w:r>
                  <w:proofErr w:type="gramEnd"/>
                  <w:r w:rsidRPr="00785D29">
                    <w:rPr>
                      <w:rFonts w:ascii="Arial" w:hAnsi="Arial" w:cs="Arial"/>
                      <w:sz w:val="20"/>
                      <w:szCs w:val="20"/>
                    </w:rPr>
                    <w:t xml:space="preserve"> reports is provided in Planning scheme policy - Environmental areas.</w:t>
                  </w:r>
                </w:p>
              </w:tc>
            </w:tr>
          </w:tbl>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RAD50</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No clearing of native vegetation is to occur on land identified within Figure 7.2.2.2 </w:t>
            </w:r>
            <w:proofErr w:type="spellStart"/>
            <w:r w:rsidRPr="00785D29">
              <w:rPr>
                <w:rFonts w:ascii="Arial" w:hAnsi="Arial" w:cs="Arial"/>
                <w:sz w:val="20"/>
                <w:szCs w:val="20"/>
              </w:rPr>
              <w:t>Woodfordia</w:t>
            </w:r>
            <w:proofErr w:type="spellEnd"/>
            <w:r w:rsidRPr="00785D29">
              <w:rPr>
                <w:rFonts w:ascii="Arial" w:hAnsi="Arial" w:cs="Arial"/>
                <w:sz w:val="20"/>
                <w:szCs w:val="20"/>
              </w:rPr>
              <w:t xml:space="preserve"> Open Space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Editor's note - See in heading above for other uses excluded from native vegetation clearing requirements.</w:t>
                  </w:r>
                </w:p>
              </w:tc>
            </w:tr>
            <w:tr w:rsidR="00E42F79" w:rsidRPr="00785D29"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rsidR="00E42F79" w:rsidRPr="00B157AC" w:rsidRDefault="00E42F79" w:rsidP="00E42F79">
                  <w:pPr>
                    <w:numPr>
                      <w:ilvl w:val="0"/>
                      <w:numId w:val="30"/>
                    </w:numPr>
                    <w:rPr>
                      <w:rFonts w:ascii="Arial" w:hAnsi="Arial" w:cs="Arial"/>
                      <w:sz w:val="18"/>
                      <w:szCs w:val="20"/>
                    </w:rPr>
                  </w:pPr>
                  <w:r w:rsidRPr="00B157AC">
                    <w:rPr>
                      <w:rFonts w:ascii="Arial" w:hAnsi="Arial" w:cs="Arial"/>
                      <w:sz w:val="18"/>
                      <w:szCs w:val="20"/>
                    </w:rPr>
                    <w:t>co-locating all associated activities, infrastructure and access strips;</w:t>
                  </w:r>
                </w:p>
                <w:p w:rsidR="00E42F79" w:rsidRPr="00B157AC" w:rsidRDefault="00E42F79" w:rsidP="00E42F79">
                  <w:pPr>
                    <w:numPr>
                      <w:ilvl w:val="0"/>
                      <w:numId w:val="30"/>
                    </w:numPr>
                    <w:rPr>
                      <w:rFonts w:ascii="Arial" w:hAnsi="Arial" w:cs="Arial"/>
                      <w:sz w:val="18"/>
                      <w:szCs w:val="20"/>
                    </w:rPr>
                  </w:pPr>
                  <w:r w:rsidRPr="00B157AC">
                    <w:rPr>
                      <w:rFonts w:ascii="Arial" w:hAnsi="Arial" w:cs="Arial"/>
                      <w:sz w:val="18"/>
                      <w:szCs w:val="20"/>
                    </w:rPr>
                    <w:t>be the least valued area of koala habitat on the site;</w:t>
                  </w:r>
                </w:p>
                <w:p w:rsidR="00E42F79" w:rsidRPr="00B157AC" w:rsidRDefault="00E42F79" w:rsidP="00E42F79">
                  <w:pPr>
                    <w:numPr>
                      <w:ilvl w:val="0"/>
                      <w:numId w:val="30"/>
                    </w:numPr>
                    <w:rPr>
                      <w:rFonts w:ascii="Arial" w:hAnsi="Arial" w:cs="Arial"/>
                      <w:sz w:val="18"/>
                      <w:szCs w:val="20"/>
                    </w:rPr>
                  </w:pPr>
                  <w:r w:rsidRPr="00B157AC">
                    <w:rPr>
                      <w:rFonts w:ascii="Arial" w:hAnsi="Arial" w:cs="Arial"/>
                      <w:sz w:val="18"/>
                      <w:szCs w:val="20"/>
                    </w:rPr>
                    <w:t>minimise the footprint of the development envelope area;</w:t>
                  </w:r>
                </w:p>
                <w:p w:rsidR="00E42F79" w:rsidRPr="00B157AC" w:rsidRDefault="00E42F79" w:rsidP="00E42F79">
                  <w:pPr>
                    <w:numPr>
                      <w:ilvl w:val="0"/>
                      <w:numId w:val="30"/>
                    </w:numPr>
                    <w:rPr>
                      <w:rFonts w:ascii="Arial" w:hAnsi="Arial" w:cs="Arial"/>
                      <w:sz w:val="18"/>
                      <w:szCs w:val="20"/>
                    </w:rPr>
                  </w:pPr>
                  <w:r w:rsidRPr="00B157AC">
                    <w:rPr>
                      <w:rFonts w:ascii="Arial" w:hAnsi="Arial" w:cs="Arial"/>
                      <w:sz w:val="18"/>
                      <w:szCs w:val="20"/>
                    </w:rPr>
                    <w:t>minimise edge effects to areas external to the development envelope;</w:t>
                  </w:r>
                </w:p>
                <w:p w:rsidR="00E42F79" w:rsidRPr="00B157AC" w:rsidRDefault="00E42F79" w:rsidP="00E42F79">
                  <w:pPr>
                    <w:numPr>
                      <w:ilvl w:val="0"/>
                      <w:numId w:val="30"/>
                    </w:numPr>
                    <w:rPr>
                      <w:rFonts w:ascii="Arial" w:hAnsi="Arial" w:cs="Arial"/>
                      <w:sz w:val="18"/>
                      <w:szCs w:val="20"/>
                    </w:rPr>
                  </w:pPr>
                  <w:r w:rsidRPr="00B157AC">
                    <w:rPr>
                      <w:rFonts w:ascii="Arial" w:hAnsi="Arial" w:cs="Arial"/>
                      <w:sz w:val="18"/>
                      <w:szCs w:val="20"/>
                    </w:rPr>
                    <w:lastRenderedPageBreak/>
                    <w:t>location and design consideration to ensure koala safety and movement in accordance with the Koala-sensitive Design Guideline and Planning scheme policy – Environmental areas;</w:t>
                  </w:r>
                </w:p>
                <w:p w:rsidR="00E42F79" w:rsidRPr="00B157AC" w:rsidRDefault="00E42F79" w:rsidP="00E42F79">
                  <w:pPr>
                    <w:numPr>
                      <w:ilvl w:val="0"/>
                      <w:numId w:val="30"/>
                    </w:numPr>
                    <w:rPr>
                      <w:rFonts w:ascii="Arial" w:hAnsi="Arial" w:cs="Arial"/>
                      <w:sz w:val="18"/>
                      <w:szCs w:val="20"/>
                    </w:rPr>
                  </w:pPr>
                  <w:proofErr w:type="gramStart"/>
                  <w:r w:rsidRPr="00B157AC">
                    <w:rPr>
                      <w:rFonts w:ascii="Arial" w:hAnsi="Arial" w:cs="Arial"/>
                      <w:sz w:val="18"/>
                      <w:szCs w:val="20"/>
                    </w:rPr>
                    <w:t>sufficient</w:t>
                  </w:r>
                  <w:proofErr w:type="gramEnd"/>
                  <w:r w:rsidRPr="00B157AC">
                    <w:rPr>
                      <w:rFonts w:ascii="Arial" w:hAnsi="Arial" w:cs="Arial"/>
                      <w:sz w:val="18"/>
                      <w:szCs w:val="20"/>
                    </w:rPr>
                    <w:t xml:space="preserve"> area between the development and koala habitat trees to achieve their long-term viability.</w:t>
                  </w:r>
                </w:p>
              </w:tc>
            </w:tr>
          </w:tbl>
          <w:p w:rsidR="00E42F79" w:rsidRPr="00785D29" w:rsidRDefault="00E42F79" w:rsidP="00E42F79">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rHeight w:val="48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b/>
                <w:bCs/>
                <w:sz w:val="20"/>
                <w:szCs w:val="20"/>
              </w:rPr>
            </w:pPr>
            <w:r w:rsidRPr="00785D29">
              <w:rPr>
                <w:rFonts w:ascii="Arial" w:hAnsi="Arial" w:cs="Arial"/>
                <w:b/>
                <w:bCs/>
                <w:sz w:val="20"/>
                <w:szCs w:val="20"/>
              </w:rPr>
              <w:t>Landslide hazard (refer Overlay map - Landslide hazard to determine if the following requirements apply)</w:t>
            </w: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does not:</w:t>
            </w:r>
          </w:p>
          <w:p w:rsidR="00E42F79" w:rsidRPr="00785D29" w:rsidRDefault="00E42F79" w:rsidP="00E42F79">
            <w:pPr>
              <w:numPr>
                <w:ilvl w:val="0"/>
                <w:numId w:val="31"/>
              </w:numPr>
              <w:rPr>
                <w:rFonts w:ascii="Arial" w:hAnsi="Arial" w:cs="Arial"/>
                <w:sz w:val="20"/>
                <w:szCs w:val="20"/>
              </w:rPr>
            </w:pPr>
            <w:r w:rsidRPr="00785D29">
              <w:rPr>
                <w:rFonts w:ascii="Arial" w:hAnsi="Arial" w:cs="Arial"/>
                <w:sz w:val="20"/>
                <w:szCs w:val="20"/>
              </w:rPr>
              <w:t>involve earthworks exceeding 50m</w:t>
            </w:r>
            <w:r w:rsidRPr="00785D29">
              <w:rPr>
                <w:rFonts w:ascii="Arial" w:hAnsi="Arial" w:cs="Arial"/>
                <w:sz w:val="20"/>
                <w:szCs w:val="20"/>
                <w:vertAlign w:val="superscript"/>
              </w:rPr>
              <w:t>3</w:t>
            </w:r>
            <w:r w:rsidRPr="00785D29">
              <w:rPr>
                <w:rFonts w:ascii="Arial" w:hAnsi="Arial" w:cs="Arial"/>
                <w:sz w:val="20"/>
                <w:szCs w:val="20"/>
              </w:rPr>
              <w:t>;</w:t>
            </w:r>
          </w:p>
          <w:p w:rsidR="00E42F79" w:rsidRPr="00785D29" w:rsidRDefault="00E42F79" w:rsidP="00E42F79">
            <w:pPr>
              <w:numPr>
                <w:ilvl w:val="0"/>
                <w:numId w:val="31"/>
              </w:numPr>
              <w:rPr>
                <w:rFonts w:ascii="Arial" w:hAnsi="Arial" w:cs="Arial"/>
                <w:sz w:val="20"/>
                <w:szCs w:val="20"/>
              </w:rPr>
            </w:pPr>
            <w:r w:rsidRPr="00785D29">
              <w:rPr>
                <w:rFonts w:ascii="Arial" w:hAnsi="Arial" w:cs="Arial"/>
                <w:sz w:val="20"/>
                <w:szCs w:val="20"/>
              </w:rPr>
              <w:t>involve cut and fill having a height greater than 600mm;</w:t>
            </w:r>
          </w:p>
          <w:p w:rsidR="00E42F79" w:rsidRPr="00785D29" w:rsidRDefault="00E42F79" w:rsidP="00E42F79">
            <w:pPr>
              <w:numPr>
                <w:ilvl w:val="0"/>
                <w:numId w:val="31"/>
              </w:numPr>
              <w:rPr>
                <w:rFonts w:ascii="Arial" w:hAnsi="Arial" w:cs="Arial"/>
                <w:sz w:val="20"/>
                <w:szCs w:val="20"/>
              </w:rPr>
            </w:pPr>
            <w:r w:rsidRPr="00785D29">
              <w:rPr>
                <w:rFonts w:ascii="Arial" w:hAnsi="Arial" w:cs="Arial"/>
                <w:sz w:val="20"/>
                <w:szCs w:val="20"/>
              </w:rPr>
              <w:t>involve any retaining wall having a height greater than 600mm;</w:t>
            </w:r>
          </w:p>
          <w:p w:rsidR="00E42F79" w:rsidRPr="00785D29" w:rsidRDefault="00E42F79" w:rsidP="00E42F79">
            <w:pPr>
              <w:numPr>
                <w:ilvl w:val="0"/>
                <w:numId w:val="31"/>
              </w:numPr>
              <w:rPr>
                <w:rFonts w:ascii="Arial" w:hAnsi="Arial" w:cs="Arial"/>
                <w:sz w:val="20"/>
                <w:szCs w:val="20"/>
              </w:rPr>
            </w:pPr>
            <w:r w:rsidRPr="00785D29">
              <w:rPr>
                <w:rFonts w:ascii="Arial" w:hAnsi="Arial" w:cs="Arial"/>
                <w:sz w:val="20"/>
                <w:szCs w:val="20"/>
              </w:rPr>
              <w:t>redirect or alter the existing flow of surface or groundwater.</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Buildings, excluding domestic outbuildings:</w:t>
            </w:r>
          </w:p>
          <w:p w:rsidR="00E42F79" w:rsidRPr="00785D29" w:rsidRDefault="00E42F79" w:rsidP="00E42F79">
            <w:pPr>
              <w:numPr>
                <w:ilvl w:val="0"/>
                <w:numId w:val="32"/>
              </w:numPr>
              <w:rPr>
                <w:rFonts w:ascii="Arial" w:hAnsi="Arial" w:cs="Arial"/>
                <w:sz w:val="20"/>
                <w:szCs w:val="20"/>
              </w:rPr>
            </w:pPr>
            <w:r w:rsidRPr="00785D29">
              <w:rPr>
                <w:rFonts w:ascii="Arial" w:hAnsi="Arial" w:cs="Arial"/>
                <w:sz w:val="20"/>
                <w:szCs w:val="20"/>
              </w:rPr>
              <w:t>are split-level, multiple-slab, pier or pole construction;</w:t>
            </w:r>
          </w:p>
          <w:p w:rsidR="00E42F79" w:rsidRPr="00785D29" w:rsidRDefault="00E42F79" w:rsidP="00E42F79">
            <w:pPr>
              <w:numPr>
                <w:ilvl w:val="0"/>
                <w:numId w:val="32"/>
              </w:numPr>
              <w:rPr>
                <w:rFonts w:ascii="Arial" w:hAnsi="Arial" w:cs="Arial"/>
                <w:sz w:val="20"/>
                <w:szCs w:val="20"/>
              </w:rPr>
            </w:pPr>
            <w:r w:rsidRPr="00785D29">
              <w:rPr>
                <w:rFonts w:ascii="Arial" w:hAnsi="Arial" w:cs="Arial"/>
                <w:sz w:val="20"/>
                <w:szCs w:val="20"/>
              </w:rPr>
              <w:t xml:space="preserve">are not single plane slab on </w:t>
            </w:r>
            <w:proofErr w:type="gramStart"/>
            <w:r w:rsidRPr="00785D29">
              <w:rPr>
                <w:rFonts w:ascii="Arial" w:hAnsi="Arial" w:cs="Arial"/>
                <w:sz w:val="20"/>
                <w:szCs w:val="20"/>
              </w:rPr>
              <w:t>ground.</w:t>
            </w:r>
            <w:proofErr w:type="gramEnd"/>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does not involve the manufacture, handling or storage of hazardous chemicals.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42F79" w:rsidRPr="00785D29" w:rsidRDefault="00E42F79" w:rsidP="00E42F79">
            <w:pPr>
              <w:rPr>
                <w:rFonts w:ascii="Arial" w:hAnsi="Arial" w:cs="Arial"/>
                <w:b/>
                <w:bCs/>
                <w:sz w:val="20"/>
                <w:szCs w:val="20"/>
              </w:rPr>
            </w:pPr>
            <w:r w:rsidRPr="00785D29">
              <w:rPr>
                <w:rFonts w:ascii="Arial" w:hAnsi="Arial" w:cs="Arial"/>
                <w:b/>
                <w:bCs/>
                <w:sz w:val="20"/>
                <w:szCs w:val="20"/>
              </w:rPr>
              <w:t>Infrastructure buffers (refer Overlay map - Infrastructure buffers to determine if the following requirements apply)</w:t>
            </w: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RAD54</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does not involve the construction of any buildings or structures within the Gas pipeline buffer.</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b/>
                <w:bCs/>
                <w:sz w:val="20"/>
                <w:szCs w:val="20"/>
              </w:rPr>
            </w:pPr>
            <w:r w:rsidRPr="00785D29">
              <w:rPr>
                <w:rFonts w:ascii="Arial" w:hAnsi="Arial" w:cs="Arial"/>
                <w:b/>
                <w:bCs/>
                <w:sz w:val="20"/>
                <w:szCs w:val="20"/>
              </w:rPr>
              <w:t>Overland flow path (refer Overlay map - Overland flow path to determine if the following requirements apply)</w:t>
            </w: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RAD55</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for a material change of use or building work does not involve the construction of a building or structure in an Overland flow path area.</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RAD56</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B157AC">
                    <w:rPr>
                      <w:rFonts w:ascii="Arial" w:hAnsi="Arial" w:cs="Arial"/>
                      <w:sz w:val="18"/>
                      <w:szCs w:val="20"/>
                    </w:rPr>
                    <w:t>upstream, downstream or surrounding premises</w:t>
                  </w:r>
                  <w:proofErr w:type="gramEnd"/>
                  <w:r w:rsidRPr="00B157AC">
                    <w:rPr>
                      <w:rFonts w:ascii="Arial" w:hAnsi="Arial" w:cs="Arial"/>
                      <w:sz w:val="18"/>
                      <w:szCs w:val="20"/>
                    </w:rPr>
                    <w:t>.</w:t>
                  </w:r>
                </w:p>
              </w:tc>
            </w:tr>
            <w:tr w:rsidR="00E42F79" w:rsidRPr="00785D29"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Note - Reporting to be prepared in accordance with Planning scheme policy – Flood hazard, Coastal hazard and Overland flow</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RAD57</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for a material change of use or building work ensures that fencing in an overland flow path area is at least 50% permeable.</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RAD58</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RAD59</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for a material change of use or building work for a Park</w:t>
            </w:r>
            <w:r w:rsidRPr="00785D29">
              <w:rPr>
                <w:rFonts w:ascii="Arial" w:hAnsi="Arial" w:cs="Arial"/>
                <w:sz w:val="20"/>
                <w:szCs w:val="20"/>
                <w:vertAlign w:val="superscript"/>
              </w:rPr>
              <w:t>(</w:t>
            </w:r>
            <w:hyperlink r:id="rId14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85D29">
                <w:rPr>
                  <w:rStyle w:val="Hyperlink"/>
                  <w:rFonts w:ascii="Arial" w:hAnsi="Arial" w:cs="Arial"/>
                  <w:sz w:val="20"/>
                  <w:szCs w:val="20"/>
                  <w:vertAlign w:val="superscript"/>
                </w:rPr>
                <w:t>57</w:t>
              </w:r>
            </w:hyperlink>
            <w:r w:rsidRPr="00785D29">
              <w:rPr>
                <w:rFonts w:ascii="Arial" w:hAnsi="Arial" w:cs="Arial"/>
                <w:sz w:val="20"/>
                <w:szCs w:val="20"/>
                <w:vertAlign w:val="superscript"/>
              </w:rPr>
              <w:t>)</w:t>
            </w:r>
            <w:r w:rsidRPr="00785D29">
              <w:rPr>
                <w:rFonts w:ascii="Arial" w:hAnsi="Arial" w:cs="Arial"/>
                <w:sz w:val="20"/>
                <w:szCs w:val="20"/>
              </w:rPr>
              <w:t xml:space="preserve"> ensures that work is provided in accordance with the requirements set out in Appendix B of the Planning scheme policy - Integrated design.</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b/>
                <w:bCs/>
                <w:sz w:val="20"/>
                <w:szCs w:val="20"/>
              </w:rPr>
            </w:pPr>
            <w:r w:rsidRPr="00785D29">
              <w:rPr>
                <w:rFonts w:ascii="Arial" w:hAnsi="Arial" w:cs="Arial"/>
                <w:b/>
                <w:bCs/>
                <w:sz w:val="20"/>
                <w:szCs w:val="20"/>
              </w:rPr>
              <w:t>Scenic amenity - Regionally significant (Hills) and Locally important (Coast) - (refer Overlay map - Scenic amenity to determine if the following requirements apply)</w:t>
            </w: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RAD60</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Where located in the Regionally significant (Hills) scenic amenity overlay, buildings and structures are not:</w:t>
            </w:r>
          </w:p>
          <w:p w:rsidR="00E42F79" w:rsidRPr="00785D29" w:rsidRDefault="00E42F79" w:rsidP="00E42F79">
            <w:pPr>
              <w:numPr>
                <w:ilvl w:val="0"/>
                <w:numId w:val="33"/>
              </w:numPr>
              <w:rPr>
                <w:rFonts w:ascii="Arial" w:hAnsi="Arial" w:cs="Arial"/>
                <w:sz w:val="20"/>
                <w:szCs w:val="20"/>
              </w:rPr>
            </w:pPr>
            <w:r w:rsidRPr="00785D29">
              <w:rPr>
                <w:rFonts w:ascii="Arial" w:hAnsi="Arial" w:cs="Arial"/>
                <w:sz w:val="20"/>
                <w:szCs w:val="20"/>
              </w:rPr>
              <w:t>located on a hill top or ridge line; and</w:t>
            </w:r>
          </w:p>
          <w:p w:rsidR="00E42F79" w:rsidRPr="00785D29" w:rsidRDefault="00E42F79" w:rsidP="00E42F79">
            <w:pPr>
              <w:numPr>
                <w:ilvl w:val="0"/>
                <w:numId w:val="33"/>
              </w:numPr>
              <w:rPr>
                <w:rFonts w:ascii="Arial" w:hAnsi="Arial" w:cs="Arial"/>
                <w:sz w:val="20"/>
                <w:szCs w:val="20"/>
              </w:rPr>
            </w:pPr>
            <w:r w:rsidRPr="00785D29">
              <w:rPr>
                <w:rFonts w:ascii="Arial" w:hAnsi="Arial" w:cs="Arial"/>
                <w:sz w:val="20"/>
                <w:szCs w:val="20"/>
              </w:rPr>
              <w:t>all parts of the building and structure are located below the hill top or ridge line.</w:t>
            </w:r>
          </w:p>
          <w:p w:rsidR="00E42F79" w:rsidRPr="00785D29" w:rsidRDefault="00E42F79" w:rsidP="00E42F79">
            <w:pPr>
              <w:rPr>
                <w:rFonts w:ascii="Arial" w:hAnsi="Arial" w:cs="Arial"/>
                <w:sz w:val="20"/>
                <w:szCs w:val="20"/>
              </w:rPr>
            </w:pPr>
            <w:r w:rsidRPr="00785D29">
              <w:rPr>
                <w:rFonts w:ascii="Arial" w:hAnsi="Arial" w:cs="Arial"/>
                <w:sz w:val="20"/>
                <w:szCs w:val="20"/>
              </w:rPr>
              <w:t> </w:t>
            </w:r>
          </w:p>
          <w:p w:rsidR="00E42F79" w:rsidRPr="00785D29" w:rsidRDefault="00E42F79" w:rsidP="00B157AC">
            <w:pPr>
              <w:jc w:val="center"/>
              <w:rPr>
                <w:rFonts w:ascii="Arial" w:hAnsi="Arial" w:cs="Arial"/>
                <w:sz w:val="20"/>
                <w:szCs w:val="20"/>
              </w:rPr>
            </w:pPr>
            <w:r w:rsidRPr="00785D29">
              <w:rPr>
                <w:rFonts w:ascii="Arial" w:hAnsi="Arial" w:cs="Arial"/>
                <w:noProof/>
                <w:sz w:val="20"/>
                <w:szCs w:val="20"/>
              </w:rPr>
              <w:lastRenderedPageBreak/>
              <w:drawing>
                <wp:inline distT="0" distB="0" distL="0" distR="0" wp14:anchorId="4AB538C6" wp14:editId="254FD12F">
                  <wp:extent cx="2755075" cy="2538140"/>
                  <wp:effectExtent l="0" t="0" r="7620" b="0"/>
                  <wp:docPr id="68" name="ID-2693391-2881"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91-2881" descr="Sitting on a slope"/>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762966" cy="2545410"/>
                          </a:xfrm>
                          <a:prstGeom prst="rect">
                            <a:avLst/>
                          </a:prstGeom>
                          <a:noFill/>
                          <a:ln>
                            <a:noFill/>
                          </a:ln>
                        </pic:spPr>
                      </pic:pic>
                    </a:graphicData>
                  </a:graphic>
                </wp:inline>
              </w:drawing>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RAD61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Where located in the Regionally significant (Hills) scenic amenity overlay, driveways and accessways:</w:t>
            </w:r>
          </w:p>
          <w:p w:rsidR="00E42F79" w:rsidRPr="00785D29" w:rsidRDefault="00E42F79" w:rsidP="00E42F79">
            <w:pPr>
              <w:numPr>
                <w:ilvl w:val="0"/>
                <w:numId w:val="34"/>
              </w:numPr>
              <w:rPr>
                <w:rFonts w:ascii="Arial" w:hAnsi="Arial" w:cs="Arial"/>
                <w:sz w:val="20"/>
                <w:szCs w:val="20"/>
              </w:rPr>
            </w:pPr>
            <w:r w:rsidRPr="00785D29">
              <w:rPr>
                <w:rFonts w:ascii="Arial" w:hAnsi="Arial" w:cs="Arial"/>
                <w:sz w:val="20"/>
                <w:szCs w:val="20"/>
              </w:rPr>
              <w:t>go across land contours and do not cut straight up slopes;</w:t>
            </w:r>
          </w:p>
          <w:p w:rsidR="00E42F79" w:rsidRPr="00785D29" w:rsidRDefault="00E42F79" w:rsidP="00E42F79">
            <w:pPr>
              <w:numPr>
                <w:ilvl w:val="0"/>
                <w:numId w:val="34"/>
              </w:numPr>
              <w:rPr>
                <w:rFonts w:ascii="Arial" w:hAnsi="Arial" w:cs="Arial"/>
                <w:sz w:val="20"/>
                <w:szCs w:val="20"/>
              </w:rPr>
            </w:pPr>
            <w:r w:rsidRPr="00785D29">
              <w:rPr>
                <w:rFonts w:ascii="Arial" w:hAnsi="Arial" w:cs="Arial"/>
                <w:sz w:val="20"/>
                <w:szCs w:val="20"/>
              </w:rPr>
              <w:t>follow natural contours, not resulting in batters or retaining walls being greater than 1m in height.</w:t>
            </w:r>
          </w:p>
          <w:p w:rsidR="00E42F79" w:rsidRPr="00785D29" w:rsidRDefault="00E42F79" w:rsidP="00B157AC">
            <w:pPr>
              <w:jc w:val="center"/>
              <w:rPr>
                <w:rFonts w:ascii="Arial" w:hAnsi="Arial" w:cs="Arial"/>
                <w:sz w:val="20"/>
                <w:szCs w:val="20"/>
              </w:rPr>
            </w:pPr>
            <w:r w:rsidRPr="00785D29">
              <w:rPr>
                <w:rFonts w:ascii="Arial" w:hAnsi="Arial" w:cs="Arial"/>
                <w:noProof/>
                <w:sz w:val="20"/>
                <w:szCs w:val="20"/>
              </w:rPr>
              <w:drawing>
                <wp:inline distT="0" distB="0" distL="0" distR="0" wp14:anchorId="0218B5F8" wp14:editId="09099FEC">
                  <wp:extent cx="2286000" cy="1935238"/>
                  <wp:effectExtent l="0" t="0" r="0" b="8255"/>
                  <wp:docPr id="69" name="ID-2693391-2883"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91-2883" descr="Garages and driveways pic"/>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292967" cy="1941136"/>
                          </a:xfrm>
                          <a:prstGeom prst="rect">
                            <a:avLst/>
                          </a:prstGeom>
                          <a:noFill/>
                          <a:ln>
                            <a:noFill/>
                          </a:ln>
                        </pic:spPr>
                      </pic:pic>
                    </a:graphicData>
                  </a:graphic>
                </wp:inline>
              </w:drawing>
            </w:r>
          </w:p>
          <w:p w:rsidR="00E42F79" w:rsidRPr="00785D29" w:rsidRDefault="00E42F79" w:rsidP="00E42F79">
            <w:pPr>
              <w:rPr>
                <w:rFonts w:ascii="Arial" w:hAnsi="Arial" w:cs="Arial"/>
                <w:sz w:val="20"/>
                <w:szCs w:val="20"/>
              </w:rPr>
            </w:pPr>
            <w:r w:rsidRPr="00785D29">
              <w:rPr>
                <w:rFonts w:ascii="Arial" w:hAnsi="Arial" w:cs="Arial"/>
                <w:sz w:val="20"/>
                <w:szCs w:val="20"/>
              </w:rPr>
              <w:t> </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RAD62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Where located in the Regionally significant (Hills) scenic amenity overlay, roofs and wall surfaces of buildings and structures adopt the following colours:</w:t>
            </w:r>
          </w:p>
          <w:tbl>
            <w:tblPr>
              <w:tblW w:w="8471"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603"/>
              <w:gridCol w:w="58"/>
              <w:gridCol w:w="2330"/>
              <w:gridCol w:w="3480"/>
            </w:tblGrid>
            <w:tr w:rsidR="00E42F79" w:rsidRPr="00785D29" w:rsidTr="00E42F79">
              <w:trPr>
                <w:tblCellSpacing w:w="15" w:type="dxa"/>
              </w:trPr>
              <w:tc>
                <w:tcPr>
                  <w:tcW w:w="4965" w:type="pct"/>
                  <w:gridSpan w:val="4"/>
                  <w:tcBorders>
                    <w:top w:val="outset" w:sz="6" w:space="0" w:color="auto"/>
                    <w:left w:val="outset" w:sz="6" w:space="0" w:color="auto"/>
                    <w:bottom w:val="outset" w:sz="6" w:space="0" w:color="auto"/>
                    <w:right w:val="outset" w:sz="6" w:space="0" w:color="auto"/>
                  </w:tcBorders>
                  <w:shd w:val="clear" w:color="auto" w:fill="CCCCCC"/>
                  <w:vAlign w:val="bottom"/>
                  <w:hideMark/>
                </w:tcPr>
                <w:p w:rsidR="00E42F79" w:rsidRPr="00785D29" w:rsidRDefault="00E42F79" w:rsidP="00E42F79">
                  <w:pPr>
                    <w:rPr>
                      <w:rFonts w:ascii="Arial" w:hAnsi="Arial" w:cs="Arial"/>
                      <w:b/>
                      <w:bCs/>
                      <w:sz w:val="20"/>
                      <w:szCs w:val="20"/>
                    </w:rPr>
                  </w:pPr>
                  <w:r w:rsidRPr="00785D29">
                    <w:rPr>
                      <w:rFonts w:ascii="Arial" w:hAnsi="Arial" w:cs="Arial"/>
                      <w:b/>
                      <w:bCs/>
                      <w:sz w:val="20"/>
                      <w:szCs w:val="20"/>
                    </w:rPr>
                    <w:t>Colours from Australian Standard AS2700s – 1996</w:t>
                  </w:r>
                </w:p>
              </w:tc>
            </w:tr>
            <w:tr w:rsidR="00E42F79" w:rsidRPr="00785D29" w:rsidTr="00E42F79">
              <w:trPr>
                <w:tblCellSpacing w:w="15" w:type="dxa"/>
              </w:trPr>
              <w:tc>
                <w:tcPr>
                  <w:tcW w:w="1526"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G12 – Holly</w:t>
                  </w:r>
                </w:p>
              </w:tc>
              <w:tc>
                <w:tcPr>
                  <w:tcW w:w="1389" w:type="pct"/>
                  <w:gridSpan w:val="2"/>
                  <w:tcBorders>
                    <w:top w:val="outset" w:sz="6" w:space="0" w:color="auto"/>
                    <w:left w:val="outset" w:sz="6" w:space="0" w:color="auto"/>
                    <w:bottom w:val="outset" w:sz="6" w:space="0" w:color="auto"/>
                    <w:right w:val="outset" w:sz="6" w:space="0" w:color="auto"/>
                  </w:tcBorders>
                  <w:vAlign w:val="center"/>
                </w:tcPr>
                <w:p w:rsidR="00E42F79" w:rsidRPr="00785D29" w:rsidRDefault="00E42F79" w:rsidP="00E42F79">
                  <w:pPr>
                    <w:ind w:left="-187" w:firstLine="187"/>
                    <w:rPr>
                      <w:rFonts w:ascii="Arial" w:hAnsi="Arial" w:cs="Arial"/>
                      <w:sz w:val="20"/>
                      <w:szCs w:val="20"/>
                    </w:rPr>
                  </w:pPr>
                  <w:r w:rsidRPr="00785D29">
                    <w:rPr>
                      <w:rFonts w:ascii="Arial" w:hAnsi="Arial" w:cs="Arial"/>
                      <w:sz w:val="20"/>
                      <w:szCs w:val="20"/>
                    </w:rPr>
                    <w:t>G53 – Banksia</w:t>
                  </w:r>
                </w:p>
              </w:tc>
              <w:tc>
                <w:tcPr>
                  <w:tcW w:w="2014"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N44 – Bridge Grey</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G13 – Emerald</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G54 – Mist Green</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N45 – Koala Grey</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G14 – Moss Green</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G55 – Lichen</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N52 – Mid Grey</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G15 – Rainforest Green</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G56 – Sage Green</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N54 – Basalt</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G16 – Traffic Green</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G62 – Rivergum</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N55 – Lead Grey</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G17 – Mint Green</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G64 – Slate</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X54 – Brown</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G21 – Jade</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G65 – </w:t>
                  </w:r>
                  <w:proofErr w:type="spellStart"/>
                  <w:r w:rsidRPr="00785D29">
                    <w:rPr>
                      <w:rFonts w:ascii="Arial" w:hAnsi="Arial" w:cs="Arial"/>
                      <w:sz w:val="20"/>
                      <w:szCs w:val="20"/>
                    </w:rPr>
                    <w:t>Ti</w:t>
                  </w:r>
                  <w:proofErr w:type="spellEnd"/>
                  <w:r w:rsidRPr="00785D29">
                    <w:rPr>
                      <w:rFonts w:ascii="Arial" w:hAnsi="Arial" w:cs="Arial"/>
                      <w:sz w:val="20"/>
                      <w:szCs w:val="20"/>
                    </w:rPr>
                    <w:t xml:space="preserve"> Tree</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X61 – Wombat</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G22 – Serpentine</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N25 – Birch Grey</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X62 – Dark Earth</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G23 – Shamrock</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N32 – Green Grey</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X63 – Iron Bark</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G24 – Fern Green</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N33 – Lightbox Grey</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Y51 – Bronze Olive</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G25 – Olive</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N35 – Light Grey</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Y61 – Black Olive</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G34 – Avocado</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N41 – Oyster </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Y63 – Khaki</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G52 – Eucalyptus</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N42 – Storm Grey</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Y66 – Mudstone</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 </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N43 – Pipeline Grey</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 </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RAD63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 xml:space="preserve">Where located in </w:t>
            </w:r>
            <w:proofErr w:type="gramStart"/>
            <w:r w:rsidRPr="00785D29">
              <w:rPr>
                <w:rFonts w:ascii="Arial" w:hAnsi="Arial" w:cs="Arial"/>
                <w:sz w:val="20"/>
                <w:szCs w:val="20"/>
              </w:rPr>
              <w:t>the  Regionally</w:t>
            </w:r>
            <w:proofErr w:type="gramEnd"/>
            <w:r w:rsidRPr="00785D29">
              <w:rPr>
                <w:rFonts w:ascii="Arial" w:hAnsi="Arial" w:cs="Arial"/>
                <w:sz w:val="20"/>
                <w:szCs w:val="20"/>
              </w:rPr>
              <w:t xml:space="preserve"> significant (Hills) scenic amenity overlay, roofs and wall surfaces of buildings and structures are painted or finished such that reflectivity is less than 35%.</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bl>
    <w:p w:rsidR="001A0974" w:rsidRPr="00785D29" w:rsidRDefault="001A0974">
      <w:pPr>
        <w:rPr>
          <w:rFonts w:ascii="Arial" w:hAnsi="Arial" w:cs="Arial"/>
          <w:sz w:val="20"/>
          <w:szCs w:val="20"/>
        </w:rPr>
      </w:pPr>
    </w:p>
    <w:sectPr w:rsidR="001A0974" w:rsidRPr="00785D29" w:rsidSect="00E42F79">
      <w:footerReference w:type="default" r:id="rId14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87B" w:rsidRDefault="0020087B" w:rsidP="00087C86">
      <w:pPr>
        <w:spacing w:after="0" w:line="240" w:lineRule="auto"/>
      </w:pPr>
      <w:r>
        <w:separator/>
      </w:r>
    </w:p>
  </w:endnote>
  <w:endnote w:type="continuationSeparator" w:id="0">
    <w:p w:rsidR="0020087B" w:rsidRDefault="0020087B" w:rsidP="0008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C86" w:rsidRDefault="00087C86" w:rsidP="00087C86">
    <w:pPr>
      <w:pStyle w:val="Footer"/>
      <w:jc w:val="right"/>
    </w:pPr>
    <w:r w:rsidRPr="002C7A6D">
      <w:rPr>
        <w:rFonts w:ascii="Arial" w:hAnsi="Arial" w:cs="Arial"/>
        <w:i/>
        <w:sz w:val="20"/>
        <w:szCs w:val="20"/>
      </w:rPr>
      <w:t xml:space="preserve">MBRC Planning Scheme </w:t>
    </w:r>
    <w:r>
      <w:rPr>
        <w:rFonts w:ascii="Arial" w:hAnsi="Arial" w:cs="Arial"/>
        <w:i/>
        <w:sz w:val="20"/>
        <w:szCs w:val="20"/>
      </w:rPr>
      <w:t xml:space="preserve">Version 4 </w:t>
    </w:r>
    <w:r w:rsidRPr="002C7A6D">
      <w:rPr>
        <w:rFonts w:ascii="Arial" w:hAnsi="Arial" w:cs="Arial"/>
        <w:i/>
        <w:sz w:val="20"/>
        <w:szCs w:val="20"/>
      </w:rPr>
      <w:t xml:space="preserve">- </w:t>
    </w:r>
    <w:proofErr w:type="spellStart"/>
    <w:r>
      <w:rPr>
        <w:rFonts w:ascii="Arial" w:hAnsi="Arial" w:cs="Arial"/>
        <w:i/>
        <w:sz w:val="20"/>
        <w:szCs w:val="20"/>
      </w:rPr>
      <w:t>Woodfordia</w:t>
    </w:r>
    <w:proofErr w:type="spellEnd"/>
    <w:r>
      <w:rPr>
        <w:rFonts w:ascii="Arial" w:hAnsi="Arial" w:cs="Arial"/>
        <w:i/>
        <w:sz w:val="20"/>
        <w:szCs w:val="20"/>
      </w:rPr>
      <w:t xml:space="preserve"> local plan</w:t>
    </w:r>
    <w:r w:rsidRPr="002C7A6D">
      <w:rPr>
        <w:rFonts w:ascii="Arial" w:hAnsi="Arial" w:cs="Arial"/>
        <w:i/>
        <w:sz w:val="20"/>
        <w:szCs w:val="20"/>
      </w:rPr>
      <w:t xml:space="preserve"> - </w:t>
    </w:r>
    <w:r w:rsidRPr="00E50042">
      <w:rPr>
        <w:rFonts w:ascii="Arial" w:hAnsi="Arial" w:cs="Arial"/>
        <w:i/>
        <w:sz w:val="20"/>
        <w:szCs w:val="20"/>
      </w:rPr>
      <w:t>Requi</w:t>
    </w:r>
    <w:r>
      <w:rPr>
        <w:rFonts w:ascii="Arial" w:hAnsi="Arial" w:cs="Arial"/>
        <w:i/>
        <w:sz w:val="20"/>
        <w:szCs w:val="20"/>
      </w:rPr>
      <w:t xml:space="preserve">rements for accepted development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sz w:val="20"/>
        <w:szCs w:val="20"/>
      </w:rPr>
      <w:t>1</w:t>
    </w:r>
    <w:r w:rsidRPr="00286BAF">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87B" w:rsidRDefault="0020087B" w:rsidP="00087C86">
      <w:pPr>
        <w:spacing w:after="0" w:line="240" w:lineRule="auto"/>
      </w:pPr>
      <w:r>
        <w:separator/>
      </w:r>
    </w:p>
  </w:footnote>
  <w:footnote w:type="continuationSeparator" w:id="0">
    <w:p w:rsidR="0020087B" w:rsidRDefault="0020087B" w:rsidP="00087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F54"/>
    <w:multiLevelType w:val="multilevel"/>
    <w:tmpl w:val="63449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916D3A"/>
    <w:multiLevelType w:val="multilevel"/>
    <w:tmpl w:val="302096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3B7429"/>
    <w:multiLevelType w:val="multilevel"/>
    <w:tmpl w:val="176E2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904B0D"/>
    <w:multiLevelType w:val="multilevel"/>
    <w:tmpl w:val="FB0200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283A87"/>
    <w:multiLevelType w:val="multilevel"/>
    <w:tmpl w:val="241489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2A6EDF"/>
    <w:multiLevelType w:val="multilevel"/>
    <w:tmpl w:val="81AAEF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972CEA"/>
    <w:multiLevelType w:val="multilevel"/>
    <w:tmpl w:val="A8D20B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CA63979"/>
    <w:multiLevelType w:val="multilevel"/>
    <w:tmpl w:val="379A70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C76B5B"/>
    <w:multiLevelType w:val="multilevel"/>
    <w:tmpl w:val="7F905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5F84404"/>
    <w:multiLevelType w:val="multilevel"/>
    <w:tmpl w:val="33B88A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8C82D5D"/>
    <w:multiLevelType w:val="multilevel"/>
    <w:tmpl w:val="10CA79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D20C4E"/>
    <w:multiLevelType w:val="multilevel"/>
    <w:tmpl w:val="9160B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EC049FB"/>
    <w:multiLevelType w:val="multilevel"/>
    <w:tmpl w:val="AE103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4A42741"/>
    <w:multiLevelType w:val="multilevel"/>
    <w:tmpl w:val="3DBCA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DC666D"/>
    <w:multiLevelType w:val="multilevel"/>
    <w:tmpl w:val="3F9A41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6AD5384"/>
    <w:multiLevelType w:val="multilevel"/>
    <w:tmpl w:val="888031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ECD1289"/>
    <w:multiLevelType w:val="multilevel"/>
    <w:tmpl w:val="7C30A8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EF636D9"/>
    <w:multiLevelType w:val="multilevel"/>
    <w:tmpl w:val="BC022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234BF4"/>
    <w:multiLevelType w:val="multilevel"/>
    <w:tmpl w:val="3F063A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127923"/>
    <w:multiLevelType w:val="multilevel"/>
    <w:tmpl w:val="175468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F972680"/>
    <w:multiLevelType w:val="multilevel"/>
    <w:tmpl w:val="4FACD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FA22DEB"/>
    <w:multiLevelType w:val="multilevel"/>
    <w:tmpl w:val="A14EA9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FEC525D"/>
    <w:multiLevelType w:val="multilevel"/>
    <w:tmpl w:val="17F8DD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49649B3"/>
    <w:multiLevelType w:val="multilevel"/>
    <w:tmpl w:val="46C68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DAB394B"/>
    <w:multiLevelType w:val="multilevel"/>
    <w:tmpl w:val="5986E3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3BC6060"/>
    <w:multiLevelType w:val="multilevel"/>
    <w:tmpl w:val="3196CF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5F07B58"/>
    <w:multiLevelType w:val="multilevel"/>
    <w:tmpl w:val="74D8F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A550A8B"/>
    <w:multiLevelType w:val="multilevel"/>
    <w:tmpl w:val="3C1C8D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01D6447"/>
    <w:multiLevelType w:val="multilevel"/>
    <w:tmpl w:val="851CE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6CF3958"/>
    <w:multiLevelType w:val="multilevel"/>
    <w:tmpl w:val="5FFCAA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84C5EB9"/>
    <w:multiLevelType w:val="multilevel"/>
    <w:tmpl w:val="495CDE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9B3242B"/>
    <w:multiLevelType w:val="multilevel"/>
    <w:tmpl w:val="8E2A5A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D447A63"/>
    <w:multiLevelType w:val="multilevel"/>
    <w:tmpl w:val="EB98A7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EC356E7"/>
    <w:multiLevelType w:val="multilevel"/>
    <w:tmpl w:val="490E33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7"/>
  </w:num>
  <w:num w:numId="3">
    <w:abstractNumId w:val="24"/>
  </w:num>
  <w:num w:numId="4">
    <w:abstractNumId w:val="8"/>
  </w:num>
  <w:num w:numId="5">
    <w:abstractNumId w:val="31"/>
  </w:num>
  <w:num w:numId="6">
    <w:abstractNumId w:val="27"/>
  </w:num>
  <w:num w:numId="7">
    <w:abstractNumId w:val="12"/>
  </w:num>
  <w:num w:numId="8">
    <w:abstractNumId w:val="25"/>
  </w:num>
  <w:num w:numId="9">
    <w:abstractNumId w:val="4"/>
  </w:num>
  <w:num w:numId="10">
    <w:abstractNumId w:val="13"/>
  </w:num>
  <w:num w:numId="11">
    <w:abstractNumId w:val="20"/>
  </w:num>
  <w:num w:numId="12">
    <w:abstractNumId w:val="19"/>
  </w:num>
  <w:num w:numId="13">
    <w:abstractNumId w:val="3"/>
  </w:num>
  <w:num w:numId="14">
    <w:abstractNumId w:val="2"/>
  </w:num>
  <w:num w:numId="15">
    <w:abstractNumId w:val="17"/>
  </w:num>
  <w:num w:numId="16">
    <w:abstractNumId w:val="10"/>
  </w:num>
  <w:num w:numId="17">
    <w:abstractNumId w:val="30"/>
  </w:num>
  <w:num w:numId="18">
    <w:abstractNumId w:val="16"/>
  </w:num>
  <w:num w:numId="19">
    <w:abstractNumId w:val="32"/>
  </w:num>
  <w:num w:numId="20">
    <w:abstractNumId w:val="23"/>
  </w:num>
  <w:num w:numId="21">
    <w:abstractNumId w:val="6"/>
  </w:num>
  <w:num w:numId="22">
    <w:abstractNumId w:val="22"/>
  </w:num>
  <w:num w:numId="23">
    <w:abstractNumId w:val="26"/>
  </w:num>
  <w:num w:numId="24">
    <w:abstractNumId w:val="15"/>
  </w:num>
  <w:num w:numId="25">
    <w:abstractNumId w:val="11"/>
  </w:num>
  <w:num w:numId="26">
    <w:abstractNumId w:val="0"/>
  </w:num>
  <w:num w:numId="27">
    <w:abstractNumId w:val="9"/>
  </w:num>
  <w:num w:numId="28">
    <w:abstractNumId w:val="21"/>
  </w:num>
  <w:num w:numId="29">
    <w:abstractNumId w:val="14"/>
  </w:num>
  <w:num w:numId="30">
    <w:abstractNumId w:val="29"/>
  </w:num>
  <w:num w:numId="31">
    <w:abstractNumId w:val="5"/>
  </w:num>
  <w:num w:numId="32">
    <w:abstractNumId w:val="33"/>
  </w:num>
  <w:num w:numId="33">
    <w:abstractNumId w:val="18"/>
  </w:num>
  <w:num w:numId="34">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79"/>
    <w:rsid w:val="00087C86"/>
    <w:rsid w:val="001A00C2"/>
    <w:rsid w:val="001A0974"/>
    <w:rsid w:val="0020087B"/>
    <w:rsid w:val="005579E2"/>
    <w:rsid w:val="00781F12"/>
    <w:rsid w:val="00785D29"/>
    <w:rsid w:val="00B157AC"/>
    <w:rsid w:val="00E42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66021-BEEE-4A9A-AD60-38F5848E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42F79"/>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E42F79"/>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E42F79"/>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E42F79"/>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E42F79"/>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E42F79"/>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F79"/>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42F79"/>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E42F79"/>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E42F79"/>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E42F79"/>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E42F79"/>
    <w:rPr>
      <w:rFonts w:ascii="Times New Roman" w:eastAsiaTheme="minorEastAsia" w:hAnsi="Times New Roman" w:cs="Times New Roman"/>
      <w:b/>
      <w:bCs/>
      <w:sz w:val="15"/>
      <w:szCs w:val="15"/>
      <w:lang w:eastAsia="en-AU"/>
    </w:rPr>
  </w:style>
  <w:style w:type="paragraph" w:customStyle="1" w:styleId="msonormal0">
    <w:name w:val="msonormal"/>
    <w:basedOn w:val="Normal"/>
    <w:rsid w:val="00E42F79"/>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E42F79"/>
    <w:rPr>
      <w:color w:val="0000FF"/>
      <w:u w:val="single"/>
    </w:rPr>
  </w:style>
  <w:style w:type="character" w:styleId="FollowedHyperlink">
    <w:name w:val="FollowedHyperlink"/>
    <w:basedOn w:val="DefaultParagraphFont"/>
    <w:uiPriority w:val="99"/>
    <w:semiHidden/>
    <w:unhideWhenUsed/>
    <w:rsid w:val="00E42F79"/>
    <w:rPr>
      <w:color w:val="800080"/>
      <w:u w:val="single"/>
    </w:rPr>
  </w:style>
  <w:style w:type="paragraph" w:customStyle="1" w:styleId="hidden">
    <w:name w:val="hidden"/>
    <w:basedOn w:val="Normal"/>
    <w:rsid w:val="00E42F7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semiHidden/>
    <w:unhideWhenUsed/>
    <w:rsid w:val="00E42F79"/>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E42F79"/>
    <w:rPr>
      <w:b/>
      <w:bCs/>
    </w:rPr>
  </w:style>
  <w:style w:type="character" w:customStyle="1" w:styleId="number">
    <w:name w:val="number"/>
    <w:basedOn w:val="DefaultParagraphFont"/>
    <w:rsid w:val="00E42F79"/>
  </w:style>
  <w:style w:type="character" w:customStyle="1" w:styleId="newwindow">
    <w:name w:val="newwindow"/>
    <w:basedOn w:val="DefaultParagraphFont"/>
    <w:rsid w:val="00E42F79"/>
  </w:style>
  <w:style w:type="character" w:styleId="Emphasis">
    <w:name w:val="Emphasis"/>
    <w:basedOn w:val="DefaultParagraphFont"/>
    <w:uiPriority w:val="20"/>
    <w:qFormat/>
    <w:rsid w:val="00E42F79"/>
    <w:rPr>
      <w:i/>
      <w:iCs/>
    </w:rPr>
  </w:style>
  <w:style w:type="character" w:customStyle="1" w:styleId="highlighttext">
    <w:name w:val="highlighttext"/>
    <w:basedOn w:val="DefaultParagraphFont"/>
    <w:rsid w:val="00E42F79"/>
  </w:style>
  <w:style w:type="character" w:customStyle="1" w:styleId="highlightbackground">
    <w:name w:val="highlightbackground"/>
    <w:basedOn w:val="DefaultParagraphFont"/>
    <w:rsid w:val="00E42F79"/>
  </w:style>
  <w:style w:type="paragraph" w:styleId="BalloonText">
    <w:name w:val="Balloon Text"/>
    <w:basedOn w:val="Normal"/>
    <w:link w:val="BalloonTextChar"/>
    <w:uiPriority w:val="99"/>
    <w:semiHidden/>
    <w:unhideWhenUsed/>
    <w:rsid w:val="00E42F79"/>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E42F79"/>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E42F79"/>
    <w:rPr>
      <w:color w:val="605E5C"/>
      <w:shd w:val="clear" w:color="auto" w:fill="E1DFDD"/>
    </w:rPr>
  </w:style>
  <w:style w:type="paragraph" w:styleId="ListParagraph">
    <w:name w:val="List Paragraph"/>
    <w:basedOn w:val="Normal"/>
    <w:uiPriority w:val="34"/>
    <w:qFormat/>
    <w:rsid w:val="00E42F79"/>
    <w:pPr>
      <w:ind w:left="720"/>
      <w:contextualSpacing/>
    </w:pPr>
  </w:style>
  <w:style w:type="paragraph" w:styleId="NoSpacing">
    <w:name w:val="No Spacing"/>
    <w:uiPriority w:val="1"/>
    <w:qFormat/>
    <w:rsid w:val="00E42F79"/>
    <w:pPr>
      <w:spacing w:after="0" w:line="240" w:lineRule="auto"/>
    </w:pPr>
  </w:style>
  <w:style w:type="paragraph" w:styleId="Header">
    <w:name w:val="header"/>
    <w:basedOn w:val="Normal"/>
    <w:link w:val="HeaderChar"/>
    <w:uiPriority w:val="99"/>
    <w:unhideWhenUsed/>
    <w:rsid w:val="00087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C86"/>
  </w:style>
  <w:style w:type="paragraph" w:styleId="Footer">
    <w:name w:val="footer"/>
    <w:basedOn w:val="Normal"/>
    <w:link w:val="FooterChar"/>
    <w:uiPriority w:val="99"/>
    <w:unhideWhenUsed/>
    <w:rsid w:val="00087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eang\OneDrive%20-%20Objective%20Corp\Desktop\HTML-Export\section_s1332743627723.html" TargetMode="External"/><Relationship Id="rId117" Type="http://schemas.openxmlformats.org/officeDocument/2006/relationships/hyperlink" Target="file:///C:\Users\seang\OneDrive%20-%20Objective%20Corp\Desktop\HTML-Export\section_s1332743627723.html" TargetMode="External"/><Relationship Id="rId21"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yperlink" Target="file:///C:\Users\seang\OneDrive%20-%20Objective%20Corp\Desktop\HTML-Export\section_s1332743627723.html" TargetMode="External"/><Relationship Id="rId63" Type="http://schemas.openxmlformats.org/officeDocument/2006/relationships/hyperlink" Target="file:///C:\Users\seang\OneDrive%20-%20Objective%20Corp\Desktop\HTML-Export\section_s1332743627723.html" TargetMode="External"/><Relationship Id="rId68" Type="http://schemas.openxmlformats.org/officeDocument/2006/relationships/hyperlink" Target="file:///C:\Users\seang\OneDrive%20-%20Objective%20Corp\Desktop\HTML-Export\section_s1332743627723.html" TargetMode="External"/><Relationship Id="rId84" Type="http://schemas.openxmlformats.org/officeDocument/2006/relationships/hyperlink" Target="file:///C:\Users\seang\OneDrive%20-%20Objective%20Corp\Desktop\HTML-Export\section_s1332743627723.html" TargetMode="External"/><Relationship Id="rId89" Type="http://schemas.openxmlformats.org/officeDocument/2006/relationships/hyperlink" Target="file:///C:\Users\seang\OneDrive%20-%20Objective%20Corp\Desktop\HTML-Export\section_s1332743627723.html" TargetMode="External"/><Relationship Id="rId112" Type="http://schemas.openxmlformats.org/officeDocument/2006/relationships/hyperlink" Target="file:///C:\Users\seang\OneDrive%20-%20Objective%20Corp\Desktop\HTML-Export\section_s1332743627723.html" TargetMode="External"/><Relationship Id="rId133" Type="http://schemas.openxmlformats.org/officeDocument/2006/relationships/hyperlink" Target="file:///C:\Users\seang\OneDrive%20-%20Objective%20Corp\Desktop\HTML-Export\section_s1332743627723.html" TargetMode="External"/><Relationship Id="rId138" Type="http://schemas.openxmlformats.org/officeDocument/2006/relationships/hyperlink" Target="file:///C:\Users\seang\OneDrive%20-%20Objective%20Corp\Desktop\HTML-Export\section_s1332743627723.html" TargetMode="External"/><Relationship Id="rId16" Type="http://schemas.openxmlformats.org/officeDocument/2006/relationships/hyperlink" Target="file:///C:\Users\seang\OneDrive%20-%20Objective%20Corp\Desktop\HTML-Export\section_s1332743627723.html" TargetMode="External"/><Relationship Id="rId107" Type="http://schemas.openxmlformats.org/officeDocument/2006/relationships/hyperlink" Target="file:///C:\Users\seang\OneDrive%20-%20Objective%20Corp\Desktop\HTML-Export\section_s1332743627723.html" TargetMode="External"/><Relationship Id="rId11"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53" Type="http://schemas.openxmlformats.org/officeDocument/2006/relationships/hyperlink" Target="file:///C:\Users\seang\OneDrive%20-%20Objective%20Corp\Desktop\HTML-Export\section_s1332743627723.html" TargetMode="External"/><Relationship Id="rId58" Type="http://schemas.openxmlformats.org/officeDocument/2006/relationships/hyperlink" Target="file:///C:\Users\seang\OneDrive%20-%20Objective%20Corp\Desktop\HTML-Export\section_s1332743627723.html" TargetMode="External"/><Relationship Id="rId74" Type="http://schemas.openxmlformats.org/officeDocument/2006/relationships/hyperlink" Target="file:///C:\Users\seang\OneDrive%20-%20Objective%20Corp\Desktop\HTML-Export\section_s1332743627723.html" TargetMode="External"/><Relationship Id="rId79" Type="http://schemas.openxmlformats.org/officeDocument/2006/relationships/hyperlink" Target="file:///C:\Users\seang\OneDrive%20-%20Objective%20Corp\Desktop\HTML-Export\section_s1332743627723.html" TargetMode="External"/><Relationship Id="rId102" Type="http://schemas.openxmlformats.org/officeDocument/2006/relationships/hyperlink" Target="file:///C:\Users\seang\OneDrive%20-%20Objective%20Corp\Desktop\HTML-Export\section_s1332743627723.html" TargetMode="External"/><Relationship Id="rId123" Type="http://schemas.openxmlformats.org/officeDocument/2006/relationships/hyperlink" Target="file:///C:\Users\seang\OneDrive%20-%20Objective%20Corp\Desktop\HTML-Export\section_s1332743627723.html" TargetMode="External"/><Relationship Id="rId128" Type="http://schemas.openxmlformats.org/officeDocument/2006/relationships/hyperlink" Target="file:///C:\Users\seang\OneDrive%20-%20Objective%20Corp\Desktop\HTML-Export\section_s1332743627723.html" TargetMode="External"/><Relationship Id="rId144" Type="http://schemas.openxmlformats.org/officeDocument/2006/relationships/hyperlink" Target="file:///C:\Users\seang\OneDrive%20-%20Objective%20Corp\Desktop\HTML-Export\section_s1332743627723.html" TargetMode="External"/><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file:///C:\Users\seang\OneDrive%20-%20Objective%20Corp\Desktop\HTML-Export\section_s1332743627723.html" TargetMode="External"/><Relationship Id="rId95"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hyperlink" Target="file:///C:\Users\seang\OneDrive%20-%20Objective%20Corp\Desktop\HTML-Export\section_s1332743627723.html" TargetMode="External"/><Relationship Id="rId64" Type="http://schemas.openxmlformats.org/officeDocument/2006/relationships/hyperlink" Target="file:///C:\Users\seang\OneDrive%20-%20Objective%20Corp\Desktop\HTML-Export\section_s1332743627723.html" TargetMode="External"/><Relationship Id="rId69" Type="http://schemas.openxmlformats.org/officeDocument/2006/relationships/hyperlink" Target="file:///C:\Users\seang\OneDrive%20-%20Objective%20Corp\Desktop\HTML-Export\section_s1332743627723.html" TargetMode="External"/><Relationship Id="rId113" Type="http://schemas.openxmlformats.org/officeDocument/2006/relationships/hyperlink" Target="file:///C:\Users\seang\OneDrive%20-%20Objective%20Corp\Desktop\HTML-Export\section_s1332743627723.html" TargetMode="External"/><Relationship Id="rId118" Type="http://schemas.openxmlformats.org/officeDocument/2006/relationships/hyperlink" Target="file:///C:\Users\seang\OneDrive%20-%20Objective%20Corp\Desktop\HTML-Export\section_s1332743627723.html" TargetMode="External"/><Relationship Id="rId134" Type="http://schemas.openxmlformats.org/officeDocument/2006/relationships/hyperlink" Target="file:///C:\Users\seang\OneDrive%20-%20Objective%20Corp\Desktop\HTML-Export\section_s1332743627723.html" TargetMode="External"/><Relationship Id="rId139" Type="http://schemas.openxmlformats.org/officeDocument/2006/relationships/hyperlink" Target="file:///C:\Users\seang\OneDrive%20-%20Objective%20Corp\Desktop\HTML-Export\section_s1332743627723.html" TargetMode="External"/><Relationship Id="rId80" Type="http://schemas.openxmlformats.org/officeDocument/2006/relationships/hyperlink" Target="file:///C:\Users\seang\OneDrive%20-%20Objective%20Corp\Desktop\HTML-Export\section_s1332743627723.html" TargetMode="External"/><Relationship Id="rId85"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59" Type="http://schemas.openxmlformats.org/officeDocument/2006/relationships/hyperlink" Target="file:///C:\Users\seang\OneDrive%20-%20Objective%20Corp\Desktop\HTML-Export\section_s1332743627723.html" TargetMode="External"/><Relationship Id="rId67" Type="http://schemas.openxmlformats.org/officeDocument/2006/relationships/hyperlink" Target="file:///C:\Users\seang\OneDrive%20-%20Objective%20Corp\Desktop\HTML-Export\section_s1332743627723.html" TargetMode="External"/><Relationship Id="rId103" Type="http://schemas.openxmlformats.org/officeDocument/2006/relationships/hyperlink" Target="file:///C:\Users\seang\OneDrive%20-%20Objective%20Corp\Desktop\HTML-Export\section_s1332743627723.html" TargetMode="External"/><Relationship Id="rId108" Type="http://schemas.openxmlformats.org/officeDocument/2006/relationships/hyperlink" Target="file:///C:\Users\seang\OneDrive%20-%20Objective%20Corp\Desktop\HTML-Export\section_s1332743627723.html" TargetMode="External"/><Relationship Id="rId116" Type="http://schemas.openxmlformats.org/officeDocument/2006/relationships/hyperlink" Target="file:///C:\Users\seang\OneDrive%20-%20Objective%20Corp\Desktop\HTML-Export\section_s1332743627723.html" TargetMode="External"/><Relationship Id="rId124" Type="http://schemas.openxmlformats.org/officeDocument/2006/relationships/hyperlink" Target="file:///C:\Users\seang\OneDrive%20-%20Objective%20Corp\Desktop\HTML-Export\section_s1332743627723.html" TargetMode="External"/><Relationship Id="rId129" Type="http://schemas.openxmlformats.org/officeDocument/2006/relationships/hyperlink" Target="file:///C:\Users\seang\OneDrive%20-%20Objective%20Corp\Desktop\HTML-Export\section_s1332743627723.html" TargetMode="External"/><Relationship Id="rId137"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54" Type="http://schemas.openxmlformats.org/officeDocument/2006/relationships/hyperlink" Target="file:///C:\Users\seang\OneDrive%20-%20Objective%20Corp\Desktop\HTML-Export\section_s1332743627723.html" TargetMode="External"/><Relationship Id="rId62" Type="http://schemas.openxmlformats.org/officeDocument/2006/relationships/hyperlink" Target="file:///C:\Users\seang\OneDrive%20-%20Objective%20Corp\Desktop\HTML-Export\section_s1332743627723.html" TargetMode="External"/><Relationship Id="rId70" Type="http://schemas.openxmlformats.org/officeDocument/2006/relationships/hyperlink" Target="file:///C:\Users\seang\OneDrive%20-%20Objective%20Corp\Desktop\HTML-Export\section_s1332743627723.html" TargetMode="External"/><Relationship Id="rId75" Type="http://schemas.openxmlformats.org/officeDocument/2006/relationships/hyperlink" Target="file:///C:\Users\seang\OneDrive%20-%20Objective%20Corp\Desktop\HTML-Export\section_s1332743627723.html" TargetMode="External"/><Relationship Id="rId83" Type="http://schemas.openxmlformats.org/officeDocument/2006/relationships/hyperlink" Target="file:///C:\Users\seang\OneDrive%20-%20Objective%20Corp\Desktop\HTML-Export\section_s1332743627723.html" TargetMode="External"/><Relationship Id="rId88" Type="http://schemas.openxmlformats.org/officeDocument/2006/relationships/hyperlink" Target="file:///C:\Users\seang\OneDrive%20-%20Objective%20Corp\Desktop\HTML-Export\section_s1332743627723.html" TargetMode="External"/><Relationship Id="rId91" Type="http://schemas.openxmlformats.org/officeDocument/2006/relationships/hyperlink" Target="file:///C:\Users\seang\OneDrive%20-%20Objective%20Corp\Desktop\HTML-Export\section_s1332743627723.html" TargetMode="External"/><Relationship Id="rId96" Type="http://schemas.openxmlformats.org/officeDocument/2006/relationships/hyperlink" Target="file:///C:\Users\seang\OneDrive%20-%20Objective%20Corp\Desktop\HTML-Export\section_s1332743627723.html" TargetMode="External"/><Relationship Id="rId111" Type="http://schemas.openxmlformats.org/officeDocument/2006/relationships/hyperlink" Target="file:///C:\Users\seang\OneDrive%20-%20Objective%20Corp\Desktop\HTML-Export\section_s1332743627723.html" TargetMode="External"/><Relationship Id="rId132" Type="http://schemas.openxmlformats.org/officeDocument/2006/relationships/hyperlink" Target="file:///C:\Users\seang\OneDrive%20-%20Objective%20Corp\Desktop\HTML-Export\section_s1332743627723.html" TargetMode="External"/><Relationship Id="rId140" Type="http://schemas.openxmlformats.org/officeDocument/2006/relationships/hyperlink" Target="file:///C:\Users\seang\OneDrive%20-%20Objective%20Corp\Desktop\HTML-Export\section_s1332743627723.html" TargetMode="External"/><Relationship Id="rId145"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hyperlink" Target="file:///C:\Users\seang\OneDrive%20-%20Objective%20Corp\Desktop\HTML-Export\section_s1332743627723.html" TargetMode="External"/><Relationship Id="rId57" Type="http://schemas.openxmlformats.org/officeDocument/2006/relationships/hyperlink" Target="file:///C:\Users\seang\OneDrive%20-%20Objective%20Corp\Desktop\HTML-Export\section_s1332743627723.html" TargetMode="External"/><Relationship Id="rId106" Type="http://schemas.openxmlformats.org/officeDocument/2006/relationships/hyperlink" Target="file:///C:\Users\seang\OneDrive%20-%20Objective%20Corp\Desktop\HTML-Export\section_s1332743627723.html" TargetMode="External"/><Relationship Id="rId114" Type="http://schemas.openxmlformats.org/officeDocument/2006/relationships/hyperlink" Target="file:///C:\Users\seang\OneDrive%20-%20Objective%20Corp\Desktop\HTML-Export\section_s1332743627723.html" TargetMode="External"/><Relationship Id="rId119" Type="http://schemas.openxmlformats.org/officeDocument/2006/relationships/hyperlink" Target="file:///C:\Users\seang\OneDrive%20-%20Objective%20Corp\Desktop\HTML-Export\section_s1332743627723.html" TargetMode="External"/><Relationship Id="rId127" Type="http://schemas.openxmlformats.org/officeDocument/2006/relationships/hyperlink" Target="file:///C:\Users\seang\OneDrive%20-%20Objective%20Corp\Desktop\HTML-Export\section_s1332743627723.html" TargetMode="External"/><Relationship Id="rId10"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hyperlink" Target="file:///C:\Users\seang\OneDrive%20-%20Objective%20Corp\Desktop\HTML-Export\section_s1332743627723.html" TargetMode="External"/><Relationship Id="rId60" Type="http://schemas.openxmlformats.org/officeDocument/2006/relationships/hyperlink" Target="file:///C:\Users\seang\OneDrive%20-%20Objective%20Corp\Desktop\HTML-Export\section_s1332743627723.html" TargetMode="External"/><Relationship Id="rId65" Type="http://schemas.openxmlformats.org/officeDocument/2006/relationships/hyperlink" Target="file:///C:\Users\seang\OneDrive%20-%20Objective%20Corp\Desktop\HTML-Export\section_s1332743627723.html" TargetMode="External"/><Relationship Id="rId73" Type="http://schemas.openxmlformats.org/officeDocument/2006/relationships/hyperlink" Target="file:///C:\Users\seang\OneDrive%20-%20Objective%20Corp\Desktop\HTML-Export\section_s1332743627723.html" TargetMode="External"/><Relationship Id="rId78" Type="http://schemas.openxmlformats.org/officeDocument/2006/relationships/hyperlink" Target="file:///C:\Users\seang\OneDrive%20-%20Objective%20Corp\Desktop\HTML-Export\section_s1332743627723.html" TargetMode="External"/><Relationship Id="rId81" Type="http://schemas.openxmlformats.org/officeDocument/2006/relationships/hyperlink" Target="file:///C:\Users\seang\OneDrive%20-%20Objective%20Corp\Desktop\HTML-Export\section_s1332743627723.html" TargetMode="External"/><Relationship Id="rId86" Type="http://schemas.openxmlformats.org/officeDocument/2006/relationships/hyperlink" Target="file:///C:\Users\seang\OneDrive%20-%20Objective%20Corp\Desktop\HTML-Export\section_s1332743627723.html" TargetMode="External"/><Relationship Id="rId94" Type="http://schemas.openxmlformats.org/officeDocument/2006/relationships/hyperlink" Target="file:///C:\Users\seang\OneDrive%20-%20Objective%20Corp\Desktop\HTML-Export\section_s1332743627723.html" TargetMode="External"/><Relationship Id="rId99" Type="http://schemas.openxmlformats.org/officeDocument/2006/relationships/hyperlink" Target="file:///C:\Users\seang\OneDrive%20-%20Objective%20Corp\Desktop\HTML-Export\section_s1332743627723.html" TargetMode="External"/><Relationship Id="rId101" Type="http://schemas.openxmlformats.org/officeDocument/2006/relationships/hyperlink" Target="file:///C:\Users\seang\OneDrive%20-%20Objective%20Corp\Desktop\HTML-Export\section_s1332743627723.html" TargetMode="External"/><Relationship Id="rId122" Type="http://schemas.openxmlformats.org/officeDocument/2006/relationships/hyperlink" Target="file:///C:\Users\seang\OneDrive%20-%20Objective%20Corp\Desktop\HTML-Export\section_s1332743627723.html" TargetMode="External"/><Relationship Id="rId130" Type="http://schemas.openxmlformats.org/officeDocument/2006/relationships/hyperlink" Target="file:///C:\Users\seang\OneDrive%20-%20Objective%20Corp\Desktop\HTML-Export\section_s1332743627723.html" TargetMode="External"/><Relationship Id="rId135" Type="http://schemas.openxmlformats.org/officeDocument/2006/relationships/hyperlink" Target="file:///C:\Users\seang\OneDrive%20-%20Objective%20Corp\Desktop\HTML-Export\section_s1332743627723.html" TargetMode="External"/><Relationship Id="rId143" Type="http://schemas.openxmlformats.org/officeDocument/2006/relationships/hyperlink" Target="file:///C:\Users\seang\OneDrive%20-%20Objective%20Corp\Desktop\HTML-Export\section_s1332743627723.html"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109"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50" Type="http://schemas.openxmlformats.org/officeDocument/2006/relationships/hyperlink" Target="file:///C:\Users\seang\OneDrive%20-%20Objective%20Corp\Desktop\HTML-Export\section_s1332743627723.html" TargetMode="External"/><Relationship Id="rId55" Type="http://schemas.openxmlformats.org/officeDocument/2006/relationships/hyperlink" Target="file:///C:\Users\seang\OneDrive%20-%20Objective%20Corp\Desktop\HTML-Export\section_s1332743627723.html" TargetMode="External"/><Relationship Id="rId76" Type="http://schemas.openxmlformats.org/officeDocument/2006/relationships/hyperlink" Target="file:///C:\Users\seang\OneDrive%20-%20Objective%20Corp\Desktop\HTML-Export\section_s1332743627723.html" TargetMode="External"/><Relationship Id="rId97" Type="http://schemas.openxmlformats.org/officeDocument/2006/relationships/hyperlink" Target="file:///C:\Users\seang\OneDrive%20-%20Objective%20Corp\Desktop\HTML-Export\section_s1332743627723.html" TargetMode="External"/><Relationship Id="rId104" Type="http://schemas.openxmlformats.org/officeDocument/2006/relationships/hyperlink" Target="file:///C:\Users\seang\OneDrive%20-%20Objective%20Corp\Desktop\HTML-Export\section_s1332743627723.html" TargetMode="External"/><Relationship Id="rId120" Type="http://schemas.openxmlformats.org/officeDocument/2006/relationships/hyperlink" Target="file:///C:\Users\seang\OneDrive%20-%20Objective%20Corp\Desktop\HTML-Export\section_s1332743627723.html" TargetMode="External"/><Relationship Id="rId125" Type="http://schemas.openxmlformats.org/officeDocument/2006/relationships/hyperlink" Target="file:///C:\Users\seang\OneDrive%20-%20Objective%20Corp\Desktop\HTML-Export\section_s1332743627723.html" TargetMode="External"/><Relationship Id="rId141" Type="http://schemas.openxmlformats.org/officeDocument/2006/relationships/hyperlink" Target="file:///C:\Users\seang\OneDrive%20-%20Objective%20Corp\Desktop\HTML-Export\section_s1332743627723.html" TargetMode="External"/><Relationship Id="rId146" Type="http://schemas.openxmlformats.org/officeDocument/2006/relationships/image" Target="media/image2.jpeg"/><Relationship Id="rId7" Type="http://schemas.openxmlformats.org/officeDocument/2006/relationships/hyperlink" Target="file:///C:\Users\seang\OneDrive%20-%20Objective%20Corp\Desktop\HTML-Export\section_s1332743627723.html" TargetMode="External"/><Relationship Id="rId71" Type="http://schemas.openxmlformats.org/officeDocument/2006/relationships/hyperlink" Target="file:///C:\Users\seang\OneDrive%20-%20Objective%20Corp\Desktop\HTML-Export\section_s1332743627723.html" TargetMode="External"/><Relationship Id="rId92"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29"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66" Type="http://schemas.openxmlformats.org/officeDocument/2006/relationships/hyperlink" Target="file:///C:\Users\seang\OneDrive%20-%20Objective%20Corp\Desktop\HTML-Export\section_s1332743627723.html" TargetMode="External"/><Relationship Id="rId87" Type="http://schemas.openxmlformats.org/officeDocument/2006/relationships/hyperlink" Target="file:///C:\Users\seang\OneDrive%20-%20Objective%20Corp\Desktop\HTML-Export\section_s1332743627723.html" TargetMode="External"/><Relationship Id="rId110" Type="http://schemas.openxmlformats.org/officeDocument/2006/relationships/hyperlink" Target="file:///C:\Users\seang\OneDrive%20-%20Objective%20Corp\Desktop\HTML-Export\section_s1332743627723.html" TargetMode="External"/><Relationship Id="rId115" Type="http://schemas.openxmlformats.org/officeDocument/2006/relationships/hyperlink" Target="file:///C:\Users\seang\OneDrive%20-%20Objective%20Corp\Desktop\HTML-Export\section_s1332743627723.html" TargetMode="External"/><Relationship Id="rId131" Type="http://schemas.openxmlformats.org/officeDocument/2006/relationships/hyperlink" Target="file:///C:\Users\seang\OneDrive%20-%20Objective%20Corp\Desktop\HTML-Export\section_s1332743627723.html" TargetMode="External"/><Relationship Id="rId136" Type="http://schemas.openxmlformats.org/officeDocument/2006/relationships/hyperlink" Target="file:///C:\Users\seang\OneDrive%20-%20Objective%20Corp\Desktop\HTML-Export\section_s1332743627723.html" TargetMode="External"/><Relationship Id="rId61" Type="http://schemas.openxmlformats.org/officeDocument/2006/relationships/hyperlink" Target="file:///C:\Users\seang\OneDrive%20-%20Objective%20Corp\Desktop\HTML-Export\section_s1332743627723.html" TargetMode="External"/><Relationship Id="rId82"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56" Type="http://schemas.openxmlformats.org/officeDocument/2006/relationships/hyperlink" Target="file:///C:\Users\seang\OneDrive%20-%20Objective%20Corp\Desktop\HTML-Export\section_s1332743627723.html" TargetMode="External"/><Relationship Id="rId77" Type="http://schemas.openxmlformats.org/officeDocument/2006/relationships/hyperlink" Target="file:///C:\Users\seang\OneDrive%20-%20Objective%20Corp\Desktop\HTML-Export\section_s1332743627723.html" TargetMode="External"/><Relationship Id="rId100" Type="http://schemas.openxmlformats.org/officeDocument/2006/relationships/hyperlink" Target="file:///C:\Users\seang\OneDrive%20-%20Objective%20Corp\Desktop\HTML-Export\section_s1332743627723.html" TargetMode="External"/><Relationship Id="rId105" Type="http://schemas.openxmlformats.org/officeDocument/2006/relationships/hyperlink" Target="file:///C:\Users\seang\OneDrive%20-%20Objective%20Corp\Desktop\HTML-Export\section_s1332743627723.html" TargetMode="External"/><Relationship Id="rId126" Type="http://schemas.openxmlformats.org/officeDocument/2006/relationships/hyperlink" Target="file:///C:\Users\seang\OneDrive%20-%20Objective%20Corp\Desktop\HTML-Export\section_s1332743627723.html" TargetMode="External"/><Relationship Id="rId147" Type="http://schemas.openxmlformats.org/officeDocument/2006/relationships/footer" Target="footer1.xml"/><Relationship Id="rId8" Type="http://schemas.openxmlformats.org/officeDocument/2006/relationships/hyperlink" Target="file:///C:\Users\seang\OneDrive%20-%20Objective%20Corp\Desktop\HTML-Export\section_s1332743627723.html" TargetMode="External"/><Relationship Id="rId51" Type="http://schemas.openxmlformats.org/officeDocument/2006/relationships/hyperlink" Target="file:///C:\Users\seang\OneDrive%20-%20Objective%20Corp\Desktop\HTML-Export\section_s1332743627723.html" TargetMode="External"/><Relationship Id="rId72" Type="http://schemas.openxmlformats.org/officeDocument/2006/relationships/hyperlink" Target="file:///C:\Users\seang\OneDrive%20-%20Objective%20Corp\Desktop\HTML-Export\section_s1332743627723.html" TargetMode="External"/><Relationship Id="rId93" Type="http://schemas.openxmlformats.org/officeDocument/2006/relationships/hyperlink" Target="file:///C:\Users\seang\OneDrive%20-%20Objective%20Corp\Desktop\HTML-Export\section_s1332743627723.html" TargetMode="External"/><Relationship Id="rId98" Type="http://schemas.openxmlformats.org/officeDocument/2006/relationships/hyperlink" Target="file:///C:\Users\seang\OneDrive%20-%20Objective%20Corp\Desktop\HTML-Export\section_s1332743627723.html" TargetMode="External"/><Relationship Id="rId121" Type="http://schemas.openxmlformats.org/officeDocument/2006/relationships/hyperlink" Target="file:///C:\Users\seang\OneDrive%20-%20Objective%20Corp\Desktop\HTML-Export\section_s1332743627723.html" TargetMode="External"/><Relationship Id="rId142"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12425</Words>
  <Characters>70827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Kasaia Bray</dc:creator>
  <cp:keywords/>
  <dc:description/>
  <cp:lastModifiedBy>Kasaia Bray</cp:lastModifiedBy>
  <cp:revision>5</cp:revision>
  <dcterms:created xsi:type="dcterms:W3CDTF">2019-12-10T04:48:00Z</dcterms:created>
  <dcterms:modified xsi:type="dcterms:W3CDTF">2020-01-09T00:59:00Z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A19455644</vt:lpwstr>
  </property>
  <property fmtid="{D5CDD505-2E9C-101B-9397-08002B2CF9AE}" pid="4" name="Objective-Title">
    <vt:lpwstr>7.2.2.1 Woodfordia Local plan - Requirements for Accepted development - UPDATED</vt:lpwstr>
  </property>
  <property fmtid="{D5CDD505-2E9C-101B-9397-08002B2CF9AE}" pid="5" name="Objective-Comment">
    <vt:lpwstr/>
  </property>
  <property fmtid="{D5CDD505-2E9C-101B-9397-08002B2CF9AE}" pid="6" name="Objective-CreationStamp">
    <vt:filetime>2019-12-10T05:55:19Z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2020-01-09T00:57:35Z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