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1"/>
        <w:gridCol w:w="4751"/>
        <w:gridCol w:w="4764"/>
        <w:gridCol w:w="1822"/>
        <w:gridCol w:w="204"/>
        <w:gridCol w:w="3858"/>
      </w:tblGrid>
      <w:tr w:rsidR="000974D8" w:rsidRPr="005F351E" w:rsidTr="005F351E">
        <w:trPr>
          <w:tblCellSpacing w:w="15" w:type="dxa"/>
        </w:trPr>
        <w:tc>
          <w:tcPr>
            <w:tcW w:w="3092" w:type="pct"/>
            <w:gridSpan w:val="3"/>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Table 7.2.1.6.2 Assessable development - Interim residential precinct</w:t>
            </w:r>
          </w:p>
        </w:tc>
        <w:tc>
          <w:tcPr>
            <w:tcW w:w="643" w:type="pct"/>
            <w:gridSpan w:val="2"/>
            <w:tcBorders>
              <w:top w:val="nil"/>
              <w:left w:val="nil"/>
              <w:bottom w:val="nil"/>
              <w:right w:val="nil"/>
            </w:tcBorders>
            <w:shd w:val="clear" w:color="auto" w:fill="CCCCCC"/>
          </w:tcPr>
          <w:p w:rsidR="000974D8" w:rsidRPr="005F351E" w:rsidRDefault="000974D8" w:rsidP="000974D8">
            <w:pPr>
              <w:rPr>
                <w:rFonts w:ascii="Arial" w:hAnsi="Arial" w:cs="Arial"/>
                <w:b/>
                <w:bCs/>
                <w:sz w:val="20"/>
                <w:szCs w:val="20"/>
              </w:rPr>
            </w:pPr>
          </w:p>
        </w:tc>
        <w:tc>
          <w:tcPr>
            <w:tcW w:w="1227" w:type="pct"/>
            <w:tcBorders>
              <w:top w:val="nil"/>
              <w:left w:val="nil"/>
              <w:bottom w:val="nil"/>
              <w:right w:val="nil"/>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Performance outcomes</w:t>
            </w:r>
          </w:p>
        </w:tc>
        <w:tc>
          <w:tcPr>
            <w:tcW w:w="1537"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E Compliance</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-Yes</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-No See PO or</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-NA</w:t>
            </w: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pStyle w:val="NoSpacing"/>
              <w:jc w:val="center"/>
              <w:rPr>
                <w:rFonts w:ascii="Arial" w:hAnsi="Arial" w:cs="Arial"/>
                <w:b/>
                <w:sz w:val="20"/>
                <w:szCs w:val="20"/>
              </w:rPr>
            </w:pPr>
            <w:r w:rsidRPr="005F351E">
              <w:rPr>
                <w:rFonts w:ascii="Arial" w:hAnsi="Arial" w:cs="Arial"/>
                <w:b/>
                <w:bCs/>
                <w:sz w:val="20"/>
                <w:szCs w:val="20"/>
              </w:rPr>
              <w:t>Justification for compliance</w:t>
            </w: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jc w:val="center"/>
              <w:rPr>
                <w:rFonts w:ascii="Arial" w:hAnsi="Arial" w:cs="Arial"/>
                <w:sz w:val="20"/>
                <w:szCs w:val="20"/>
              </w:rPr>
            </w:pPr>
            <w:r w:rsidRPr="005F351E">
              <w:rPr>
                <w:rFonts w:ascii="Arial" w:hAnsi="Arial" w:cs="Arial"/>
                <w:b/>
                <w:bCs/>
                <w:sz w:val="20"/>
                <w:szCs w:val="20"/>
              </w:rPr>
              <w:t>General criteria</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jc w:val="center"/>
              <w:rPr>
                <w:rFonts w:ascii="Arial" w:hAnsi="Arial" w:cs="Arial"/>
                <w:sz w:val="20"/>
                <w:szCs w:val="20"/>
              </w:rPr>
            </w:pPr>
            <w:r w:rsidRPr="005F351E">
              <w:rPr>
                <w:rFonts w:ascii="Arial" w:hAnsi="Arial" w:cs="Arial"/>
                <w:b/>
                <w:bCs/>
                <w:sz w:val="20"/>
                <w:szCs w:val="20"/>
              </w:rPr>
              <w:t>Transition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w:t>
            </w:r>
          </w:p>
          <w:p w:rsidR="000974D8" w:rsidRPr="005F351E" w:rsidRDefault="000974D8" w:rsidP="000974D8">
            <w:pPr>
              <w:rPr>
                <w:rFonts w:ascii="Arial" w:hAnsi="Arial" w:cs="Arial"/>
                <w:sz w:val="20"/>
                <w:szCs w:val="20"/>
              </w:rPr>
            </w:pPr>
            <w:r w:rsidRPr="005F351E">
              <w:rPr>
                <w:rFonts w:ascii="Arial" w:hAnsi="Arial" w:cs="Arial"/>
                <w:sz w:val="20"/>
                <w:szCs w:val="20"/>
              </w:rPr>
              <w:t>Development:</w:t>
            </w:r>
          </w:p>
          <w:p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 xml:space="preserve">maintains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residential character until such time as the longer term use of the land has been determined through the completion of the Redcliffe Activity Centre Strategy;</w:t>
            </w:r>
          </w:p>
          <w:p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is for residential activities and consist only of detached dwelling houses</w:t>
            </w:r>
            <w:r w:rsidRPr="005F351E">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community residence</w:t>
            </w:r>
            <w:r w:rsidRPr="005F351E">
              <w:rPr>
                <w:rFonts w:ascii="Arial" w:hAnsi="Arial" w:cs="Arial"/>
                <w:sz w:val="20"/>
                <w:szCs w:val="20"/>
                <w:vertAlign w:val="superscript"/>
              </w:rPr>
              <w:t>(</w:t>
            </w:r>
            <w:hyperlink r:id="rId8" w:anchor="target-d768251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5F351E">
                <w:rPr>
                  <w:rStyle w:val="Hyperlink"/>
                  <w:rFonts w:ascii="Arial" w:hAnsi="Arial" w:cs="Arial"/>
                  <w:sz w:val="20"/>
                  <w:szCs w:val="20"/>
                  <w:vertAlign w:val="superscript"/>
                </w:rPr>
                <w:t>16</w:t>
              </w:r>
            </w:hyperlink>
            <w:r w:rsidRPr="005F351E">
              <w:rPr>
                <w:rFonts w:ascii="Arial" w:hAnsi="Arial" w:cs="Arial"/>
                <w:sz w:val="20"/>
                <w:szCs w:val="20"/>
                <w:vertAlign w:val="superscript"/>
              </w:rPr>
              <w:t>)</w:t>
            </w:r>
            <w:r w:rsidRPr="005F351E">
              <w:rPr>
                <w:rFonts w:ascii="Arial" w:hAnsi="Arial" w:cs="Arial"/>
                <w:sz w:val="20"/>
                <w:szCs w:val="20"/>
              </w:rPr>
              <w:t xml:space="preserve"> ,small scale home based businesses</w:t>
            </w:r>
            <w:r w:rsidRPr="005F351E">
              <w:rPr>
                <w:rFonts w:ascii="Arial" w:hAnsi="Arial" w:cs="Arial"/>
                <w:sz w:val="20"/>
                <w:szCs w:val="20"/>
                <w:vertAlign w:val="superscript"/>
              </w:rPr>
              <w:t>(</w:t>
            </w:r>
            <w:hyperlink r:id="rId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 or where Community activities where on a lot identified as a Community activity on Overlay Map - Community activities and neighbourhood hubs.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w:t>
            </w:r>
          </w:p>
          <w:p w:rsidR="000974D8" w:rsidRPr="005F351E" w:rsidRDefault="000974D8" w:rsidP="000974D8">
            <w:pPr>
              <w:rPr>
                <w:rFonts w:ascii="Arial" w:hAnsi="Arial" w:cs="Arial"/>
                <w:sz w:val="20"/>
                <w:szCs w:val="20"/>
              </w:rPr>
            </w:pPr>
            <w:r w:rsidRPr="005F351E">
              <w:rPr>
                <w:rFonts w:ascii="Arial" w:hAnsi="Arial" w:cs="Arial"/>
                <w:sz w:val="20"/>
                <w:szCs w:val="20"/>
              </w:rPr>
              <w:t>Interim uses:</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are allied to and compatible with the low density, residential character of the area;</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do not fragment or alienate the land or result in the loss of land for future urban redevelopment purposes;</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result in minimal investment;</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lastRenderedPageBreak/>
              <w:t>do not prejudice or delay the use of the land for higher intensity urban purposes.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Density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PO3</w:t>
            </w:r>
          </w:p>
          <w:p w:rsidR="000974D8" w:rsidRPr="005F351E" w:rsidRDefault="000974D8" w:rsidP="000974D8">
            <w:pPr>
              <w:rPr>
                <w:rFonts w:ascii="Arial" w:hAnsi="Arial" w:cs="Arial"/>
                <w:sz w:val="20"/>
                <w:szCs w:val="20"/>
              </w:rPr>
            </w:pPr>
            <w:r w:rsidRPr="005F351E">
              <w:rPr>
                <w:rFonts w:ascii="Arial" w:hAnsi="Arial" w:cs="Arial"/>
                <w:sz w:val="20"/>
                <w:szCs w:val="20"/>
              </w:rPr>
              <w:t>Development does not result in the residential density exceeding more than one dwelling house</w:t>
            </w:r>
            <w:r w:rsidRPr="005F351E">
              <w:rPr>
                <w:rFonts w:ascii="Arial" w:hAnsi="Arial" w:cs="Arial"/>
                <w:sz w:val="20"/>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per lot.</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Building height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F84106">
        <w:trPr>
          <w:trHeight w:val="177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PO4</w:t>
            </w:r>
          </w:p>
          <w:p w:rsidR="000974D8" w:rsidRPr="005F351E" w:rsidRDefault="000974D8" w:rsidP="000974D8">
            <w:pPr>
              <w:rPr>
                <w:rFonts w:ascii="Arial" w:hAnsi="Arial" w:cs="Arial"/>
                <w:sz w:val="20"/>
                <w:szCs w:val="20"/>
              </w:rPr>
            </w:pPr>
            <w:r w:rsidRPr="005F351E">
              <w:rPr>
                <w:rFonts w:ascii="Arial" w:hAnsi="Arial" w:cs="Arial"/>
                <w:sz w:val="20"/>
                <w:szCs w:val="20"/>
              </w:rPr>
              <w:t>Buildings and structures have a height that:</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 xml:space="preserve">is consistent with the </w:t>
            </w:r>
            <w:proofErr w:type="gramStart"/>
            <w:r w:rsidRPr="005F351E">
              <w:rPr>
                <w:rFonts w:ascii="Arial" w:hAnsi="Arial" w:cs="Arial"/>
                <w:sz w:val="20"/>
                <w:szCs w:val="20"/>
              </w:rPr>
              <w:t>low rise</w:t>
            </w:r>
            <w:proofErr w:type="gramEnd"/>
            <w:r w:rsidRPr="005F351E">
              <w:rPr>
                <w:rFonts w:ascii="Arial" w:hAnsi="Arial" w:cs="Arial"/>
                <w:sz w:val="20"/>
                <w:szCs w:val="20"/>
              </w:rPr>
              <w:t xml:space="preserve"> character of the Interim residential precinct;</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responds to the topographic features of the site, including slope and orientation;</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is not visually dominant or overbearing with respect to the streetscape, street conditions (e.g. street width) or adjoining properties;</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positively contributes to the existing built form of the surrounding area; </w:t>
            </w:r>
          </w:p>
          <w:tbl>
            <w:tblPr>
              <w:tblW w:w="4571" w:type="pct"/>
              <w:tblCellSpacing w:w="15" w:type="dxa"/>
              <w:tblInd w:w="204" w:type="dxa"/>
              <w:tblLayout w:type="fixed"/>
              <w:tblCellMar>
                <w:top w:w="30" w:type="dxa"/>
                <w:left w:w="30" w:type="dxa"/>
                <w:bottom w:w="30" w:type="dxa"/>
                <w:right w:w="30" w:type="dxa"/>
              </w:tblCellMar>
              <w:tblLook w:val="04A0" w:firstRow="1" w:lastRow="0" w:firstColumn="1" w:lastColumn="0" w:noHBand="0" w:noVBand="1"/>
            </w:tblPr>
            <w:tblGrid>
              <w:gridCol w:w="4267"/>
            </w:tblGrid>
            <w:tr w:rsidR="000974D8" w:rsidRPr="005F351E" w:rsidTr="00F84106">
              <w:trPr>
                <w:trHeight w:val="1942"/>
                <w:tblCellSpacing w:w="15" w:type="dxa"/>
              </w:trPr>
              <w:tc>
                <w:tcPr>
                  <w:tcW w:w="4207" w:type="dxa"/>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lastRenderedPageBreak/>
              <w:t>responds to the height of development on adjoining land where contained within another precinct or zone.</w:t>
            </w:r>
          </w:p>
          <w:tbl>
            <w:tblPr>
              <w:tblW w:w="47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0"/>
            </w:tblGrid>
            <w:tr w:rsidR="000974D8" w:rsidRPr="005F351E" w:rsidTr="00F84106">
              <w:trPr>
                <w:trHeight w:val="480"/>
                <w:tblCellSpacing w:w="15" w:type="dxa"/>
              </w:trPr>
              <w:tc>
                <w:tcPr>
                  <w:tcW w:w="468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E4</w:t>
            </w:r>
          </w:p>
          <w:p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w:t>
            </w:r>
          </w:p>
          <w:p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that mapped on Overlay map – Building heights; or</w:t>
            </w:r>
          </w:p>
          <w:p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for domestic outbuildings, including free standing carports and garages, 4m and a mean height not exceeding 3.5m.</w:t>
            </w:r>
          </w:p>
          <w:p w:rsidR="000974D8" w:rsidRPr="005F351E" w:rsidRDefault="000974D8" w:rsidP="000974D8">
            <w:pPr>
              <w:rPr>
                <w:rFonts w:ascii="Arial" w:hAnsi="Arial" w:cs="Arial"/>
                <w:sz w:val="20"/>
                <w:szCs w:val="20"/>
              </w:rPr>
            </w:pPr>
            <w:r w:rsidRPr="005F351E">
              <w:rPr>
                <w:rFonts w:ascii="Arial" w:hAnsi="Arial" w:cs="Arial"/>
                <w:sz w:val="20"/>
                <w:szCs w:val="20"/>
              </w:rPr>
              <w:t> </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rHeight w:val="270"/>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Building height (Non-residential uses)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PO5</w:t>
            </w:r>
          </w:p>
          <w:p w:rsidR="000974D8" w:rsidRPr="005F351E" w:rsidRDefault="000974D8" w:rsidP="000974D8">
            <w:pPr>
              <w:rPr>
                <w:rFonts w:ascii="Arial" w:hAnsi="Arial" w:cs="Arial"/>
                <w:sz w:val="20"/>
                <w:szCs w:val="20"/>
              </w:rPr>
            </w:pPr>
            <w:r w:rsidRPr="005F351E">
              <w:rPr>
                <w:rFonts w:ascii="Arial" w:hAnsi="Arial" w:cs="Arial"/>
                <w:sz w:val="20"/>
                <w:szCs w:val="20"/>
              </w:rPr>
              <w:t>The height of non-residential buildings does not adversely affect amenity of the area or of adjoining properties and positively contributes to the intended built form of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E5</w:t>
            </w:r>
          </w:p>
          <w:p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 the maximum height identified on Overlay map - Building heights except for architectural features associated with religious expression.</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Setbacks (excluding equine stables)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PO6</w:t>
            </w:r>
          </w:p>
          <w:p w:rsidR="000974D8" w:rsidRPr="005F351E" w:rsidRDefault="000974D8" w:rsidP="000974D8">
            <w:pPr>
              <w:rPr>
                <w:rFonts w:ascii="Arial" w:hAnsi="Arial" w:cs="Arial"/>
                <w:sz w:val="20"/>
                <w:szCs w:val="20"/>
              </w:rPr>
            </w:pPr>
            <w:r w:rsidRPr="005F351E">
              <w:rPr>
                <w:rFonts w:ascii="Arial" w:hAnsi="Arial" w:cs="Arial"/>
                <w:sz w:val="20"/>
                <w:szCs w:val="20"/>
              </w:rPr>
              <w:t>Buildings and structures are setback to:</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lastRenderedPageBreak/>
              <w:t xml:space="preserve">be consistent with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suburban character where buildings are positioned further away from footpaths and further apart from each other and maximise private open space at the rear;</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result in development not being visually dominant or overbearing with respect to the streetscape and the adjoining sites;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maintain private open space areas that are of a size and dimension to be usable and functional;</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maintain the privacy of adjoining properties;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ensure parked vehicles do not restrict pedestrian and traffic movement and safety;</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limit the length, height and opening of boundary walls to maximise privacy and amenity on adjoining properties;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provide adequate separation to </w:t>
            </w:r>
            <w:proofErr w:type="gramStart"/>
            <w:r w:rsidRPr="005F351E">
              <w:rPr>
                <w:rFonts w:ascii="Arial" w:hAnsi="Arial" w:cs="Arial"/>
                <w:sz w:val="20"/>
                <w:szCs w:val="20"/>
              </w:rPr>
              <w:t>particular infrastructure</w:t>
            </w:r>
            <w:proofErr w:type="gramEnd"/>
            <w:r w:rsidRPr="005F351E">
              <w:rPr>
                <w:rFonts w:ascii="Arial" w:hAnsi="Arial" w:cs="Arial"/>
                <w:sz w:val="20"/>
                <w:szCs w:val="20"/>
              </w:rPr>
              <w:t xml:space="preserve"> and waterbodies to minimise adverse impacts on people, property, water quality and infrastructure;</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built to boundary wall do not create unusable or inaccessible spaces and do not negatively impact the streetscape character, amenity or functionality of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rHeight w:val="480"/>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E6.1</w:t>
            </w:r>
          </w:p>
          <w:p w:rsidR="000974D8" w:rsidRPr="005F351E" w:rsidRDefault="000974D8" w:rsidP="000974D8">
            <w:pPr>
              <w:rPr>
                <w:rFonts w:ascii="Arial" w:hAnsi="Arial" w:cs="Arial"/>
                <w:sz w:val="20"/>
                <w:szCs w:val="20"/>
              </w:rPr>
            </w:pPr>
            <w:r w:rsidRPr="005F351E">
              <w:rPr>
                <w:rFonts w:ascii="Arial" w:hAnsi="Arial" w:cs="Arial"/>
                <w:sz w:val="20"/>
                <w:szCs w:val="20"/>
              </w:rPr>
              <w:t>Setbacks (excluding built to boundary walls) comply with Table 7.2.1.6.3 Setbacks (Residential uses).</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rHeight w:val="598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E6.2</w:t>
            </w:r>
          </w:p>
          <w:p w:rsidR="000974D8" w:rsidRPr="005F351E" w:rsidRDefault="000974D8" w:rsidP="000974D8">
            <w:pPr>
              <w:rPr>
                <w:rFonts w:ascii="Arial" w:hAnsi="Arial" w:cs="Arial"/>
                <w:sz w:val="20"/>
                <w:szCs w:val="20"/>
              </w:rPr>
            </w:pPr>
            <w:r w:rsidRPr="005F351E">
              <w:rPr>
                <w:rFonts w:ascii="Arial" w:hAnsi="Arial" w:cs="Arial"/>
                <w:sz w:val="20"/>
                <w:szCs w:val="20"/>
              </w:rPr>
              <w:t>Buildings (excluding class 10 buildings and structures) ensure that built to boundary walls are:</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only established on lots having a primary frontage of 18m or less and where permitted in Table 7.2.1.6.4;</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of a length and height not exceeding that specified in Table 7.2.1.6.4 Built to boundary walls (Residential uses);</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setback from the side boundary:</w:t>
            </w:r>
          </w:p>
          <w:p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if a plan of development provides for only one built to boundary wall on the one boundary, not more than 200mm; or</w:t>
            </w:r>
          </w:p>
          <w:p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if a built to boundary wall may be built on each side of the same boundary, not more than 20mm;</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Site cover</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20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PO7</w:t>
            </w:r>
          </w:p>
          <w:p w:rsidR="000974D8" w:rsidRPr="005F351E" w:rsidRDefault="000974D8" w:rsidP="000974D8">
            <w:pPr>
              <w:rPr>
                <w:rFonts w:ascii="Arial" w:hAnsi="Arial" w:cs="Arial"/>
                <w:sz w:val="20"/>
                <w:szCs w:val="20"/>
              </w:rPr>
            </w:pPr>
            <w:r w:rsidRPr="005F351E">
              <w:rPr>
                <w:rFonts w:ascii="Arial" w:hAnsi="Arial" w:cs="Arial"/>
                <w:sz w:val="20"/>
                <w:szCs w:val="20"/>
              </w:rPr>
              <w:t>Residential buildings and structures will ensure that site cover:</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a site density that is inconsistent with the character of the area;</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an over development of the site;</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other elements of the site being compromised (e.g. Setbacks, open space etc);</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 xml:space="preserve">reflects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character of the area.</w:t>
            </w:r>
          </w:p>
          <w:tbl>
            <w:tblPr>
              <w:tblW w:w="472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8"/>
            </w:tblGrid>
            <w:tr w:rsidR="000974D8" w:rsidRPr="005F351E" w:rsidTr="00F84106">
              <w:trPr>
                <w:trHeight w:val="507"/>
                <w:tblCellSpacing w:w="15" w:type="dxa"/>
              </w:trPr>
              <w:tc>
                <w:tcPr>
                  <w:tcW w:w="466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E7</w:t>
            </w:r>
          </w:p>
          <w:p w:rsidR="000974D8" w:rsidRPr="005F351E" w:rsidRDefault="000974D8" w:rsidP="000974D8">
            <w:pPr>
              <w:rPr>
                <w:rFonts w:ascii="Arial" w:hAnsi="Arial" w:cs="Arial"/>
                <w:sz w:val="20"/>
                <w:szCs w:val="20"/>
              </w:rPr>
            </w:pPr>
            <w:r w:rsidRPr="005F351E">
              <w:rPr>
                <w:rFonts w:ascii="Arial" w:hAnsi="Arial" w:cs="Arial"/>
                <w:sz w:val="20"/>
                <w:szCs w:val="20"/>
              </w:rPr>
              <w:t>Site cover does not exceed 50% (excluding eaves, sun shading devices, patios, balconies and other unenclosed structures).</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Built form</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9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PO8</w:t>
            </w:r>
          </w:p>
          <w:p w:rsidR="000974D8" w:rsidRPr="005F351E" w:rsidRDefault="000974D8" w:rsidP="000974D8">
            <w:pPr>
              <w:rPr>
                <w:rFonts w:ascii="Arial" w:hAnsi="Arial" w:cs="Arial"/>
                <w:sz w:val="20"/>
                <w:szCs w:val="20"/>
              </w:rPr>
            </w:pPr>
            <w:r w:rsidRPr="005F351E">
              <w:rPr>
                <w:rFonts w:ascii="Arial" w:hAnsi="Arial" w:cs="Arial"/>
                <w:sz w:val="20"/>
                <w:szCs w:val="20"/>
              </w:rPr>
              <w:t>The development has a built form consistent with a low rise detached dwelling house</w:t>
            </w:r>
            <w:r w:rsidRPr="005F351E">
              <w:rPr>
                <w:rFonts w:ascii="Arial" w:hAnsi="Arial" w:cs="Arial"/>
                <w:sz w:val="20"/>
                <w:szCs w:val="20"/>
                <w:vertAlign w:val="superscript"/>
              </w:rPr>
              <w:t>(</w:t>
            </w:r>
            <w:hyperlink r:id="rId1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that addresses the street.</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Car parking</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1980"/>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PO9</w:t>
            </w:r>
          </w:p>
          <w:p w:rsidR="000974D8" w:rsidRPr="005F351E" w:rsidRDefault="000974D8" w:rsidP="000974D8">
            <w:pPr>
              <w:rPr>
                <w:rFonts w:ascii="Arial" w:hAnsi="Arial" w:cs="Arial"/>
                <w:sz w:val="20"/>
                <w:szCs w:val="20"/>
              </w:rPr>
            </w:pPr>
            <w:r w:rsidRPr="005F351E">
              <w:rPr>
                <w:rFonts w:ascii="Arial" w:hAnsi="Arial" w:cs="Arial"/>
                <w:sz w:val="20"/>
                <w:szCs w:val="20"/>
              </w:rPr>
              <w:t>The number of car parking spaces is managed to:</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significant impacts on the safety and efficiency of the road network;</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an oversupply of car parking spaces;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the visual impact of large areas of open car parking from road frontages and public areas;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lastRenderedPageBreak/>
              <w:t>promote active and public transport options;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 xml:space="preserve">Note </w:t>
                  </w:r>
                  <w:proofErr w:type="gramStart"/>
                  <w:r w:rsidRPr="00F84106">
                    <w:rPr>
                      <w:rFonts w:ascii="Arial" w:hAnsi="Arial" w:cs="Arial"/>
                      <w:sz w:val="18"/>
                      <w:szCs w:val="20"/>
                    </w:rPr>
                    <w:t>-  Refer</w:t>
                  </w:r>
                  <w:proofErr w:type="gramEnd"/>
                  <w:r w:rsidRPr="00F84106">
                    <w:rPr>
                      <w:rFonts w:ascii="Arial" w:hAnsi="Arial" w:cs="Arial"/>
                      <w:sz w:val="18"/>
                      <w:szCs w:val="20"/>
                    </w:rPr>
                    <w:t xml:space="preserve"> to Planning scheme policy - Integrated transport assessment for guidance on how to achieve compliance with this outcome</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E9.1</w:t>
            </w:r>
          </w:p>
          <w:p w:rsidR="000974D8" w:rsidRPr="005F351E" w:rsidRDefault="000974D8" w:rsidP="000974D8">
            <w:pPr>
              <w:rPr>
                <w:rFonts w:ascii="Arial" w:hAnsi="Arial" w:cs="Arial"/>
                <w:sz w:val="20"/>
                <w:szCs w:val="20"/>
              </w:rPr>
            </w:pPr>
            <w:r w:rsidRPr="005F351E">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E9.2</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All car parking areas are designed and constructed in accordance with Australian Standard AS2890.1 Parking facilities Part 1: Off-street car parking.</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Water sensitive urban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PO10</w:t>
            </w:r>
          </w:p>
          <w:p w:rsidR="000974D8" w:rsidRPr="005F351E" w:rsidRDefault="000974D8" w:rsidP="000974D8">
            <w:pPr>
              <w:rPr>
                <w:rFonts w:ascii="Arial" w:hAnsi="Arial" w:cs="Arial"/>
                <w:sz w:val="20"/>
                <w:szCs w:val="20"/>
              </w:rPr>
            </w:pPr>
            <w:r w:rsidRPr="005F351E">
              <w:rPr>
                <w:rFonts w:ascii="Arial" w:hAnsi="Arial" w:cs="Arial"/>
                <w:sz w:val="20"/>
                <w:szCs w:val="20"/>
              </w:rPr>
              <w:t>Best practice Water Sensitive Urban Design (WSUD) is incorporated within development sites adjoining street frontages to mitigate impacts of stormwater run-off in accordance with Planning scheme policy - Integrated design.</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Sensitive land use separation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92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PO11</w:t>
            </w:r>
          </w:p>
          <w:p w:rsidR="000974D8" w:rsidRPr="005F351E" w:rsidRDefault="000974D8" w:rsidP="000974D8">
            <w:pPr>
              <w:rPr>
                <w:rFonts w:ascii="Arial" w:hAnsi="Arial" w:cs="Arial"/>
                <w:sz w:val="20"/>
                <w:szCs w:val="20"/>
              </w:rPr>
            </w:pPr>
            <w:r w:rsidRPr="005F351E">
              <w:rPr>
                <w:rFonts w:ascii="Arial" w:hAnsi="Arial" w:cs="Arial"/>
                <w:sz w:val="20"/>
                <w:szCs w:val="20"/>
              </w:rPr>
              <w:t>Sensitive land uses within 250m of land in the Industry zone - general industry precinct must mitigate any potential exposure to industrial air, noise or odour emissions that impact on human health, amenity and wellbeing.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E11</w:t>
            </w:r>
          </w:p>
          <w:p w:rsidR="000974D8" w:rsidRPr="005F351E" w:rsidRDefault="000974D8" w:rsidP="000974D8">
            <w:pPr>
              <w:rPr>
                <w:rFonts w:ascii="Arial" w:hAnsi="Arial" w:cs="Arial"/>
                <w:sz w:val="20"/>
                <w:szCs w:val="20"/>
              </w:rPr>
            </w:pPr>
            <w:r w:rsidRPr="005F351E">
              <w:rPr>
                <w:rFonts w:ascii="Arial" w:hAnsi="Arial" w:cs="Arial"/>
                <w:sz w:val="20"/>
                <w:szCs w:val="20"/>
              </w:rPr>
              <w:t>Development is designed and operated to ensure that:</w:t>
            </w:r>
          </w:p>
          <w:p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it meets the criteria outlined in the Planning Scheme Policy – Noise; and</w:t>
            </w:r>
          </w:p>
          <w:p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 xml:space="preserve">the air quality objectives in the </w:t>
            </w:r>
            <w:r w:rsidRPr="005F351E">
              <w:rPr>
                <w:rFonts w:ascii="Arial" w:hAnsi="Arial" w:cs="Arial"/>
                <w:i/>
                <w:iCs/>
                <w:sz w:val="20"/>
                <w:szCs w:val="20"/>
              </w:rPr>
              <w:t>Environmental Protection (Air) Policy 2008</w:t>
            </w:r>
            <w:r w:rsidRPr="005F351E">
              <w:rPr>
                <w:rFonts w:ascii="Arial" w:hAnsi="Arial" w:cs="Arial"/>
                <w:sz w:val="20"/>
                <w:szCs w:val="20"/>
              </w:rPr>
              <w:t>, are met.</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Amenity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PO12</w:t>
            </w:r>
          </w:p>
          <w:p w:rsidR="000974D8" w:rsidRPr="005F351E" w:rsidRDefault="000974D8" w:rsidP="000974D8">
            <w:pPr>
              <w:rPr>
                <w:rFonts w:ascii="Arial" w:hAnsi="Arial" w:cs="Arial"/>
                <w:sz w:val="20"/>
                <w:szCs w:val="20"/>
              </w:rPr>
            </w:pPr>
            <w:r w:rsidRPr="005F351E">
              <w:rPr>
                <w:rFonts w:ascii="Arial" w:hAnsi="Arial" w:cs="Arial"/>
                <w:sz w:val="20"/>
                <w:szCs w:val="20"/>
              </w:rPr>
              <w:t xml:space="preserve">The amenity of the area and adjacent sensitive land uses are protected from the impacts of dust, odour, </w:t>
            </w:r>
            <w:r w:rsidRPr="005F351E">
              <w:rPr>
                <w:rFonts w:ascii="Arial" w:hAnsi="Arial" w:cs="Arial"/>
                <w:sz w:val="20"/>
                <w:szCs w:val="20"/>
              </w:rPr>
              <w:lastRenderedPageBreak/>
              <w:t>noise, light, chemicals and other environmental nuisances.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Noise</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PO13</w:t>
            </w:r>
          </w:p>
          <w:p w:rsidR="000974D8" w:rsidRPr="005F351E" w:rsidRDefault="000974D8" w:rsidP="000974D8">
            <w:pPr>
              <w:rPr>
                <w:rFonts w:ascii="Arial" w:hAnsi="Arial" w:cs="Arial"/>
                <w:sz w:val="20"/>
                <w:szCs w:val="20"/>
              </w:rPr>
            </w:pPr>
            <w:r w:rsidRPr="005F351E">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5F351E" w:rsidTr="000974D8">
              <w:trPr>
                <w:tblCellSpacing w:w="15" w:type="dxa"/>
              </w:trPr>
              <w:tc>
                <w:tcPr>
                  <w:tcW w:w="7598"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PO14</w:t>
            </w:r>
          </w:p>
          <w:p w:rsidR="000974D8" w:rsidRPr="005F351E" w:rsidRDefault="000974D8" w:rsidP="000974D8">
            <w:pPr>
              <w:rPr>
                <w:rFonts w:ascii="Arial" w:hAnsi="Arial" w:cs="Arial"/>
                <w:sz w:val="20"/>
                <w:szCs w:val="20"/>
              </w:rPr>
            </w:pPr>
            <w:r w:rsidRPr="005F351E">
              <w:rPr>
                <w:rFonts w:ascii="Arial" w:hAnsi="Arial" w:cs="Arial"/>
                <w:sz w:val="20"/>
                <w:szCs w:val="20"/>
              </w:rPr>
              <w:t>Sensitive land uses are provided with an appropriate acoustic environment within designated external private outdoor living spaces and internal areas while:</w:t>
            </w:r>
          </w:p>
          <w:p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hideMark/>
                </w:tcPr>
                <w:p w:rsidR="000974D8" w:rsidRPr="005F351E" w:rsidRDefault="000974D8" w:rsidP="000974D8">
                  <w:pPr>
                    <w:rPr>
                      <w:rFonts w:ascii="Arial" w:hAnsi="Arial" w:cs="Arial"/>
                      <w:sz w:val="20"/>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0974D8" w:rsidRPr="005F351E" w:rsidTr="000974D8">
              <w:trPr>
                <w:tblCellSpacing w:w="15" w:type="dxa"/>
              </w:trPr>
              <w:tc>
                <w:tcPr>
                  <w:tcW w:w="7598" w:type="dxa"/>
                  <w:hideMark/>
                </w:tcPr>
                <w:p w:rsidR="000974D8" w:rsidRPr="005F351E" w:rsidRDefault="000974D8" w:rsidP="000974D8">
                  <w:pPr>
                    <w:rPr>
                      <w:rFonts w:ascii="Arial" w:hAnsi="Arial" w:cs="Arial"/>
                      <w:sz w:val="20"/>
                      <w:szCs w:val="20"/>
                    </w:rPr>
                  </w:pPr>
                  <w:r w:rsidRPr="00F84106">
                    <w:rPr>
                      <w:rFonts w:ascii="Arial" w:hAnsi="Arial" w:cs="Arial"/>
                      <w:sz w:val="18"/>
                      <w:szCs w:val="20"/>
                    </w:rPr>
                    <w:lastRenderedPageBreak/>
                    <w:t>Note - Refer to Planning Scheme Policy – Integrated design for details and examples of noise attenuation structures.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E14.1</w:t>
            </w:r>
          </w:p>
          <w:p w:rsidR="000974D8" w:rsidRPr="005F351E" w:rsidRDefault="000974D8" w:rsidP="000974D8">
            <w:pPr>
              <w:rPr>
                <w:rFonts w:ascii="Arial" w:hAnsi="Arial" w:cs="Arial"/>
                <w:sz w:val="20"/>
                <w:szCs w:val="20"/>
              </w:rPr>
            </w:pPr>
            <w:r w:rsidRPr="005F351E">
              <w:rPr>
                <w:rFonts w:ascii="Arial" w:hAnsi="Arial" w:cs="Arial"/>
                <w:sz w:val="20"/>
                <w:szCs w:val="20"/>
              </w:rPr>
              <w:t>Development is designed to meet the criteria outlined in the Planning Scheme Policy – Noise.</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E14.2</w:t>
            </w:r>
          </w:p>
          <w:p w:rsidR="000974D8" w:rsidRPr="005F351E" w:rsidRDefault="000974D8" w:rsidP="000974D8">
            <w:pPr>
              <w:rPr>
                <w:rFonts w:ascii="Arial" w:hAnsi="Arial" w:cs="Arial"/>
                <w:sz w:val="20"/>
                <w:szCs w:val="20"/>
              </w:rPr>
            </w:pPr>
            <w:r w:rsidRPr="005F351E">
              <w:rPr>
                <w:rFonts w:ascii="Arial" w:hAnsi="Arial" w:cs="Arial"/>
                <w:sz w:val="20"/>
                <w:szCs w:val="20"/>
              </w:rPr>
              <w:t>Noise attenuation structures (e.g. walls, barriers or fences):</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not visible from an adjoining road or public area unless:</w:t>
            </w:r>
          </w:p>
          <w:p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adjoining a motorway or rail line; or</w:t>
            </w:r>
          </w:p>
          <w:p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lastRenderedPageBreak/>
              <w:t>do not remove existing or prevent future active transport routes or connections to the street network;</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Planning scheme policy – Integrated design for details and examples of noise attenuation structures.</w:t>
                  </w:r>
                </w:p>
              </w:tc>
            </w:tr>
            <w:tr w:rsidR="000974D8" w:rsidRPr="005F351E" w:rsidTr="000974D8">
              <w:trPr>
                <w:tblCellSpacing w:w="15" w:type="dxa"/>
              </w:trPr>
              <w:tc>
                <w:tcPr>
                  <w:tcW w:w="2600"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Overlay map – Active transport for future active transport routes.</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0974D8" w:rsidRPr="005F351E" w:rsidRDefault="000974D8" w:rsidP="000974D8">
            <w:pPr>
              <w:rPr>
                <w:rFonts w:ascii="Arial" w:hAnsi="Arial" w:cs="Arial"/>
                <w:b/>
                <w:bCs/>
                <w:sz w:val="20"/>
                <w:szCs w:val="20"/>
              </w:rPr>
            </w:pPr>
            <w:r w:rsidRPr="005F351E">
              <w:rPr>
                <w:rFonts w:ascii="Arial" w:hAnsi="Arial" w:cs="Arial"/>
                <w:b/>
                <w:bCs/>
                <w:sz w:val="20"/>
                <w:szCs w:val="20"/>
              </w:rPr>
              <w:t>Clearing of habitat trees where not located within the Environmental areas overlay map</w:t>
            </w: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PO15</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 xml:space="preserve">Development does not result in soil erosion or land degradation or leave land exposed for an unreasonable </w:t>
            </w:r>
            <w:proofErr w:type="gramStart"/>
            <w:r w:rsidRPr="005F351E">
              <w:rPr>
                <w:rFonts w:ascii="Arial" w:hAnsi="Arial" w:cs="Arial"/>
                <w:sz w:val="20"/>
                <w:szCs w:val="20"/>
              </w:rPr>
              <w:t>period of time</w:t>
            </w:r>
            <w:proofErr w:type="gramEnd"/>
            <w:r w:rsidRPr="005F351E">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Further guidance on habitat trees is provided in Planning scheme policy - Environmental areas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F84106">
            <w:pPr>
              <w:jc w:val="center"/>
              <w:rPr>
                <w:rFonts w:ascii="Arial" w:hAnsi="Arial" w:cs="Arial"/>
                <w:b/>
                <w:bCs/>
                <w:sz w:val="20"/>
                <w:szCs w:val="20"/>
              </w:rPr>
            </w:pPr>
            <w:r w:rsidRPr="005F351E">
              <w:rPr>
                <w:rFonts w:ascii="Arial" w:hAnsi="Arial" w:cs="Arial"/>
                <w:b/>
                <w:bCs/>
                <w:sz w:val="20"/>
                <w:szCs w:val="20"/>
              </w:rPr>
              <w:lastRenderedPageBreak/>
              <w:t>Works criteria</w:t>
            </w:r>
          </w:p>
        </w:tc>
      </w:tr>
      <w:tr w:rsidR="000974D8" w:rsidRPr="005F351E"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b/>
                <w:bCs/>
                <w:sz w:val="20"/>
                <w:szCs w:val="20"/>
              </w:rPr>
            </w:pPr>
            <w:r w:rsidRPr="005F351E">
              <w:rPr>
                <w:rFonts w:ascii="Arial" w:hAnsi="Arial" w:cs="Arial"/>
                <w:b/>
                <w:bCs/>
                <w:sz w:val="20"/>
                <w:szCs w:val="20"/>
              </w:rPr>
              <w:t>Utilities</w:t>
            </w:r>
          </w:p>
        </w:tc>
      </w:tr>
      <w:tr w:rsidR="000974D8" w:rsidRPr="005F351E" w:rsidTr="005F351E">
        <w:trPr>
          <w:gridBefore w:val="1"/>
          <w:wBefore w:w="2" w:type="pct"/>
          <w:tblCellSpacing w:w="15" w:type="dxa"/>
        </w:trPr>
        <w:tc>
          <w:tcPr>
            <w:tcW w:w="1533"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PO16</w:t>
            </w:r>
          </w:p>
          <w:p w:rsidR="000974D8" w:rsidRPr="005F351E" w:rsidRDefault="000974D8" w:rsidP="000974D8">
            <w:pPr>
              <w:rPr>
                <w:rFonts w:ascii="Arial" w:hAnsi="Arial" w:cs="Arial"/>
                <w:sz w:val="20"/>
                <w:szCs w:val="20"/>
              </w:rPr>
            </w:pPr>
            <w:r w:rsidRPr="005F351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rsidR="000974D8" w:rsidRPr="005F351E" w:rsidRDefault="000974D8" w:rsidP="000974D8">
            <w:pPr>
              <w:rPr>
                <w:rFonts w:ascii="Arial"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8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64"/>
        <w:gridCol w:w="4846"/>
        <w:gridCol w:w="1815"/>
        <w:gridCol w:w="3957"/>
      </w:tblGrid>
      <w:tr w:rsidR="000974D8" w:rsidRPr="005F351E"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sz w:val="20"/>
                <w:szCs w:val="20"/>
              </w:rPr>
            </w:pPr>
            <w:r w:rsidRPr="005F351E">
              <w:rPr>
                <w:rFonts w:ascii="Arial" w:hAnsi="Arial" w:cs="Arial"/>
                <w:b/>
                <w:bCs/>
                <w:sz w:val="20"/>
                <w:szCs w:val="20"/>
              </w:rPr>
              <w:t>Access</w:t>
            </w:r>
          </w:p>
        </w:tc>
        <w:tc>
          <w:tcPr>
            <w:tcW w:w="581"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PO17</w:t>
            </w:r>
          </w:p>
          <w:p w:rsidR="000974D8" w:rsidRPr="005F351E" w:rsidRDefault="000974D8" w:rsidP="000974D8">
            <w:pPr>
              <w:rPr>
                <w:rFonts w:ascii="Arial" w:hAnsi="Arial" w:cs="Arial"/>
                <w:sz w:val="20"/>
                <w:szCs w:val="20"/>
              </w:rPr>
            </w:pPr>
            <w:r w:rsidRPr="005F351E">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PO18</w:t>
            </w:r>
          </w:p>
          <w:p w:rsidR="000974D8" w:rsidRPr="005F351E" w:rsidRDefault="000974D8" w:rsidP="000974D8">
            <w:pPr>
              <w:rPr>
                <w:rFonts w:ascii="Arial" w:hAnsi="Arial" w:cs="Arial"/>
                <w:sz w:val="20"/>
                <w:szCs w:val="20"/>
              </w:rPr>
            </w:pPr>
            <w:r w:rsidRPr="005F351E">
              <w:rPr>
                <w:rFonts w:ascii="Arial" w:hAnsi="Arial" w:cs="Arial"/>
                <w:sz w:val="20"/>
                <w:szCs w:val="20"/>
              </w:rPr>
              <w:t>The layout of the development does not compromise:</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development of the road network in the area;</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function or safety of the road network;</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road hierarchy is mapped on Overlay map - Road hierarchy.</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E18.1</w:t>
            </w:r>
          </w:p>
          <w:p w:rsidR="000974D8" w:rsidRPr="005F351E" w:rsidRDefault="000974D8" w:rsidP="000974D8">
            <w:pPr>
              <w:rPr>
                <w:rFonts w:ascii="Arial" w:hAnsi="Arial" w:cs="Arial"/>
                <w:sz w:val="20"/>
                <w:szCs w:val="20"/>
              </w:rPr>
            </w:pPr>
            <w:r w:rsidRPr="005F351E">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Editor's note - Residential developments should consider amalgamation with the lot to the rear and gaining access via a laneway.</w:t>
                  </w:r>
                </w:p>
              </w:tc>
            </w:tr>
            <w:tr w:rsidR="000974D8" w:rsidRPr="005F351E" w:rsidTr="000974D8">
              <w:trPr>
                <w:tblCellSpacing w:w="15" w:type="dxa"/>
              </w:trPr>
              <w:tc>
                <w:tcPr>
                  <w:tcW w:w="5000" w:type="pct"/>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hierarchy is mapped on Overlay map - Road hierarchy.</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E18.2</w:t>
            </w:r>
          </w:p>
          <w:p w:rsidR="000974D8" w:rsidRPr="005F351E" w:rsidRDefault="000974D8" w:rsidP="000974D8">
            <w:pPr>
              <w:rPr>
                <w:rFonts w:ascii="Arial" w:hAnsi="Arial" w:cs="Arial"/>
                <w:sz w:val="20"/>
                <w:szCs w:val="20"/>
              </w:rPr>
            </w:pPr>
            <w:r w:rsidRPr="005F351E">
              <w:rPr>
                <w:rFonts w:ascii="Arial" w:hAnsi="Arial" w:cs="Arial"/>
                <w:sz w:val="20"/>
                <w:szCs w:val="20"/>
              </w:rPr>
              <w:t>The development provides for the extension of the road network in the area in accordance with Council’s road network planning.</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E18.3</w:t>
            </w:r>
          </w:p>
          <w:p w:rsidR="000974D8" w:rsidRPr="005F351E" w:rsidRDefault="000974D8" w:rsidP="000974D8">
            <w:pPr>
              <w:rPr>
                <w:rFonts w:ascii="Arial" w:hAnsi="Arial" w:cs="Arial"/>
                <w:sz w:val="20"/>
                <w:szCs w:val="20"/>
              </w:rPr>
            </w:pPr>
            <w:r w:rsidRPr="005F351E">
              <w:rPr>
                <w:rFonts w:ascii="Arial" w:hAnsi="Arial" w:cs="Arial"/>
                <w:sz w:val="20"/>
                <w:szCs w:val="20"/>
              </w:rPr>
              <w:t>The development does not compromise future road widening of frontage roads in accordance with the relevant standard and Council’s road planning.</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E18.4</w:t>
            </w:r>
          </w:p>
          <w:p w:rsidR="000974D8" w:rsidRPr="005F351E" w:rsidRDefault="000974D8" w:rsidP="000974D8">
            <w:pPr>
              <w:rPr>
                <w:rFonts w:ascii="Arial" w:hAnsi="Arial" w:cs="Arial"/>
                <w:sz w:val="20"/>
                <w:szCs w:val="20"/>
              </w:rPr>
            </w:pPr>
            <w:r w:rsidRPr="005F351E">
              <w:rPr>
                <w:rFonts w:ascii="Arial" w:hAnsi="Arial" w:cs="Arial"/>
                <w:sz w:val="20"/>
                <w:szCs w:val="20"/>
              </w:rPr>
              <w:t>The development layout allows forward vehicular access to and from the site. </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E18.5</w:t>
            </w:r>
          </w:p>
          <w:p w:rsidR="000974D8" w:rsidRPr="005F351E" w:rsidRDefault="000974D8" w:rsidP="000974D8">
            <w:pPr>
              <w:rPr>
                <w:rFonts w:ascii="Arial" w:hAnsi="Arial" w:cs="Arial"/>
                <w:sz w:val="20"/>
                <w:szCs w:val="20"/>
              </w:rPr>
            </w:pPr>
            <w:r w:rsidRPr="005F351E">
              <w:rPr>
                <w:rFonts w:ascii="Arial" w:hAnsi="Arial" w:cs="Arial"/>
                <w:sz w:val="20"/>
                <w:szCs w:val="20"/>
              </w:rPr>
              <w:t>No additional points are located on Anzac Avenue. </w:t>
            </w: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PO19</w:t>
            </w:r>
          </w:p>
          <w:p w:rsidR="000974D8" w:rsidRPr="005F351E" w:rsidRDefault="000974D8" w:rsidP="000974D8">
            <w:pPr>
              <w:rPr>
                <w:rFonts w:ascii="Arial" w:hAnsi="Arial" w:cs="Arial"/>
                <w:sz w:val="20"/>
                <w:szCs w:val="20"/>
              </w:rPr>
            </w:pPr>
            <w:r w:rsidRPr="005F351E">
              <w:rPr>
                <w:rFonts w:ascii="Arial" w:hAnsi="Arial" w:cs="Arial"/>
                <w:sz w:val="20"/>
                <w:szCs w:val="20"/>
              </w:rPr>
              <w:t>Safe access is provided for all vehicles required to access the site.</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E19.1</w:t>
            </w:r>
          </w:p>
          <w:p w:rsidR="000974D8" w:rsidRPr="005F351E" w:rsidRDefault="000974D8" w:rsidP="000974D8">
            <w:pPr>
              <w:rPr>
                <w:rFonts w:ascii="Arial" w:hAnsi="Arial" w:cs="Arial"/>
                <w:sz w:val="20"/>
                <w:szCs w:val="20"/>
              </w:rPr>
            </w:pPr>
            <w:r w:rsidRPr="005F351E">
              <w:rPr>
                <w:rFonts w:ascii="Arial" w:hAnsi="Arial" w:cs="Arial"/>
                <w:sz w:val="20"/>
                <w:szCs w:val="20"/>
              </w:rPr>
              <w:t>Site access and driveways are designed, located and constructed in accordance with:</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where for a Council-controlled road and associated with a Dwelling house:</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Planning scheme policy - Integrated design;</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where for a Council-controlled road and not associated with a Dwelling house:</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AS/NZS2890.1 Parking facilities Part 1: Off street car parking;</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AS 2890.2 - Parking facilities Part 2: Off-street commercial vehicle facilities;</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Planning scheme policy - Integrated design;</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Schedule 8 - Service vehicle requirements;</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 xml:space="preserve">where for a State-Controlled road, the Safe Intersection Sight Distance requirements in </w:t>
            </w:r>
            <w:r w:rsidRPr="005F351E">
              <w:rPr>
                <w:rFonts w:ascii="Arial" w:hAnsi="Arial" w:cs="Arial"/>
                <w:sz w:val="20"/>
                <w:szCs w:val="20"/>
              </w:rPr>
              <w:lastRenderedPageBreak/>
              <w:t>Austroads and the appropriate IPWEAQ standard drawings, or a copy of a Transport Infrastructure Act 1994, section 62 approval.</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E19.2</w:t>
            </w:r>
          </w:p>
          <w:p w:rsidR="000974D8" w:rsidRPr="005F351E" w:rsidRDefault="000974D8" w:rsidP="000974D8">
            <w:pPr>
              <w:rPr>
                <w:rFonts w:ascii="Arial" w:hAnsi="Arial" w:cs="Arial"/>
                <w:sz w:val="20"/>
                <w:szCs w:val="20"/>
              </w:rPr>
            </w:pPr>
            <w:r w:rsidRPr="005F351E">
              <w:rPr>
                <w:rFonts w:ascii="Arial" w:hAnsi="Arial" w:cs="Arial"/>
                <w:sz w:val="20"/>
                <w:szCs w:val="20"/>
              </w:rPr>
              <w:t>Internal driveways, car parks and access ways are designed and constructed with a sealed pavement and in accordance with: </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AS/NZS 2890.1 Parking Facilities Part 1: Off street car parking;</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AS 2890.2 Parking Facilities Part 2: Off street commercial vehicle facilities; </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Planning scheme policy - Integrated design; and</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5000" w:type="pct"/>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This includes queue lengths (refer to Schedule 8 - Service vehicle requirements), pavement widths and construction.</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E19.3</w:t>
            </w:r>
          </w:p>
          <w:p w:rsidR="000974D8" w:rsidRPr="005F351E" w:rsidRDefault="000974D8" w:rsidP="000974D8">
            <w:pPr>
              <w:rPr>
                <w:rFonts w:ascii="Arial" w:hAnsi="Arial" w:cs="Arial"/>
                <w:sz w:val="20"/>
                <w:szCs w:val="20"/>
              </w:rPr>
            </w:pPr>
            <w:r w:rsidRPr="005F351E">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E19.4</w:t>
            </w:r>
          </w:p>
          <w:p w:rsidR="000974D8" w:rsidRPr="005F351E" w:rsidRDefault="000974D8" w:rsidP="000974D8">
            <w:pPr>
              <w:rPr>
                <w:rFonts w:ascii="Arial" w:hAnsi="Arial" w:cs="Arial"/>
                <w:sz w:val="20"/>
                <w:szCs w:val="20"/>
              </w:rPr>
            </w:pPr>
            <w:r w:rsidRPr="005F351E">
              <w:rPr>
                <w:rFonts w:ascii="Arial" w:hAnsi="Arial" w:cs="Arial"/>
                <w:sz w:val="20"/>
                <w:szCs w:val="20"/>
              </w:rPr>
              <w:t>Landscaping (including shade trees) is provided within car parks in accordance with Planning scheme policy - Integrated design.</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PO20</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Editor's note - Where associated with a State-controlled road, further requirements may apply, and approvals may be required from the Department of Transport and Main Roads.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E20</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road network is mapped on Overlay map - Road hierarchy. </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PO21</w:t>
            </w:r>
          </w:p>
          <w:p w:rsidR="000974D8" w:rsidRPr="005F351E" w:rsidRDefault="000974D8" w:rsidP="000974D8">
            <w:pPr>
              <w:rPr>
                <w:rFonts w:ascii="Arial" w:hAnsi="Arial" w:cs="Arial"/>
                <w:sz w:val="20"/>
                <w:szCs w:val="20"/>
              </w:rPr>
            </w:pPr>
            <w:r w:rsidRPr="005F351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E21.1</w:t>
            </w:r>
          </w:p>
          <w:p w:rsidR="000974D8" w:rsidRPr="005F351E" w:rsidRDefault="000974D8" w:rsidP="000974D8">
            <w:pPr>
              <w:rPr>
                <w:rFonts w:ascii="Arial" w:hAnsi="Arial" w:cs="Arial"/>
                <w:sz w:val="20"/>
                <w:szCs w:val="20"/>
              </w:rPr>
            </w:pPr>
            <w:r w:rsidRPr="005F351E">
              <w:rPr>
                <w:rFonts w:ascii="Arial" w:hAnsi="Arial" w:cs="Arial"/>
                <w:sz w:val="20"/>
                <w:szCs w:val="20"/>
              </w:rPr>
              <w:t xml:space="preserve">Access roads to the development have </w:t>
            </w:r>
            <w:proofErr w:type="gramStart"/>
            <w:r w:rsidRPr="005F351E">
              <w:rPr>
                <w:rFonts w:ascii="Arial" w:hAnsi="Arial" w:cs="Arial"/>
                <w:sz w:val="20"/>
                <w:szCs w:val="20"/>
              </w:rPr>
              <w:t>sufficient</w:t>
            </w:r>
            <w:proofErr w:type="gramEnd"/>
            <w:r w:rsidRPr="005F351E">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QUDM for requirements regarding trafficability. </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E21.2</w:t>
            </w:r>
          </w:p>
          <w:p w:rsidR="000974D8" w:rsidRPr="005F351E" w:rsidRDefault="000974D8" w:rsidP="000974D8">
            <w:pPr>
              <w:rPr>
                <w:rFonts w:ascii="Arial" w:hAnsi="Arial" w:cs="Arial"/>
                <w:sz w:val="20"/>
                <w:szCs w:val="20"/>
              </w:rPr>
            </w:pPr>
            <w:r w:rsidRPr="005F351E">
              <w:rPr>
                <w:rFonts w:ascii="Arial" w:hAnsi="Arial" w:cs="Arial"/>
                <w:sz w:val="20"/>
                <w:szCs w:val="20"/>
              </w:rPr>
              <w:t>Culverts and causeways do not increase inundation levels or increase velocities, for all events up to the defined flood event, to upstream or downstream properties.</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Street design and layout</w:t>
            </w:r>
          </w:p>
        </w:tc>
        <w:tc>
          <w:tcPr>
            <w:tcW w:w="581"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PO22</w:t>
            </w:r>
          </w:p>
          <w:p w:rsidR="000974D8" w:rsidRPr="005F351E" w:rsidRDefault="000974D8" w:rsidP="000974D8">
            <w:pPr>
              <w:rPr>
                <w:rFonts w:ascii="Arial" w:hAnsi="Arial" w:cs="Arial"/>
                <w:sz w:val="20"/>
                <w:szCs w:val="20"/>
              </w:rPr>
            </w:pPr>
            <w:r w:rsidRPr="005F351E">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5F351E">
              <w:rPr>
                <w:rFonts w:ascii="Arial" w:hAnsi="Arial" w:cs="Arial"/>
                <w:sz w:val="20"/>
                <w:szCs w:val="20"/>
              </w:rPr>
              <w:t>accommodates</w:t>
            </w:r>
            <w:proofErr w:type="gramEnd"/>
            <w:r w:rsidRPr="005F351E">
              <w:rPr>
                <w:rFonts w:ascii="Arial" w:hAnsi="Arial" w:cs="Arial"/>
                <w:sz w:val="20"/>
                <w:szCs w:val="20"/>
              </w:rPr>
              <w:t xml:space="preserve"> the following functions: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lastRenderedPageBreak/>
              <w:t>access to premises by providing convenient vehicular movement for residents between their homes and the major road network;</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safe and convenient pedestrian and cycle movement;</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adequate on street parking;</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stormwater drainage paths and treatment facilities;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efficient public transport routes;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utility services location;</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emergency access and waste collection;</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setting and approach (streetscape, landscaping and street furniture) for adjoining residences;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expected traffic speeds and volumes; and</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Planning scheme policy - Environmental areas and corridors for examples of when and where wildlife movement infrastructure is required.</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PO23</w:t>
            </w:r>
          </w:p>
          <w:p w:rsidR="000974D8" w:rsidRPr="005F351E" w:rsidRDefault="000974D8" w:rsidP="000974D8">
            <w:pPr>
              <w:rPr>
                <w:rFonts w:ascii="Arial" w:hAnsi="Arial" w:cs="Arial"/>
                <w:sz w:val="20"/>
                <w:szCs w:val="20"/>
              </w:rPr>
            </w:pPr>
            <w:r w:rsidRPr="005F351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Note - An applicant may be required to submit an Integrated Transport Assessment (ITA), prepared in </w:t>
                  </w:r>
                  <w:r w:rsidRPr="00F84106">
                    <w:rPr>
                      <w:rFonts w:ascii="Arial" w:hAnsi="Arial" w:cs="Arial"/>
                      <w:sz w:val="18"/>
                      <w:szCs w:val="20"/>
                    </w:rPr>
                    <w:lastRenderedPageBreak/>
                    <w:t>accordance with Planning scheme policy - Integrated transport assessment to demonstrate compliance with this PO, when any of the following occurs: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is within 200m of a transport sensitive location such as a school, shopping centre, bus or train station or a large generator of pedestrian or vehicular traffic;</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Forecast traffic to/from the development exceeds 5% of the </w:t>
                  </w:r>
                  <w:proofErr w:type="gramStart"/>
                  <w:r w:rsidRPr="00F84106">
                    <w:rPr>
                      <w:rFonts w:ascii="Arial" w:hAnsi="Arial" w:cs="Arial"/>
                      <w:sz w:val="18"/>
                      <w:szCs w:val="20"/>
                    </w:rPr>
                    <w:t>two way</w:t>
                  </w:r>
                  <w:proofErr w:type="gramEnd"/>
                  <w:r w:rsidRPr="00F84106">
                    <w:rPr>
                      <w:rFonts w:ascii="Arial" w:hAnsi="Arial" w:cs="Arial"/>
                      <w:sz w:val="18"/>
                      <w:szCs w:val="20"/>
                    </w:rPr>
                    <w:t xml:space="preserve"> flow on the adjoining road or intersection in the morning or afternoon transport peak within 10 years of the development completion;</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access onto a sub arterial, or arterial road or within 100m of a signalised intersection;</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Residential development greater than 50 lots or dwellings;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Offices greater than 4,000m</w:t>
                  </w:r>
                  <w:r w:rsidRPr="00F84106">
                    <w:rPr>
                      <w:rFonts w:ascii="Arial" w:hAnsi="Arial" w:cs="Arial"/>
                      <w:sz w:val="18"/>
                      <w:szCs w:val="20"/>
                      <w:vertAlign w:val="superscript"/>
                    </w:rPr>
                    <w:t>2</w:t>
                  </w:r>
                  <w:r w:rsidRPr="00F84106">
                    <w:rPr>
                      <w:rFonts w:ascii="Arial" w:hAnsi="Arial" w:cs="Arial"/>
                      <w:sz w:val="18"/>
                      <w:szCs w:val="20"/>
                    </w:rPr>
                    <w:t> Gross Floor Area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Retail activities including Hardware and trade supplies, Showroom, Shop or Shopping centre greater than 1,000m</w:t>
                  </w:r>
                  <w:r w:rsidRPr="00F84106">
                    <w:rPr>
                      <w:rFonts w:ascii="Arial" w:hAnsi="Arial" w:cs="Arial"/>
                      <w:sz w:val="18"/>
                      <w:szCs w:val="20"/>
                      <w:vertAlign w:val="superscript"/>
                    </w:rPr>
                    <w:t>2</w:t>
                  </w:r>
                  <w:r w:rsidRPr="00F84106">
                    <w:rPr>
                      <w:rFonts w:ascii="Arial" w:hAnsi="Arial" w:cs="Arial"/>
                      <w:sz w:val="18"/>
                      <w:szCs w:val="20"/>
                    </w:rPr>
                    <w:t>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Warehouses and Industry greater than 6,000m</w:t>
                  </w:r>
                  <w:r w:rsidRPr="00F84106">
                    <w:rPr>
                      <w:rFonts w:ascii="Arial" w:hAnsi="Arial" w:cs="Arial"/>
                      <w:i/>
                      <w:iCs/>
                      <w:sz w:val="18"/>
                      <w:szCs w:val="20"/>
                      <w:vertAlign w:val="superscript"/>
                    </w:rPr>
                    <w:t>2</w:t>
                  </w:r>
                  <w:r w:rsidRPr="00F84106">
                    <w:rPr>
                      <w:rFonts w:ascii="Arial" w:hAnsi="Arial" w:cs="Arial"/>
                      <w:sz w:val="18"/>
                      <w:szCs w:val="20"/>
                    </w:rPr>
                    <w:t>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On-site carpark greater than 100 spaces;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has a trip generation rate of 100 vehicles or more within the peak hour;</w:t>
                  </w:r>
                </w:p>
                <w:p w:rsidR="000974D8" w:rsidRPr="005F351E" w:rsidRDefault="000974D8" w:rsidP="00221658">
                  <w:pPr>
                    <w:numPr>
                      <w:ilvl w:val="0"/>
                      <w:numId w:val="17"/>
                    </w:numPr>
                    <w:rPr>
                      <w:rFonts w:ascii="Arial" w:hAnsi="Arial" w:cs="Arial"/>
                      <w:sz w:val="20"/>
                      <w:szCs w:val="20"/>
                    </w:rPr>
                  </w:pPr>
                  <w:r w:rsidRPr="00F84106">
                    <w:rPr>
                      <w:rFonts w:ascii="Arial" w:hAnsi="Arial" w:cs="Arial"/>
                      <w:sz w:val="18"/>
                      <w:szCs w:val="20"/>
                    </w:rPr>
                    <w:t>Development which dissects or significantly impacts on an environmental area or an environmental corridor.</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F84106">
                    <w:rPr>
                      <w:rFonts w:ascii="Arial" w:hAnsi="Arial" w:cs="Arial"/>
                      <w:sz w:val="18"/>
                      <w:szCs w:val="20"/>
                    </w:rPr>
                    <w:t>sufficient</w:t>
                  </w:r>
                  <w:proofErr w:type="gramEnd"/>
                  <w:r w:rsidRPr="00F84106">
                    <w:rPr>
                      <w:rFonts w:ascii="Arial" w:hAnsi="Arial" w:cs="Arial"/>
                      <w:sz w:val="18"/>
                      <w:szCs w:val="20"/>
                    </w:rPr>
                    <w:t xml:space="preserve"> information for determining the impact and the </w:t>
                  </w:r>
                  <w:r w:rsidRPr="00F84106">
                    <w:rPr>
                      <w:rFonts w:ascii="Arial" w:hAnsi="Arial" w:cs="Arial"/>
                      <w:sz w:val="18"/>
                      <w:szCs w:val="20"/>
                    </w:rPr>
                    <w:lastRenderedPageBreak/>
                    <w:t>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primary and secondary active transport network is mapped on Overlay map - Active transport.</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E23.1</w:t>
            </w:r>
          </w:p>
          <w:p w:rsidR="000974D8" w:rsidRPr="005F351E" w:rsidRDefault="000974D8" w:rsidP="000974D8">
            <w:pPr>
              <w:rPr>
                <w:rFonts w:ascii="Arial" w:hAnsi="Arial" w:cs="Arial"/>
                <w:sz w:val="20"/>
                <w:szCs w:val="20"/>
              </w:rPr>
            </w:pPr>
            <w:r w:rsidRPr="005F351E">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All turns vehicular access to existing lots is to be retained at new road intersections wherever practicable.</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new road intersections and along road frontages wherever practicable.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E23.2</w:t>
            </w:r>
          </w:p>
          <w:p w:rsidR="000974D8" w:rsidRPr="005F351E" w:rsidRDefault="000974D8" w:rsidP="000974D8">
            <w:pPr>
              <w:rPr>
                <w:rFonts w:ascii="Arial" w:hAnsi="Arial" w:cs="Arial"/>
                <w:sz w:val="20"/>
                <w:szCs w:val="20"/>
              </w:rPr>
            </w:pPr>
            <w:r w:rsidRPr="005F351E">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All turns vehicular access to existing lots is to be retained at new road intersections wherever practicable.</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upgraded road intersections and along road frontages wherever practicable.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E23.3</w:t>
            </w:r>
          </w:p>
          <w:p w:rsidR="000974D8" w:rsidRPr="005F351E" w:rsidRDefault="000974D8" w:rsidP="000974D8">
            <w:pPr>
              <w:rPr>
                <w:rFonts w:ascii="Arial" w:hAnsi="Arial" w:cs="Arial"/>
                <w:sz w:val="20"/>
                <w:szCs w:val="20"/>
              </w:rPr>
            </w:pPr>
            <w:r w:rsidRPr="005F351E">
              <w:rPr>
                <w:rFonts w:ascii="Arial" w:hAnsi="Arial" w:cs="Arial"/>
                <w:sz w:val="20"/>
                <w:szCs w:val="20"/>
              </w:rPr>
              <w:t>The active transport network is extended in accordance with Planning scheme policy - Integrated design.</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PO24</w:t>
            </w:r>
          </w:p>
          <w:p w:rsidR="000974D8" w:rsidRPr="005F351E" w:rsidRDefault="000974D8" w:rsidP="000974D8">
            <w:pPr>
              <w:rPr>
                <w:rFonts w:ascii="Arial" w:hAnsi="Arial" w:cs="Arial"/>
                <w:sz w:val="20"/>
                <w:szCs w:val="20"/>
              </w:rPr>
            </w:pPr>
            <w:r w:rsidRPr="005F351E">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E24</w:t>
            </w:r>
          </w:p>
          <w:p w:rsidR="000974D8" w:rsidRPr="005F351E" w:rsidRDefault="000974D8" w:rsidP="000974D8">
            <w:pPr>
              <w:rPr>
                <w:rFonts w:ascii="Arial" w:hAnsi="Arial" w:cs="Arial"/>
                <w:sz w:val="20"/>
                <w:szCs w:val="20"/>
              </w:rPr>
            </w:pPr>
            <w:r w:rsidRPr="005F351E">
              <w:rPr>
                <w:rFonts w:ascii="Arial" w:hAnsi="Arial" w:cs="Arial"/>
                <w:sz w:val="20"/>
                <w:szCs w:val="20"/>
              </w:rPr>
              <w:t>New intersection spacing (centreline – centreline) along a through road conforms with the following:</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access or residential street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60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40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 local collector or district collector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100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60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 sub-arterial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250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lastRenderedPageBreak/>
              <w:t>intersecting road located on opposite side = 100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arterial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350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150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Based on the absolute minimum intersection spacing identified above, all turns access may not be permitted (</w:t>
                  </w:r>
                  <w:proofErr w:type="spellStart"/>
                  <w:r w:rsidRPr="00F84106">
                    <w:rPr>
                      <w:rFonts w:ascii="Arial" w:hAnsi="Arial" w:cs="Arial"/>
                      <w:sz w:val="18"/>
                      <w:szCs w:val="20"/>
                    </w:rPr>
                    <w:t>ie</w:t>
                  </w:r>
                  <w:proofErr w:type="spellEnd"/>
                  <w:r w:rsidRPr="00F84106">
                    <w:rPr>
                      <w:rFonts w:ascii="Arial" w:hAnsi="Arial" w:cs="Arial"/>
                      <w:sz w:val="18"/>
                      <w:szCs w:val="20"/>
                    </w:rPr>
                    <w:t>. left in/left out only) at intersections with sub-arterial roads or arterial roads.</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PO25</w:t>
            </w:r>
          </w:p>
          <w:p w:rsidR="000974D8" w:rsidRPr="005F351E" w:rsidRDefault="000974D8" w:rsidP="000974D8">
            <w:pPr>
              <w:rPr>
                <w:rFonts w:ascii="Arial" w:hAnsi="Arial" w:cs="Arial"/>
                <w:sz w:val="20"/>
                <w:szCs w:val="20"/>
              </w:rPr>
            </w:pPr>
            <w:r w:rsidRPr="005F351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Frontage roads include streets where no direct lot access is provided</w:t>
                  </w:r>
                  <w:r w:rsidRPr="005F351E">
                    <w:rPr>
                      <w:rFonts w:ascii="Arial" w:hAnsi="Arial" w:cs="Arial"/>
                      <w:sz w:val="20"/>
                      <w:szCs w:val="20"/>
                    </w:rPr>
                    <w: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The road network is mapped on Overlay map - Road hierarchy.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Primary and Secondary active transport network is mapped on Overlay map - Active transport.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Note - Roads </w:t>
                  </w:r>
                  <w:proofErr w:type="gramStart"/>
                  <w:r w:rsidRPr="00F84106">
                    <w:rPr>
                      <w:rFonts w:ascii="Arial" w:hAnsi="Arial" w:cs="Arial"/>
                      <w:sz w:val="18"/>
                      <w:szCs w:val="20"/>
                    </w:rPr>
                    <w:t>are considered to be</w:t>
                  </w:r>
                  <w:proofErr w:type="gramEnd"/>
                  <w:r w:rsidRPr="00F8410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E25</w:t>
            </w:r>
          </w:p>
          <w:p w:rsidR="000974D8" w:rsidRPr="005F351E" w:rsidRDefault="000974D8" w:rsidP="000974D8">
            <w:pPr>
              <w:rPr>
                <w:rFonts w:ascii="Arial" w:hAnsi="Arial" w:cs="Arial"/>
                <w:sz w:val="20"/>
                <w:szCs w:val="20"/>
              </w:rPr>
            </w:pPr>
            <w:r w:rsidRPr="005F351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310"/>
              <w:gridCol w:w="2310"/>
              <w:gridCol w:w="45"/>
            </w:tblGrid>
            <w:tr w:rsidR="000974D8"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Minimum construction</w:t>
                  </w:r>
                </w:p>
              </w:tc>
            </w:tr>
            <w:tr w:rsidR="000974D8"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t>Frontage road unconstructed or gravel road only;</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OR</w:t>
                  </w:r>
                </w:p>
                <w:p w:rsidR="000974D8" w:rsidRPr="005F351E" w:rsidRDefault="000974D8" w:rsidP="000974D8">
                  <w:pPr>
                    <w:rPr>
                      <w:rFonts w:ascii="Arial" w:hAnsi="Arial" w:cs="Arial"/>
                      <w:sz w:val="20"/>
                      <w:szCs w:val="20"/>
                    </w:rPr>
                  </w:pPr>
                  <w:r w:rsidRPr="005F351E">
                    <w:rPr>
                      <w:rFonts w:ascii="Arial" w:hAnsi="Arial" w:cs="Arial"/>
                      <w:sz w:val="20"/>
                      <w:szCs w:val="20"/>
                    </w:rPr>
                    <w:t>Frontage road sealed but not constructed* to Planning scheme policy - Integrated design standard;</w:t>
                  </w:r>
                </w:p>
                <w:p w:rsidR="000974D8" w:rsidRPr="005F351E" w:rsidRDefault="000974D8" w:rsidP="000974D8">
                  <w:pPr>
                    <w:rPr>
                      <w:rFonts w:ascii="Arial" w:hAnsi="Arial" w:cs="Arial"/>
                      <w:sz w:val="20"/>
                      <w:szCs w:val="20"/>
                    </w:rPr>
                  </w:pPr>
                  <w:r w:rsidRPr="005F351E">
                    <w:rPr>
                      <w:rFonts w:ascii="Arial" w:hAnsi="Arial" w:cs="Arial"/>
                      <w:sz w:val="20"/>
                      <w:szCs w:val="20"/>
                    </w:rPr>
                    <w:t>OR</w:t>
                  </w:r>
                </w:p>
                <w:p w:rsidR="000974D8" w:rsidRPr="005F351E" w:rsidRDefault="000974D8" w:rsidP="000974D8">
                  <w:pPr>
                    <w:rPr>
                      <w:rFonts w:ascii="Arial" w:hAnsi="Arial" w:cs="Arial"/>
                      <w:sz w:val="20"/>
                      <w:szCs w:val="20"/>
                    </w:rPr>
                  </w:pPr>
                  <w:r w:rsidRPr="005F351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 xml:space="preserve">Construct the verge adjoining the development and the </w:t>
                  </w:r>
                  <w:r w:rsidRPr="005F351E">
                    <w:rPr>
                      <w:rFonts w:ascii="Arial" w:hAnsi="Arial" w:cs="Arial"/>
                      <w:sz w:val="20"/>
                      <w:szCs w:val="20"/>
                    </w:rPr>
                    <w:lastRenderedPageBreak/>
                    <w:t>carriageway (including development side kerb and channel) to a minimum sealed width containing near side parking lane (if required), cycle lane (if required), 2 travel lanes plus 1.5m wide (full depth pavement) gravel shoulder and table drainage to the opposite side.</w:t>
                  </w:r>
                </w:p>
                <w:p w:rsidR="000974D8" w:rsidRPr="005F351E" w:rsidRDefault="000974D8" w:rsidP="000974D8">
                  <w:pPr>
                    <w:rPr>
                      <w:rFonts w:ascii="Arial" w:hAnsi="Arial" w:cs="Arial"/>
                      <w:sz w:val="20"/>
                      <w:szCs w:val="20"/>
                    </w:rPr>
                  </w:pPr>
                  <w:r w:rsidRPr="005F351E">
                    <w:rPr>
                      <w:rFonts w:ascii="Arial" w:hAnsi="Arial" w:cs="Arial"/>
                      <w:sz w:val="20"/>
                      <w:szCs w:val="20"/>
                    </w:rPr>
                    <w:t>The minimum total travel lane width is:</w:t>
                  </w:r>
                </w:p>
                <w:p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6m for minor roads;</w:t>
                  </w:r>
                </w:p>
                <w:p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7m for major roads.</w:t>
                  </w:r>
                </w:p>
                <w:p w:rsidR="000974D8" w:rsidRPr="005F351E" w:rsidRDefault="000974D8" w:rsidP="000974D8">
                  <w:pPr>
                    <w:rPr>
                      <w:rFonts w:ascii="Arial" w:hAnsi="Arial" w:cs="Arial"/>
                      <w:sz w:val="20"/>
                      <w:szCs w:val="20"/>
                    </w:rPr>
                  </w:pPr>
                </w:p>
              </w:tc>
            </w:tr>
            <w:tr w:rsidR="000974D8" w:rsidRPr="00F84106"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Major roads are sub-arterial roads and arterial roads.  Minor roads are roads that are not major roads.</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Note - Construction includes all associated works (services, street lighting and </w:t>
                  </w:r>
                  <w:proofErr w:type="spellStart"/>
                  <w:r w:rsidRPr="00F84106">
                    <w:rPr>
                      <w:rFonts w:ascii="Arial" w:hAnsi="Arial" w:cs="Arial"/>
                      <w:sz w:val="18"/>
                      <w:szCs w:val="20"/>
                    </w:rPr>
                    <w:t>linemarking</w:t>
                  </w:r>
                  <w:proofErr w:type="spellEnd"/>
                  <w:r w:rsidRPr="00F84106">
                    <w:rPr>
                      <w:rFonts w:ascii="Arial" w:hAnsi="Arial" w:cs="Arial"/>
                      <w:sz w:val="18"/>
                      <w:szCs w:val="20"/>
                    </w:rPr>
                    <w: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Alignment within road reserves is to be agreed with Council.</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Note - *Roads </w:t>
                  </w:r>
                  <w:proofErr w:type="gramStart"/>
                  <w:r w:rsidRPr="00F84106">
                    <w:rPr>
                      <w:rFonts w:ascii="Arial" w:hAnsi="Arial" w:cs="Arial"/>
                      <w:sz w:val="18"/>
                      <w:szCs w:val="20"/>
                    </w:rPr>
                    <w:t>are considered to be</w:t>
                  </w:r>
                  <w:proofErr w:type="gramEnd"/>
                  <w:r w:rsidRPr="00F8410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w:t>
                  </w:r>
                  <w:r w:rsidRPr="00F84106">
                    <w:rPr>
                      <w:rFonts w:ascii="Arial" w:hAnsi="Arial" w:cs="Arial"/>
                      <w:sz w:val="18"/>
                      <w:szCs w:val="20"/>
                    </w:rPr>
                    <w:lastRenderedPageBreak/>
                    <w:t>and Planning scheme policy - Operational works inspection, maintenance and bonding procedures.</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2"/>
        <w:gridCol w:w="6168"/>
        <w:gridCol w:w="1840"/>
        <w:gridCol w:w="3722"/>
      </w:tblGrid>
      <w:tr w:rsidR="0093058E" w:rsidRPr="005F351E"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Stormwater</w:t>
            </w:r>
          </w:p>
        </w:tc>
        <w:tc>
          <w:tcPr>
            <w:tcW w:w="589"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PO26</w:t>
            </w:r>
          </w:p>
          <w:p w:rsidR="0093058E" w:rsidRPr="005F351E" w:rsidRDefault="0093058E" w:rsidP="000974D8">
            <w:pPr>
              <w:rPr>
                <w:rFonts w:ascii="Arial" w:hAnsi="Arial" w:cs="Arial"/>
                <w:sz w:val="20"/>
                <w:szCs w:val="20"/>
              </w:rPr>
            </w:pPr>
            <w:r w:rsidRPr="005F351E">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The capacity of all minor drainage systems </w:t>
            </w:r>
            <w:proofErr w:type="gramStart"/>
            <w:r w:rsidRPr="005F351E">
              <w:rPr>
                <w:rFonts w:ascii="Arial" w:hAnsi="Arial" w:cs="Arial"/>
                <w:sz w:val="20"/>
                <w:szCs w:val="20"/>
              </w:rPr>
              <w:t>are</w:t>
            </w:r>
            <w:proofErr w:type="gramEnd"/>
            <w:r w:rsidRPr="005F351E">
              <w:rPr>
                <w:rFonts w:ascii="Arial" w:hAnsi="Arial" w:cs="Arial"/>
                <w:sz w:val="20"/>
                <w:szCs w:val="20"/>
              </w:rPr>
              <w:t xml:space="preserve"> designed in accordance with Planning scheme policy - Integrated design. </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E26.2</w:t>
            </w:r>
          </w:p>
          <w:p w:rsidR="0093058E" w:rsidRPr="005F351E" w:rsidRDefault="0093058E" w:rsidP="000974D8">
            <w:pPr>
              <w:rPr>
                <w:rFonts w:ascii="Arial" w:hAnsi="Arial" w:cs="Arial"/>
                <w:sz w:val="20"/>
                <w:szCs w:val="20"/>
              </w:rPr>
            </w:pPr>
            <w:r w:rsidRPr="005F351E">
              <w:rPr>
                <w:rFonts w:ascii="Arial" w:hAnsi="Arial" w:cs="Arial"/>
                <w:sz w:val="20"/>
                <w:szCs w:val="20"/>
              </w:rPr>
              <w:t>Stormwater pipe network capacity is to be calculated in accordance with the Hydraulic Grade Line method as detailed in Australian Rainfall and Runoff or QUDM.</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E26.3</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provided in accordance with the relevant level as identified in QUDM.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Development is to provide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PO27</w:t>
            </w:r>
          </w:p>
          <w:p w:rsidR="0093058E" w:rsidRPr="005F351E" w:rsidRDefault="0093058E" w:rsidP="000974D8">
            <w:pPr>
              <w:rPr>
                <w:rFonts w:ascii="Arial" w:hAnsi="Arial" w:cs="Arial"/>
                <w:sz w:val="20"/>
                <w:szCs w:val="20"/>
              </w:rPr>
            </w:pPr>
            <w:r w:rsidRPr="005F351E">
              <w:rPr>
                <w:rFonts w:ascii="Arial" w:hAnsi="Arial" w:cs="Arial"/>
                <w:sz w:val="20"/>
                <w:szCs w:val="20"/>
              </w:rPr>
              <w:t>Major stormwater drainage system(s) have the capacity to safely convey stormwater flows for the 1% AEP event for the fully developed upstream catchment.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E27.1</w:t>
            </w:r>
          </w:p>
          <w:p w:rsidR="0093058E" w:rsidRPr="005F351E" w:rsidRDefault="0093058E" w:rsidP="000974D8">
            <w:pPr>
              <w:rPr>
                <w:rFonts w:ascii="Arial" w:hAnsi="Arial" w:cs="Arial"/>
                <w:sz w:val="20"/>
                <w:szCs w:val="20"/>
              </w:rPr>
            </w:pPr>
            <w:r w:rsidRPr="005F351E">
              <w:rPr>
                <w:rFonts w:ascii="Arial" w:hAnsi="Arial" w:cs="Arial"/>
                <w:sz w:val="20"/>
                <w:szCs w:val="20"/>
              </w:rPr>
              <w:t>The internal drainage system safely and adequately conveys the stormwater flows for the 1% AEP event for the fully developed upstream catchment through the site.</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E27.2</w:t>
            </w:r>
          </w:p>
          <w:p w:rsidR="0093058E" w:rsidRPr="005F351E" w:rsidRDefault="0093058E" w:rsidP="000974D8">
            <w:pPr>
              <w:rPr>
                <w:rFonts w:ascii="Arial" w:hAnsi="Arial" w:cs="Arial"/>
                <w:sz w:val="20"/>
                <w:szCs w:val="20"/>
              </w:rPr>
            </w:pPr>
            <w:r w:rsidRPr="005F351E">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E27.3</w:t>
            </w:r>
          </w:p>
          <w:p w:rsidR="0093058E" w:rsidRPr="005F351E" w:rsidRDefault="0093058E" w:rsidP="000974D8">
            <w:pPr>
              <w:rPr>
                <w:rFonts w:ascii="Arial" w:hAnsi="Arial" w:cs="Arial"/>
                <w:sz w:val="20"/>
                <w:szCs w:val="20"/>
              </w:rPr>
            </w:pPr>
            <w:r w:rsidRPr="005F351E">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E27.4</w:t>
            </w:r>
          </w:p>
          <w:p w:rsidR="0093058E" w:rsidRPr="005F351E" w:rsidRDefault="0093058E" w:rsidP="000974D8">
            <w:pPr>
              <w:rPr>
                <w:rFonts w:ascii="Arial" w:hAnsi="Arial" w:cs="Arial"/>
                <w:sz w:val="20"/>
                <w:szCs w:val="20"/>
              </w:rPr>
            </w:pPr>
            <w:r w:rsidRPr="005F351E">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QUDM for recommended average flow velocities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PO28</w:t>
            </w:r>
          </w:p>
          <w:p w:rsidR="0093058E" w:rsidRPr="005F351E" w:rsidRDefault="0093058E" w:rsidP="000974D8">
            <w:pPr>
              <w:rPr>
                <w:rFonts w:ascii="Arial" w:hAnsi="Arial" w:cs="Arial"/>
                <w:sz w:val="20"/>
                <w:szCs w:val="20"/>
              </w:rPr>
            </w:pPr>
            <w:r w:rsidRPr="005F351E">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E28</w:t>
            </w:r>
          </w:p>
          <w:p w:rsidR="0093058E" w:rsidRPr="005F351E" w:rsidRDefault="0093058E" w:rsidP="000974D8">
            <w:pPr>
              <w:rPr>
                <w:rFonts w:ascii="Arial" w:hAnsi="Arial" w:cs="Arial"/>
                <w:sz w:val="20"/>
                <w:szCs w:val="20"/>
              </w:rPr>
            </w:pPr>
            <w:r w:rsidRPr="005F351E">
              <w:rPr>
                <w:rFonts w:ascii="Arial" w:hAnsi="Arial" w:cs="Arial"/>
                <w:sz w:val="20"/>
                <w:szCs w:val="20"/>
              </w:rPr>
              <w:t>The stormwater drainage system is designed and constructed in accordance with Planning scheme policy - Integrated design.</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PO29</w:t>
            </w:r>
          </w:p>
          <w:p w:rsidR="0093058E" w:rsidRPr="005F351E" w:rsidRDefault="0093058E" w:rsidP="000974D8">
            <w:pPr>
              <w:rPr>
                <w:rFonts w:ascii="Arial" w:hAnsi="Arial" w:cs="Arial"/>
                <w:sz w:val="20"/>
                <w:szCs w:val="20"/>
              </w:rPr>
            </w:pPr>
            <w:r w:rsidRPr="005F351E">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w:t>
                  </w:r>
                </w:p>
              </w:tc>
            </w:tr>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A downstream drainage discharge report in accordance with Planning scheme policy - Stormwater management may be required to demonstrate achievement of this performance outcome.</w:t>
                  </w:r>
                </w:p>
              </w:tc>
            </w:tr>
          </w:tbl>
          <w:p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F84106">
                    <w:rPr>
                      <w:rFonts w:ascii="Arial" w:hAnsi="Arial" w:cs="Arial"/>
                      <w:sz w:val="18"/>
                      <w:szCs w:val="20"/>
                    </w:rPr>
                    <w:br/>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PO30</w:t>
            </w:r>
          </w:p>
          <w:p w:rsidR="0093058E" w:rsidRPr="005F351E" w:rsidRDefault="0093058E" w:rsidP="000974D8">
            <w:pPr>
              <w:rPr>
                <w:rFonts w:ascii="Arial" w:hAnsi="Arial" w:cs="Arial"/>
                <w:sz w:val="20"/>
                <w:szCs w:val="20"/>
              </w:rPr>
            </w:pPr>
            <w:r w:rsidRPr="005F351E">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PO31</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w:t>
            </w:r>
          </w:p>
          <w:p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rPr>
              <w:t>is for an urban purpose that involves a land area of 2500m</w:t>
            </w:r>
            <w:r w:rsidRPr="005F351E">
              <w:rPr>
                <w:rFonts w:ascii="Arial" w:hAnsi="Arial" w:cs="Arial"/>
                <w:sz w:val="20"/>
                <w:szCs w:val="20"/>
                <w:vertAlign w:val="superscript"/>
              </w:rPr>
              <w:t>2</w:t>
            </w:r>
            <w:r w:rsidRPr="005F351E">
              <w:rPr>
                <w:rFonts w:ascii="Arial" w:hAnsi="Arial" w:cs="Arial"/>
                <w:sz w:val="20"/>
                <w:szCs w:val="20"/>
              </w:rPr>
              <w:t xml:space="preserve"> or greater; and</w:t>
            </w:r>
          </w:p>
          <w:p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lang w:val="en-US"/>
              </w:rPr>
              <w:t>will result in:</w:t>
            </w:r>
          </w:p>
          <w:p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lastRenderedPageBreak/>
              <w:t>6 or more dwellings; or</w:t>
            </w:r>
          </w:p>
          <w:p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t>an </w:t>
            </w:r>
            <w:r w:rsidRPr="005F351E">
              <w:rPr>
                <w:rFonts w:ascii="Arial" w:hAnsi="Arial" w:cs="Arial"/>
                <w:sz w:val="20"/>
                <w:szCs w:val="20"/>
              </w:rPr>
              <w:t>impervious area greater than 25% of the net developable area,</w:t>
            </w:r>
          </w:p>
          <w:p w:rsidR="0093058E" w:rsidRPr="005F351E" w:rsidRDefault="0093058E" w:rsidP="000974D8">
            <w:pPr>
              <w:rPr>
                <w:rFonts w:ascii="Arial" w:hAnsi="Arial" w:cs="Arial"/>
                <w:sz w:val="20"/>
                <w:szCs w:val="20"/>
              </w:rPr>
            </w:pPr>
            <w:r w:rsidRPr="005F351E">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A </w:t>
                  </w:r>
                  <w:proofErr w:type="gramStart"/>
                  <w:r w:rsidRPr="00F84106">
                    <w:rPr>
                      <w:rFonts w:ascii="Arial" w:hAnsi="Arial" w:cs="Arial"/>
                      <w:sz w:val="18"/>
                      <w:szCs w:val="20"/>
                    </w:rPr>
                    <w:t>site based</w:t>
                  </w:r>
                  <w:proofErr w:type="gramEnd"/>
                  <w:r w:rsidRPr="00F84106">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PO32</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5F351E">
              <w:rPr>
                <w:rFonts w:ascii="Arial" w:hAnsi="Arial" w:cs="Arial"/>
                <w:sz w:val="20"/>
                <w:szCs w:val="20"/>
              </w:rPr>
              <w:t>sufficient</w:t>
            </w:r>
            <w:proofErr w:type="gramEnd"/>
            <w:r w:rsidRPr="005F351E">
              <w:rPr>
                <w:rFonts w:ascii="Arial" w:hAnsi="Arial" w:cs="Arial"/>
                <w:sz w:val="20"/>
                <w:szCs w:val="20"/>
              </w:rPr>
              <w:t xml:space="preserve">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In order to achieve a lawful point of discharge, stormwater easements may also be required over temporary drainage channels/infrastructure where stormwater discharges to a balance lot prior to </w:t>
                  </w:r>
                  <w:r w:rsidRPr="00F84106">
                    <w:rPr>
                      <w:rFonts w:ascii="Arial" w:hAnsi="Arial" w:cs="Arial"/>
                      <w:sz w:val="18"/>
                      <w:szCs w:val="20"/>
                    </w:rPr>
                    <w:lastRenderedPageBreak/>
                    <w:t>entering Council’s stormwater drainage system.</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E32</w:t>
            </w:r>
          </w:p>
          <w:p w:rsidR="0093058E" w:rsidRPr="005F351E" w:rsidRDefault="0093058E" w:rsidP="000974D8">
            <w:pPr>
              <w:rPr>
                <w:rFonts w:ascii="Arial" w:hAnsi="Arial" w:cs="Arial"/>
                <w:sz w:val="20"/>
                <w:szCs w:val="20"/>
              </w:rPr>
            </w:pPr>
            <w:r w:rsidRPr="005F351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971"/>
              <w:gridCol w:w="2971"/>
              <w:gridCol w:w="45"/>
            </w:tblGrid>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Minimum easement width (excluding access requirements)</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3.0m</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4.0m</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Easement boundary to be 1m clear of the outside wall of the stormwater pipe (each side). </w:t>
                  </w:r>
                </w:p>
              </w:tc>
            </w:tr>
            <w:tr w:rsidR="0093058E" w:rsidRPr="00F84106"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Additional easement width may be required in certain circumstances in order to facilitate maintenance access to the stormwater system. </w:t>
                  </w:r>
                </w:p>
              </w:tc>
            </w:tr>
          </w:tbl>
          <w:p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(Appendix C) for easement requirements over open channels.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PO33</w:t>
            </w:r>
          </w:p>
          <w:p w:rsidR="0093058E" w:rsidRPr="005F351E" w:rsidRDefault="0093058E" w:rsidP="000974D8">
            <w:pPr>
              <w:rPr>
                <w:rFonts w:ascii="Arial" w:hAnsi="Arial" w:cs="Arial"/>
                <w:sz w:val="20"/>
                <w:szCs w:val="20"/>
              </w:rPr>
            </w:pPr>
            <w:r w:rsidRPr="005F351E">
              <w:rPr>
                <w:rFonts w:ascii="Arial" w:hAnsi="Arial" w:cs="Arial"/>
                <w:sz w:val="20"/>
                <w:szCs w:val="20"/>
              </w:rPr>
              <w:t>Stormwater management facilities (excluding outlets) are located outside of riparian areas and prevent increased channel bed and bank erosion.</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PO34</w:t>
            </w:r>
          </w:p>
          <w:p w:rsidR="0093058E" w:rsidRPr="005F351E" w:rsidRDefault="0093058E" w:rsidP="000974D8">
            <w:pPr>
              <w:rPr>
                <w:rFonts w:ascii="Arial" w:hAnsi="Arial" w:cs="Arial"/>
                <w:sz w:val="20"/>
                <w:szCs w:val="20"/>
              </w:rPr>
            </w:pPr>
            <w:r w:rsidRPr="005F351E">
              <w:rPr>
                <w:rFonts w:ascii="Arial" w:hAnsi="Arial" w:cs="Arial"/>
                <w:sz w:val="20"/>
                <w:szCs w:val="20"/>
              </w:rPr>
              <w:t>Council is provided with accurate representations of the completed stormwater management works within residential developments.</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E34</w:t>
            </w:r>
          </w:p>
          <w:p w:rsidR="0093058E" w:rsidRPr="005F351E" w:rsidRDefault="0093058E" w:rsidP="000974D8">
            <w:pPr>
              <w:rPr>
                <w:rFonts w:ascii="Arial" w:hAnsi="Arial" w:cs="Arial"/>
                <w:sz w:val="20"/>
                <w:szCs w:val="20"/>
              </w:rPr>
            </w:pPr>
            <w:r w:rsidRPr="005F351E">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Documentation is to include:</w:t>
                  </w:r>
                </w:p>
                <w:p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photographic evidence and inspection date of the installation of approved underdrainage;</w:t>
                  </w:r>
                </w:p>
                <w:p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93058E" w:rsidRPr="005F351E" w:rsidRDefault="0093058E" w:rsidP="00221658">
                  <w:pPr>
                    <w:numPr>
                      <w:ilvl w:val="0"/>
                      <w:numId w:val="21"/>
                    </w:numPr>
                    <w:rPr>
                      <w:rFonts w:ascii="Arial" w:hAnsi="Arial" w:cs="Arial"/>
                      <w:sz w:val="20"/>
                      <w:szCs w:val="20"/>
                    </w:rPr>
                  </w:pPr>
                  <w:r w:rsidRPr="00F84106">
                    <w:rPr>
                      <w:rFonts w:ascii="Arial" w:hAnsi="Arial" w:cs="Arial"/>
                      <w:sz w:val="18"/>
                      <w:szCs w:val="20"/>
                    </w:rPr>
                    <w:t>date of the final inspection.</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Site works and construction management</w:t>
            </w:r>
          </w:p>
        </w:tc>
        <w:tc>
          <w:tcPr>
            <w:tcW w:w="589"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The site and any existing structures are maintained in a tidy and safe condition.</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PO36</w:t>
            </w:r>
          </w:p>
          <w:p w:rsidR="0093058E" w:rsidRPr="005F351E" w:rsidRDefault="0093058E" w:rsidP="000974D8">
            <w:pPr>
              <w:rPr>
                <w:rFonts w:ascii="Arial" w:hAnsi="Arial" w:cs="Arial"/>
                <w:sz w:val="20"/>
                <w:szCs w:val="20"/>
              </w:rPr>
            </w:pPr>
            <w:r w:rsidRPr="005F351E">
              <w:rPr>
                <w:rFonts w:ascii="Arial" w:hAnsi="Arial" w:cs="Arial"/>
                <w:sz w:val="20"/>
                <w:szCs w:val="20"/>
              </w:rPr>
              <w:t>All works on-site are managed to:</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 xml:space="preserve">minimise as far as practicable, impacts on adjoining or adjacent premises and the streetscape </w:t>
            </w:r>
            <w:proofErr w:type="gramStart"/>
            <w:r w:rsidRPr="005F351E">
              <w:rPr>
                <w:rFonts w:ascii="Arial" w:hAnsi="Arial" w:cs="Arial"/>
                <w:sz w:val="20"/>
                <w:szCs w:val="20"/>
              </w:rPr>
              <w:t>in regard to</w:t>
            </w:r>
            <w:proofErr w:type="gramEnd"/>
            <w:r w:rsidRPr="005F351E">
              <w:rPr>
                <w:rFonts w:ascii="Arial" w:hAnsi="Arial" w:cs="Arial"/>
                <w:sz w:val="20"/>
                <w:szCs w:val="20"/>
              </w:rPr>
              <w:t xml:space="preserve"> erosion and sedimentation, dust, noise, safety and light;</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minimise as far as possible, impacts on the natural environment;</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ensure stormwater discharge is managed in a manner that does not cause actionable nuisance to any person or premises;</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avoid adverse impacts on street trees and their critical root zone.</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E36.1</w:t>
            </w:r>
          </w:p>
          <w:p w:rsidR="0093058E" w:rsidRPr="005F351E" w:rsidRDefault="0093058E" w:rsidP="000974D8">
            <w:pPr>
              <w:rPr>
                <w:rFonts w:ascii="Arial" w:hAnsi="Arial" w:cs="Arial"/>
                <w:sz w:val="20"/>
                <w:szCs w:val="20"/>
              </w:rPr>
            </w:pPr>
            <w:r w:rsidRPr="005F351E">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stormwater is not discharged to adjacent properties in a manner that differs significantly from pre-existing conditions;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stormwater discharged to adjoining and downstream properties does not cause scour or erosion of any kind;</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stormwater discharge rates do not exceed pre-existing conditions;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minimum design storm for all temporary diversion drains and sedimentation basins in accordance with Schedule 10 - Stormwater management design objectives;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ponding or concentration of stormwater does not occur on adjoining properties.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E36.2</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5F351E">
              <w:rPr>
                <w:rFonts w:ascii="Arial" w:hAnsi="Arial" w:cs="Arial"/>
                <w:sz w:val="20"/>
                <w:szCs w:val="20"/>
              </w:rPr>
              <w:t>are maintained and adjusted as necessary at all times</w:t>
            </w:r>
            <w:proofErr w:type="gramEnd"/>
            <w:r w:rsidRPr="005F351E">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measures are adjusted on-site to maximise their effectiveness.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E36.3</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The completed earthworks area is stabilised using turf, established grass seeding, mulch or sprayed stabilisation techniques to control erosion and sediment and dust from leaving the property.</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E36.4</w:t>
            </w:r>
          </w:p>
          <w:p w:rsidR="0093058E" w:rsidRPr="005F351E" w:rsidRDefault="0093058E" w:rsidP="000974D8">
            <w:pPr>
              <w:rPr>
                <w:rFonts w:ascii="Arial" w:hAnsi="Arial" w:cs="Arial"/>
                <w:sz w:val="20"/>
                <w:szCs w:val="20"/>
              </w:rPr>
            </w:pPr>
            <w:r w:rsidRPr="005F351E">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PO37</w:t>
            </w:r>
          </w:p>
          <w:p w:rsidR="0093058E" w:rsidRPr="005F351E" w:rsidRDefault="0093058E" w:rsidP="000974D8">
            <w:pPr>
              <w:rPr>
                <w:rFonts w:ascii="Arial" w:hAnsi="Arial" w:cs="Arial"/>
                <w:sz w:val="20"/>
                <w:szCs w:val="20"/>
              </w:rPr>
            </w:pPr>
            <w:r w:rsidRPr="005F351E">
              <w:rPr>
                <w:rFonts w:ascii="Arial" w:hAnsi="Arial" w:cs="Arial"/>
                <w:sz w:val="20"/>
                <w:szCs w:val="20"/>
              </w:rPr>
              <w:t>Dust suppression measures are implemented during soil disturbances and construction works to protect nearby premises from unreasonable dust impacts. </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E37</w:t>
            </w:r>
          </w:p>
          <w:p w:rsidR="0093058E" w:rsidRPr="005F351E" w:rsidRDefault="0093058E" w:rsidP="000974D8">
            <w:pPr>
              <w:rPr>
                <w:rFonts w:ascii="Arial" w:hAnsi="Arial" w:cs="Arial"/>
                <w:sz w:val="20"/>
                <w:szCs w:val="20"/>
              </w:rPr>
            </w:pPr>
            <w:r w:rsidRPr="005F351E">
              <w:rPr>
                <w:rFonts w:ascii="Arial" w:hAnsi="Arial" w:cs="Arial"/>
                <w:sz w:val="20"/>
                <w:szCs w:val="20"/>
              </w:rPr>
              <w:t>No dust emissions extend beyond the boundaries of the site during soil disturbances and construction works.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PO38</w:t>
            </w:r>
          </w:p>
          <w:p w:rsidR="0093058E" w:rsidRPr="005F351E" w:rsidRDefault="0093058E" w:rsidP="000974D8">
            <w:pPr>
              <w:rPr>
                <w:rFonts w:ascii="Arial" w:hAnsi="Arial" w:cs="Arial"/>
                <w:sz w:val="20"/>
                <w:szCs w:val="20"/>
              </w:rPr>
            </w:pPr>
            <w:r w:rsidRPr="005F351E">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haulage route must be identified and approved by Council where imported or exported material is transported to the site via a road of Local Collector standard or less, and:</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lastRenderedPageBreak/>
                    <w:t>the aggregate volume of imported or exported material is greater than 1000m</w:t>
                  </w:r>
                  <w:r w:rsidRPr="00F84106">
                    <w:rPr>
                      <w:rFonts w:ascii="Arial" w:hAnsi="Arial" w:cs="Arial"/>
                      <w:sz w:val="18"/>
                      <w:szCs w:val="20"/>
                      <w:vertAlign w:val="superscript"/>
                    </w:rPr>
                    <w:t>3</w:t>
                  </w:r>
                  <w:r w:rsidRPr="00F84106">
                    <w:rPr>
                      <w:rFonts w:ascii="Arial" w:hAnsi="Arial" w:cs="Arial"/>
                      <w:sz w:val="18"/>
                      <w:szCs w:val="20"/>
                    </w:rPr>
                    <w:t>; or</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aggregate volume of imported or exported material is greater than 200m</w:t>
                  </w:r>
                  <w:r w:rsidRPr="00F84106">
                    <w:rPr>
                      <w:rFonts w:ascii="Arial" w:hAnsi="Arial" w:cs="Arial"/>
                      <w:sz w:val="18"/>
                      <w:szCs w:val="20"/>
                      <w:vertAlign w:val="superscript"/>
                    </w:rPr>
                    <w:t>3</w:t>
                  </w:r>
                  <w:r w:rsidRPr="00F84106">
                    <w:rPr>
                      <w:rFonts w:ascii="Arial" w:hAnsi="Arial" w:cs="Arial"/>
                      <w:sz w:val="18"/>
                      <w:szCs w:val="20"/>
                    </w:rPr>
                    <w:t xml:space="preserve"> per day; or</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proposed haulage route involves a vulnerable land use or shopping centre.</w:t>
                  </w:r>
                </w:p>
              </w:tc>
            </w:tr>
          </w:tbl>
          <w:p w:rsidR="0093058E" w:rsidRPr="005F351E"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dilapidation report (including photographs) may be required for the haulage route to demonstrate compliance with this PO.</w:t>
                  </w:r>
                </w:p>
              </w:tc>
            </w:tr>
            <w:tr w:rsidR="0093058E" w:rsidRPr="005F351E" w:rsidTr="000974D8">
              <w:trPr>
                <w:tblCellSpacing w:w="15" w:type="dxa"/>
              </w:trPr>
              <w:tc>
                <w:tcPr>
                  <w:tcW w:w="5000" w:type="pct"/>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Editor's note - Where associated with a State-controlled road, further requirements may apply, and approval may be required from the Department of Transport and Main Roads.</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E38.1</w:t>
            </w:r>
          </w:p>
          <w:p w:rsidR="0093058E" w:rsidRPr="005F351E" w:rsidRDefault="0093058E" w:rsidP="000974D8">
            <w:pPr>
              <w:rPr>
                <w:rFonts w:ascii="Arial" w:hAnsi="Arial" w:cs="Arial"/>
                <w:sz w:val="20"/>
                <w:szCs w:val="20"/>
              </w:rPr>
            </w:pPr>
            <w:r w:rsidRPr="005F351E">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E38.2</w:t>
            </w:r>
          </w:p>
          <w:p w:rsidR="0093058E" w:rsidRPr="005F351E" w:rsidRDefault="0093058E" w:rsidP="000974D8">
            <w:pPr>
              <w:rPr>
                <w:rFonts w:ascii="Arial" w:hAnsi="Arial" w:cs="Arial"/>
                <w:sz w:val="20"/>
                <w:szCs w:val="20"/>
              </w:rPr>
            </w:pPr>
            <w:r w:rsidRPr="005F351E">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Any material dropped, deposited or spilled on the road(s) as a result of construction processes associated with the site </w:t>
            </w:r>
            <w:proofErr w:type="gramStart"/>
            <w:r w:rsidRPr="005F351E">
              <w:rPr>
                <w:rFonts w:ascii="Arial" w:hAnsi="Arial" w:cs="Arial"/>
                <w:sz w:val="20"/>
                <w:szCs w:val="20"/>
              </w:rPr>
              <w:t>are to be cleaned at all times</w:t>
            </w:r>
            <w:proofErr w:type="gramEnd"/>
            <w:r w:rsidRPr="005F351E">
              <w:rPr>
                <w:rFonts w:ascii="Arial" w:hAnsi="Arial" w:cs="Arial"/>
                <w:sz w:val="20"/>
                <w:szCs w:val="20"/>
              </w:rPr>
              <w:t>.</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E38.4</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The road hierarchy is mapped on Overlay map - Road hierarchy.</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dilapidation report may be required to demonstrate compliance with this E.</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E38.5</w:t>
            </w:r>
          </w:p>
          <w:p w:rsidR="0093058E" w:rsidRPr="005F351E" w:rsidRDefault="0093058E" w:rsidP="000974D8">
            <w:pPr>
              <w:rPr>
                <w:rFonts w:ascii="Arial" w:hAnsi="Arial" w:cs="Arial"/>
                <w:sz w:val="20"/>
                <w:szCs w:val="20"/>
              </w:rPr>
            </w:pPr>
            <w:r w:rsidRPr="005F351E">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E38.6</w:t>
            </w:r>
          </w:p>
          <w:p w:rsidR="0093058E" w:rsidRPr="005F351E" w:rsidRDefault="0093058E" w:rsidP="000974D8">
            <w:pPr>
              <w:rPr>
                <w:rFonts w:ascii="Arial" w:hAnsi="Arial" w:cs="Arial"/>
                <w:sz w:val="20"/>
                <w:szCs w:val="20"/>
              </w:rPr>
            </w:pPr>
            <w:r w:rsidRPr="005F351E">
              <w:rPr>
                <w:rFonts w:ascii="Arial" w:hAnsi="Arial" w:cs="Arial"/>
                <w:sz w:val="20"/>
                <w:szCs w:val="20"/>
              </w:rPr>
              <w:t>Access to the development site is obtained via an existing lawful access point.</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PO39</w:t>
            </w:r>
          </w:p>
          <w:p w:rsidR="0093058E" w:rsidRPr="005F351E" w:rsidRDefault="0093058E" w:rsidP="000974D8">
            <w:pPr>
              <w:rPr>
                <w:rFonts w:ascii="Arial" w:hAnsi="Arial" w:cs="Arial"/>
                <w:sz w:val="20"/>
                <w:szCs w:val="20"/>
              </w:rPr>
            </w:pPr>
            <w:r w:rsidRPr="005F351E">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Planning scheme policy - Integrated design for details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E39</w:t>
            </w:r>
          </w:p>
          <w:p w:rsidR="0093058E" w:rsidRPr="005F351E" w:rsidRDefault="0093058E" w:rsidP="000974D8">
            <w:pPr>
              <w:rPr>
                <w:rFonts w:ascii="Arial" w:hAnsi="Arial" w:cs="Arial"/>
                <w:sz w:val="20"/>
                <w:szCs w:val="20"/>
              </w:rPr>
            </w:pPr>
            <w:r w:rsidRPr="005F351E">
              <w:rPr>
                <w:rFonts w:ascii="Arial" w:hAnsi="Arial" w:cs="Arial"/>
                <w:sz w:val="20"/>
                <w:szCs w:val="20"/>
              </w:rPr>
              <w:t>At completion of construction all disturbed areas of the site are to be:</w:t>
            </w:r>
          </w:p>
          <w:p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topsoiled with a minimum compacted thickness of fifty (50) millimetres;</w:t>
            </w:r>
          </w:p>
          <w:p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lastRenderedPageBreak/>
                    <w:t>Note - These areas are to be maintained during any maintenance period to maximise grass coverage</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PO40</w:t>
            </w:r>
          </w:p>
          <w:p w:rsidR="0093058E" w:rsidRPr="005F351E" w:rsidRDefault="0093058E" w:rsidP="000974D8">
            <w:pPr>
              <w:rPr>
                <w:rFonts w:ascii="Arial" w:hAnsi="Arial" w:cs="Arial"/>
                <w:sz w:val="20"/>
                <w:szCs w:val="20"/>
              </w:rPr>
            </w:pPr>
            <w:r w:rsidRPr="005F351E">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E40</w:t>
            </w:r>
          </w:p>
          <w:p w:rsidR="0093058E" w:rsidRPr="005F351E" w:rsidRDefault="0093058E" w:rsidP="000974D8">
            <w:pPr>
              <w:rPr>
                <w:rFonts w:ascii="Arial" w:hAnsi="Arial" w:cs="Arial"/>
                <w:sz w:val="20"/>
                <w:szCs w:val="20"/>
              </w:rPr>
            </w:pPr>
            <w:r w:rsidRPr="005F351E">
              <w:rPr>
                <w:rFonts w:ascii="Arial" w:hAnsi="Arial" w:cs="Arial"/>
                <w:sz w:val="20"/>
                <w:szCs w:val="20"/>
              </w:rPr>
              <w:t>Soil disturbances are staged into manageable areas of not greater than 3.5 ha.</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PO41</w:t>
            </w:r>
          </w:p>
          <w:p w:rsidR="0093058E" w:rsidRPr="005F351E" w:rsidRDefault="0093058E" w:rsidP="000974D8">
            <w:pPr>
              <w:rPr>
                <w:rFonts w:ascii="Arial" w:hAnsi="Arial" w:cs="Arial"/>
                <w:sz w:val="20"/>
                <w:szCs w:val="20"/>
              </w:rPr>
            </w:pPr>
            <w:r w:rsidRPr="005F351E">
              <w:rPr>
                <w:rFonts w:ascii="Arial" w:hAnsi="Arial" w:cs="Arial"/>
                <w:sz w:val="20"/>
                <w:szCs w:val="20"/>
              </w:rPr>
              <w:t>The clearing of vegetation on-site:</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limited to the area of infrastructure works, building areas and other necessary areas for the works; and</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includes the removal of declared weeds and other materials which are detrimental to the intended use of the land;</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No burning of cleared vegetation is permitted</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E41.1</w:t>
            </w:r>
          </w:p>
          <w:p w:rsidR="0093058E" w:rsidRPr="005F351E" w:rsidRDefault="0093058E" w:rsidP="000974D8">
            <w:pPr>
              <w:rPr>
                <w:rFonts w:ascii="Arial" w:hAnsi="Arial" w:cs="Arial"/>
                <w:sz w:val="20"/>
                <w:szCs w:val="20"/>
              </w:rPr>
            </w:pPr>
            <w:r w:rsidRPr="005F351E">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No parking of vehicles or storage of machinery or goods is to occur in these areas during development works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E41.2</w:t>
            </w:r>
          </w:p>
          <w:p w:rsidR="0093058E" w:rsidRPr="005F351E" w:rsidRDefault="0093058E" w:rsidP="000974D8">
            <w:pPr>
              <w:rPr>
                <w:rFonts w:ascii="Arial" w:hAnsi="Arial" w:cs="Arial"/>
                <w:sz w:val="20"/>
                <w:szCs w:val="20"/>
              </w:rPr>
            </w:pPr>
            <w:r w:rsidRPr="005F351E">
              <w:rPr>
                <w:rFonts w:ascii="Arial" w:hAnsi="Arial" w:cs="Arial"/>
                <w:sz w:val="20"/>
                <w:szCs w:val="20"/>
              </w:rPr>
              <w:t>Disposal of materials is managed in one or more of the following ways:</w:t>
            </w:r>
          </w:p>
          <w:p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cleared vegetation, declared weeds, stumps, rubbish, car bodies, scrap metal and the like are removed and disposed of in a Council land fill facility; or</w:t>
            </w:r>
          </w:p>
          <w:p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chipped vegetation must be stored in an approved location.</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PO42</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All development works are carried out at times which minimise noise impacts to residents.</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E42</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All development works are carried out within the following times:</w:t>
            </w:r>
          </w:p>
          <w:p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t>Monday to Saturday (other than public holidays) between 6:30am and 6:30pm on the same day;</w:t>
            </w:r>
          </w:p>
          <w:p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PO43</w:t>
            </w:r>
          </w:p>
          <w:p w:rsidR="0093058E" w:rsidRPr="005F351E" w:rsidRDefault="0093058E" w:rsidP="000974D8">
            <w:pPr>
              <w:rPr>
                <w:rFonts w:ascii="Arial" w:hAnsi="Arial" w:cs="Arial"/>
                <w:sz w:val="20"/>
                <w:szCs w:val="20"/>
              </w:rPr>
            </w:pPr>
            <w:r w:rsidRPr="005F351E">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8"/>
        <w:gridCol w:w="6138"/>
        <w:gridCol w:w="1971"/>
        <w:gridCol w:w="3615"/>
      </w:tblGrid>
      <w:tr w:rsidR="0093058E" w:rsidRPr="005F351E" w:rsidTr="0093058E">
        <w:trPr>
          <w:tblCellSpacing w:w="15" w:type="dxa"/>
        </w:trPr>
        <w:tc>
          <w:tcPr>
            <w:tcW w:w="316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Earthworks</w:t>
            </w:r>
          </w:p>
        </w:tc>
        <w:tc>
          <w:tcPr>
            <w:tcW w:w="632"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PO44</w:t>
            </w:r>
          </w:p>
          <w:p w:rsidR="0093058E" w:rsidRPr="005F351E" w:rsidRDefault="0093058E" w:rsidP="000974D8">
            <w:pPr>
              <w:rPr>
                <w:rFonts w:ascii="Arial" w:hAnsi="Arial" w:cs="Arial"/>
                <w:sz w:val="20"/>
                <w:szCs w:val="20"/>
              </w:rPr>
            </w:pPr>
            <w:r w:rsidRPr="005F351E">
              <w:rPr>
                <w:rFonts w:ascii="Arial" w:hAnsi="Arial" w:cs="Arial"/>
                <w:sz w:val="20"/>
                <w:szCs w:val="20"/>
              </w:rPr>
              <w:t>On-site earthworks are designed to consider the visual and amenity impact as they relate to:</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the natural topographical features of the site;</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short and long-term slope stability;</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lastRenderedPageBreak/>
              <w:t>soft or compressible foundation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reactive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low density or potentially collapsing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existing fill and soil contamination that may exist on-site;</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the stability and maintenance of steep slopes and batters;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excavation (cut) and fill and impacts on the amenity of adjoining lots (e.g. residential). </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E44.1</w:t>
            </w:r>
          </w:p>
          <w:p w:rsidR="0093058E" w:rsidRPr="005F351E" w:rsidRDefault="0093058E" w:rsidP="000974D8">
            <w:pPr>
              <w:rPr>
                <w:rFonts w:ascii="Arial" w:hAnsi="Arial" w:cs="Arial"/>
                <w:sz w:val="20"/>
                <w:szCs w:val="20"/>
              </w:rPr>
            </w:pPr>
            <w:r w:rsidRPr="005F351E">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E44.2</w:t>
            </w:r>
          </w:p>
          <w:p w:rsidR="0093058E" w:rsidRPr="005F351E" w:rsidRDefault="0093058E" w:rsidP="000974D8">
            <w:pPr>
              <w:rPr>
                <w:rFonts w:ascii="Arial" w:hAnsi="Arial" w:cs="Arial"/>
                <w:sz w:val="20"/>
                <w:szCs w:val="20"/>
              </w:rPr>
            </w:pPr>
            <w:r w:rsidRPr="005F351E">
              <w:rPr>
                <w:rFonts w:ascii="Arial" w:hAnsi="Arial" w:cs="Arial"/>
                <w:sz w:val="20"/>
                <w:szCs w:val="20"/>
              </w:rPr>
              <w:t>Stabilisation measures are provided, as necessary, to ensure long-term stability and low maintenance of steep slopes and batters. </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E44.3</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Inspection and certification of steep slopes and batters is required by a suitably qualified and experienced RPEQ.</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E44.4</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All fill </w:t>
            </w:r>
            <w:proofErr w:type="gramStart"/>
            <w:r w:rsidRPr="005F351E">
              <w:rPr>
                <w:rFonts w:ascii="Arial" w:hAnsi="Arial" w:cs="Arial"/>
                <w:sz w:val="20"/>
                <w:szCs w:val="20"/>
              </w:rPr>
              <w:t>batters</w:t>
            </w:r>
            <w:proofErr w:type="gramEnd"/>
            <w:r w:rsidRPr="005F351E">
              <w:rPr>
                <w:rFonts w:ascii="Arial" w:hAnsi="Arial" w:cs="Arial"/>
                <w:sz w:val="20"/>
                <w:szCs w:val="20"/>
              </w:rPr>
              <w:t xml:space="preserve"> steeper than 1 (V) in 6 (H) on residential lots are fully turfed to prevent scour and erosion.</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E44.5</w:t>
            </w:r>
          </w:p>
          <w:p w:rsidR="0093058E" w:rsidRPr="005F351E" w:rsidRDefault="0093058E" w:rsidP="000974D8">
            <w:pPr>
              <w:rPr>
                <w:rFonts w:ascii="Arial" w:hAnsi="Arial" w:cs="Arial"/>
                <w:sz w:val="20"/>
                <w:szCs w:val="20"/>
              </w:rPr>
            </w:pPr>
            <w:r w:rsidRPr="005F351E">
              <w:rPr>
                <w:rFonts w:ascii="Arial" w:hAnsi="Arial" w:cs="Arial"/>
                <w:sz w:val="20"/>
                <w:szCs w:val="20"/>
              </w:rPr>
              <w:t>All filling or excavation is contained on-site and is free draining.</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E44.6</w:t>
            </w:r>
          </w:p>
          <w:p w:rsidR="0093058E" w:rsidRPr="005F351E" w:rsidRDefault="0093058E" w:rsidP="000974D8">
            <w:pPr>
              <w:rPr>
                <w:rFonts w:ascii="Arial" w:hAnsi="Arial" w:cs="Arial"/>
                <w:sz w:val="20"/>
                <w:szCs w:val="20"/>
              </w:rPr>
            </w:pPr>
            <w:r w:rsidRPr="005F351E">
              <w:rPr>
                <w:rFonts w:ascii="Arial" w:hAnsi="Arial" w:cs="Arial"/>
                <w:sz w:val="20"/>
                <w:szCs w:val="20"/>
              </w:rPr>
              <w:t>All fill placed on-site is:</w:t>
            </w:r>
          </w:p>
          <w:p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limited to that area necessary for the approved use;</w:t>
            </w:r>
          </w:p>
          <w:p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 xml:space="preserve">clean and uncontaminated (i.e. no building waste, concrete, green waste, actual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 potential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 or contaminated material etc.). </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E44.7</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The site is </w:t>
            </w:r>
            <w:proofErr w:type="gramStart"/>
            <w:r w:rsidRPr="005F351E">
              <w:rPr>
                <w:rFonts w:ascii="Arial" w:hAnsi="Arial" w:cs="Arial"/>
                <w:sz w:val="20"/>
                <w:szCs w:val="20"/>
              </w:rPr>
              <w:t>prepared</w:t>
            </w:r>
            <w:proofErr w:type="gramEnd"/>
            <w:r w:rsidRPr="005F351E">
              <w:rPr>
                <w:rFonts w:ascii="Arial" w:hAnsi="Arial" w:cs="Arial"/>
                <w:sz w:val="20"/>
                <w:szCs w:val="20"/>
              </w:rPr>
              <w:t xml:space="preserve">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fill is to be inspected and tested in accordance with Planning scheme policy - Operational works inspection, maintenance and bonding procedures.</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PO45</w:t>
            </w:r>
          </w:p>
          <w:p w:rsidR="0093058E" w:rsidRPr="005F351E" w:rsidRDefault="0093058E" w:rsidP="000974D8">
            <w:pPr>
              <w:rPr>
                <w:rFonts w:ascii="Arial" w:hAnsi="Arial" w:cs="Arial"/>
                <w:sz w:val="20"/>
                <w:szCs w:val="20"/>
              </w:rPr>
            </w:pPr>
            <w:r w:rsidRPr="005F351E">
              <w:rPr>
                <w:rFonts w:ascii="Arial" w:hAnsi="Arial" w:cs="Arial"/>
                <w:sz w:val="20"/>
                <w:szCs w:val="20"/>
              </w:rPr>
              <w:t>Embankments are stepped, terraced and landscaped to not adversely impact on the visual amenity of the surrounding area.</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E45</w:t>
            </w:r>
          </w:p>
          <w:p w:rsidR="0093058E" w:rsidRPr="005F351E" w:rsidRDefault="0093058E" w:rsidP="000974D8">
            <w:pPr>
              <w:rPr>
                <w:rFonts w:ascii="Arial" w:hAnsi="Arial" w:cs="Arial"/>
                <w:sz w:val="20"/>
                <w:szCs w:val="20"/>
              </w:rPr>
            </w:pPr>
            <w:r w:rsidRPr="005F351E">
              <w:rPr>
                <w:rFonts w:ascii="Arial" w:hAnsi="Arial" w:cs="Arial"/>
                <w:sz w:val="20"/>
                <w:szCs w:val="20"/>
              </w:rPr>
              <w:t>Any embankments more than 1.5 metres in height are stepped, terraced and landscaped.</w:t>
            </w:r>
          </w:p>
          <w:p w:rsidR="0093058E" w:rsidRPr="005F351E" w:rsidRDefault="0093058E" w:rsidP="0093058E">
            <w:pPr>
              <w:jc w:val="center"/>
              <w:rPr>
                <w:rFonts w:ascii="Arial" w:hAnsi="Arial" w:cs="Arial"/>
                <w:sz w:val="20"/>
                <w:szCs w:val="20"/>
              </w:rPr>
            </w:pPr>
            <w:r w:rsidRPr="005F351E">
              <w:rPr>
                <w:rFonts w:ascii="Arial" w:hAnsi="Arial" w:cs="Arial"/>
                <w:b/>
                <w:bCs/>
                <w:sz w:val="20"/>
                <w:szCs w:val="20"/>
              </w:rPr>
              <w:t>Figure - Embankment</w:t>
            </w:r>
          </w:p>
          <w:p w:rsidR="0093058E" w:rsidRPr="005F351E" w:rsidRDefault="0093058E" w:rsidP="000974D8">
            <w:pPr>
              <w:rPr>
                <w:rFonts w:ascii="Arial" w:hAnsi="Arial" w:cs="Arial"/>
                <w:sz w:val="20"/>
                <w:szCs w:val="20"/>
              </w:rPr>
            </w:pPr>
            <w:r w:rsidRPr="005F351E">
              <w:rPr>
                <w:rFonts w:ascii="Arial" w:hAnsi="Arial" w:cs="Arial"/>
                <w:noProof/>
                <w:sz w:val="20"/>
                <w:szCs w:val="20"/>
              </w:rPr>
              <w:lastRenderedPageBreak/>
              <w:drawing>
                <wp:inline distT="0" distB="0" distL="0" distR="0" wp14:anchorId="5D9ADA89" wp14:editId="18BEAC0A">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0130" cy="1259599"/>
                          </a:xfrm>
                          <a:prstGeom prst="rect">
                            <a:avLst/>
                          </a:prstGeom>
                        </pic:spPr>
                      </pic:pic>
                    </a:graphicData>
                  </a:graphic>
                </wp:inline>
              </w:drawing>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PO46</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is undertaken in a manner that:</w:t>
            </w:r>
          </w:p>
          <w:p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 xml:space="preserve">does not adversely impact on a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adjacent to the land;</w:t>
            </w:r>
          </w:p>
          <w:p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 xml:space="preserve">does not preclude reasonable access to a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E46.1</w:t>
            </w:r>
          </w:p>
          <w:p w:rsidR="0093058E" w:rsidRPr="005F351E" w:rsidRDefault="0093058E" w:rsidP="000974D8">
            <w:pPr>
              <w:rPr>
                <w:rFonts w:ascii="Arial" w:hAnsi="Arial" w:cs="Arial"/>
                <w:sz w:val="20"/>
                <w:szCs w:val="20"/>
              </w:rPr>
            </w:pPr>
            <w:r w:rsidRPr="005F351E">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E46.2</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that would result in any of the following is not carried out on-site:</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a reduction in cover over any Council or public sector entity infrastructure service to less than 600mm;</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 xml:space="preserve">prevent reasonable access to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Public sector entity is defined in Schedule 2 of the Act.</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All building work covered by QDC MP1.4 is excluded from this provision.</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PO47</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PO48</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does not result in:</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adverse impacts on the hydrological and hydraulic capacity of the waterway or floodway;</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increased flood inundation outside the site;</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any reduction in the flood storage capacity in the floodway;</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To demonstrate compliance with this outcome, Planning Scheme Policy - Stormwater Management provides guidance on the preparation of a </w:t>
                  </w:r>
                  <w:proofErr w:type="gramStart"/>
                  <w:r w:rsidRPr="00F84106">
                    <w:rPr>
                      <w:rFonts w:ascii="Arial" w:hAnsi="Arial" w:cs="Arial"/>
                      <w:sz w:val="18"/>
                      <w:szCs w:val="20"/>
                    </w:rPr>
                    <w:t>site based</w:t>
                  </w:r>
                  <w:proofErr w:type="gramEnd"/>
                  <w:r w:rsidRPr="00F84106">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PO49</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Filling or excavation on the development site is undertaken in a manner which does not create or accentuate problems associated with stormwater flows and drainage systems on land adjoining the site.</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E49</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Filling and excavation undertaken on the development site are shaped in a manner which does not:</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prevent stormwater surface flow which, prior to commencement of the earthworks, passed onto the development site, from entering the land; or</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redirect stormwater surface flow away from existing flow paths; or</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divert stormwater surface flow onto adjacent land, (other than a road), in a manner which: </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concentrates the flow; or</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increases the flow rates of stormwater over the affected section of the adjacent land above the situation which existed prior to the diversion; or</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causes actionable nuisance to any person, property or premises.</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PO50</w:t>
            </w:r>
          </w:p>
          <w:p w:rsidR="0093058E" w:rsidRPr="005F351E" w:rsidRDefault="0093058E" w:rsidP="000974D8">
            <w:pPr>
              <w:rPr>
                <w:rFonts w:ascii="Arial" w:hAnsi="Arial" w:cs="Arial"/>
                <w:sz w:val="20"/>
                <w:szCs w:val="20"/>
              </w:rPr>
            </w:pPr>
            <w:r w:rsidRPr="005F351E">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Refer to Planning scheme policy - Residential design for guidance on how to achieve compliance with this performance outcome.</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E50</w:t>
            </w:r>
          </w:p>
          <w:p w:rsidR="0093058E" w:rsidRPr="005F351E" w:rsidRDefault="0093058E" w:rsidP="000974D8">
            <w:pPr>
              <w:rPr>
                <w:rFonts w:ascii="Arial" w:hAnsi="Arial" w:cs="Arial"/>
                <w:sz w:val="20"/>
                <w:szCs w:val="20"/>
              </w:rPr>
            </w:pPr>
            <w:r w:rsidRPr="005F351E">
              <w:rPr>
                <w:rFonts w:ascii="Arial" w:hAnsi="Arial" w:cs="Arial"/>
                <w:sz w:val="20"/>
                <w:szCs w:val="20"/>
              </w:rPr>
              <w:t>Earth retaining structures: </w:t>
            </w:r>
          </w:p>
          <w:p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t>are not constructed of boulder rocks or timber;</w:t>
            </w:r>
          </w:p>
          <w:p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t>where height is no greater than 900mm, are provided in accordance with Figure - Retaining on a boundary;</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Retaining on boundary</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lastRenderedPageBreak/>
              <w:drawing>
                <wp:inline distT="0" distB="0" distL="0" distR="0" wp14:anchorId="65DAAF2E" wp14:editId="117F76B8">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93058E" w:rsidRPr="005F351E" w:rsidRDefault="0093058E" w:rsidP="000974D8">
            <w:pPr>
              <w:rPr>
                <w:rFonts w:ascii="Arial" w:hAnsi="Arial" w:cs="Arial"/>
                <w:sz w:val="20"/>
                <w:szCs w:val="20"/>
              </w:rPr>
            </w:pPr>
          </w:p>
          <w:p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where height is greater than 900mm but no greater than 1.5m, are to be setback at least the equivalent height of the retaining structure from any property boundary;</w:t>
            </w:r>
          </w:p>
          <w:p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where height is greater than 1.5m, are to be setback and stepped 1.5m vertical: 1.5m horizontal, terraced, landscaped and drained as shown below.</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Cut</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61FA1FBF" wp14:editId="53A0D759">
                  <wp:extent cx="3014798" cy="2655418"/>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44" cy="2662857"/>
                          </a:xfrm>
                          <a:prstGeom prst="rect">
                            <a:avLst/>
                          </a:prstGeom>
                          <a:noFill/>
                          <a:ln>
                            <a:noFill/>
                          </a:ln>
                        </pic:spPr>
                      </pic:pic>
                    </a:graphicData>
                  </a:graphic>
                </wp:inline>
              </w:drawing>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 </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Fill</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5C725FED" wp14:editId="2AD6E4D6">
                  <wp:extent cx="3471901" cy="2582266"/>
                  <wp:effectExtent l="0" t="0" r="0" b="889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23"/>
                          <a:stretch/>
                        </pic:blipFill>
                        <pic:spPr bwMode="auto">
                          <a:xfrm>
                            <a:off x="0" y="0"/>
                            <a:ext cx="3480798" cy="2588883"/>
                          </a:xfrm>
                          <a:prstGeom prst="rect">
                            <a:avLst/>
                          </a:prstGeom>
                          <a:noFill/>
                          <a:ln>
                            <a:noFill/>
                          </a:ln>
                          <a:extLst>
                            <a:ext uri="{53640926-AAD7-44D8-BBD7-CCE9431645EC}">
                              <a14:shadowObscured xmlns:a14="http://schemas.microsoft.com/office/drawing/2010/main"/>
                            </a:ext>
                          </a:extLst>
                        </pic:spPr>
                      </pic:pic>
                    </a:graphicData>
                  </a:graphic>
                </wp:inline>
              </w:drawing>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79"/>
        <w:gridCol w:w="3754"/>
        <w:gridCol w:w="1626"/>
        <w:gridCol w:w="550"/>
        <w:gridCol w:w="3973"/>
      </w:tblGrid>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r w:rsidRPr="005F351E">
              <w:rPr>
                <w:rFonts w:ascii="Arial" w:hAnsi="Arial" w:cs="Arial"/>
                <w:b/>
                <w:bCs/>
                <w:sz w:val="20"/>
                <w:szCs w:val="20"/>
              </w:rPr>
              <w:t>Fire Services</w:t>
            </w:r>
          </w:p>
          <w:p w:rsidR="0093058E" w:rsidRPr="005F351E" w:rsidRDefault="0093058E" w:rsidP="0093058E">
            <w:pPr>
              <w:rPr>
                <w:rFonts w:ascii="Arial" w:hAnsi="Arial" w:cs="Arial"/>
                <w:sz w:val="20"/>
                <w:szCs w:val="20"/>
              </w:rPr>
            </w:pPr>
            <w:r w:rsidRPr="005F351E">
              <w:rPr>
                <w:rFonts w:ascii="Arial" w:hAnsi="Arial" w:cs="Arial"/>
                <w:sz w:val="20"/>
                <w:szCs w:val="20"/>
              </w:rPr>
              <w:t>Note - The provisions under this heading only apply if:</w:t>
            </w:r>
          </w:p>
          <w:p w:rsidR="0093058E" w:rsidRPr="005F351E" w:rsidRDefault="0093058E" w:rsidP="0093058E">
            <w:pPr>
              <w:rPr>
                <w:rFonts w:ascii="Arial" w:hAnsi="Arial" w:cs="Arial"/>
                <w:sz w:val="20"/>
                <w:szCs w:val="20"/>
              </w:rPr>
            </w:pPr>
            <w:r w:rsidRPr="005F351E">
              <w:rPr>
                <w:rFonts w:ascii="Arial" w:hAnsi="Arial" w:cs="Arial"/>
                <w:sz w:val="20"/>
                <w:szCs w:val="20"/>
              </w:rPr>
              <w:t>a.</w:t>
            </w:r>
            <w:r w:rsidRPr="005F351E">
              <w:rPr>
                <w:rFonts w:ascii="Arial" w:hAnsi="Arial" w:cs="Arial"/>
                <w:sz w:val="20"/>
                <w:szCs w:val="20"/>
              </w:rPr>
              <w:tab/>
              <w:t>the development is for, or incorporates:</w:t>
            </w:r>
          </w:p>
          <w:p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reconfiguring a lot for a community title scheme creating 1 or more vacant lots;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material change of use for 2 or more sole occupancy units on the same lot, or within the same community titles scheme;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iii.</w:t>
            </w:r>
            <w:r w:rsidRPr="005F351E">
              <w:rPr>
                <w:rFonts w:ascii="Arial" w:hAnsi="Arial" w:cs="Arial"/>
                <w:sz w:val="20"/>
                <w:szCs w:val="20"/>
              </w:rPr>
              <w:tab/>
              <w:t xml:space="preserve">material change of use for a Tourist </w:t>
            </w:r>
            <w:proofErr w:type="gramStart"/>
            <w:r w:rsidRPr="005F351E">
              <w:rPr>
                <w:rFonts w:ascii="Arial" w:hAnsi="Arial" w:cs="Arial"/>
                <w:sz w:val="20"/>
                <w:szCs w:val="20"/>
              </w:rPr>
              <w:t>park(</w:t>
            </w:r>
            <w:proofErr w:type="gramEnd"/>
            <w:r w:rsidRPr="005F351E">
              <w:rPr>
                <w:rFonts w:ascii="Arial" w:hAnsi="Arial" w:cs="Arial"/>
                <w:sz w:val="20"/>
                <w:szCs w:val="20"/>
              </w:rPr>
              <w:t>84) with accommodation in the form of caravans or tents;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iv.</w:t>
            </w:r>
            <w:r w:rsidRPr="005F351E">
              <w:rPr>
                <w:rFonts w:ascii="Arial" w:hAnsi="Arial" w:cs="Arial"/>
                <w:sz w:val="20"/>
                <w:szCs w:val="20"/>
              </w:rPr>
              <w:tab/>
              <w:t xml:space="preserve">material change of use for outdoor </w:t>
            </w:r>
            <w:proofErr w:type="gramStart"/>
            <w:r w:rsidRPr="005F351E">
              <w:rPr>
                <w:rFonts w:ascii="Arial" w:hAnsi="Arial" w:cs="Arial"/>
                <w:sz w:val="20"/>
                <w:szCs w:val="20"/>
              </w:rPr>
              <w:t>sales(</w:t>
            </w:r>
            <w:proofErr w:type="gramEnd"/>
            <w:r w:rsidRPr="005F351E">
              <w:rPr>
                <w:rFonts w:ascii="Arial" w:hAnsi="Arial" w:cs="Arial"/>
                <w:sz w:val="20"/>
                <w:szCs w:val="20"/>
              </w:rPr>
              <w:t>54), outdoor processing or outdoor storage where involving combustible materials.</w:t>
            </w:r>
          </w:p>
          <w:p w:rsidR="0093058E" w:rsidRPr="005F351E" w:rsidRDefault="0093058E" w:rsidP="0093058E">
            <w:pPr>
              <w:rPr>
                <w:rFonts w:ascii="Arial" w:hAnsi="Arial" w:cs="Arial"/>
                <w:sz w:val="20"/>
                <w:szCs w:val="20"/>
              </w:rPr>
            </w:pPr>
            <w:r w:rsidRPr="005F351E">
              <w:rPr>
                <w:rFonts w:ascii="Arial" w:hAnsi="Arial" w:cs="Arial"/>
                <w:sz w:val="20"/>
                <w:szCs w:val="20"/>
              </w:rPr>
              <w:t>AND</w:t>
            </w:r>
          </w:p>
          <w:p w:rsidR="0093058E" w:rsidRPr="005F351E" w:rsidRDefault="0093058E" w:rsidP="0093058E">
            <w:pPr>
              <w:rPr>
                <w:rFonts w:ascii="Arial" w:hAnsi="Arial" w:cs="Arial"/>
                <w:sz w:val="20"/>
                <w:szCs w:val="20"/>
              </w:rPr>
            </w:pPr>
            <w:r w:rsidRPr="005F351E">
              <w:rPr>
                <w:rFonts w:ascii="Arial" w:hAnsi="Arial" w:cs="Arial"/>
                <w:sz w:val="20"/>
                <w:szCs w:val="20"/>
              </w:rPr>
              <w:t>b.</w:t>
            </w:r>
            <w:r w:rsidRPr="005F351E">
              <w:rPr>
                <w:rFonts w:ascii="Arial" w:hAnsi="Arial" w:cs="Arial"/>
                <w:sz w:val="20"/>
                <w:szCs w:val="20"/>
              </w:rPr>
              <w:tab/>
              <w:t>none of the following exceptions apply:</w:t>
            </w:r>
          </w:p>
          <w:p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 xml:space="preserve">the distributor-retailer for the area has indicated, in its </w:t>
            </w:r>
            <w:proofErr w:type="spellStart"/>
            <w:r w:rsidRPr="005F351E">
              <w:rPr>
                <w:rFonts w:ascii="Arial" w:hAnsi="Arial" w:cs="Arial"/>
                <w:sz w:val="20"/>
                <w:szCs w:val="20"/>
              </w:rPr>
              <w:t>netserv</w:t>
            </w:r>
            <w:proofErr w:type="spellEnd"/>
            <w:r w:rsidRPr="005F351E">
              <w:rPr>
                <w:rFonts w:ascii="Arial" w:hAnsi="Arial" w:cs="Arial"/>
                <w:sz w:val="20"/>
                <w:szCs w:val="20"/>
              </w:rPr>
              <w:t xml:space="preserve"> plan, that the premises will not be served by that entity’s reticulated water supply;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every part of the development site is within 60m walking distance of an existing fire hydrant on the distributor-retailer’s reticulated water supply network, measured around all obstructions, either on or adjacent to the site.</w:t>
            </w:r>
          </w:p>
          <w:p w:rsidR="0093058E" w:rsidRPr="005F351E" w:rsidRDefault="0093058E" w:rsidP="0093058E">
            <w:pPr>
              <w:rPr>
                <w:rFonts w:ascii="Arial" w:hAnsi="Arial" w:cs="Arial"/>
                <w:sz w:val="20"/>
                <w:szCs w:val="20"/>
              </w:rPr>
            </w:pPr>
            <w:r w:rsidRPr="005F351E">
              <w:rPr>
                <w:rFonts w:ascii="Arial" w:hAnsi="Arial" w:cs="Arial"/>
                <w:sz w:val="20"/>
                <w:szCs w:val="20"/>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5F351E">
              <w:rPr>
                <w:rFonts w:ascii="Arial" w:hAnsi="Arial" w:cs="Arial"/>
                <w:sz w:val="20"/>
                <w:szCs w:val="20"/>
              </w:rPr>
              <w:t>fire fighting</w:t>
            </w:r>
            <w:proofErr w:type="spellEnd"/>
            <w:r w:rsidRPr="005F351E">
              <w:rPr>
                <w:rFonts w:ascii="Arial" w:hAnsi="Arial" w:cs="Arial"/>
                <w:sz w:val="20"/>
                <w:szCs w:val="20"/>
              </w:rPr>
              <w:t xml:space="preserve"> facilities which provide equivalent protection.</w:t>
            </w:r>
          </w:p>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PO51</w:t>
            </w:r>
          </w:p>
          <w:p w:rsidR="0093058E" w:rsidRPr="005F351E" w:rsidRDefault="0093058E" w:rsidP="000974D8">
            <w:pPr>
              <w:rPr>
                <w:rFonts w:ascii="Arial" w:hAnsi="Arial" w:cs="Arial"/>
                <w:sz w:val="20"/>
                <w:szCs w:val="20"/>
              </w:rPr>
            </w:pPr>
            <w:r w:rsidRPr="005F351E">
              <w:rPr>
                <w:rFonts w:ascii="Arial" w:hAnsi="Arial" w:cs="Arial"/>
                <w:sz w:val="20"/>
                <w:szCs w:val="20"/>
              </w:rPr>
              <w:t>Development incorporates a fire fighting system that:</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satisfies the reasonable needs of the </w:t>
            </w:r>
            <w:proofErr w:type="spellStart"/>
            <w:r w:rsidRPr="005F351E">
              <w:rPr>
                <w:rFonts w:ascii="Arial" w:hAnsi="Arial" w:cs="Arial"/>
                <w:sz w:val="20"/>
                <w:szCs w:val="20"/>
              </w:rPr>
              <w:t>fire fighting</w:t>
            </w:r>
            <w:proofErr w:type="spellEnd"/>
            <w:r w:rsidRPr="005F351E">
              <w:rPr>
                <w:rFonts w:ascii="Arial" w:hAnsi="Arial" w:cs="Arial"/>
                <w:sz w:val="20"/>
                <w:szCs w:val="20"/>
              </w:rPr>
              <w:t xml:space="preserve"> entity for the area;</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appropriate for the size, shape and topography of the development and its surrounds;</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is compatible with the operational equipment available to the </w:t>
            </w:r>
            <w:proofErr w:type="spellStart"/>
            <w:r w:rsidRPr="005F351E">
              <w:rPr>
                <w:rFonts w:ascii="Arial" w:hAnsi="Arial" w:cs="Arial"/>
                <w:sz w:val="20"/>
                <w:szCs w:val="20"/>
              </w:rPr>
              <w:t>fire fighting</w:t>
            </w:r>
            <w:proofErr w:type="spellEnd"/>
            <w:r w:rsidRPr="005F351E">
              <w:rPr>
                <w:rFonts w:ascii="Arial" w:hAnsi="Arial" w:cs="Arial"/>
                <w:sz w:val="20"/>
                <w:szCs w:val="20"/>
              </w:rPr>
              <w:t xml:space="preserve"> entity for the area;</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considers the fire hazard inherent in the materials comprising the development and their proximity to one another;</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considers the fire hazard inherent in the surrounds to the development site;</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The Queensland Fire and Emergency Services is the entity currently providing the </w:t>
                  </w:r>
                  <w:proofErr w:type="spellStart"/>
                  <w:r w:rsidRPr="00F84106">
                    <w:rPr>
                      <w:rFonts w:ascii="Arial" w:hAnsi="Arial" w:cs="Arial"/>
                      <w:sz w:val="18"/>
                      <w:szCs w:val="20"/>
                    </w:rPr>
                    <w:t>fire fighting</w:t>
                  </w:r>
                  <w:proofErr w:type="spellEnd"/>
                  <w:r w:rsidRPr="00F84106">
                    <w:rPr>
                      <w:rFonts w:ascii="Arial" w:hAnsi="Arial" w:cs="Arial"/>
                      <w:sz w:val="18"/>
                      <w:szCs w:val="20"/>
                    </w:rPr>
                    <w:t xml:space="preserve"> function for the urban areas of the Moreton Bay Region.</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E51.1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External fire hydrant facilities are provided on site to the standard prescribed under the relevant parts of </w:t>
            </w:r>
            <w:r w:rsidRPr="005F351E">
              <w:rPr>
                <w:rFonts w:ascii="Arial" w:hAnsi="Arial" w:cs="Arial"/>
                <w:i/>
                <w:iCs/>
                <w:sz w:val="20"/>
                <w:szCs w:val="20"/>
              </w:rPr>
              <w:t>Australian Standard AS 2419.1 (2005) – Fire Hydrant Installations</w:t>
            </w:r>
            <w:r w:rsidRPr="005F351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For this requirement for accepted development, the following are the relevant parts of AS 2419.1 (2005) that may be applicable:</w:t>
                  </w:r>
                </w:p>
                <w:p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form of any fire hydrant - Part 8.5 and Part 3.2.2.1, with the exception that for Tourist parks</w:t>
                  </w:r>
                  <w:r w:rsidRPr="00F84106">
                    <w:rPr>
                      <w:rFonts w:ascii="Arial" w:hAnsi="Arial" w:cs="Arial"/>
                      <w:sz w:val="18"/>
                      <w:szCs w:val="20"/>
                      <w:vertAlign w:val="superscript"/>
                    </w:rPr>
                    <w:t>(</w:t>
                  </w:r>
                  <w:hyperlink r:id="rId16"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84106">
                      <w:rPr>
                        <w:rStyle w:val="Hyperlink"/>
                        <w:rFonts w:ascii="Arial" w:hAnsi="Arial" w:cs="Arial"/>
                        <w:sz w:val="18"/>
                        <w:szCs w:val="20"/>
                        <w:vertAlign w:val="superscript"/>
                      </w:rPr>
                      <w:t>84</w:t>
                    </w:r>
                  </w:hyperlink>
                  <w:r w:rsidRPr="00F84106">
                    <w:rPr>
                      <w:rFonts w:ascii="Arial" w:hAnsi="Arial" w:cs="Arial"/>
                      <w:sz w:val="18"/>
                      <w:szCs w:val="20"/>
                      <w:vertAlign w:val="superscript"/>
                    </w:rPr>
                    <w:t>)</w:t>
                  </w:r>
                  <w:r w:rsidRPr="00F8410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93058E" w:rsidRPr="00F84106" w:rsidRDefault="0093058E" w:rsidP="00221658">
                  <w:pPr>
                    <w:numPr>
                      <w:ilvl w:val="0"/>
                      <w:numId w:val="38"/>
                    </w:numPr>
                    <w:rPr>
                      <w:rFonts w:ascii="Arial" w:hAnsi="Arial" w:cs="Arial"/>
                      <w:sz w:val="18"/>
                      <w:szCs w:val="20"/>
                    </w:rPr>
                  </w:pPr>
                  <w:proofErr w:type="gramStart"/>
                  <w:r w:rsidRPr="00F84106">
                    <w:rPr>
                      <w:rFonts w:ascii="Arial" w:hAnsi="Arial" w:cs="Arial"/>
                      <w:sz w:val="18"/>
                      <w:szCs w:val="20"/>
                    </w:rPr>
                    <w:t>in regard to</w:t>
                  </w:r>
                  <w:proofErr w:type="gramEnd"/>
                  <w:r w:rsidRPr="00F84106">
                    <w:rPr>
                      <w:rFonts w:ascii="Arial" w:hAnsi="Arial" w:cs="Arial"/>
                      <w:sz w:val="18"/>
                      <w:szCs w:val="20"/>
                    </w:rPr>
                    <w:t xml:space="preserve"> the general locational requirements for fire hydrants - Part 3.2.2.2 (a), (e), (f), (g) and (h) as well as Appendix B of AS 2419.1 (2005);</w:t>
                  </w:r>
                </w:p>
                <w:p w:rsidR="0093058E" w:rsidRPr="00F84106" w:rsidRDefault="0093058E" w:rsidP="00221658">
                  <w:pPr>
                    <w:numPr>
                      <w:ilvl w:val="0"/>
                      <w:numId w:val="38"/>
                    </w:numPr>
                    <w:rPr>
                      <w:rFonts w:ascii="Arial" w:hAnsi="Arial" w:cs="Arial"/>
                      <w:sz w:val="18"/>
                      <w:szCs w:val="20"/>
                    </w:rPr>
                  </w:pPr>
                  <w:proofErr w:type="gramStart"/>
                  <w:r w:rsidRPr="00F84106">
                    <w:rPr>
                      <w:rFonts w:ascii="Arial" w:hAnsi="Arial" w:cs="Arial"/>
                      <w:sz w:val="18"/>
                      <w:szCs w:val="20"/>
                    </w:rPr>
                    <w:t>in regard to</w:t>
                  </w:r>
                  <w:proofErr w:type="gramEnd"/>
                  <w:r w:rsidRPr="00F84106">
                    <w:rPr>
                      <w:rFonts w:ascii="Arial" w:hAnsi="Arial" w:cs="Arial"/>
                      <w:sz w:val="18"/>
                      <w:szCs w:val="20"/>
                    </w:rPr>
                    <w:t xml:space="preserve"> the proximity of hydrants to buildings and other facilities - Part 3.2.2.2 (b), (c) and (d), with the exception that:</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 xml:space="preserve">for dwellings and their associated outbuildings, hydrant coverage need only extend to the roof </w:t>
                  </w:r>
                  <w:r w:rsidRPr="00F84106">
                    <w:rPr>
                      <w:rFonts w:ascii="Arial" w:hAnsi="Arial" w:cs="Arial"/>
                      <w:sz w:val="18"/>
                      <w:szCs w:val="20"/>
                    </w:rPr>
                    <w:lastRenderedPageBreak/>
                    <w:t>and external walls of those buildings;</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caravans and tents, hydrant coverage need only extend to the roof of those tents and caravans;</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outdoor sales</w:t>
                  </w:r>
                  <w:r w:rsidRPr="00F84106">
                    <w:rPr>
                      <w:rFonts w:ascii="Arial" w:hAnsi="Arial" w:cs="Arial"/>
                      <w:sz w:val="18"/>
                      <w:szCs w:val="20"/>
                      <w:vertAlign w:val="superscript"/>
                    </w:rPr>
                    <w:t>(</w:t>
                  </w:r>
                  <w:hyperlink r:id="rId17"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processing or storage facilities, hydrant coverage is required across the entire area of the outdoor sales</w:t>
                  </w:r>
                  <w:r w:rsidRPr="00F84106">
                    <w:rPr>
                      <w:rFonts w:ascii="Arial" w:hAnsi="Arial" w:cs="Arial"/>
                      <w:sz w:val="18"/>
                      <w:szCs w:val="20"/>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outdoor processing and outdoor storage facilities;</w:t>
                  </w:r>
                </w:p>
                <w:p w:rsidR="0093058E" w:rsidRPr="00F84106" w:rsidRDefault="0093058E" w:rsidP="00221658">
                  <w:pPr>
                    <w:numPr>
                      <w:ilvl w:val="0"/>
                      <w:numId w:val="38"/>
                    </w:numPr>
                    <w:rPr>
                      <w:rFonts w:ascii="Arial" w:hAnsi="Arial" w:cs="Arial"/>
                      <w:sz w:val="18"/>
                      <w:szCs w:val="20"/>
                    </w:rPr>
                  </w:pPr>
                  <w:proofErr w:type="gramStart"/>
                  <w:r w:rsidRPr="00F84106">
                    <w:rPr>
                      <w:rFonts w:ascii="Arial" w:hAnsi="Arial" w:cs="Arial"/>
                      <w:sz w:val="18"/>
                      <w:szCs w:val="20"/>
                    </w:rPr>
                    <w:t>in regard to</w:t>
                  </w:r>
                  <w:proofErr w:type="gramEnd"/>
                  <w:r w:rsidRPr="00F84106">
                    <w:rPr>
                      <w:rFonts w:ascii="Arial" w:hAnsi="Arial" w:cs="Arial"/>
                      <w:sz w:val="18"/>
                      <w:szCs w:val="20"/>
                    </w:rPr>
                    <w:t xml:space="preserve"> fire hydrant accessibility and clearance requirements - Part 3.5 and, where applicable, Part 3.6.</w:t>
                  </w:r>
                </w:p>
              </w:tc>
            </w:tr>
          </w:tbl>
          <w:p w:rsidR="0093058E" w:rsidRPr="005F351E" w:rsidRDefault="0093058E" w:rsidP="000974D8">
            <w:pPr>
              <w:rPr>
                <w:rFonts w:ascii="Arial" w:hAnsi="Arial" w:cs="Arial"/>
                <w:sz w:val="20"/>
                <w:szCs w:val="20"/>
              </w:rPr>
            </w:pPr>
          </w:p>
        </w:tc>
        <w:tc>
          <w:tcPr>
            <w:tcW w:w="693"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268"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E51.2</w:t>
            </w:r>
          </w:p>
          <w:p w:rsidR="0093058E" w:rsidRPr="005F351E" w:rsidRDefault="0093058E" w:rsidP="000974D8">
            <w:pPr>
              <w:rPr>
                <w:rFonts w:ascii="Arial" w:hAnsi="Arial" w:cs="Arial"/>
                <w:sz w:val="20"/>
                <w:szCs w:val="20"/>
              </w:rPr>
            </w:pPr>
            <w:r w:rsidRPr="005F351E">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width of no less than 3.5m;</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height of no less than 4.8m;</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constructed to be readily traversed by a 17 tonne HRV fire brigade pumping appliance;</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 xml:space="preserve">an area for a fire brigade pumping appliance to stand within 20m of each fire hydrant </w:t>
            </w:r>
            <w:r w:rsidRPr="005F351E">
              <w:rPr>
                <w:rFonts w:ascii="Arial" w:hAnsi="Arial" w:cs="Arial"/>
                <w:sz w:val="20"/>
                <w:szCs w:val="20"/>
              </w:rPr>
              <w:lastRenderedPageBreak/>
              <w:t>and 8m of each hydrant booster point.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E51.3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On-site fire hydrant facilities are maintained in effective operating order in a manner prescribed in </w:t>
            </w:r>
            <w:r w:rsidRPr="005F351E">
              <w:rPr>
                <w:rFonts w:ascii="Arial" w:hAnsi="Arial" w:cs="Arial"/>
                <w:i/>
                <w:iCs/>
                <w:sz w:val="20"/>
                <w:szCs w:val="20"/>
              </w:rPr>
              <w:t>Australian Standard AS1851 (2012) – Routine service of fire protection systems and equipment</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PO52</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On-site fire hydrants that are external to buildings, as well as the available </w:t>
            </w:r>
            <w:proofErr w:type="spellStart"/>
            <w:r w:rsidRPr="005F351E">
              <w:rPr>
                <w:rFonts w:ascii="Arial" w:hAnsi="Arial" w:cs="Arial"/>
                <w:sz w:val="20"/>
                <w:szCs w:val="20"/>
              </w:rPr>
              <w:t>fire fighting</w:t>
            </w:r>
            <w:proofErr w:type="spellEnd"/>
            <w:r w:rsidRPr="005F351E">
              <w:rPr>
                <w:rFonts w:ascii="Arial" w:hAnsi="Arial" w:cs="Arial"/>
                <w:sz w:val="20"/>
                <w:szCs w:val="20"/>
              </w:rPr>
              <w:t xml:space="preserve"> appliance access routes to those hydrants, </w:t>
            </w:r>
            <w:proofErr w:type="gramStart"/>
            <w:r w:rsidRPr="005F351E">
              <w:rPr>
                <w:rFonts w:ascii="Arial" w:hAnsi="Arial" w:cs="Arial"/>
                <w:sz w:val="20"/>
                <w:szCs w:val="20"/>
              </w:rPr>
              <w:t>can be readily identified at all times</w:t>
            </w:r>
            <w:proofErr w:type="gramEnd"/>
            <w:r w:rsidRPr="005F351E">
              <w:rPr>
                <w:rFonts w:ascii="Arial" w:hAnsi="Arial" w:cs="Arial"/>
                <w:sz w:val="20"/>
                <w:szCs w:val="20"/>
              </w:rPr>
              <w:t xml:space="preserve"> from, or at, the vehicular entry point to the development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E52</w:t>
            </w:r>
          </w:p>
          <w:p w:rsidR="0093058E" w:rsidRPr="005F351E" w:rsidRDefault="0093058E" w:rsidP="000974D8">
            <w:pPr>
              <w:rPr>
                <w:rFonts w:ascii="Arial" w:hAnsi="Arial" w:cs="Arial"/>
                <w:sz w:val="20"/>
                <w:szCs w:val="20"/>
              </w:rPr>
            </w:pPr>
            <w:r w:rsidRPr="005F351E">
              <w:rPr>
                <w:rFonts w:ascii="Arial" w:hAnsi="Arial" w:cs="Arial"/>
                <w:sz w:val="20"/>
                <w:szCs w:val="20"/>
              </w:rPr>
              <w:t>For development that contains on-site fire hydrants external to buildings:</w:t>
            </w:r>
          </w:p>
          <w:p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t>those external hydrants can be seen from the vehicular entry point to the site; or</w:t>
            </w:r>
          </w:p>
          <w:p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t>a sign identifying the following is provided at the vehicular entry point to the site:</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overall layout of the development (to scale);</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internal road names (where used);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all communal facilities (where provided);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reception area and on-site manager’s office (where provided);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external hydrants and hydrant booster points;</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 xml:space="preserve">physical constraints within the internal </w:t>
            </w:r>
            <w:r w:rsidRPr="005F351E">
              <w:rPr>
                <w:rFonts w:ascii="Arial" w:hAnsi="Arial" w:cs="Arial"/>
                <w:sz w:val="20"/>
                <w:szCs w:val="20"/>
              </w:rPr>
              <w:lastRenderedPageBreak/>
              <w:t xml:space="preserve">roadway system which would restrict access by </w:t>
            </w:r>
            <w:proofErr w:type="spellStart"/>
            <w:r w:rsidRPr="005F351E">
              <w:rPr>
                <w:rFonts w:ascii="Arial" w:hAnsi="Arial" w:cs="Arial"/>
                <w:sz w:val="20"/>
                <w:szCs w:val="20"/>
              </w:rPr>
              <w:t>fire fighting</w:t>
            </w:r>
            <w:proofErr w:type="spellEnd"/>
            <w:r w:rsidRPr="005F351E">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The sign prescribed above, and the graphics used are to be:</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in a form;</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of a size;</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illuminated to a level;</w:t>
                  </w:r>
                </w:p>
                <w:p w:rsidR="0093058E" w:rsidRPr="00F84106" w:rsidRDefault="0093058E" w:rsidP="000974D8">
                  <w:pPr>
                    <w:rPr>
                      <w:rFonts w:ascii="Arial" w:hAnsi="Arial" w:cs="Arial"/>
                      <w:sz w:val="18"/>
                      <w:szCs w:val="20"/>
                    </w:rPr>
                  </w:pPr>
                  <w:r w:rsidRPr="00F84106">
                    <w:rPr>
                      <w:rFonts w:ascii="Arial" w:hAnsi="Arial" w:cs="Arial"/>
                      <w:sz w:val="18"/>
                      <w:szCs w:val="20"/>
                    </w:rPr>
                    <w:t xml:space="preserve">which allows the information on the sign to be readily understood, </w:t>
                  </w:r>
                  <w:proofErr w:type="gramStart"/>
                  <w:r w:rsidRPr="00F84106">
                    <w:rPr>
                      <w:rFonts w:ascii="Arial" w:hAnsi="Arial" w:cs="Arial"/>
                      <w:sz w:val="18"/>
                      <w:szCs w:val="20"/>
                    </w:rPr>
                    <w:t>at all times</w:t>
                  </w:r>
                  <w:proofErr w:type="gramEnd"/>
                  <w:r w:rsidRPr="00F84106">
                    <w:rPr>
                      <w:rFonts w:ascii="Arial" w:hAnsi="Arial" w:cs="Arial"/>
                      <w:sz w:val="18"/>
                      <w:szCs w:val="20"/>
                    </w:rPr>
                    <w:t>, by a person in a fire fighting appliance up to 4.5m from the sign.</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Each on-site fire hydrant that is external to a building is signposted in a way that </w:t>
            </w:r>
            <w:proofErr w:type="gramStart"/>
            <w:r w:rsidRPr="005F351E">
              <w:rPr>
                <w:rFonts w:ascii="Arial" w:hAnsi="Arial" w:cs="Arial"/>
                <w:sz w:val="20"/>
                <w:szCs w:val="20"/>
              </w:rPr>
              <w:t>enables it to be readily identified at all times</w:t>
            </w:r>
            <w:proofErr w:type="gramEnd"/>
            <w:r w:rsidRPr="005F351E">
              <w:rPr>
                <w:rFonts w:ascii="Arial" w:hAnsi="Arial" w:cs="Arial"/>
                <w:sz w:val="20"/>
                <w:szCs w:val="20"/>
              </w:rPr>
              <w:t xml:space="preserve"> by the occupants of any firefighting appliance traversing the development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5F351E">
              <w:rPr>
                <w:rFonts w:ascii="Arial" w:hAnsi="Arial" w:cs="Arial"/>
                <w:i/>
                <w:iCs/>
                <w:sz w:val="20"/>
                <w:szCs w:val="20"/>
              </w:rPr>
              <w:t>Fire hydrant indication system</w:t>
            </w:r>
            <w:r w:rsidRPr="005F351E">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Technical note Fire hydrant indication system is available on the website of the Queensland Department of Transport and Main Roads.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93058E">
            <w:pPr>
              <w:jc w:val="center"/>
              <w:rPr>
                <w:rFonts w:ascii="Arial" w:hAnsi="Arial" w:cs="Arial"/>
                <w:b/>
                <w:bCs/>
                <w:sz w:val="20"/>
                <w:szCs w:val="20"/>
              </w:rPr>
            </w:pPr>
            <w:r w:rsidRPr="005F351E">
              <w:rPr>
                <w:rFonts w:ascii="Arial" w:hAnsi="Arial" w:cs="Arial"/>
                <w:b/>
                <w:bCs/>
                <w:sz w:val="20"/>
                <w:szCs w:val="20"/>
              </w:rPr>
              <w:t>Use specific criteria</w:t>
            </w: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Redcliffe activity centre strategy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PO54</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does not compromise opportunities that may be identified in the Redcliffe Activity Centre Strategy.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Animal keeping (equine stables only)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PO55</w:t>
            </w:r>
          </w:p>
          <w:p w:rsidR="0093058E" w:rsidRPr="005F351E" w:rsidRDefault="0093058E" w:rsidP="000974D8">
            <w:pPr>
              <w:rPr>
                <w:rFonts w:ascii="Arial" w:hAnsi="Arial" w:cs="Arial"/>
                <w:sz w:val="20"/>
                <w:szCs w:val="20"/>
              </w:rPr>
            </w:pPr>
            <w:r w:rsidRPr="005F351E">
              <w:rPr>
                <w:rFonts w:ascii="Arial" w:hAnsi="Arial" w:cs="Arial"/>
                <w:sz w:val="20"/>
                <w:szCs w:val="20"/>
              </w:rPr>
              <w:t>Development on an allotment fronting the southern side of Knight Street, Redcliffe, as identified in Figure 7.2.1.6.1:</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is consistent with the intended role of the precinct to support the Redcliffe Trotting Tack through the continuation of stables that are compatible with the residential amenity of the location;</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minimises land use conflicts and maintains a buffer between the stables and residential uses;</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 xml:space="preserve">does not compromise the </w:t>
            </w:r>
            <w:proofErr w:type="gramStart"/>
            <w:r w:rsidRPr="005F351E">
              <w:rPr>
                <w:rFonts w:ascii="Arial" w:hAnsi="Arial" w:cs="Arial"/>
                <w:sz w:val="20"/>
                <w:szCs w:val="20"/>
              </w:rPr>
              <w:t>long term</w:t>
            </w:r>
            <w:proofErr w:type="gramEnd"/>
            <w:r w:rsidRPr="005F351E">
              <w:rPr>
                <w:rFonts w:ascii="Arial" w:hAnsi="Arial" w:cs="Arial"/>
                <w:sz w:val="20"/>
                <w:szCs w:val="20"/>
              </w:rPr>
              <w:t xml:space="preserve"> outcomes for the area in the event the Redcliffe trotting track is redeveloped.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E55.1</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located on an allotment fronting the southern side of Knight Street, Redcliffe as identified in Figure 7.2.1.6.1.</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E55.2</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located on a lot with a minimum area of 1200m</w:t>
            </w:r>
            <w:r w:rsidRPr="005F351E">
              <w:rPr>
                <w:rFonts w:ascii="Arial" w:hAnsi="Arial" w:cs="Arial"/>
                <w:sz w:val="20"/>
                <w:szCs w:val="20"/>
                <w:vertAlign w:val="superscript"/>
              </w:rPr>
              <w:t>2</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1800"/>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E55.3</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a minimum of 15m from a residential building on the same site or an adjacent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Home based business</w:t>
            </w:r>
            <w:r w:rsidRPr="005F351E">
              <w:rPr>
                <w:rFonts w:ascii="Arial" w:hAnsi="Arial" w:cs="Arial"/>
                <w:sz w:val="20"/>
                <w:szCs w:val="20"/>
                <w:vertAlign w:val="superscript"/>
              </w:rPr>
              <w:t>(</w:t>
            </w:r>
            <w:hyperlink r:id="rId1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PO56</w:t>
            </w:r>
          </w:p>
          <w:p w:rsidR="0093058E" w:rsidRPr="005F351E" w:rsidRDefault="0093058E" w:rsidP="000974D8">
            <w:pPr>
              <w:rPr>
                <w:rFonts w:ascii="Arial" w:hAnsi="Arial" w:cs="Arial"/>
                <w:sz w:val="20"/>
                <w:szCs w:val="20"/>
              </w:rPr>
            </w:pPr>
            <w:r w:rsidRPr="005F351E">
              <w:rPr>
                <w:rFonts w:ascii="Arial" w:hAnsi="Arial" w:cs="Arial"/>
                <w:sz w:val="20"/>
                <w:szCs w:val="20"/>
              </w:rPr>
              <w:t>The scale and intensity of the Home based business</w:t>
            </w:r>
            <w:r w:rsidRPr="005F351E">
              <w:rPr>
                <w:rFonts w:ascii="Arial" w:hAnsi="Arial" w:cs="Arial"/>
                <w:sz w:val="20"/>
                <w:szCs w:val="20"/>
                <w:vertAlign w:val="superscript"/>
              </w:rPr>
              <w:t>(</w:t>
            </w:r>
            <w:hyperlink r:id="rId20"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is compatible with the physical characteristics of the site and the character of the local area;</w:t>
            </w:r>
          </w:p>
          <w:p w:rsidR="0093058E" w:rsidRPr="005F351E" w:rsidRDefault="0093058E" w:rsidP="00221658">
            <w:pPr>
              <w:numPr>
                <w:ilvl w:val="0"/>
                <w:numId w:val="43"/>
              </w:numPr>
              <w:rPr>
                <w:rFonts w:ascii="Arial" w:hAnsi="Arial" w:cs="Arial"/>
                <w:sz w:val="20"/>
                <w:szCs w:val="20"/>
              </w:rPr>
            </w:pPr>
            <w:proofErr w:type="gramStart"/>
            <w:r w:rsidRPr="005F351E">
              <w:rPr>
                <w:rFonts w:ascii="Arial" w:hAnsi="Arial" w:cs="Arial"/>
                <w:sz w:val="20"/>
                <w:szCs w:val="20"/>
              </w:rPr>
              <w:t>is able to</w:t>
            </w:r>
            <w:proofErr w:type="gramEnd"/>
            <w:r w:rsidRPr="005F351E">
              <w:rPr>
                <w:rFonts w:ascii="Arial" w:hAnsi="Arial" w:cs="Arial"/>
                <w:sz w:val="20"/>
                <w:szCs w:val="20"/>
              </w:rPr>
              <w:t xml:space="preserve"> accommodate anticipated car parking demand without negatively impacting the streetscape;</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does not adversely impact on the amenity of adjoining and nearby premises;</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lastRenderedPageBreak/>
              <w:t>remains ancillary to the residential use of the dwelling;</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does not create conditions which cause hazards or nuisances to neighbours or other persons not associated with the activity;</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ensures employees and visitors to the site do not negatively impact the expected amenity of adjoining properties;</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ensures service and delivery vehicles do not negatively impact the amenity of the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b/>
                <w:bCs/>
                <w:sz w:val="20"/>
                <w:szCs w:val="20"/>
              </w:rPr>
            </w:pPr>
            <w:r w:rsidRPr="005F351E">
              <w:rPr>
                <w:rFonts w:ascii="Arial" w:hAnsi="Arial" w:cs="Arial"/>
                <w:b/>
                <w:bCs/>
                <w:sz w:val="20"/>
                <w:szCs w:val="20"/>
              </w:rPr>
              <w:t>Major electricity infrastructure, Substation and Utility installation</w:t>
            </w: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PO57</w:t>
            </w:r>
          </w:p>
          <w:p w:rsidR="0093058E" w:rsidRPr="005F351E" w:rsidRDefault="0093058E" w:rsidP="000974D8">
            <w:pPr>
              <w:rPr>
                <w:rFonts w:ascii="Arial" w:hAnsi="Arial" w:cs="Arial"/>
                <w:sz w:val="20"/>
                <w:szCs w:val="20"/>
              </w:rPr>
            </w:pPr>
            <w:r w:rsidRPr="005F351E">
              <w:rPr>
                <w:rFonts w:ascii="Arial" w:hAnsi="Arial" w:cs="Arial"/>
                <w:sz w:val="20"/>
                <w:szCs w:val="20"/>
              </w:rPr>
              <w:t>The development does not have an adverse impact on the visual amenity of a locality and is:</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high quality design and construction;</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visually integrated with the surrounding area;</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not visually dominant or intrusive;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located behind the main building line;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below the level of the predominant tree canopy or the level of the surrounding buildings and structures;</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camouflaged </w:t>
            </w:r>
            <w:proofErr w:type="gramStart"/>
            <w:r w:rsidRPr="005F351E">
              <w:rPr>
                <w:rFonts w:ascii="Arial" w:hAnsi="Arial" w:cs="Arial"/>
                <w:sz w:val="20"/>
                <w:szCs w:val="20"/>
              </w:rPr>
              <w:t>through the use of</w:t>
            </w:r>
            <w:proofErr w:type="gramEnd"/>
            <w:r w:rsidRPr="005F351E">
              <w:rPr>
                <w:rFonts w:ascii="Arial" w:hAnsi="Arial" w:cs="Arial"/>
                <w:sz w:val="20"/>
                <w:szCs w:val="20"/>
              </w:rPr>
              <w:t xml:space="preserve"> colours and materials which blend into the landscape;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treated to eliminate glare and reflectivity;</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landscaped;</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otherwise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E57.1</w:t>
            </w:r>
          </w:p>
          <w:p w:rsidR="0093058E" w:rsidRPr="005F351E" w:rsidRDefault="0093058E" w:rsidP="000974D8">
            <w:pPr>
              <w:rPr>
                <w:rFonts w:ascii="Arial" w:hAnsi="Arial" w:cs="Arial"/>
                <w:sz w:val="20"/>
                <w:szCs w:val="20"/>
              </w:rPr>
            </w:pPr>
            <w:r w:rsidRPr="005F351E">
              <w:rPr>
                <w:rFonts w:ascii="Arial" w:hAnsi="Arial" w:cs="Arial"/>
                <w:sz w:val="20"/>
                <w:szCs w:val="20"/>
              </w:rPr>
              <w:t>Development is designed to minimise surrounding land use conflicts by ensuring infrastructure, buildings, structures and other equipment:</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are enclosed within buildings or structures;</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are located behind the main building line;</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have a similar height, bulk and scale to the surrounding fabric;</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have horizontal and vertical articulation applied to all exterior walls.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1215"/>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E57.2</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 minimum 3m wide strip of dense planting is provided around the outside of the fenced area, between the </w:t>
            </w:r>
            <w:r w:rsidRPr="005F351E">
              <w:rPr>
                <w:rFonts w:ascii="Arial" w:hAnsi="Arial" w:cs="Arial"/>
                <w:sz w:val="20"/>
                <w:szCs w:val="20"/>
              </w:rPr>
              <w:lastRenderedPageBreak/>
              <w:t>development and street frontage, side and rear boundaries.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PO58</w:t>
            </w:r>
          </w:p>
          <w:p w:rsidR="0093058E" w:rsidRPr="005F351E" w:rsidRDefault="0093058E" w:rsidP="000974D8">
            <w:pPr>
              <w:rPr>
                <w:rFonts w:ascii="Arial" w:hAnsi="Arial" w:cs="Arial"/>
                <w:sz w:val="20"/>
                <w:szCs w:val="20"/>
              </w:rPr>
            </w:pPr>
            <w:r w:rsidRPr="005F351E">
              <w:rPr>
                <w:rFonts w:ascii="Arial" w:hAnsi="Arial" w:cs="Arial"/>
                <w:sz w:val="20"/>
                <w:szCs w:val="20"/>
              </w:rPr>
              <w:t>Infrastructure does not have an impact on pedestrian health and safety.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E58</w:t>
            </w:r>
          </w:p>
          <w:p w:rsidR="0093058E" w:rsidRPr="005F351E" w:rsidRDefault="0093058E" w:rsidP="000974D8">
            <w:pPr>
              <w:rPr>
                <w:rFonts w:ascii="Arial" w:hAnsi="Arial" w:cs="Arial"/>
                <w:sz w:val="20"/>
                <w:szCs w:val="20"/>
              </w:rPr>
            </w:pPr>
            <w:r w:rsidRPr="005F351E">
              <w:rPr>
                <w:rFonts w:ascii="Arial" w:hAnsi="Arial" w:cs="Arial"/>
                <w:sz w:val="20"/>
                <w:szCs w:val="20"/>
              </w:rPr>
              <w:t>Access control arrangements:</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do not create dead-ends or dark alleyways adjacent to the infrastructure;</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minimise the number and width of crossovers and entry points;</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provide safe vehicular access to the site;</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do not utilise barbed wire or razor wire.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PO59</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All activities associated with the development occur within an environment incorporating </w:t>
            </w:r>
            <w:proofErr w:type="gramStart"/>
            <w:r w:rsidRPr="005F351E">
              <w:rPr>
                <w:rFonts w:ascii="Arial" w:hAnsi="Arial" w:cs="Arial"/>
                <w:sz w:val="20"/>
                <w:szCs w:val="20"/>
              </w:rPr>
              <w:t>sufficient</w:t>
            </w:r>
            <w:proofErr w:type="gramEnd"/>
            <w:r w:rsidRPr="005F351E">
              <w:rPr>
                <w:rFonts w:ascii="Arial" w:hAnsi="Arial" w:cs="Arial"/>
                <w:sz w:val="20"/>
                <w:szCs w:val="20"/>
              </w:rPr>
              <w:t xml:space="preserve"> controls to ensure the facility:</w:t>
            </w:r>
          </w:p>
          <w:p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generates no audible sound at the site boundaries where in a residential setting; or</w:t>
            </w:r>
          </w:p>
          <w:p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meet the objectives as set out in the Environmental Protection (Noise) Policy 2008.</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E59</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All equipment which produces audible or non-audible sound is housed within a fully enclosed building incorporating sound control measures </w:t>
            </w:r>
            <w:proofErr w:type="gramStart"/>
            <w:r w:rsidRPr="005F351E">
              <w:rPr>
                <w:rFonts w:ascii="Arial" w:hAnsi="Arial" w:cs="Arial"/>
                <w:sz w:val="20"/>
                <w:szCs w:val="20"/>
              </w:rPr>
              <w:t>sufficient</w:t>
            </w:r>
            <w:proofErr w:type="gramEnd"/>
            <w:r w:rsidRPr="005F351E">
              <w:rPr>
                <w:rFonts w:ascii="Arial" w:hAnsi="Arial" w:cs="Arial"/>
                <w:sz w:val="20"/>
                <w:szCs w:val="20"/>
              </w:rPr>
              <w:t xml:space="preserve"> to ensure noise emissions meet the objectives as set out in the Environmental Protection (Noise) Policy 2008.</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Telecommunications facility</w:t>
            </w:r>
            <w:r w:rsidRPr="005F351E">
              <w:rPr>
                <w:rFonts w:ascii="Arial" w:hAnsi="Arial" w:cs="Arial"/>
                <w:sz w:val="20"/>
                <w:szCs w:val="20"/>
                <w:vertAlign w:val="superscript"/>
              </w:rPr>
              <w:t>(</w:t>
            </w:r>
            <w:hyperlink r:id="rId2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Editor's note - In accordance with the Federal legislation Telecommunications facilities </w:t>
                  </w:r>
                  <w:r w:rsidRPr="005F351E">
                    <w:rPr>
                      <w:rFonts w:ascii="Arial" w:hAnsi="Arial" w:cs="Arial"/>
                      <w:sz w:val="20"/>
                      <w:szCs w:val="20"/>
                      <w:vertAlign w:val="superscript"/>
                    </w:rPr>
                    <w:t>(</w:t>
                  </w:r>
                  <w:hyperlink r:id="rId2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PO60</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Telecommunications facilities</w:t>
            </w:r>
            <w:r w:rsidRPr="005F351E">
              <w:rPr>
                <w:rFonts w:ascii="Arial" w:hAnsi="Arial" w:cs="Arial"/>
                <w:sz w:val="20"/>
                <w:szCs w:val="20"/>
                <w:vertAlign w:val="superscript"/>
              </w:rPr>
              <w:t>(</w:t>
            </w:r>
            <w:hyperlink r:id="rId2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with existing telecommunications facilities</w:t>
            </w:r>
            <w:r w:rsidRPr="005F351E">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Utility installation</w:t>
            </w:r>
            <w:r w:rsidRPr="005F351E">
              <w:rPr>
                <w:rFonts w:ascii="Arial" w:hAnsi="Arial" w:cs="Arial"/>
                <w:sz w:val="20"/>
                <w:szCs w:val="20"/>
                <w:vertAlign w:val="superscript"/>
              </w:rPr>
              <w:t>(</w:t>
            </w:r>
            <w:hyperlink r:id="rId25" w:anchor="target-d768251e572573" w:tooltip="Utility installation - Premises used to provide the public with the following services:" w:history="1">
              <w:r w:rsidRPr="005F351E">
                <w:rPr>
                  <w:rStyle w:val="Hyperlink"/>
                  <w:rFonts w:ascii="Arial" w:hAnsi="Arial" w:cs="Arial"/>
                  <w:sz w:val="20"/>
                  <w:szCs w:val="20"/>
                  <w:vertAlign w:val="superscript"/>
                </w:rPr>
                <w:t>86</w:t>
              </w:r>
            </w:hyperlink>
            <w:r w:rsidRPr="005F351E">
              <w:rPr>
                <w:rFonts w:ascii="Arial" w:hAnsi="Arial" w:cs="Arial"/>
                <w:sz w:val="20"/>
                <w:szCs w:val="20"/>
                <w:vertAlign w:val="superscript"/>
              </w:rPr>
              <w:t>)</w:t>
            </w:r>
            <w:r w:rsidRPr="005F351E">
              <w:rPr>
                <w:rFonts w:ascii="Arial" w:hAnsi="Arial" w:cs="Arial"/>
                <w:sz w:val="20"/>
                <w:szCs w:val="20"/>
              </w:rPr>
              <w:t>, Major electricity infrastructure</w:t>
            </w:r>
            <w:r w:rsidRPr="005F351E">
              <w:rPr>
                <w:rFonts w:ascii="Arial" w:hAnsi="Arial" w:cs="Arial"/>
                <w:sz w:val="20"/>
                <w:szCs w:val="20"/>
                <w:vertAlign w:val="superscript"/>
              </w:rPr>
              <w:t>(</w:t>
            </w:r>
            <w:hyperlink r:id="rId2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F351E">
                <w:rPr>
                  <w:rStyle w:val="Hyperlink"/>
                  <w:rFonts w:ascii="Arial" w:hAnsi="Arial" w:cs="Arial"/>
                  <w:sz w:val="20"/>
                  <w:szCs w:val="20"/>
                  <w:vertAlign w:val="superscript"/>
                </w:rPr>
                <w:t>43</w:t>
              </w:r>
            </w:hyperlink>
            <w:r w:rsidRPr="005F351E">
              <w:rPr>
                <w:rFonts w:ascii="Arial" w:hAnsi="Arial" w:cs="Arial"/>
                <w:sz w:val="20"/>
                <w:szCs w:val="20"/>
                <w:vertAlign w:val="superscript"/>
              </w:rPr>
              <w:t>)</w:t>
            </w:r>
            <w:r w:rsidRPr="005F351E">
              <w:rPr>
                <w:rFonts w:ascii="Arial" w:hAnsi="Arial" w:cs="Arial"/>
                <w:sz w:val="20"/>
                <w:szCs w:val="20"/>
              </w:rPr>
              <w:t xml:space="preserve"> or Substation</w:t>
            </w:r>
            <w:r w:rsidRPr="005F351E">
              <w:rPr>
                <w:rFonts w:ascii="Arial" w:hAnsi="Arial" w:cs="Arial"/>
                <w:sz w:val="20"/>
                <w:szCs w:val="20"/>
                <w:vertAlign w:val="superscript"/>
              </w:rPr>
              <w:t>(</w:t>
            </w:r>
            <w:hyperlink r:id="rId27" w:anchor="target-d768251e572400" w:tooltip="Substation - Premises forming part of a transmission grid or supply network under the Electricity Act 1994, and used for:" w:history="1">
              <w:r w:rsidRPr="005F351E">
                <w:rPr>
                  <w:rStyle w:val="Hyperlink"/>
                  <w:rFonts w:ascii="Arial" w:hAnsi="Arial" w:cs="Arial"/>
                  <w:sz w:val="20"/>
                  <w:szCs w:val="20"/>
                  <w:vertAlign w:val="superscript"/>
                </w:rPr>
                <w:t>80</w:t>
              </w:r>
            </w:hyperlink>
            <w:r w:rsidRPr="005F351E">
              <w:rPr>
                <w:rFonts w:ascii="Arial" w:hAnsi="Arial" w:cs="Arial"/>
                <w:sz w:val="20"/>
                <w:szCs w:val="20"/>
                <w:vertAlign w:val="superscript"/>
              </w:rPr>
              <w:t>)</w:t>
            </w:r>
            <w:r w:rsidRPr="005F351E">
              <w:rPr>
                <w:rFonts w:ascii="Arial" w:hAnsi="Arial" w:cs="Arial"/>
                <w:sz w:val="20"/>
                <w:szCs w:val="20"/>
              </w:rPr>
              <w:t xml:space="preserve"> if there is already a facility in the same coverage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E60.1</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New telecommunication facilities</w:t>
            </w:r>
            <w:r w:rsidRPr="005F351E">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on existing towers with new equipment shelter and associated structures positioned adjacent to the existing shelters and structures.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E60.2</w:t>
            </w:r>
          </w:p>
          <w:p w:rsidR="0093058E" w:rsidRPr="005F351E" w:rsidRDefault="0093058E" w:rsidP="000974D8">
            <w:pPr>
              <w:rPr>
                <w:rFonts w:ascii="Arial" w:hAnsi="Arial" w:cs="Arial"/>
                <w:sz w:val="20"/>
                <w:szCs w:val="20"/>
              </w:rPr>
            </w:pPr>
            <w:r w:rsidRPr="005F351E">
              <w:rPr>
                <w:rFonts w:ascii="Arial" w:hAnsi="Arial" w:cs="Arial"/>
                <w:sz w:val="20"/>
                <w:szCs w:val="20"/>
              </w:rPr>
              <w:t>If not co-located with an existing facility, all co-location opportunities have been investigated and fully exhausted within a 2km radius of the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PO61</w:t>
            </w:r>
          </w:p>
          <w:p w:rsidR="0093058E" w:rsidRPr="005F351E" w:rsidRDefault="0093058E" w:rsidP="000974D8">
            <w:pPr>
              <w:rPr>
                <w:rFonts w:ascii="Arial" w:hAnsi="Arial" w:cs="Arial"/>
                <w:sz w:val="20"/>
                <w:szCs w:val="20"/>
              </w:rPr>
            </w:pPr>
            <w:r w:rsidRPr="005F351E">
              <w:rPr>
                <w:rFonts w:ascii="Arial" w:hAnsi="Arial" w:cs="Arial"/>
                <w:sz w:val="20"/>
                <w:szCs w:val="20"/>
              </w:rPr>
              <w:t>A new Telecommunications facility</w:t>
            </w:r>
            <w:r w:rsidRPr="005F351E">
              <w:rPr>
                <w:rFonts w:ascii="Arial" w:hAnsi="Arial" w:cs="Arial"/>
                <w:sz w:val="20"/>
                <w:szCs w:val="20"/>
                <w:vertAlign w:val="superscript"/>
              </w:rPr>
              <w:t>(</w:t>
            </w:r>
            <w:hyperlink r:id="rId2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is designed and constructed to ensure co-masting or co-siting with other carriers both on the tower or pole and at ground level is possible in the future.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E61</w:t>
            </w:r>
          </w:p>
          <w:p w:rsidR="0093058E" w:rsidRPr="005F351E" w:rsidRDefault="0093058E" w:rsidP="000974D8">
            <w:pPr>
              <w:rPr>
                <w:rFonts w:ascii="Arial" w:hAnsi="Arial" w:cs="Arial"/>
                <w:sz w:val="20"/>
                <w:szCs w:val="20"/>
              </w:rPr>
            </w:pPr>
            <w:r w:rsidRPr="005F351E">
              <w:rPr>
                <w:rFonts w:ascii="Arial" w:hAnsi="Arial" w:cs="Arial"/>
                <w:sz w:val="20"/>
                <w:szCs w:val="20"/>
              </w:rPr>
              <w:t>A minimum area of 45m</w:t>
            </w:r>
            <w:r w:rsidRPr="005F351E">
              <w:rPr>
                <w:rFonts w:ascii="Arial" w:hAnsi="Arial" w:cs="Arial"/>
                <w:sz w:val="20"/>
                <w:szCs w:val="20"/>
                <w:vertAlign w:val="superscript"/>
              </w:rPr>
              <w:t>2</w:t>
            </w:r>
            <w:r w:rsidRPr="005F351E">
              <w:rPr>
                <w:rFonts w:ascii="Arial" w:hAnsi="Arial" w:cs="Arial"/>
                <w:sz w:val="20"/>
                <w:szCs w:val="20"/>
              </w:rPr>
              <w:t xml:space="preserve"> is available to allow for additional equipment shelters and associated structures for the purpose of co-locating on the proposed facility.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PO62</w:t>
            </w:r>
          </w:p>
          <w:p w:rsidR="0093058E" w:rsidRPr="005F351E" w:rsidRDefault="0093058E" w:rsidP="000974D8">
            <w:pPr>
              <w:rPr>
                <w:rFonts w:ascii="Arial" w:hAnsi="Arial" w:cs="Arial"/>
                <w:sz w:val="20"/>
                <w:szCs w:val="20"/>
              </w:rPr>
            </w:pPr>
            <w:r w:rsidRPr="005F351E">
              <w:rPr>
                <w:rFonts w:ascii="Arial" w:hAnsi="Arial" w:cs="Arial"/>
                <w:sz w:val="20"/>
                <w:szCs w:val="20"/>
              </w:rPr>
              <w:t>Telecommunications facilities</w:t>
            </w:r>
            <w:r w:rsidRPr="005F351E">
              <w:rPr>
                <w:rFonts w:ascii="Arial" w:hAnsi="Arial" w:cs="Arial"/>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 not conflict with lawful existing land uses both on and adjoining the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E62</w:t>
            </w:r>
          </w:p>
          <w:p w:rsidR="0093058E" w:rsidRPr="005F351E" w:rsidRDefault="0093058E" w:rsidP="000974D8">
            <w:pPr>
              <w:rPr>
                <w:rFonts w:ascii="Arial" w:hAnsi="Arial" w:cs="Arial"/>
                <w:sz w:val="20"/>
                <w:szCs w:val="20"/>
              </w:rPr>
            </w:pPr>
            <w:r w:rsidRPr="005F351E">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PO63</w:t>
            </w:r>
          </w:p>
          <w:p w:rsidR="0093058E" w:rsidRPr="005F351E" w:rsidRDefault="0093058E" w:rsidP="000974D8">
            <w:pPr>
              <w:rPr>
                <w:rFonts w:ascii="Arial" w:hAnsi="Arial" w:cs="Arial"/>
                <w:sz w:val="20"/>
                <w:szCs w:val="20"/>
              </w:rPr>
            </w:pPr>
            <w:r w:rsidRPr="005F351E">
              <w:rPr>
                <w:rFonts w:ascii="Arial" w:hAnsi="Arial" w:cs="Arial"/>
                <w:sz w:val="20"/>
                <w:szCs w:val="20"/>
              </w:rPr>
              <w:t>The Telecommunications facility</w:t>
            </w:r>
            <w:r w:rsidRPr="005F351E">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does not have an adverse impact on the visual amenity of a locality and is:</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high quality design and construction;</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visually integrated with the surrounding area;</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not visually dominant or intrusive;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lastRenderedPageBreak/>
              <w:t>located behind the main building line;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below the level of the predominant tree canopy or the level of the surrounding buildings and structures;</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camouflaged </w:t>
            </w:r>
            <w:proofErr w:type="gramStart"/>
            <w:r w:rsidRPr="005F351E">
              <w:rPr>
                <w:rFonts w:ascii="Arial" w:hAnsi="Arial" w:cs="Arial"/>
                <w:sz w:val="20"/>
                <w:szCs w:val="20"/>
              </w:rPr>
              <w:t>through the use of</w:t>
            </w:r>
            <w:proofErr w:type="gramEnd"/>
            <w:r w:rsidRPr="005F351E">
              <w:rPr>
                <w:rFonts w:ascii="Arial" w:hAnsi="Arial" w:cs="Arial"/>
                <w:sz w:val="20"/>
                <w:szCs w:val="20"/>
              </w:rPr>
              <w:t xml:space="preserve"> colours and materials which blend into the landscape;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treated to eliminate glare and reflectivity;</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landscaped;</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otherwise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E63.1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Where in an urban area, the development does not protrude more than 5m above the level of the existing </w:t>
            </w:r>
            <w:proofErr w:type="spellStart"/>
            <w:r w:rsidRPr="005F351E">
              <w:rPr>
                <w:rFonts w:ascii="Arial" w:hAnsi="Arial" w:cs="Arial"/>
                <w:sz w:val="20"/>
                <w:szCs w:val="20"/>
              </w:rPr>
              <w:t>treeline</w:t>
            </w:r>
            <w:proofErr w:type="spellEnd"/>
            <w:r w:rsidRPr="005F351E">
              <w:rPr>
                <w:rFonts w:ascii="Arial" w:hAnsi="Arial" w:cs="Arial"/>
                <w:sz w:val="20"/>
                <w:szCs w:val="20"/>
              </w:rPr>
              <w:t>, prominent ridgeline or building rooftops in the surrounding townscape.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E63.2</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 xml:space="preserve">In all other </w:t>
            </w:r>
            <w:proofErr w:type="gramStart"/>
            <w:r w:rsidRPr="005F351E">
              <w:rPr>
                <w:rFonts w:ascii="Arial" w:hAnsi="Arial" w:cs="Arial"/>
                <w:sz w:val="20"/>
                <w:szCs w:val="20"/>
              </w:rPr>
              <w:t>areas</w:t>
            </w:r>
            <w:proofErr w:type="gramEnd"/>
            <w:r w:rsidRPr="005F351E">
              <w:rPr>
                <w:rFonts w:ascii="Arial" w:hAnsi="Arial" w:cs="Arial"/>
                <w:sz w:val="20"/>
                <w:szCs w:val="20"/>
              </w:rPr>
              <w:t xml:space="preserve"> towers do not exceed 35m in height.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Towers, equipment </w:t>
            </w:r>
            <w:proofErr w:type="gramStart"/>
            <w:r w:rsidRPr="005F351E">
              <w:rPr>
                <w:rFonts w:ascii="Arial" w:hAnsi="Arial" w:cs="Arial"/>
                <w:sz w:val="20"/>
                <w:szCs w:val="20"/>
              </w:rPr>
              <w:t>shelters</w:t>
            </w:r>
            <w:proofErr w:type="gramEnd"/>
            <w:r w:rsidRPr="005F351E">
              <w:rPr>
                <w:rFonts w:ascii="Arial" w:hAnsi="Arial" w:cs="Arial"/>
                <w:sz w:val="20"/>
                <w:szCs w:val="20"/>
              </w:rPr>
              <w:t xml:space="preserve"> and associated structures are of a design, colour and material to:</w:t>
            </w:r>
          </w:p>
          <w:p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reduce recognition in the landscape;</w:t>
            </w:r>
          </w:p>
          <w:p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reduce glare and reflectivity.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E63.4</w:t>
            </w:r>
          </w:p>
          <w:p w:rsidR="0093058E" w:rsidRPr="005F351E" w:rsidRDefault="0093058E" w:rsidP="000974D8">
            <w:pPr>
              <w:rPr>
                <w:rFonts w:ascii="Arial" w:hAnsi="Arial" w:cs="Arial"/>
                <w:sz w:val="20"/>
                <w:szCs w:val="20"/>
              </w:rPr>
            </w:pPr>
            <w:r w:rsidRPr="005F351E">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93058E" w:rsidRPr="005F351E" w:rsidRDefault="0093058E" w:rsidP="000974D8">
            <w:pPr>
              <w:rPr>
                <w:rFonts w:ascii="Arial" w:hAnsi="Arial" w:cs="Arial"/>
                <w:sz w:val="20"/>
                <w:szCs w:val="20"/>
              </w:rPr>
            </w:pPr>
            <w:r w:rsidRPr="005F351E">
              <w:rPr>
                <w:rFonts w:ascii="Arial" w:hAnsi="Arial" w:cs="Arial"/>
                <w:sz w:val="20"/>
                <w:szCs w:val="20"/>
              </w:rPr>
              <w:t>Where there is no established building line the facility is located at the rear of the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E63.5</w:t>
            </w:r>
          </w:p>
          <w:p w:rsidR="0093058E" w:rsidRPr="005F351E" w:rsidRDefault="0093058E" w:rsidP="000974D8">
            <w:pPr>
              <w:rPr>
                <w:rFonts w:ascii="Arial" w:hAnsi="Arial" w:cs="Arial"/>
                <w:sz w:val="20"/>
                <w:szCs w:val="20"/>
              </w:rPr>
            </w:pPr>
            <w:r w:rsidRPr="005F351E">
              <w:rPr>
                <w:rFonts w:ascii="Arial" w:hAnsi="Arial" w:cs="Arial"/>
                <w:sz w:val="20"/>
                <w:szCs w:val="20"/>
              </w:rPr>
              <w:t>The facility is enclosed by security fencing or by other means to ensure public access is prohibited.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E63.6</w:t>
            </w:r>
          </w:p>
          <w:p w:rsidR="0093058E" w:rsidRPr="005F351E" w:rsidRDefault="0093058E" w:rsidP="000974D8">
            <w:pPr>
              <w:rPr>
                <w:rFonts w:ascii="Arial" w:hAnsi="Arial" w:cs="Arial"/>
                <w:sz w:val="20"/>
                <w:szCs w:val="20"/>
              </w:rPr>
            </w:pPr>
            <w:r w:rsidRPr="005F351E">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Landscaping is provided in accordance with Planning scheme policy - Integrated design.</w:t>
                  </w:r>
                </w:p>
              </w:tc>
            </w:tr>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Council may require a detailed landscaping plan, prepared by a suitably qualified person, to ensure compliance with Planning scheme policy - Integrated design.</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PO64</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Lawful access </w:t>
            </w:r>
            <w:proofErr w:type="gramStart"/>
            <w:r w:rsidRPr="005F351E">
              <w:rPr>
                <w:rFonts w:ascii="Arial" w:hAnsi="Arial" w:cs="Arial"/>
                <w:sz w:val="20"/>
                <w:szCs w:val="20"/>
              </w:rPr>
              <w:t>is maintained to the site at all times</w:t>
            </w:r>
            <w:proofErr w:type="gramEnd"/>
            <w:r w:rsidRPr="005F351E">
              <w:rPr>
                <w:rFonts w:ascii="Arial" w:hAnsi="Arial" w:cs="Arial"/>
                <w:sz w:val="20"/>
                <w:szCs w:val="20"/>
              </w:rPr>
              <w:t xml:space="preserve"> that does not alter the amenity of the landscape or surrounding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E64</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An Access and Landscape Plan demonstrates how </w:t>
            </w:r>
            <w:proofErr w:type="gramStart"/>
            <w:r w:rsidRPr="005F351E">
              <w:rPr>
                <w:rFonts w:ascii="Arial" w:hAnsi="Arial" w:cs="Arial"/>
                <w:sz w:val="20"/>
                <w:szCs w:val="20"/>
              </w:rPr>
              <w:t>24 hour</w:t>
            </w:r>
            <w:proofErr w:type="gramEnd"/>
            <w:r w:rsidRPr="005F351E">
              <w:rPr>
                <w:rFonts w:ascii="Arial" w:hAnsi="Arial" w:cs="Arial"/>
                <w:sz w:val="20"/>
                <w:szCs w:val="20"/>
              </w:rPr>
              <w:t xml:space="preserve"> vehicular access will be obtained and maintained to the facility in a manner that is appropriate to the site’s context.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PO65</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All activities associated with the development occur within an environment incorporating </w:t>
            </w:r>
            <w:proofErr w:type="gramStart"/>
            <w:r w:rsidRPr="005F351E">
              <w:rPr>
                <w:rFonts w:ascii="Arial" w:hAnsi="Arial" w:cs="Arial"/>
                <w:sz w:val="20"/>
                <w:szCs w:val="20"/>
              </w:rPr>
              <w:t>sufficient</w:t>
            </w:r>
            <w:proofErr w:type="gramEnd"/>
            <w:r w:rsidRPr="005F351E">
              <w:rPr>
                <w:rFonts w:ascii="Arial" w:hAnsi="Arial" w:cs="Arial"/>
                <w:sz w:val="20"/>
                <w:szCs w:val="20"/>
              </w:rPr>
              <w:t xml:space="preserve"> controls to ensure the facility generates no audible sound at the site boundaries where in a residential setting.</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E65</w:t>
            </w:r>
          </w:p>
          <w:p w:rsidR="0093058E" w:rsidRPr="005F351E" w:rsidRDefault="0093058E" w:rsidP="000974D8">
            <w:pPr>
              <w:rPr>
                <w:rFonts w:ascii="Arial" w:hAnsi="Arial" w:cs="Arial"/>
                <w:sz w:val="20"/>
                <w:szCs w:val="20"/>
              </w:rPr>
            </w:pPr>
            <w:r w:rsidRPr="005F351E">
              <w:rPr>
                <w:rFonts w:ascii="Arial" w:hAnsi="Arial" w:cs="Arial"/>
                <w:sz w:val="20"/>
                <w:szCs w:val="20"/>
              </w:rPr>
              <w:t>All equipment comprising the Telecommunications facility</w:t>
            </w:r>
            <w:r w:rsidRPr="005F351E">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Community activities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PO66</w:t>
            </w:r>
          </w:p>
          <w:p w:rsidR="0093058E" w:rsidRPr="005F351E" w:rsidRDefault="0093058E" w:rsidP="000974D8">
            <w:pPr>
              <w:rPr>
                <w:rFonts w:ascii="Arial" w:hAnsi="Arial" w:cs="Arial"/>
                <w:sz w:val="20"/>
                <w:szCs w:val="20"/>
              </w:rPr>
            </w:pPr>
            <w:r w:rsidRPr="005F351E">
              <w:rPr>
                <w:rFonts w:ascii="Arial" w:hAnsi="Arial" w:cs="Arial"/>
                <w:sz w:val="20"/>
                <w:szCs w:val="20"/>
              </w:rPr>
              <w:t>Community activities:</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located on allotments that have appropriate area and dimensions for the siting of:</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buildings and structures;</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vehicle servicing, deliveries, parking, manoeuvring and circulation;</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lastRenderedPageBreak/>
              <w:t>landscaping and open space including buffering;</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of a small scale, having regard to the surrounding character;</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serviced by public transport;</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do not negatively impact adjoining residents or the streetscape;</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address and activate streets and public spaces;</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locate car parking areas behind buildings to not dominated the street environment.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PO67</w:t>
            </w:r>
          </w:p>
          <w:p w:rsidR="0093058E" w:rsidRPr="005F351E" w:rsidRDefault="0093058E" w:rsidP="000974D8">
            <w:pPr>
              <w:rPr>
                <w:rFonts w:ascii="Arial" w:hAnsi="Arial" w:cs="Arial"/>
                <w:sz w:val="20"/>
                <w:szCs w:val="20"/>
              </w:rPr>
            </w:pPr>
            <w:r w:rsidRPr="005F351E">
              <w:rPr>
                <w:rFonts w:ascii="Arial" w:hAnsi="Arial" w:cs="Arial"/>
                <w:sz w:val="20"/>
                <w:szCs w:val="20"/>
              </w:rPr>
              <w:t>Bins and bin storage area/s are designed, located and managed to prevent amenity impacts on the locality.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E67</w:t>
            </w:r>
          </w:p>
          <w:p w:rsidR="0093058E" w:rsidRPr="005F351E" w:rsidRDefault="0093058E" w:rsidP="000974D8">
            <w:pPr>
              <w:rPr>
                <w:rFonts w:ascii="Arial" w:hAnsi="Arial" w:cs="Arial"/>
                <w:sz w:val="20"/>
                <w:szCs w:val="20"/>
              </w:rPr>
            </w:pPr>
            <w:r w:rsidRPr="005F351E">
              <w:rPr>
                <w:rFonts w:ascii="Arial" w:hAnsi="Arial" w:cs="Arial"/>
                <w:sz w:val="20"/>
                <w:szCs w:val="20"/>
              </w:rPr>
              <w:t>Development is designed to meet the criteria in the Planning scheme policy - Waste and is demonstrated in a waste management program.</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780"/>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PO68</w:t>
            </w:r>
          </w:p>
          <w:p w:rsidR="0093058E" w:rsidRPr="005F351E" w:rsidRDefault="0093058E" w:rsidP="000974D8">
            <w:pPr>
              <w:rPr>
                <w:rFonts w:ascii="Arial" w:hAnsi="Arial" w:cs="Arial"/>
                <w:sz w:val="20"/>
                <w:szCs w:val="20"/>
              </w:rPr>
            </w:pPr>
            <w:r w:rsidRPr="005F351E">
              <w:rPr>
                <w:rFonts w:ascii="Arial" w:hAnsi="Arial" w:cs="Arial"/>
                <w:sz w:val="20"/>
                <w:szCs w:val="20"/>
              </w:rPr>
              <w:t>On-site landscaping is provided, that:</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is incorporated into the design of the development;</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reduces the dominance of car parking and servicing areas from the street frontage;</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retains mature trees wherever possible;</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does not create safety or security issues by creating potential concealment areas or interfering with sightlines;</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All landscaping is to accord with Planning scheme policy - Integrated design.</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PO69</w:t>
            </w:r>
          </w:p>
          <w:p w:rsidR="0093058E" w:rsidRPr="005F351E" w:rsidRDefault="0093058E" w:rsidP="000974D8">
            <w:pPr>
              <w:rPr>
                <w:rFonts w:ascii="Arial" w:hAnsi="Arial" w:cs="Arial"/>
                <w:sz w:val="20"/>
                <w:szCs w:val="20"/>
              </w:rPr>
            </w:pPr>
            <w:r w:rsidRPr="005F351E">
              <w:rPr>
                <w:rFonts w:ascii="Arial" w:hAnsi="Arial" w:cs="Arial"/>
                <w:sz w:val="20"/>
                <w:szCs w:val="20"/>
              </w:rPr>
              <w:t>Lighting is designed to provide adequate levels of illumination to public and communal spaces to maximise safety and minimise adverse impacts on residential and other sensitive land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PO70</w:t>
            </w:r>
          </w:p>
          <w:p w:rsidR="0093058E" w:rsidRPr="005F351E" w:rsidRDefault="0093058E" w:rsidP="000974D8">
            <w:pPr>
              <w:rPr>
                <w:rFonts w:ascii="Arial" w:hAnsi="Arial" w:cs="Arial"/>
                <w:sz w:val="20"/>
                <w:szCs w:val="20"/>
              </w:rPr>
            </w:pPr>
            <w:r w:rsidRPr="005F351E">
              <w:rPr>
                <w:rFonts w:ascii="Arial" w:hAnsi="Arial" w:cs="Arial"/>
                <w:sz w:val="20"/>
                <w:szCs w:val="20"/>
              </w:rPr>
              <w:t>The hours of operation minimise adverse amenity impacts on adjoining sensitive land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E70</w:t>
            </w:r>
          </w:p>
          <w:p w:rsidR="0093058E" w:rsidRPr="005F351E" w:rsidRDefault="0093058E" w:rsidP="000974D8">
            <w:pPr>
              <w:rPr>
                <w:rFonts w:ascii="Arial" w:hAnsi="Arial" w:cs="Arial"/>
                <w:sz w:val="20"/>
                <w:szCs w:val="20"/>
              </w:rPr>
            </w:pPr>
            <w:r w:rsidRPr="005F351E">
              <w:rPr>
                <w:rFonts w:ascii="Arial" w:hAnsi="Arial" w:cs="Arial"/>
                <w:sz w:val="20"/>
                <w:szCs w:val="20"/>
              </w:rPr>
              <w:t>Hours of operation do not exceed 6:00am to 9:00pm Monday to Sunday.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 xml:space="preserve">Acid </w:t>
            </w:r>
            <w:proofErr w:type="spellStart"/>
            <w:r w:rsidRPr="005F351E">
              <w:rPr>
                <w:rFonts w:ascii="Arial" w:hAnsi="Arial" w:cs="Arial"/>
                <w:b/>
                <w:bCs/>
                <w:sz w:val="20"/>
                <w:szCs w:val="20"/>
              </w:rPr>
              <w:t>sulfate</w:t>
            </w:r>
            <w:proofErr w:type="spellEnd"/>
            <w:r w:rsidRPr="005F351E">
              <w:rPr>
                <w:rFonts w:ascii="Arial" w:hAnsi="Arial" w:cs="Arial"/>
                <w:b/>
                <w:bCs/>
                <w:sz w:val="20"/>
                <w:szCs w:val="20"/>
              </w:rPr>
              <w:t xml:space="preserve"> soils - (refer Overlay map - Acid </w:t>
            </w:r>
            <w:proofErr w:type="spellStart"/>
            <w:r w:rsidRPr="005F351E">
              <w:rPr>
                <w:rFonts w:ascii="Arial" w:hAnsi="Arial" w:cs="Arial"/>
                <w:b/>
                <w:bCs/>
                <w:sz w:val="20"/>
                <w:szCs w:val="20"/>
              </w:rPr>
              <w:t>sulfate</w:t>
            </w:r>
            <w:proofErr w:type="spellEnd"/>
            <w:r w:rsidRPr="005F351E">
              <w:rPr>
                <w:rFonts w:ascii="Arial" w:hAnsi="Arial" w:cs="Arial"/>
                <w:b/>
                <w:bCs/>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Note - To demonstrate achievement of the performance outcome, an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avoids disturbing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 Where development disturbs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 development:</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is managed to avoid or minimise the release of surface or groundwater flows containing acid and metal contaminants into the environment;</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protects the environmental and ecological values and health of receiving waters;</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 xml:space="preserve">protects buildings and infrastructure from the effects of acid </w:t>
            </w:r>
            <w:proofErr w:type="spellStart"/>
            <w:r w:rsidRPr="005F351E">
              <w:rPr>
                <w:rFonts w:ascii="Arial" w:hAnsi="Arial" w:cs="Arial"/>
                <w:sz w:val="20"/>
                <w:szCs w:val="20"/>
              </w:rPr>
              <w:t>sulfate</w:t>
            </w:r>
            <w:proofErr w:type="spellEnd"/>
            <w:r w:rsidRPr="005F351E">
              <w:rPr>
                <w:rFonts w:ascii="Arial" w:hAnsi="Arial" w:cs="Arial"/>
                <w:sz w:val="20"/>
                <w:szCs w:val="20"/>
              </w:rPr>
              <w:t xml:space="preserve"> soils.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E71</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involve:</w:t>
            </w:r>
          </w:p>
          <w:p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excavation or otherwise removing of more than 100m</w:t>
            </w:r>
            <w:r w:rsidRPr="005F351E">
              <w:rPr>
                <w:rFonts w:ascii="Arial" w:hAnsi="Arial" w:cs="Arial"/>
                <w:sz w:val="20"/>
                <w:szCs w:val="20"/>
                <w:vertAlign w:val="superscript"/>
              </w:rPr>
              <w:t>3</w:t>
            </w:r>
            <w:r w:rsidRPr="005F351E">
              <w:rPr>
                <w:rFonts w:ascii="Arial" w:hAnsi="Arial" w:cs="Arial"/>
                <w:sz w:val="20"/>
                <w:szCs w:val="20"/>
              </w:rPr>
              <w:t xml:space="preserve"> of soil or sediment where below than 5m Australian Height datum AHD; or</w:t>
            </w:r>
          </w:p>
          <w:p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filling of land of more than 500m</w:t>
            </w:r>
            <w:r w:rsidRPr="005F351E">
              <w:rPr>
                <w:rFonts w:ascii="Arial" w:hAnsi="Arial" w:cs="Arial"/>
                <w:sz w:val="20"/>
                <w:szCs w:val="20"/>
                <w:vertAlign w:val="superscript"/>
              </w:rPr>
              <w:t>3</w:t>
            </w:r>
            <w:r w:rsidRPr="005F351E">
              <w:rPr>
                <w:rFonts w:ascii="Arial" w:hAnsi="Arial" w:cs="Arial"/>
                <w:sz w:val="20"/>
                <w:szCs w:val="20"/>
              </w:rPr>
              <w:t xml:space="preserve"> of material with an average depth of 0.5m or greater where below the 5m Australian Height datum AHD.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Note – The following are excluded from the native vegetation clearing provisions of this planning scheme: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located within an approved development footprint;</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to remove or reduce the risk vegetation poses to serious personal injury or damage to infrastructure;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for the purpose of maintenance or works within a registered easement for public infrastructure or drainage purposes;</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in accordance with a bushfire management plan prepared by a suitably qualified person, submitted to and accepted by Council;</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associated with removal of recognised weed species, maintaining existing open pastures and cropping land, windbreaks, lawns or created gardens;</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Grazing of native pasture by stock;</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Native forest practice where accepted development under Part 1, 1.7.7 Accepted development</w:t>
                  </w:r>
                </w:p>
              </w:tc>
            </w:tr>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Note - Definition for native vegetation </w:t>
                  </w:r>
                  <w:proofErr w:type="gramStart"/>
                  <w:r w:rsidRPr="005F351E">
                    <w:rPr>
                      <w:rFonts w:ascii="Arial" w:hAnsi="Arial" w:cs="Arial"/>
                      <w:sz w:val="20"/>
                      <w:szCs w:val="20"/>
                    </w:rPr>
                    <w:t>is located in</w:t>
                  </w:r>
                  <w:proofErr w:type="gramEnd"/>
                  <w:r w:rsidRPr="005F351E">
                    <w:rPr>
                      <w:rFonts w:ascii="Arial" w:hAnsi="Arial" w:cs="Arial"/>
                      <w:sz w:val="20"/>
                      <w:szCs w:val="20"/>
                    </w:rPr>
                    <w:t xml:space="preserve"> Schedule 1 Definitions.</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Note - Native vegetation subject to </w:t>
                  </w:r>
                  <w:proofErr w:type="gramStart"/>
                  <w:r w:rsidRPr="005F351E">
                    <w:rPr>
                      <w:rFonts w:ascii="Arial" w:hAnsi="Arial" w:cs="Arial"/>
                      <w:sz w:val="20"/>
                      <w:szCs w:val="20"/>
                    </w:rPr>
                    <w:t>this criteria</w:t>
                  </w:r>
                  <w:proofErr w:type="gramEnd"/>
                  <w:r w:rsidRPr="005F351E">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93058E" w:rsidRPr="005F351E" w:rsidRDefault="0093058E" w:rsidP="000974D8">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5F351E">
                    <w:rPr>
                      <w:rFonts w:ascii="Arial" w:hAnsi="Arial" w:cs="Arial"/>
                      <w:sz w:val="20"/>
                      <w:szCs w:val="20"/>
                    </w:rPr>
                    <w:t>above mentioned</w:t>
                  </w:r>
                  <w:proofErr w:type="gramEnd"/>
                  <w:r w:rsidRPr="005F351E">
                    <w:rPr>
                      <w:rFonts w:ascii="Arial" w:hAnsi="Arial" w:cs="Arial"/>
                      <w:sz w:val="20"/>
                      <w:szCs w:val="20"/>
                    </w:rPr>
                    <w:t xml:space="preserve"> reports is provided in Planning scheme policy - Environmental areas.</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Vegetation clearing, ecological value and connectivity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PO72</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avoids locating in a High Value Area or a Value Offset Area.  Where it is not practicable or reasonable </w:t>
            </w:r>
            <w:r w:rsidRPr="005F351E">
              <w:rPr>
                <w:rFonts w:ascii="Arial" w:hAnsi="Arial" w:cs="Arial"/>
                <w:sz w:val="20"/>
                <w:szCs w:val="20"/>
              </w:rPr>
              <w:lastRenderedPageBreak/>
              <w:t>for development to avoid establishing in these areas, development must ensure that:</w:t>
            </w:r>
          </w:p>
          <w:p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the quality and integrity of the biodiversity and ecological values inherent to a High Value Area and a Value Offset Area is maintained and not lost or degraded;</w:t>
            </w:r>
          </w:p>
          <w:p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5F351E">
              <w:rPr>
                <w:rFonts w:ascii="Arial" w:hAnsi="Arial" w:cs="Arial"/>
                <w:sz w:val="20"/>
                <w:szCs w:val="20"/>
              </w:rPr>
              <w:t>covenant,  the</w:t>
            </w:r>
            <w:proofErr w:type="gramEnd"/>
            <w:r w:rsidRPr="005F351E">
              <w:rPr>
                <w:rFonts w:ascii="Arial"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 </w:t>
                  </w:r>
                  <w:r w:rsidRPr="00F84106">
                    <w:rPr>
                      <w:rFonts w:ascii="Arial" w:hAnsi="Arial" w:cs="Arial"/>
                      <w:sz w:val="18"/>
                      <w:szCs w:val="20"/>
                    </w:rPr>
                    <w:t>Editor's note - This is not a requirement for an environmental offset under the Environmental Offsets Act 2014.</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PO73</w:t>
            </w:r>
          </w:p>
          <w:p w:rsidR="0093058E" w:rsidRPr="005F351E" w:rsidRDefault="0093058E" w:rsidP="000974D8">
            <w:pPr>
              <w:rPr>
                <w:rFonts w:ascii="Arial" w:hAnsi="Arial" w:cs="Arial"/>
                <w:sz w:val="20"/>
                <w:szCs w:val="20"/>
              </w:rPr>
            </w:pPr>
            <w:r w:rsidRPr="005F351E">
              <w:rPr>
                <w:rFonts w:ascii="Arial" w:hAnsi="Arial" w:cs="Arial"/>
                <w:sz w:val="20"/>
                <w:szCs w:val="20"/>
              </w:rPr>
              <w:t>Development provides for safe, unimpeded, convenient and ongoing wildlife movement and establishes and maintains habitat connectivity by:</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retaining habitat trees;</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providing contiguous patches of habitat;</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provide replacement and rehabilitation planting to improve connectivity;</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avoiding the creation of fragmented and isolated patches of habitat;</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Editor's note - Wildlife movement infrastructure may include refuge poles, tree </w:t>
                  </w:r>
                  <w:proofErr w:type="spellStart"/>
                  <w:r w:rsidRPr="00F84106">
                    <w:rPr>
                      <w:rFonts w:ascii="Arial" w:hAnsi="Arial" w:cs="Arial"/>
                      <w:sz w:val="18"/>
                      <w:szCs w:val="20"/>
                    </w:rPr>
                    <w:t>boulevarding</w:t>
                  </w:r>
                  <w:proofErr w:type="spellEnd"/>
                  <w:r w:rsidRPr="00F84106">
                    <w:rPr>
                      <w:rFonts w:ascii="Arial" w:hAnsi="Arial" w:cs="Arial"/>
                      <w:sz w:val="18"/>
                      <w:szCs w:val="20"/>
                    </w:rPr>
                    <w:t xml:space="preserve">, ‘stepping stone’ vegetation </w:t>
                  </w:r>
                  <w:r w:rsidRPr="00F84106">
                    <w:rPr>
                      <w:rFonts w:ascii="Arial" w:hAnsi="Arial" w:cs="Arial"/>
                      <w:sz w:val="18"/>
                      <w:szCs w:val="20"/>
                    </w:rPr>
                    <w:lastRenderedPageBreak/>
                    <w:t>plantings, tunnels, appropriate wildlife fencing; culverts with ledges, underpasses, overpasses, land bridges and rope bridges. Further information is provided in Planning scheme policy – Environmental areas.</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habitat protection</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PO74</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PO75</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rehabilitate, revegetate, restore and enhance an area to ensure it continues to function as a viable and healthy habitat area;</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provide replacement fauna nesting boxes in the event of habitat tree loss in accordance with Planning scheme policy - Environmental areas;</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undertake rehabilitation, revegetation and restoration in accordance with the South East Queensland Ecological Restoration Framework.</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PO76</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safe, unimpeded, convenient and ongoing wildlife movement and habitat connectivity by:</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contiguous patches of habitat;</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avoiding the creation of fragmented and isolated patches of habitat;</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lastRenderedPageBreak/>
              <w:t>providing wildlife movement infrastructure;</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replacement and rehabilitation planting to improve connectivity.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soil resource stability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w:t>
            </w:r>
          </w:p>
          <w:p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t>result in soil erosion or land degradation;</w:t>
            </w:r>
          </w:p>
          <w:p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t xml:space="preserve">leave cleared land exposed for an unreasonable </w:t>
            </w:r>
            <w:proofErr w:type="gramStart"/>
            <w:r w:rsidRPr="005F351E">
              <w:rPr>
                <w:rFonts w:ascii="Arial" w:hAnsi="Arial" w:cs="Arial"/>
                <w:sz w:val="20"/>
                <w:szCs w:val="20"/>
              </w:rPr>
              <w:t>period of time</w:t>
            </w:r>
            <w:proofErr w:type="gramEnd"/>
            <w:r w:rsidRPr="005F351E">
              <w:rPr>
                <w:rFonts w:ascii="Arial" w:hAnsi="Arial" w:cs="Arial"/>
                <w:sz w:val="20"/>
                <w:szCs w:val="20"/>
              </w:rPr>
              <w:t xml:space="preserve"> but is rehabilitated in a timely manner.</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water quality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PO78</w:t>
            </w:r>
          </w:p>
          <w:p w:rsidR="0093058E" w:rsidRPr="005F351E" w:rsidRDefault="0093058E" w:rsidP="000974D8">
            <w:pPr>
              <w:rPr>
                <w:rFonts w:ascii="Arial" w:hAnsi="Arial" w:cs="Arial"/>
                <w:sz w:val="20"/>
                <w:szCs w:val="20"/>
              </w:rPr>
            </w:pPr>
            <w:r w:rsidRPr="005F351E">
              <w:rPr>
                <w:rFonts w:ascii="Arial" w:hAnsi="Arial" w:cs="Arial"/>
                <w:sz w:val="20"/>
                <w:szCs w:val="20"/>
              </w:rPr>
              <w:t>Development maintains or improves the quality of groundwater and surface water within, and downstream, of a site by:</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ensuring an effective vegetated buffers and setbacks from waterbodies is retained to achieve natural filtration and reduce sediment loads;</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avoiding or minimising changes to landforms to maintain hydrological water flows;</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adopting suitable measures to exclude livestock from entering a waterbody where a site is being used for animal husbandry</w:t>
            </w:r>
            <w:r w:rsidRPr="005F351E">
              <w:rPr>
                <w:rFonts w:ascii="Arial" w:hAnsi="Arial" w:cs="Arial"/>
                <w:sz w:val="20"/>
                <w:szCs w:val="20"/>
                <w:vertAlign w:val="superscript"/>
              </w:rPr>
              <w:t>(</w:t>
            </w:r>
            <w:hyperlink r:id="rId33"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5F351E">
                <w:rPr>
                  <w:rStyle w:val="Hyperlink"/>
                  <w:rFonts w:ascii="Arial" w:hAnsi="Arial" w:cs="Arial"/>
                  <w:sz w:val="20"/>
                  <w:szCs w:val="20"/>
                  <w:vertAlign w:val="superscript"/>
                </w:rPr>
                <w:t>4</w:t>
              </w:r>
            </w:hyperlink>
            <w:r w:rsidRPr="005F351E">
              <w:rPr>
                <w:rFonts w:ascii="Arial" w:hAnsi="Arial" w:cs="Arial"/>
                <w:sz w:val="20"/>
                <w:szCs w:val="20"/>
                <w:vertAlign w:val="superscript"/>
              </w:rPr>
              <w:t>)</w:t>
            </w:r>
            <w:r w:rsidRPr="005F351E">
              <w:rPr>
                <w:rFonts w:ascii="Arial" w:hAnsi="Arial" w:cs="Arial"/>
                <w:sz w:val="20"/>
                <w:szCs w:val="20"/>
              </w:rPr>
              <w:t xml:space="preserve"> and animal keeping</w:t>
            </w:r>
            <w:r w:rsidRPr="005F351E">
              <w:rPr>
                <w:rFonts w:ascii="Arial" w:hAnsi="Arial" w:cs="Arial"/>
                <w:sz w:val="20"/>
                <w:szCs w:val="20"/>
                <w:vertAlign w:val="superscript"/>
              </w:rPr>
              <w:t>(</w:t>
            </w:r>
            <w:hyperlink r:id="rId34" w:anchor="target-d768251e570545" w:tooltip="Animal keeping - Premises used for boarding, breeding or training of animals.  The use may include ancillary temporary or permanent holding facilities on the same site and ancillary repair and servicing of machinery." w:history="1">
              <w:r w:rsidRPr="005F351E">
                <w:rPr>
                  <w:rStyle w:val="Hyperlink"/>
                  <w:rFonts w:ascii="Arial" w:hAnsi="Arial" w:cs="Arial"/>
                  <w:sz w:val="20"/>
                  <w:szCs w:val="20"/>
                  <w:vertAlign w:val="superscript"/>
                </w:rPr>
                <w:t>5</w:t>
              </w:r>
            </w:hyperlink>
            <w:r w:rsidRPr="005F351E">
              <w:rPr>
                <w:rFonts w:ascii="Arial" w:hAnsi="Arial" w:cs="Arial"/>
                <w:sz w:val="20"/>
                <w:szCs w:val="20"/>
                <w:vertAlign w:val="superscript"/>
              </w:rPr>
              <w:t>)</w:t>
            </w:r>
            <w:r w:rsidRPr="005F351E">
              <w:rPr>
                <w:rFonts w:ascii="Arial" w:hAnsi="Arial" w:cs="Arial"/>
                <w:sz w:val="20"/>
                <w:szCs w:val="20"/>
              </w:rPr>
              <w:t xml:space="preserve"> activities.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PO79</w:t>
            </w:r>
          </w:p>
          <w:p w:rsidR="0093058E" w:rsidRPr="005F351E" w:rsidRDefault="0093058E" w:rsidP="000974D8">
            <w:pPr>
              <w:rPr>
                <w:rFonts w:ascii="Arial" w:hAnsi="Arial" w:cs="Arial"/>
                <w:sz w:val="20"/>
                <w:szCs w:val="20"/>
              </w:rPr>
            </w:pPr>
            <w:r w:rsidRPr="005F351E">
              <w:rPr>
                <w:rFonts w:ascii="Arial" w:hAnsi="Arial" w:cs="Arial"/>
                <w:sz w:val="20"/>
                <w:szCs w:val="20"/>
              </w:rPr>
              <w:t>Development minimises adverse impacts of stormwater run-off on water quality by:</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lastRenderedPageBreak/>
              <w:t>minimising flow velocity to reduce erosion;</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hard surface areas;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maximising the use of permeable surfaces;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incorporating sediment retention devices;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channelled flow.</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access, edge effects and urban heat island effects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PO80</w:t>
            </w:r>
          </w:p>
          <w:p w:rsidR="0093058E" w:rsidRPr="005F351E" w:rsidRDefault="0093058E" w:rsidP="000974D8">
            <w:pPr>
              <w:rPr>
                <w:rFonts w:ascii="Arial" w:hAnsi="Arial" w:cs="Arial"/>
                <w:sz w:val="20"/>
                <w:szCs w:val="20"/>
              </w:rPr>
            </w:pPr>
            <w:r w:rsidRPr="005F351E">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PO81</w:t>
            </w:r>
          </w:p>
          <w:p w:rsidR="0093058E" w:rsidRPr="005F351E" w:rsidRDefault="0093058E" w:rsidP="000974D8">
            <w:pPr>
              <w:rPr>
                <w:rFonts w:ascii="Arial" w:hAnsi="Arial" w:cs="Arial"/>
                <w:sz w:val="20"/>
                <w:szCs w:val="20"/>
              </w:rPr>
            </w:pPr>
            <w:r w:rsidRPr="005F351E">
              <w:rPr>
                <w:rFonts w:ascii="Arial" w:hAnsi="Arial" w:cs="Arial"/>
                <w:sz w:val="20"/>
                <w:szCs w:val="20"/>
              </w:rPr>
              <w:t>Development minimises potential adverse ‘edge effects’ on ecological values by:</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providing dense planting buffers of native vegetation between a development and environmental areas;</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 xml:space="preserve">retaining patches of native vegetation of greatest possible size where located between a development and environmental </w:t>
            </w:r>
            <w:proofErr w:type="gramStart"/>
            <w:r w:rsidRPr="005F351E">
              <w:rPr>
                <w:rFonts w:ascii="Arial" w:hAnsi="Arial" w:cs="Arial"/>
                <w:sz w:val="20"/>
                <w:szCs w:val="20"/>
              </w:rPr>
              <w:t>areas ;</w:t>
            </w:r>
            <w:proofErr w:type="gramEnd"/>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restoring, rehabilitating and increasing the size of existing patches of native vegetation;</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ensuring that buildings and access (public and vehicle) are setback as far as possible from environmental areas and corridors;</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shd w:val="clear" w:color="auto" w:fill="FFFFFF"/>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Editor's note - Edge effects are factors of development that go to detrimentally affecting the composition and density of natural populations at the fringe of natural areas. Factors include weed </w:t>
                  </w:r>
                  <w:r w:rsidRPr="00F84106">
                    <w:rPr>
                      <w:rFonts w:ascii="Arial" w:hAnsi="Arial" w:cs="Arial"/>
                      <w:sz w:val="18"/>
                      <w:szCs w:val="20"/>
                    </w:rPr>
                    <w:lastRenderedPageBreak/>
                    <w:t>invasion, pets, public and vehicle access, nutrient loads, noise and light pollution, increased fire frequency and changes in the groundwater and surface water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PO82</w:t>
            </w:r>
          </w:p>
          <w:p w:rsidR="0093058E" w:rsidRPr="005F351E" w:rsidRDefault="0093058E" w:rsidP="000974D8">
            <w:pPr>
              <w:rPr>
                <w:rFonts w:ascii="Arial" w:hAnsi="Arial" w:cs="Arial"/>
                <w:sz w:val="20"/>
                <w:szCs w:val="20"/>
              </w:rPr>
            </w:pPr>
            <w:r w:rsidRPr="005F351E">
              <w:rPr>
                <w:rFonts w:ascii="Arial" w:hAnsi="Arial" w:cs="Arial"/>
                <w:sz w:val="20"/>
                <w:szCs w:val="20"/>
              </w:rPr>
              <w:t>Development avoids adverse microclimate change and does not result in increased urban heat island effects.  Adverse urban heat island effects are minimised by:</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pervious surfaces;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providing deeply planted vegetation buffers and green linkage opportunities;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landscaping with local native plant species to achieve well-shaded urban places;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increasing the service extent of the urban forest canopy.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Matters of Local Environmental Significance (MLES) environmental offsets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PO83</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Editor's note - For MSES Koala Offsets, the environmental offset provisions in Schedule 11 of the Regulation, in combination with the requirements of the Environmental Offsets Act 2014, apply.</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PO84</w:t>
            </w:r>
          </w:p>
          <w:p w:rsidR="0093058E" w:rsidRPr="005F351E" w:rsidRDefault="0093058E" w:rsidP="000974D8">
            <w:pPr>
              <w:rPr>
                <w:rFonts w:ascii="Arial" w:hAnsi="Arial" w:cs="Arial"/>
                <w:sz w:val="20"/>
                <w:szCs w:val="20"/>
              </w:rPr>
            </w:pPr>
            <w:r w:rsidRPr="005F351E">
              <w:rPr>
                <w:rFonts w:ascii="Arial" w:hAnsi="Arial" w:cs="Arial"/>
                <w:sz w:val="20"/>
                <w:szCs w:val="20"/>
              </w:rPr>
              <w:t>Development will:</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not diminish or cause irreversible damage to the cultural heritage values present on the site, and associated with a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protect the fabric and setting of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be consistent with the form, scale and style of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utilise similar materials to those existing, or where this is not reasonable or practicable, neutral materials and finishes;</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incorporate complementary elements, detailing and ornamentation to those present on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retain public access where this is currently provided.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E84</w:t>
            </w:r>
          </w:p>
          <w:p w:rsidR="0093058E" w:rsidRPr="005F351E" w:rsidRDefault="0093058E" w:rsidP="000974D8">
            <w:pPr>
              <w:rPr>
                <w:rFonts w:ascii="Arial" w:hAnsi="Arial" w:cs="Arial"/>
                <w:sz w:val="20"/>
                <w:szCs w:val="20"/>
              </w:rPr>
            </w:pPr>
            <w:r w:rsidRPr="005F351E">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5F351E">
                    <w:rPr>
                      <w:rFonts w:ascii="Arial" w:hAnsi="Arial" w:cs="Arial"/>
                      <w:sz w:val="20"/>
                      <w:szCs w:val="20"/>
                    </w:rPr>
                    <w:t>to, and</w:t>
                  </w:r>
                  <w:proofErr w:type="gramEnd"/>
                  <w:r w:rsidRPr="005F351E">
                    <w:rPr>
                      <w:rFonts w:ascii="Arial" w:hAnsi="Arial" w:cs="Arial"/>
                      <w:sz w:val="20"/>
                      <w:szCs w:val="20"/>
                    </w:rPr>
                    <w:t xml:space="preserve"> approved by Council prior to the commencement of any preservation, maintenance, repair and restoration works.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 xml:space="preserve">Demolition and removal </w:t>
            </w:r>
            <w:proofErr w:type="gramStart"/>
            <w:r w:rsidRPr="005F351E">
              <w:rPr>
                <w:rFonts w:ascii="Arial" w:hAnsi="Arial" w:cs="Arial"/>
                <w:sz w:val="20"/>
                <w:szCs w:val="20"/>
              </w:rPr>
              <w:t>is</w:t>
            </w:r>
            <w:proofErr w:type="gramEnd"/>
            <w:r w:rsidRPr="005F351E">
              <w:rPr>
                <w:rFonts w:ascii="Arial" w:hAnsi="Arial" w:cs="Arial"/>
                <w:sz w:val="20"/>
                <w:szCs w:val="20"/>
              </w:rPr>
              <w:t xml:space="preserve"> only considered where:</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demolition is confined to the removal of outbuildings, extensions and alterations that are not part of the original structure;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limited demolition is performed in the course of repairs, maintenance or restoration;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demolition is performed following a catastrophic event which substantially destroys the building or object.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PO86</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Significant trees are only removed where they are in a poor state of health or where they pose a health and safety risk to persons or property. A Tree Assessment report prepared by a suitably qualified arborist confirming a tree's state of </w:t>
            </w:r>
            <w:r w:rsidRPr="005F351E">
              <w:rPr>
                <w:rFonts w:ascii="Arial" w:hAnsi="Arial" w:cs="Arial"/>
                <w:sz w:val="20"/>
                <w:szCs w:val="20"/>
              </w:rPr>
              <w:lastRenderedPageBreak/>
              <w:t>health is required to demonstrate achievement of this performance outcome.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E87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not result in the removal of a significant tree;</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not occur within 20m of a protected tree;</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involve pruning of a tree in accordance with Australian Standard AS 4373-2007 – Pruning of Amenity Trees.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PO88</w:t>
            </w:r>
          </w:p>
          <w:p w:rsidR="0093058E" w:rsidRPr="005F351E" w:rsidRDefault="0093058E" w:rsidP="000974D8">
            <w:pPr>
              <w:rPr>
                <w:rFonts w:ascii="Arial" w:hAnsi="Arial" w:cs="Arial"/>
                <w:sz w:val="20"/>
                <w:szCs w:val="20"/>
              </w:rPr>
            </w:pPr>
            <w:r w:rsidRPr="005F351E">
              <w:rPr>
                <w:rFonts w:ascii="Arial" w:hAnsi="Arial" w:cs="Arial"/>
                <w:sz w:val="20"/>
                <w:szCs w:val="20"/>
              </w:rPr>
              <w:t>Development:</w:t>
            </w:r>
          </w:p>
          <w:p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minimises the risk to persons from overland flow;</w:t>
            </w:r>
          </w:p>
          <w:p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does not increase the potential for damage from overland flow either on the premises or other premises, public land, watercourses, roads or infrastructure.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PO89</w:t>
            </w:r>
          </w:p>
          <w:p w:rsidR="0093058E" w:rsidRPr="005F351E" w:rsidRDefault="0093058E" w:rsidP="000974D8">
            <w:pPr>
              <w:rPr>
                <w:rFonts w:ascii="Arial" w:hAnsi="Arial" w:cs="Arial"/>
                <w:sz w:val="20"/>
                <w:szCs w:val="20"/>
              </w:rPr>
            </w:pPr>
            <w:r w:rsidRPr="005F351E">
              <w:rPr>
                <w:rFonts w:ascii="Arial" w:hAnsi="Arial" w:cs="Arial"/>
                <w:sz w:val="20"/>
                <w:szCs w:val="20"/>
              </w:rPr>
              <w:t>Development:</w:t>
            </w:r>
          </w:p>
          <w:p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t>maintains the conveyance of overland flow predominantly unimpeded through the premises for any event up to and including the 1% AEP for the fully developed upstream catchment;</w:t>
            </w:r>
          </w:p>
          <w:p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F84106">
                    <w:rPr>
                      <w:rFonts w:ascii="Arial" w:hAnsi="Arial" w:cs="Arial"/>
                      <w:sz w:val="18"/>
                      <w:szCs w:val="20"/>
                    </w:rPr>
                    <w:t>upstream, downstream or surrounding premises</w:t>
                  </w:r>
                  <w:proofErr w:type="gramEnd"/>
                  <w:r w:rsidRPr="00F84106">
                    <w:rPr>
                      <w:rFonts w:ascii="Arial" w:hAnsi="Arial" w:cs="Arial"/>
                      <w:sz w:val="18"/>
                      <w:szCs w:val="20"/>
                    </w:rPr>
                    <w:t>.</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PO90</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does not:</w:t>
            </w:r>
          </w:p>
          <w:p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directly, indirectly or cumulatively cause any increase in overland flow velocity or level;</w:t>
            </w:r>
          </w:p>
          <w:p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Open concrete drains greater than 1m in width are not an acceptable outcome, nor are any other design options that may increase scouring</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PO91</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E91</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PO92</w:t>
            </w:r>
          </w:p>
          <w:p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ensures that overland flow is not conveyed from a road or public open space onto a private lot.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E92</w:t>
            </w:r>
          </w:p>
          <w:p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ensures that inter-allotment drainage infrastructure, overland flow paths and open drains through </w:t>
            </w:r>
            <w:r w:rsidRPr="005F351E">
              <w:rPr>
                <w:rFonts w:ascii="Arial" w:hAnsi="Arial" w:cs="Arial"/>
                <w:sz w:val="20"/>
                <w:szCs w:val="20"/>
              </w:rPr>
              <w:lastRenderedPageBreak/>
              <w:t xml:space="preserve">private property cater for overland flows for a fully developed upstream catchment and </w:t>
            </w:r>
            <w:proofErr w:type="gramStart"/>
            <w:r w:rsidRPr="005F351E">
              <w:rPr>
                <w:rFonts w:ascii="Arial" w:hAnsi="Arial" w:cs="Arial"/>
                <w:sz w:val="20"/>
                <w:szCs w:val="20"/>
              </w:rPr>
              <w:t>are able to</w:t>
            </w:r>
            <w:proofErr w:type="gramEnd"/>
            <w:r w:rsidRPr="005F351E">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F84106">
                    <w:rPr>
                      <w:rFonts w:ascii="Arial" w:hAnsi="Arial" w:cs="Arial"/>
                      <w:sz w:val="18"/>
                      <w:szCs w:val="20"/>
                    </w:rPr>
                    <w:t>upstream, downstream or surrounding premises</w:t>
                  </w:r>
                  <w:proofErr w:type="gramEnd"/>
                  <w:r w:rsidRPr="00F84106">
                    <w:rPr>
                      <w:rFonts w:ascii="Arial" w:hAnsi="Arial" w:cs="Arial"/>
                      <w:sz w:val="18"/>
                      <w:szCs w:val="20"/>
                    </w:rPr>
                    <w:t>.</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E93.1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ensures that roof and allotment drainage infrastructure is </w:t>
            </w:r>
            <w:r w:rsidRPr="005F351E">
              <w:rPr>
                <w:rFonts w:ascii="Arial" w:hAnsi="Arial" w:cs="Arial"/>
                <w:sz w:val="20"/>
                <w:szCs w:val="20"/>
              </w:rPr>
              <w:lastRenderedPageBreak/>
              <w:t>provided in accordance with the following relevant level as identified in QUDM:</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Urban area – Level III;</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Rural area – N/A;</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Industrial area – Level V;</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Commercial area – Level V.</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E93.2</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PO94</w:t>
            </w:r>
          </w:p>
          <w:p w:rsidR="0093058E" w:rsidRPr="005F351E" w:rsidRDefault="0093058E" w:rsidP="000974D8">
            <w:pPr>
              <w:rPr>
                <w:rFonts w:ascii="Arial" w:hAnsi="Arial" w:cs="Arial"/>
                <w:sz w:val="20"/>
                <w:szCs w:val="20"/>
              </w:rPr>
            </w:pPr>
            <w:r w:rsidRPr="005F351E">
              <w:rPr>
                <w:rFonts w:ascii="Arial" w:hAnsi="Arial" w:cs="Arial"/>
                <w:sz w:val="20"/>
                <w:szCs w:val="20"/>
              </w:rPr>
              <w:t>Development protects the conveyance of overland flow such that an easement for drainage purposes is provided over:</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a stormwater pipe if the nominal pipe diameter exceeds 300mm;</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an overland flow path where it crosses more than one premises;</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 and examples.</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Stormwater Drainage easement dimensions are provided in accordance with Section 3.8.5 of QUDM.</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Additional criteria for development for a Park</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for a Park</w:t>
            </w:r>
            <w:r w:rsidRPr="005F351E">
              <w:rPr>
                <w:rFonts w:ascii="Arial" w:hAnsi="Arial" w:cs="Arial"/>
                <w:sz w:val="20"/>
                <w:szCs w:val="20"/>
                <w:vertAlign w:val="superscript"/>
              </w:rPr>
              <w:t>(</w:t>
            </w:r>
            <w:hyperlink r:id="rId3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that the design and layout responds to the nature of the overland flow affecting the premises such that:</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 xml:space="preserve">public benefit and enjoyment </w:t>
            </w:r>
            <w:proofErr w:type="gramStart"/>
            <w:r w:rsidRPr="005F351E">
              <w:rPr>
                <w:rFonts w:ascii="Arial" w:hAnsi="Arial" w:cs="Arial"/>
                <w:sz w:val="20"/>
                <w:szCs w:val="20"/>
              </w:rPr>
              <w:t>is</w:t>
            </w:r>
            <w:proofErr w:type="gramEnd"/>
            <w:r w:rsidRPr="005F351E">
              <w:rPr>
                <w:rFonts w:ascii="Arial" w:hAnsi="Arial" w:cs="Arial"/>
                <w:sz w:val="20"/>
                <w:szCs w:val="20"/>
              </w:rPr>
              <w:t xml:space="preserve"> maximised;</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impacts on the asset life and integrity of park structures is minimised;</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maintenance and replacement costs are minimised.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E95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for a Park</w:t>
            </w:r>
            <w:r w:rsidRPr="005F351E">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works are provided in accordance with the requirements set out in Appendix B of the Planning scheme policy - Integrated design.</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Riparian and wetland setbacks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PO96</w:t>
            </w:r>
          </w:p>
          <w:p w:rsidR="0093058E" w:rsidRPr="005F351E" w:rsidRDefault="0093058E" w:rsidP="000974D8">
            <w:pPr>
              <w:rPr>
                <w:rFonts w:ascii="Arial" w:hAnsi="Arial" w:cs="Arial"/>
                <w:sz w:val="20"/>
                <w:szCs w:val="20"/>
              </w:rPr>
            </w:pPr>
            <w:r w:rsidRPr="005F351E">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fauna habitats;</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wildlife corridors and connectivity;</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stream integrity;</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of opportunities for revegetation and rehabilitation planting;</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edge effects.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E96</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occur within:</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50m from top of bank for W1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30m from top of bank for W2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20m from top of bank for W3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W1, W2 and W3 waterway and drainage lines, and wetlands are mapped on Schedule 2, Section 2.5 Overlay Maps – Riparian and wetland setbacks.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8"/>
            </w:tblGrid>
            <w:tr w:rsidR="0093058E" w:rsidRPr="005F351E" w:rsidTr="0093058E">
              <w:trPr>
                <w:tblCellSpacing w:w="15" w:type="dxa"/>
              </w:trPr>
              <w:tc>
                <w:tcPr>
                  <w:tcW w:w="15048"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rsidR="0093058E" w:rsidRPr="005F351E" w:rsidRDefault="0093058E" w:rsidP="000974D8">
            <w:pPr>
              <w:rPr>
                <w:rFonts w:ascii="Arial" w:hAnsi="Arial" w:cs="Arial"/>
                <w:b/>
                <w:bCs/>
                <w:sz w:val="20"/>
                <w:szCs w:val="20"/>
              </w:rPr>
            </w:pPr>
          </w:p>
        </w:tc>
      </w:tr>
    </w:tbl>
    <w:p w:rsidR="000974D8" w:rsidRPr="005F351E" w:rsidRDefault="000974D8" w:rsidP="000974D8">
      <w:pPr>
        <w:rPr>
          <w:rFonts w:ascii="Arial" w:hAnsi="Arial" w:cs="Arial"/>
          <w:sz w:val="20"/>
          <w:szCs w:val="20"/>
        </w:rPr>
      </w:pPr>
    </w:p>
    <w:tbl>
      <w:tblPr>
        <w:tblW w:w="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2305"/>
        <w:gridCol w:w="1537"/>
        <w:gridCol w:w="1386"/>
        <w:gridCol w:w="1537"/>
        <w:gridCol w:w="1085"/>
        <w:gridCol w:w="1235"/>
        <w:gridCol w:w="1386"/>
        <w:gridCol w:w="1838"/>
        <w:gridCol w:w="1537"/>
        <w:gridCol w:w="1552"/>
      </w:tblGrid>
      <w:tr w:rsidR="000974D8" w:rsidRPr="005F351E" w:rsidTr="000974D8">
        <w:trPr>
          <w:tblCellSpacing w:w="15" w:type="dxa"/>
        </w:trPr>
        <w:tc>
          <w:tcPr>
            <w:tcW w:w="0" w:type="auto"/>
            <w:gridSpan w:val="10"/>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Table 7.2.1.6.3 Setbacks</w:t>
            </w:r>
          </w:p>
        </w:tc>
      </w:tr>
      <w:tr w:rsidR="000974D8" w:rsidRPr="005F351E" w:rsidTr="000974D8">
        <w:trPr>
          <w:tblCellSpacing w:w="15"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Residential uses</w:t>
            </w:r>
          </w:p>
        </w:tc>
      </w:tr>
      <w:tr w:rsidR="000974D8" w:rsidRPr="005F351E" w:rsidTr="000974D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Height of wall</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 Primary</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Secondary to street</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p>
          <w:p w:rsidR="000974D8" w:rsidRPr="005F351E" w:rsidRDefault="000974D8" w:rsidP="000974D8">
            <w:pPr>
              <w:rPr>
                <w:rFonts w:ascii="Arial" w:hAnsi="Arial" w:cs="Arial"/>
                <w:sz w:val="20"/>
                <w:szCs w:val="20"/>
              </w:rPr>
            </w:pPr>
            <w:r w:rsidRPr="005F351E">
              <w:rPr>
                <w:rFonts w:ascii="Arial" w:hAnsi="Arial" w:cs="Arial"/>
                <w:b/>
                <w:bCs/>
                <w:sz w:val="20"/>
                <w:szCs w:val="20"/>
              </w:rPr>
              <w:t>Secondary to lane</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Side</w:t>
            </w:r>
          </w:p>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Rear</w:t>
            </w:r>
          </w:p>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r>
      <w:tr w:rsidR="000974D8" w:rsidRPr="005F351E"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3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Less than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1.5m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1.5m</w:t>
            </w: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4.5m to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Greater than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r>
    </w:tbl>
    <w:p w:rsidR="000974D8" w:rsidRPr="005F351E" w:rsidRDefault="000974D8" w:rsidP="000974D8">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0974D8" w:rsidRPr="005F351E" w:rsidTr="000974D8">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Table 7.2.1.6.4 Built to boundary walls (Residential uses)</w:t>
            </w:r>
          </w:p>
        </w:tc>
      </w:tr>
      <w:tr w:rsidR="000974D8" w:rsidRPr="005F351E" w:rsidTr="000974D8">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Length and height of built to boundary wall</w:t>
            </w:r>
          </w:p>
        </w:tc>
      </w:tr>
      <w:tr w:rsidR="000974D8" w:rsidRPr="005F351E"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Suburban neighbourhood precinct</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7.5m to 12.5m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Greater than 12.5m to 18m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Optional:</w:t>
            </w:r>
          </w:p>
          <w:p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on 1 boundary only;</w:t>
            </w:r>
          </w:p>
          <w:p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Not permitted</w:t>
            </w:r>
          </w:p>
        </w:tc>
      </w:tr>
    </w:tbl>
    <w:p w:rsidR="000974D8" w:rsidRPr="005F351E" w:rsidRDefault="000974D8" w:rsidP="000974D8">
      <w:pPr>
        <w:rPr>
          <w:rFonts w:ascii="Arial" w:hAnsi="Arial" w:cs="Arial"/>
          <w:sz w:val="20"/>
          <w:szCs w:val="20"/>
        </w:rPr>
      </w:pPr>
    </w:p>
    <w:p w:rsidR="0093058E" w:rsidRPr="005F351E" w:rsidRDefault="0093058E" w:rsidP="000974D8">
      <w:pPr>
        <w:rPr>
          <w:rFonts w:ascii="Arial" w:hAnsi="Arial" w:cs="Arial"/>
          <w:sz w:val="20"/>
          <w:szCs w:val="20"/>
        </w:rPr>
      </w:pPr>
    </w:p>
    <w:p w:rsidR="0093058E" w:rsidRDefault="0093058E"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Pr="005F351E" w:rsidRDefault="00F84106" w:rsidP="000974D8">
      <w:pPr>
        <w:rPr>
          <w:rFonts w:ascii="Arial" w:hAnsi="Arial" w:cs="Arial"/>
          <w:sz w:val="20"/>
          <w:szCs w:val="20"/>
        </w:rPr>
      </w:pPr>
    </w:p>
    <w:p w:rsidR="000974D8" w:rsidRPr="005F351E" w:rsidRDefault="000974D8" w:rsidP="00F84106">
      <w:pPr>
        <w:jc w:val="center"/>
        <w:rPr>
          <w:rFonts w:ascii="Arial" w:hAnsi="Arial" w:cs="Arial"/>
          <w:sz w:val="20"/>
          <w:szCs w:val="20"/>
        </w:rPr>
      </w:pPr>
      <w:r w:rsidRPr="005F351E">
        <w:rPr>
          <w:rFonts w:ascii="Arial" w:hAnsi="Arial" w:cs="Arial"/>
          <w:b/>
          <w:bCs/>
          <w:sz w:val="20"/>
          <w:szCs w:val="20"/>
        </w:rPr>
        <w:lastRenderedPageBreak/>
        <w:t>Figure 7.2.1.6.1 - Area identified for Animal keeping - equine stables only</w:t>
      </w:r>
    </w:p>
    <w:p w:rsidR="001A0974" w:rsidRPr="005F351E" w:rsidRDefault="000974D8" w:rsidP="00F84106">
      <w:pPr>
        <w:jc w:val="center"/>
        <w:rPr>
          <w:rFonts w:ascii="Arial" w:hAnsi="Arial" w:cs="Arial"/>
          <w:sz w:val="20"/>
          <w:szCs w:val="20"/>
        </w:rPr>
      </w:pPr>
      <w:bookmarkStart w:id="0" w:name="_GoBack"/>
      <w:r w:rsidRPr="005F351E">
        <w:rPr>
          <w:rFonts w:ascii="Arial" w:hAnsi="Arial" w:cs="Arial"/>
          <w:noProof/>
          <w:sz w:val="20"/>
          <w:szCs w:val="20"/>
        </w:rPr>
        <w:drawing>
          <wp:inline distT="0" distB="0" distL="0" distR="0" wp14:anchorId="6BC3ECAB">
            <wp:extent cx="7449566" cy="5742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62422" cy="5752540"/>
                    </a:xfrm>
                    <a:prstGeom prst="rect">
                      <a:avLst/>
                    </a:prstGeom>
                    <a:noFill/>
                  </pic:spPr>
                </pic:pic>
              </a:graphicData>
            </a:graphic>
          </wp:inline>
        </w:drawing>
      </w:r>
      <w:bookmarkEnd w:id="0"/>
    </w:p>
    <w:sectPr w:rsidR="001A0974" w:rsidRPr="005F351E" w:rsidSect="000974D8">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6E2" w:rsidRDefault="004B46E2" w:rsidP="0093058E">
      <w:pPr>
        <w:spacing w:after="0" w:line="240" w:lineRule="auto"/>
      </w:pPr>
      <w:r>
        <w:separator/>
      </w:r>
    </w:p>
  </w:endnote>
  <w:endnote w:type="continuationSeparator" w:id="0">
    <w:p w:rsidR="004B46E2" w:rsidRDefault="004B46E2"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51E" w:rsidRPr="005F351E" w:rsidRDefault="005F351E" w:rsidP="005F351E">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4 </w:t>
    </w:r>
    <w:r w:rsidRPr="005A0BA0">
      <w:rPr>
        <w:rFonts w:ascii="Arial" w:hAnsi="Arial" w:cs="Arial"/>
        <w:i/>
        <w:sz w:val="20"/>
        <w:szCs w:val="20"/>
      </w:rPr>
      <w:t xml:space="preserve">- </w:t>
    </w:r>
    <w:r>
      <w:rPr>
        <w:rFonts w:ascii="Arial" w:hAnsi="Arial" w:cs="Arial"/>
        <w:i/>
        <w:sz w:val="20"/>
        <w:szCs w:val="20"/>
      </w:rPr>
      <w:t xml:space="preserve">Redcliffe Kippa-Ring local plan - Interim residential precinct - </w:t>
    </w:r>
    <w:r w:rsidRPr="005A0BA0">
      <w:rPr>
        <w:rFonts w:ascii="Arial" w:hAnsi="Arial" w:cs="Arial"/>
        <w:i/>
        <w:sz w:val="20"/>
        <w:szCs w:val="20"/>
      </w:rPr>
      <w:t>Assessable</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6E2" w:rsidRDefault="004B46E2" w:rsidP="0093058E">
      <w:pPr>
        <w:spacing w:after="0" w:line="240" w:lineRule="auto"/>
      </w:pPr>
      <w:r>
        <w:separator/>
      </w:r>
    </w:p>
  </w:footnote>
  <w:footnote w:type="continuationSeparator" w:id="0">
    <w:p w:rsidR="004B46E2" w:rsidRDefault="004B46E2" w:rsidP="00930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416"/>
    <w:multiLevelType w:val="multilevel"/>
    <w:tmpl w:val="40DC8E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5892318"/>
    <w:multiLevelType w:val="multilevel"/>
    <w:tmpl w:val="0CAC8C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9"/>
  </w:num>
  <w:num w:numId="2">
    <w:abstractNumId w:val="1"/>
  </w:num>
  <w:num w:numId="3">
    <w:abstractNumId w:val="15"/>
  </w:num>
  <w:num w:numId="4">
    <w:abstractNumId w:val="32"/>
  </w:num>
  <w:num w:numId="5">
    <w:abstractNumId w:val="20"/>
  </w:num>
  <w:num w:numId="6">
    <w:abstractNumId w:val="36"/>
  </w:num>
  <w:num w:numId="7">
    <w:abstractNumId w:val="28"/>
  </w:num>
  <w:num w:numId="8">
    <w:abstractNumId w:val="12"/>
  </w:num>
  <w:num w:numId="9">
    <w:abstractNumId w:val="9"/>
  </w:num>
  <w:num w:numId="10">
    <w:abstractNumId w:val="42"/>
  </w:num>
  <w:num w:numId="11">
    <w:abstractNumId w:val="19"/>
  </w:num>
  <w:num w:numId="12">
    <w:abstractNumId w:val="61"/>
  </w:num>
  <w:num w:numId="13">
    <w:abstractNumId w:val="49"/>
  </w:num>
  <w:num w:numId="14">
    <w:abstractNumId w:val="60"/>
  </w:num>
  <w:num w:numId="15">
    <w:abstractNumId w:val="63"/>
  </w:num>
  <w:num w:numId="16">
    <w:abstractNumId w:val="11"/>
  </w:num>
  <w:num w:numId="17">
    <w:abstractNumId w:val="45"/>
  </w:num>
  <w:num w:numId="18">
    <w:abstractNumId w:val="2"/>
  </w:num>
  <w:num w:numId="19">
    <w:abstractNumId w:val="72"/>
  </w:num>
  <w:num w:numId="20">
    <w:abstractNumId w:val="8"/>
  </w:num>
  <w:num w:numId="21">
    <w:abstractNumId w:val="37"/>
  </w:num>
  <w:num w:numId="22">
    <w:abstractNumId w:val="30"/>
  </w:num>
  <w:num w:numId="23">
    <w:abstractNumId w:val="73"/>
  </w:num>
  <w:num w:numId="24">
    <w:abstractNumId w:val="71"/>
  </w:num>
  <w:num w:numId="25">
    <w:abstractNumId w:val="27"/>
  </w:num>
  <w:num w:numId="26">
    <w:abstractNumId w:val="58"/>
  </w:num>
  <w:num w:numId="27">
    <w:abstractNumId w:val="43"/>
  </w:num>
  <w:num w:numId="28">
    <w:abstractNumId w:val="55"/>
  </w:num>
  <w:num w:numId="29">
    <w:abstractNumId w:val="67"/>
  </w:num>
  <w:num w:numId="30">
    <w:abstractNumId w:val="53"/>
  </w:num>
  <w:num w:numId="31">
    <w:abstractNumId w:val="17"/>
  </w:num>
  <w:num w:numId="32">
    <w:abstractNumId w:val="62"/>
  </w:num>
  <w:num w:numId="33">
    <w:abstractNumId w:val="23"/>
  </w:num>
  <w:num w:numId="34">
    <w:abstractNumId w:val="51"/>
  </w:num>
  <w:num w:numId="35">
    <w:abstractNumId w:val="66"/>
  </w:num>
  <w:num w:numId="36">
    <w:abstractNumId w:val="54"/>
  </w:num>
  <w:num w:numId="37">
    <w:abstractNumId w:val="74"/>
  </w:num>
  <w:num w:numId="38">
    <w:abstractNumId w:val="48"/>
  </w:num>
  <w:num w:numId="39">
    <w:abstractNumId w:val="38"/>
  </w:num>
  <w:num w:numId="40">
    <w:abstractNumId w:val="31"/>
  </w:num>
  <w:num w:numId="41">
    <w:abstractNumId w:val="39"/>
  </w:num>
  <w:num w:numId="42">
    <w:abstractNumId w:val="16"/>
  </w:num>
  <w:num w:numId="43">
    <w:abstractNumId w:val="70"/>
  </w:num>
  <w:num w:numId="44">
    <w:abstractNumId w:val="46"/>
  </w:num>
  <w:num w:numId="45">
    <w:abstractNumId w:val="41"/>
  </w:num>
  <w:num w:numId="46">
    <w:abstractNumId w:val="33"/>
  </w:num>
  <w:num w:numId="47">
    <w:abstractNumId w:val="40"/>
  </w:num>
  <w:num w:numId="48">
    <w:abstractNumId w:val="26"/>
  </w:num>
  <w:num w:numId="49">
    <w:abstractNumId w:val="4"/>
  </w:num>
  <w:num w:numId="50">
    <w:abstractNumId w:val="7"/>
  </w:num>
  <w:num w:numId="51">
    <w:abstractNumId w:val="57"/>
  </w:num>
  <w:num w:numId="52">
    <w:abstractNumId w:val="6"/>
  </w:num>
  <w:num w:numId="53">
    <w:abstractNumId w:val="22"/>
  </w:num>
  <w:num w:numId="54">
    <w:abstractNumId w:val="14"/>
  </w:num>
  <w:num w:numId="55">
    <w:abstractNumId w:val="24"/>
  </w:num>
  <w:num w:numId="56">
    <w:abstractNumId w:val="21"/>
  </w:num>
  <w:num w:numId="57">
    <w:abstractNumId w:val="29"/>
  </w:num>
  <w:num w:numId="58">
    <w:abstractNumId w:val="50"/>
  </w:num>
  <w:num w:numId="59">
    <w:abstractNumId w:val="56"/>
  </w:num>
  <w:num w:numId="60">
    <w:abstractNumId w:val="34"/>
  </w:num>
  <w:num w:numId="61">
    <w:abstractNumId w:val="52"/>
  </w:num>
  <w:num w:numId="62">
    <w:abstractNumId w:val="47"/>
  </w:num>
  <w:num w:numId="63">
    <w:abstractNumId w:val="10"/>
  </w:num>
  <w:num w:numId="64">
    <w:abstractNumId w:val="59"/>
  </w:num>
  <w:num w:numId="65">
    <w:abstractNumId w:val="35"/>
  </w:num>
  <w:num w:numId="66">
    <w:abstractNumId w:val="44"/>
  </w:num>
  <w:num w:numId="67">
    <w:abstractNumId w:val="64"/>
  </w:num>
  <w:num w:numId="68">
    <w:abstractNumId w:val="5"/>
  </w:num>
  <w:num w:numId="69">
    <w:abstractNumId w:val="0"/>
  </w:num>
  <w:num w:numId="70">
    <w:abstractNumId w:val="3"/>
  </w:num>
  <w:num w:numId="71">
    <w:abstractNumId w:val="18"/>
  </w:num>
  <w:num w:numId="72">
    <w:abstractNumId w:val="65"/>
  </w:num>
  <w:num w:numId="73">
    <w:abstractNumId w:val="25"/>
  </w:num>
  <w:num w:numId="74">
    <w:abstractNumId w:val="68"/>
  </w:num>
  <w:num w:numId="75">
    <w:abstractNumId w:val="1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974D8"/>
    <w:rsid w:val="001A0974"/>
    <w:rsid w:val="00221658"/>
    <w:rsid w:val="00355DF0"/>
    <w:rsid w:val="00391FFF"/>
    <w:rsid w:val="004B46E2"/>
    <w:rsid w:val="005F0C10"/>
    <w:rsid w:val="005F351E"/>
    <w:rsid w:val="0093058E"/>
    <w:rsid w:val="00B93C1E"/>
    <w:rsid w:val="00F84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D139"/>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2.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1.pn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3.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60</Pages>
  <Words>14202</Words>
  <Characters>80958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Kasaia Bray</cp:lastModifiedBy>
  <cp:revision>4</cp:revision>
  <dcterms:created xsi:type="dcterms:W3CDTF">2019-12-10T04:21:00Z</dcterms:created>
  <dcterms:modified xsi:type="dcterms:W3CDTF">2020-01-06T05:11:00Z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A19454653</vt:lpwstr>
  </property>
  <property fmtid="{D5CDD505-2E9C-101B-9397-08002B2CF9AE}" pid="4" name="Objective-Title">
    <vt:lpwstr>7.2.1.6 Interim residential precinct Assessable - UPDATED</vt:lpwstr>
  </property>
  <property fmtid="{D5CDD505-2E9C-101B-9397-08002B2CF9AE}" pid="5" name="Objective-Comment">
    <vt:lpwstr/>
  </property>
  <property fmtid="{D5CDD505-2E9C-101B-9397-08002B2CF9AE}" pid="6" name="Objective-CreationStamp">
    <vt:filetime>2019-12-10T04:44:35Z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2020-01-06T05:01:54Z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