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090"/>
        <w:gridCol w:w="474"/>
        <w:gridCol w:w="30"/>
        <w:gridCol w:w="44"/>
        <w:gridCol w:w="76"/>
        <w:gridCol w:w="30"/>
        <w:gridCol w:w="30"/>
        <w:gridCol w:w="30"/>
        <w:gridCol w:w="30"/>
        <w:gridCol w:w="5922"/>
        <w:gridCol w:w="41"/>
        <w:gridCol w:w="71"/>
        <w:gridCol w:w="37"/>
        <w:gridCol w:w="30"/>
        <w:gridCol w:w="2272"/>
        <w:gridCol w:w="36"/>
        <w:gridCol w:w="87"/>
        <w:gridCol w:w="76"/>
        <w:gridCol w:w="30"/>
        <w:gridCol w:w="54"/>
        <w:gridCol w:w="30"/>
        <w:gridCol w:w="2785"/>
        <w:gridCol w:w="35"/>
        <w:gridCol w:w="58"/>
      </w:tblGrid>
      <w:tr w:rsidR="00A25512" w:rsidRPr="00201716" w:rsidTr="00A25512">
        <w:trPr>
          <w:tblCellSpacing w:w="15" w:type="dxa"/>
        </w:trPr>
        <w:tc>
          <w:tcPr>
            <w:tcW w:w="15338" w:type="dxa"/>
            <w:gridSpan w:val="24"/>
            <w:tcBorders>
              <w:top w:val="nil"/>
              <w:left w:val="nil"/>
              <w:bottom w:val="nil"/>
              <w:right w:val="nil"/>
            </w:tcBorders>
            <w:shd w:val="clear" w:color="auto" w:fill="CCCCCC"/>
            <w:vAlign w:val="center"/>
            <w:hideMark/>
          </w:tcPr>
          <w:p w:rsidR="00A25512" w:rsidRPr="00201716" w:rsidRDefault="00A25512" w:rsidP="00510260">
            <w:pPr>
              <w:spacing w:line="225" w:lineRule="atLeast"/>
              <w:jc w:val="center"/>
              <w:rPr>
                <w:rStyle w:val="Strong"/>
                <w:rFonts w:ascii="Arial" w:eastAsia="Times New Roman" w:hAnsi="Arial" w:cs="Arial"/>
                <w:sz w:val="20"/>
                <w:szCs w:val="20"/>
              </w:rPr>
            </w:pPr>
            <w:bookmarkStart w:id="0" w:name="_Hlk26874976"/>
            <w:r w:rsidRPr="00201716">
              <w:rPr>
                <w:rStyle w:val="Strong"/>
                <w:rFonts w:ascii="Arial" w:eastAsia="Times New Roman" w:hAnsi="Arial" w:cs="Arial"/>
                <w:sz w:val="20"/>
                <w:szCs w:val="20"/>
              </w:rPr>
              <w:t>Table 7.2.1.3.2 Assessable development - Kippa-Ring station precinct</w:t>
            </w: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Performance outcomes</w:t>
            </w:r>
          </w:p>
        </w:tc>
        <w:tc>
          <w:tcPr>
            <w:tcW w:w="6132" w:type="dxa"/>
            <w:gridSpan w:val="7"/>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Examples that achieve aspects of the Performance Outcomes</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3754F8">
            <w:pPr>
              <w:pStyle w:val="NormalWeb"/>
              <w:spacing w:before="0" w:beforeAutospacing="0" w:after="0" w:afterAutospacing="0"/>
              <w:rPr>
                <w:rFonts w:ascii="Arial" w:hAnsi="Arial" w:cs="Arial"/>
                <w:b/>
                <w:bCs/>
                <w:sz w:val="20"/>
                <w:szCs w:val="20"/>
              </w:rPr>
            </w:pPr>
            <w:r w:rsidRPr="00201716">
              <w:rPr>
                <w:rFonts w:ascii="Arial" w:hAnsi="Arial" w:cs="Arial"/>
                <w:b/>
                <w:bCs/>
                <w:sz w:val="20"/>
                <w:szCs w:val="20"/>
              </w:rPr>
              <w:t>E Compliance</w:t>
            </w:r>
          </w:p>
          <w:p w:rsidR="003754F8" w:rsidRPr="00201716" w:rsidRDefault="003754F8" w:rsidP="003754F8">
            <w:pPr>
              <w:pStyle w:val="NormalWeb"/>
              <w:numPr>
                <w:ilvl w:val="0"/>
                <w:numId w:val="14"/>
              </w:numPr>
              <w:spacing w:before="0" w:beforeAutospacing="0" w:after="0" w:afterAutospacing="0"/>
              <w:rPr>
                <w:rFonts w:ascii="Arial" w:hAnsi="Arial" w:cs="Arial"/>
                <w:b/>
                <w:bCs/>
                <w:sz w:val="20"/>
                <w:szCs w:val="20"/>
              </w:rPr>
            </w:pPr>
            <w:r w:rsidRPr="00201716">
              <w:rPr>
                <w:rFonts w:ascii="Arial" w:hAnsi="Arial" w:cs="Arial"/>
                <w:b/>
                <w:bCs/>
                <w:sz w:val="20"/>
                <w:szCs w:val="20"/>
              </w:rPr>
              <w:t>Yes</w:t>
            </w:r>
          </w:p>
          <w:p w:rsidR="003754F8" w:rsidRPr="00201716" w:rsidRDefault="003754F8" w:rsidP="003754F8">
            <w:pPr>
              <w:pStyle w:val="NormalWeb"/>
              <w:numPr>
                <w:ilvl w:val="0"/>
                <w:numId w:val="14"/>
              </w:numPr>
              <w:spacing w:before="0" w:beforeAutospacing="0" w:after="0" w:afterAutospacing="0"/>
              <w:rPr>
                <w:rFonts w:ascii="Arial" w:hAnsi="Arial" w:cs="Arial"/>
                <w:b/>
                <w:bCs/>
                <w:sz w:val="20"/>
                <w:szCs w:val="20"/>
              </w:rPr>
            </w:pPr>
            <w:r w:rsidRPr="00201716">
              <w:rPr>
                <w:rFonts w:ascii="Arial" w:hAnsi="Arial" w:cs="Arial"/>
                <w:b/>
                <w:bCs/>
                <w:sz w:val="20"/>
                <w:szCs w:val="20"/>
              </w:rPr>
              <w:t>No See PO or</w:t>
            </w:r>
          </w:p>
          <w:p w:rsidR="003754F8" w:rsidRPr="00201716" w:rsidRDefault="003754F8" w:rsidP="003754F8">
            <w:pPr>
              <w:pStyle w:val="NormalWeb"/>
              <w:numPr>
                <w:ilvl w:val="0"/>
                <w:numId w:val="14"/>
              </w:numPr>
              <w:spacing w:before="0" w:beforeAutospacing="0" w:after="0" w:afterAutospacing="0"/>
              <w:rPr>
                <w:rStyle w:val="Strong"/>
                <w:rFonts w:ascii="Arial" w:hAnsi="Arial" w:cs="Arial"/>
                <w:sz w:val="20"/>
                <w:szCs w:val="20"/>
              </w:rPr>
            </w:pPr>
            <w:r w:rsidRPr="00201716">
              <w:rPr>
                <w:rFonts w:ascii="Arial" w:hAnsi="Arial" w:cs="Arial"/>
                <w:b/>
                <w:bCs/>
                <w:sz w:val="20"/>
                <w:szCs w:val="20"/>
              </w:rPr>
              <w:t>NA</w:t>
            </w: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r w:rsidRPr="00201716">
              <w:rPr>
                <w:rFonts w:ascii="Arial" w:hAnsi="Arial" w:cs="Arial"/>
                <w:b/>
                <w:bCs/>
                <w:sz w:val="20"/>
                <w:szCs w:val="20"/>
              </w:rPr>
              <w:t>Justification for compliance</w:t>
            </w:r>
          </w:p>
        </w:tc>
      </w:tr>
      <w:tr w:rsidR="00A25512" w:rsidRPr="00201716" w:rsidTr="00A25512">
        <w:trPr>
          <w:tblCellSpacing w:w="15" w:type="dxa"/>
        </w:trPr>
        <w:tc>
          <w:tcPr>
            <w:tcW w:w="15338" w:type="dxa"/>
            <w:gridSpan w:val="24"/>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jc w:val="center"/>
              <w:rPr>
                <w:rStyle w:val="Strong"/>
                <w:rFonts w:ascii="Arial" w:hAnsi="Arial" w:cs="Arial"/>
                <w:sz w:val="20"/>
                <w:szCs w:val="20"/>
              </w:rPr>
            </w:pPr>
            <w:r w:rsidRPr="00201716">
              <w:rPr>
                <w:rStyle w:val="Strong"/>
                <w:rFonts w:ascii="Arial" w:hAnsi="Arial" w:cs="Arial"/>
                <w:sz w:val="20"/>
                <w:szCs w:val="20"/>
              </w:rPr>
              <w:t>General criteria</w:t>
            </w: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Role of the precinct</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w:t>
            </w:r>
          </w:p>
          <w:p w:rsidR="003754F8" w:rsidRPr="00201716" w:rsidRDefault="003754F8" w:rsidP="003754F8">
            <w:pPr>
              <w:pStyle w:val="NormalWeb"/>
              <w:numPr>
                <w:ilvl w:val="0"/>
                <w:numId w:val="1"/>
              </w:numPr>
              <w:rPr>
                <w:rFonts w:ascii="Arial" w:hAnsi="Arial" w:cs="Arial"/>
                <w:sz w:val="20"/>
                <w:szCs w:val="20"/>
              </w:rPr>
            </w:pPr>
            <w:r w:rsidRPr="00201716">
              <w:rPr>
                <w:rFonts w:ascii="Arial" w:hAnsi="Arial" w:cs="Arial"/>
                <w:sz w:val="20"/>
                <w:szCs w:val="20"/>
              </w:rPr>
              <w:t>is consistent with the intended role of the precinct as a destination transit hub that serves as a gateway to the Redcliffe Peninsular centred on the railway station and bus interchange</w:t>
            </w:r>
          </w:p>
          <w:p w:rsidR="003754F8" w:rsidRPr="00201716" w:rsidRDefault="003754F8" w:rsidP="003754F8">
            <w:pPr>
              <w:pStyle w:val="NormalWeb"/>
              <w:numPr>
                <w:ilvl w:val="0"/>
                <w:numId w:val="1"/>
              </w:numPr>
              <w:rPr>
                <w:rFonts w:ascii="Arial" w:hAnsi="Arial" w:cs="Arial"/>
                <w:sz w:val="20"/>
                <w:szCs w:val="20"/>
              </w:rPr>
            </w:pPr>
            <w:r w:rsidRPr="00201716">
              <w:rPr>
                <w:rFonts w:ascii="Arial" w:hAnsi="Arial" w:cs="Arial"/>
                <w:sz w:val="20"/>
                <w:szCs w:val="20"/>
              </w:rPr>
              <w:t>supports the use of the station plaza as a place for the community and commuters to gather.</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Setbacks</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 building setbacks ensure buildings address and actively interface with streets and public spaces.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Side and rear setbacks are of a dimension to:</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lastRenderedPageBreak/>
              <w:t>ensure impacts from the use are buffered an ameliorated;</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compatible with established setbacks;</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 xml:space="preserve">is </w:t>
            </w:r>
            <w:proofErr w:type="gramStart"/>
            <w:r w:rsidRPr="00201716">
              <w:rPr>
                <w:rFonts w:ascii="Arial" w:hAnsi="Arial" w:cs="Arial"/>
                <w:sz w:val="20"/>
                <w:szCs w:val="20"/>
              </w:rPr>
              <w:t>sufficient</w:t>
            </w:r>
            <w:proofErr w:type="gramEnd"/>
            <w:r w:rsidRPr="00201716">
              <w:rPr>
                <w:rFonts w:ascii="Arial" w:hAnsi="Arial" w:cs="Arial"/>
                <w:sz w:val="20"/>
                <w:szCs w:val="20"/>
              </w:rPr>
              <w:t xml:space="preserve"> to minimise overlooking and maintain privacy of adjoining properties;</w:t>
            </w:r>
          </w:p>
          <w:p w:rsidR="003754F8" w:rsidRPr="00201716" w:rsidRDefault="003754F8" w:rsidP="003754F8">
            <w:pPr>
              <w:pStyle w:val="NormalWeb"/>
              <w:numPr>
                <w:ilvl w:val="0"/>
                <w:numId w:val="2"/>
              </w:numPr>
              <w:rPr>
                <w:rFonts w:ascii="Arial" w:hAnsi="Arial" w:cs="Arial"/>
                <w:sz w:val="20"/>
                <w:szCs w:val="20"/>
              </w:rPr>
            </w:pPr>
            <w:r w:rsidRPr="00201716">
              <w:rPr>
                <w:rFonts w:ascii="Arial" w:hAnsi="Arial" w:cs="Arial"/>
                <w:sz w:val="20"/>
                <w:szCs w:val="20"/>
              </w:rPr>
              <w:t xml:space="preserve">is </w:t>
            </w:r>
            <w:proofErr w:type="gramStart"/>
            <w:r w:rsidRPr="00201716">
              <w:rPr>
                <w:rFonts w:ascii="Arial" w:hAnsi="Arial" w:cs="Arial"/>
                <w:sz w:val="20"/>
                <w:szCs w:val="20"/>
              </w:rPr>
              <w:t>sufficient</w:t>
            </w:r>
            <w:proofErr w:type="gramEnd"/>
            <w:r w:rsidRPr="00201716">
              <w:rPr>
                <w:rFonts w:ascii="Arial" w:hAnsi="Arial" w:cs="Arial"/>
                <w:sz w:val="20"/>
                <w:szCs w:val="20"/>
              </w:rPr>
              <w:t xml:space="preserve"> to ensure development is not visually dominant or overbearing on adjoining properties.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Minimum setback of all buildings and structures, unless otherwise indicated in a precinct, is:</w:t>
            </w:r>
          </w:p>
          <w:p w:rsidR="003754F8" w:rsidRPr="00201716" w:rsidRDefault="003754F8" w:rsidP="003754F8">
            <w:pPr>
              <w:pStyle w:val="NormalWeb"/>
              <w:numPr>
                <w:ilvl w:val="0"/>
                <w:numId w:val="3"/>
              </w:numPr>
              <w:rPr>
                <w:rFonts w:ascii="Arial" w:hAnsi="Arial" w:cs="Arial"/>
                <w:sz w:val="20"/>
                <w:szCs w:val="20"/>
              </w:rPr>
            </w:pPr>
            <w:r w:rsidRPr="00201716">
              <w:rPr>
                <w:rFonts w:ascii="Arial" w:hAnsi="Arial" w:cs="Arial"/>
                <w:sz w:val="20"/>
                <w:szCs w:val="20"/>
              </w:rPr>
              <w:t>Side boundary - 3m;</w:t>
            </w:r>
          </w:p>
          <w:p w:rsidR="003754F8" w:rsidRPr="00201716" w:rsidRDefault="003754F8" w:rsidP="003754F8">
            <w:pPr>
              <w:pStyle w:val="NormalWeb"/>
              <w:numPr>
                <w:ilvl w:val="0"/>
                <w:numId w:val="3"/>
              </w:numPr>
              <w:rPr>
                <w:rFonts w:ascii="Arial" w:hAnsi="Arial" w:cs="Arial"/>
                <w:sz w:val="20"/>
                <w:szCs w:val="20"/>
              </w:rPr>
            </w:pPr>
            <w:r w:rsidRPr="00201716">
              <w:rPr>
                <w:rFonts w:ascii="Arial" w:hAnsi="Arial" w:cs="Arial"/>
                <w:sz w:val="20"/>
                <w:szCs w:val="20"/>
              </w:rPr>
              <w:lastRenderedPageBreak/>
              <w:t>Rear boundary - 3m.</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Site area</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Site area is </w:t>
            </w:r>
            <w:proofErr w:type="gramStart"/>
            <w:r w:rsidRPr="00201716">
              <w:rPr>
                <w:rFonts w:ascii="Arial" w:hAnsi="Arial" w:cs="Arial"/>
                <w:sz w:val="20"/>
                <w:szCs w:val="20"/>
              </w:rPr>
              <w:t>sufficient</w:t>
            </w:r>
            <w:proofErr w:type="gramEnd"/>
            <w:r w:rsidRPr="00201716">
              <w:rPr>
                <w:rFonts w:ascii="Arial" w:hAnsi="Arial" w:cs="Arial"/>
                <w:sz w:val="20"/>
                <w:szCs w:val="20"/>
              </w:rPr>
              <w:t xml:space="preserve"> in area and dimension to accommodate the use, buildings and structures as well as required buffering measures, treatments, access, parking and manoeuvring.</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rHeight w:val="315"/>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Building height</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and structures are of a height, scale and bulk which:</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respect existing amenity and character;</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minimise the visual impact of large-scale built form;</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do not result in a significant loss of amenity;</w:t>
            </w:r>
          </w:p>
          <w:p w:rsidR="003754F8" w:rsidRPr="00201716" w:rsidRDefault="003754F8" w:rsidP="003754F8">
            <w:pPr>
              <w:pStyle w:val="NormalWeb"/>
              <w:numPr>
                <w:ilvl w:val="0"/>
                <w:numId w:val="4"/>
              </w:numPr>
              <w:rPr>
                <w:rFonts w:ascii="Arial" w:hAnsi="Arial" w:cs="Arial"/>
                <w:sz w:val="20"/>
                <w:szCs w:val="20"/>
              </w:rPr>
            </w:pPr>
            <w:r w:rsidRPr="00201716">
              <w:rPr>
                <w:rFonts w:ascii="Arial" w:hAnsi="Arial" w:cs="Arial"/>
                <w:sz w:val="20"/>
                <w:szCs w:val="20"/>
              </w:rPr>
              <w:t>allows for distinctive and innovative design outcomes on prominent sites.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 height does not exceed the maximum height identified on Overlay map – Building heights.</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Built form</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and structures are designed and constructed to:</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 xml:space="preserve">incorporate a mix of colours and </w:t>
            </w:r>
            <w:proofErr w:type="gramStart"/>
            <w:r w:rsidRPr="00201716">
              <w:rPr>
                <w:rFonts w:ascii="Arial" w:hAnsi="Arial" w:cs="Arial"/>
                <w:sz w:val="20"/>
                <w:szCs w:val="20"/>
              </w:rPr>
              <w:t>high quality</w:t>
            </w:r>
            <w:proofErr w:type="gramEnd"/>
            <w:r w:rsidRPr="00201716">
              <w:rPr>
                <w:rFonts w:ascii="Arial" w:hAnsi="Arial" w:cs="Arial"/>
                <w:sz w:val="20"/>
                <w:szCs w:val="20"/>
              </w:rPr>
              <w:t xml:space="preserve"> materials to add diversification to treatments and finishes;</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avoid blank walls through façade articulation to create visual interest and deter graffiti and vandalism;</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activate and address the street, public areas and public open space;</w:t>
            </w:r>
          </w:p>
          <w:p w:rsidR="003754F8" w:rsidRPr="00201716" w:rsidRDefault="003754F8" w:rsidP="003754F8">
            <w:pPr>
              <w:pStyle w:val="NormalWeb"/>
              <w:numPr>
                <w:ilvl w:val="0"/>
                <w:numId w:val="5"/>
              </w:numPr>
              <w:rPr>
                <w:rFonts w:ascii="Arial" w:hAnsi="Arial" w:cs="Arial"/>
                <w:sz w:val="20"/>
                <w:szCs w:val="20"/>
              </w:rPr>
            </w:pPr>
            <w:r w:rsidRPr="00201716">
              <w:rPr>
                <w:rFonts w:ascii="Arial" w:hAnsi="Arial" w:cs="Arial"/>
                <w:sz w:val="20"/>
                <w:szCs w:val="20"/>
              </w:rPr>
              <w:t>reduce cluttering of plant and equipment on building roofs.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Personal and property safety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510260">
        <w:trPr>
          <w:trHeight w:val="1067"/>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Buildings structures and spaces are designed and constructed to create a safe and secure environment by incorporating key crime prevention through environmental design principles (CPTED), including:</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casual surveillance opportunities and sight lines;</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way-finding cues and signage;</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defined different uses and private and public ownership through adequate fencing and signage;</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 xml:space="preserve">light </w:t>
            </w:r>
            <w:proofErr w:type="gramStart"/>
            <w:r w:rsidRPr="00201716">
              <w:rPr>
                <w:rFonts w:ascii="Arial" w:hAnsi="Arial" w:cs="Arial"/>
                <w:sz w:val="20"/>
                <w:szCs w:val="20"/>
              </w:rPr>
              <w:t>illuminates</w:t>
            </w:r>
            <w:proofErr w:type="gramEnd"/>
            <w:r w:rsidRPr="00201716">
              <w:rPr>
                <w:rFonts w:ascii="Arial" w:hAnsi="Arial" w:cs="Arial"/>
                <w:sz w:val="20"/>
                <w:szCs w:val="20"/>
              </w:rPr>
              <w:t xml:space="preserve"> pathways and potential entrapment areas as well as maximising </w:t>
            </w:r>
            <w:r w:rsidRPr="00201716">
              <w:rPr>
                <w:rFonts w:ascii="Arial" w:hAnsi="Arial" w:cs="Arial"/>
                <w:sz w:val="20"/>
                <w:szCs w:val="20"/>
              </w:rPr>
              <w:lastRenderedPageBreak/>
              <w:t>opportunities for penetration of natural light into spaces;</w:t>
            </w:r>
          </w:p>
          <w:p w:rsidR="003754F8" w:rsidRPr="00201716" w:rsidRDefault="003754F8" w:rsidP="003754F8">
            <w:pPr>
              <w:pStyle w:val="NormalWeb"/>
              <w:numPr>
                <w:ilvl w:val="0"/>
                <w:numId w:val="6"/>
              </w:numPr>
              <w:rPr>
                <w:rFonts w:ascii="Arial" w:hAnsi="Arial" w:cs="Arial"/>
                <w:sz w:val="20"/>
                <w:szCs w:val="20"/>
              </w:rPr>
            </w:pPr>
            <w:r w:rsidRPr="00201716">
              <w:rPr>
                <w:rFonts w:ascii="Arial" w:hAnsi="Arial" w:cs="Arial"/>
                <w:sz w:val="20"/>
                <w:szCs w:val="20"/>
              </w:rPr>
              <w:t>minimise predictable routes and entrapment locations.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Amenity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amenity of the area and adjacent sensitive land uses are protected from the impacts of dust, odour, noise, light, chemicals and other environmental nuisances.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Accessibility and permeability</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Development contributes to greater permeability within the precinct by facilitating a network of convenient and safe pedestrian walkways, cycle ways and </w:t>
            </w:r>
            <w:proofErr w:type="spellStart"/>
            <w:r w:rsidRPr="00201716">
              <w:rPr>
                <w:rFonts w:ascii="Arial" w:hAnsi="Arial" w:cs="Arial"/>
                <w:sz w:val="20"/>
                <w:szCs w:val="20"/>
              </w:rPr>
              <w:t>mid block</w:t>
            </w:r>
            <w:proofErr w:type="spellEnd"/>
            <w:r w:rsidRPr="00201716">
              <w:rPr>
                <w:rFonts w:ascii="Arial" w:hAnsi="Arial" w:cs="Arial"/>
                <w:sz w:val="20"/>
                <w:szCs w:val="20"/>
              </w:rPr>
              <w:t xml:space="preserve"> connections.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Car parking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On-site car parking associated with an activity:</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provides safe and convenient on-site parking and manoeuvring to meet anticipated parking demand;</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does not result adverse impacts on the efficient and safe functioning of the road network;</w:t>
            </w:r>
          </w:p>
          <w:p w:rsidR="003754F8" w:rsidRPr="00201716" w:rsidRDefault="003754F8" w:rsidP="003754F8">
            <w:pPr>
              <w:pStyle w:val="NormalWeb"/>
              <w:numPr>
                <w:ilvl w:val="0"/>
                <w:numId w:val="7"/>
              </w:numPr>
              <w:rPr>
                <w:rFonts w:ascii="Arial" w:hAnsi="Arial" w:cs="Arial"/>
                <w:sz w:val="20"/>
                <w:szCs w:val="20"/>
              </w:rPr>
            </w:pPr>
            <w:r w:rsidRPr="00201716">
              <w:rPr>
                <w:rFonts w:ascii="Arial" w:hAnsi="Arial" w:cs="Arial"/>
                <w:sz w:val="20"/>
                <w:szCs w:val="20"/>
              </w:rPr>
              <w:t xml:space="preserve">does not compromise the ongoing operation of existing </w:t>
            </w:r>
            <w:r w:rsidRPr="00201716">
              <w:rPr>
                <w:rFonts w:ascii="Arial" w:hAnsi="Arial" w:cs="Arial"/>
                <w:sz w:val="20"/>
                <w:szCs w:val="20"/>
              </w:rPr>
              <w:lastRenderedPageBreak/>
              <w:t>or planned infrastructure and utilities.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59"/>
            </w:tblGrid>
            <w:tr w:rsidR="003754F8" w:rsidRPr="00201716" w:rsidTr="00510260">
              <w:trPr>
                <w:tblCellSpacing w:w="15" w:type="dxa"/>
              </w:trPr>
              <w:tc>
                <w:tcPr>
                  <w:tcW w:w="7592"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t>Note - Refer to Planning scheme policy - Integrated transport assessment for guidance on how to achieve compliance with this outcome</w:t>
                  </w:r>
                  <w:bookmarkStart w:id="1" w:name="_GoBack"/>
                  <w:bookmarkEnd w:id="1"/>
                  <w:r w:rsidRPr="005E31D7">
                    <w:rPr>
                      <w:rFonts w:ascii="Arial" w:eastAsia="Times New Roman" w:hAnsi="Arial" w:cs="Arial"/>
                      <w:sz w:val="18"/>
                      <w:szCs w:val="20"/>
                    </w:rPr>
                    <w:t>.</w:t>
                  </w:r>
                </w:p>
              </w:tc>
            </w:tr>
          </w:tbl>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E10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Car parking is provided in accordance with Schedule 7 - Car parking.</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design of car parking areas:</w:t>
            </w:r>
          </w:p>
          <w:p w:rsidR="003754F8" w:rsidRPr="00201716" w:rsidRDefault="003754F8" w:rsidP="003754F8">
            <w:pPr>
              <w:pStyle w:val="NormalWeb"/>
              <w:numPr>
                <w:ilvl w:val="0"/>
                <w:numId w:val="8"/>
              </w:numPr>
              <w:rPr>
                <w:rFonts w:ascii="Arial" w:hAnsi="Arial" w:cs="Arial"/>
                <w:sz w:val="20"/>
                <w:szCs w:val="20"/>
              </w:rPr>
            </w:pPr>
            <w:r w:rsidRPr="00201716">
              <w:rPr>
                <w:rFonts w:ascii="Arial" w:hAnsi="Arial" w:cs="Arial"/>
                <w:sz w:val="20"/>
                <w:szCs w:val="20"/>
              </w:rPr>
              <w:t>does not impact on the safety of the external road network;</w:t>
            </w:r>
          </w:p>
          <w:p w:rsidR="003754F8" w:rsidRPr="00201716" w:rsidRDefault="003754F8" w:rsidP="003754F8">
            <w:pPr>
              <w:pStyle w:val="NormalWeb"/>
              <w:numPr>
                <w:ilvl w:val="0"/>
                <w:numId w:val="8"/>
              </w:numPr>
              <w:rPr>
                <w:rFonts w:ascii="Arial" w:hAnsi="Arial" w:cs="Arial"/>
                <w:sz w:val="20"/>
                <w:szCs w:val="20"/>
              </w:rPr>
            </w:pPr>
            <w:proofErr w:type="gramStart"/>
            <w:r w:rsidRPr="00201716">
              <w:rPr>
                <w:rFonts w:ascii="Arial" w:hAnsi="Arial" w:cs="Arial"/>
                <w:sz w:val="20"/>
                <w:szCs w:val="20"/>
              </w:rPr>
              <w:t>ensures the safety of pedestrians at all times</w:t>
            </w:r>
            <w:proofErr w:type="gramEnd"/>
            <w:r w:rsidRPr="00201716">
              <w:rPr>
                <w:rFonts w:ascii="Arial" w:hAnsi="Arial" w:cs="Arial"/>
                <w:sz w:val="20"/>
                <w:szCs w:val="20"/>
              </w:rPr>
              <w:t>;</w:t>
            </w:r>
          </w:p>
          <w:p w:rsidR="003754F8" w:rsidRPr="00201716" w:rsidRDefault="003754F8" w:rsidP="003754F8">
            <w:pPr>
              <w:pStyle w:val="NormalWeb"/>
              <w:numPr>
                <w:ilvl w:val="0"/>
                <w:numId w:val="8"/>
              </w:numPr>
              <w:rPr>
                <w:rFonts w:ascii="Arial" w:hAnsi="Arial" w:cs="Arial"/>
                <w:sz w:val="20"/>
                <w:szCs w:val="20"/>
              </w:rPr>
            </w:pPr>
            <w:r w:rsidRPr="00201716">
              <w:rPr>
                <w:rFonts w:ascii="Arial" w:hAnsi="Arial" w:cs="Arial"/>
                <w:sz w:val="20"/>
                <w:szCs w:val="20"/>
              </w:rPr>
              <w:t>ensures the safe movement of vehicles within the site.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car parking areas are designed and constructed in accordance with Australian Standard AS2890.1 Parking facilities Part 1: Off-street car parking.</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Loading and servicing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5E31D7">
        <w:trPr>
          <w:trHeight w:val="784"/>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Loading and servicing areas:</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are not visible from the street frontage;</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are integrated into the design of the building;</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include screening and buffers to reduce negative;</w:t>
            </w:r>
          </w:p>
          <w:p w:rsidR="003754F8" w:rsidRPr="00201716" w:rsidRDefault="003754F8" w:rsidP="003754F8">
            <w:pPr>
              <w:pStyle w:val="NormalWeb"/>
              <w:numPr>
                <w:ilvl w:val="0"/>
                <w:numId w:val="9"/>
              </w:numPr>
              <w:rPr>
                <w:rFonts w:ascii="Arial" w:hAnsi="Arial" w:cs="Arial"/>
                <w:sz w:val="20"/>
                <w:szCs w:val="20"/>
              </w:rPr>
            </w:pPr>
            <w:r w:rsidRPr="00201716">
              <w:rPr>
                <w:rFonts w:ascii="Arial" w:hAnsi="Arial" w:cs="Arial"/>
                <w:sz w:val="20"/>
                <w:szCs w:val="20"/>
              </w:rPr>
              <w:t>impacts on adjoining sensitive land uses are consolidated and shared with adjoining sites, where possible.</w:t>
            </w:r>
          </w:p>
          <w:p w:rsidR="00510260" w:rsidRPr="005E31D7" w:rsidRDefault="00510260" w:rsidP="00510260">
            <w:pPr>
              <w:pStyle w:val="NormalWeb"/>
              <w:rPr>
                <w:rFonts w:ascii="Arial" w:hAnsi="Arial" w:cs="Arial"/>
                <w:sz w:val="18"/>
                <w:szCs w:val="20"/>
              </w:rPr>
            </w:pPr>
            <w:r w:rsidRPr="005E31D7">
              <w:rPr>
                <w:rFonts w:ascii="Arial" w:hAnsi="Arial" w:cs="Arial"/>
                <w:sz w:val="18"/>
                <w:szCs w:val="20"/>
              </w:rPr>
              <w:t>Note - An access easement may be required to be registered to ensure shared access between properties is permitted.</w:t>
            </w:r>
          </w:p>
          <w:p w:rsidR="005E31D7" w:rsidRDefault="00510260" w:rsidP="005E31D7">
            <w:pPr>
              <w:pStyle w:val="NormalWeb"/>
              <w:rPr>
                <w:rFonts w:ascii="Arial" w:hAnsi="Arial" w:cs="Arial"/>
                <w:sz w:val="20"/>
                <w:szCs w:val="20"/>
              </w:rPr>
            </w:pPr>
            <w:r w:rsidRPr="00201716">
              <w:rPr>
                <w:rFonts w:ascii="Arial" w:hAnsi="Arial" w:cs="Arial"/>
                <w:sz w:val="20"/>
                <w:szCs w:val="20"/>
              </w:rPr>
              <w:lastRenderedPageBreak/>
              <w:t>Note - Refer to Planning scheme policy - Centre and neighbourhood hub design.</w:t>
            </w:r>
          </w:p>
          <w:p w:rsidR="005E31D7" w:rsidRPr="005E31D7" w:rsidRDefault="005E31D7" w:rsidP="005E31D7"/>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510260" w:rsidRPr="00201716" w:rsidRDefault="00510260" w:rsidP="00510260">
            <w:pPr>
              <w:pStyle w:val="NormalWeb"/>
              <w:rPr>
                <w:rFonts w:ascii="Arial"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Waste</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Bins and bin storage areas are provided, designed and managed in accordance with Planning scheme policy – Waste.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meet the criteria in the Planning scheme policy - Waste and is demonstrated in a waste management program.</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Landscaping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Landscaping and screening </w:t>
            </w:r>
            <w:proofErr w:type="gramStart"/>
            <w:r w:rsidRPr="00201716">
              <w:rPr>
                <w:rFonts w:ascii="Arial" w:hAnsi="Arial" w:cs="Arial"/>
                <w:sz w:val="20"/>
                <w:szCs w:val="20"/>
              </w:rPr>
              <w:t>is</w:t>
            </w:r>
            <w:proofErr w:type="gramEnd"/>
            <w:r w:rsidRPr="00201716">
              <w:rPr>
                <w:rFonts w:ascii="Arial" w:hAnsi="Arial" w:cs="Arial"/>
                <w:sz w:val="20"/>
                <w:szCs w:val="20"/>
              </w:rPr>
              <w:t xml:space="preserve"> provided in a manner that: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achieves a high level of privacy and amenity to sensitive land use on adjoining properties and when viewed from the street;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reduces the visual impact of building bulk and presence and hard surface areas on the local character and amenity of adjoining sensitive land use and from the street;</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creates a secure and safe environment by incorporating key elements of crime prevention through environmental design;</w:t>
            </w:r>
          </w:p>
          <w:p w:rsidR="003754F8" w:rsidRPr="00201716" w:rsidRDefault="003754F8" w:rsidP="003754F8">
            <w:pPr>
              <w:pStyle w:val="NormalWeb"/>
              <w:numPr>
                <w:ilvl w:val="0"/>
                <w:numId w:val="10"/>
              </w:numPr>
              <w:rPr>
                <w:rFonts w:ascii="Arial" w:hAnsi="Arial" w:cs="Arial"/>
                <w:sz w:val="20"/>
                <w:szCs w:val="20"/>
              </w:rPr>
            </w:pPr>
            <w:r w:rsidRPr="00201716">
              <w:rPr>
                <w:rFonts w:ascii="Arial" w:hAnsi="Arial" w:cs="Arial"/>
                <w:sz w:val="20"/>
                <w:szCs w:val="20"/>
              </w:rPr>
              <w:t>achieves the design principles outlined in Planning scheme policy - Integrated design.</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Noise</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rHeight w:val="2895"/>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PO15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Noise generating uses do not adversely affect existing or potential noise sensitive uses.  </w:t>
            </w:r>
          </w:p>
          <w:p w:rsidR="00510260" w:rsidRPr="005E31D7" w:rsidRDefault="00510260" w:rsidP="00510260">
            <w:pPr>
              <w:pStyle w:val="NormalWeb"/>
              <w:rPr>
                <w:rFonts w:ascii="Arial" w:hAnsi="Arial" w:cs="Arial"/>
                <w:sz w:val="18"/>
                <w:szCs w:val="20"/>
              </w:rPr>
            </w:pPr>
            <w:r w:rsidRPr="005E31D7">
              <w:rPr>
                <w:rFonts w:ascii="Arial" w:hAnsi="Arial" w:cs="Arial"/>
                <w:sz w:val="18"/>
                <w:szCs w:val="20"/>
              </w:rPr>
              <w:t>Note - The use of walls, barriers or fences that are visible from or adjoin a road or public area are not appropriate noise attenuation measures.</w:t>
            </w:r>
          </w:p>
          <w:p w:rsidR="00510260" w:rsidRPr="00201716" w:rsidRDefault="00510260" w:rsidP="00510260">
            <w:pPr>
              <w:pStyle w:val="NormalWeb"/>
              <w:rPr>
                <w:rFonts w:ascii="Arial" w:hAnsi="Arial" w:cs="Arial"/>
                <w:sz w:val="20"/>
                <w:szCs w:val="20"/>
              </w:rPr>
            </w:pPr>
            <w:r w:rsidRPr="005E31D7">
              <w:rPr>
                <w:rFonts w:ascii="Arial" w:hAnsi="Arial" w:cs="Arial"/>
                <w:sz w:val="18"/>
                <w:szCs w:val="20"/>
              </w:rPr>
              <w:t>Note - A noise impact assessment may be required to demonstrate compliance with this PO.  Noise impact assessments are to be prepared in accordance with Planning scheme policy - Noise.</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 </w:t>
            </w:r>
          </w:p>
          <w:p w:rsidR="00510260" w:rsidRPr="00201716" w:rsidRDefault="00510260" w:rsidP="00510260">
            <w:pPr>
              <w:pStyle w:val="NormalWeb"/>
              <w:rPr>
                <w:rFonts w:ascii="Arial"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3549" w:type="dxa"/>
            <w:gridSpan w:val="3"/>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Sensitive land uses are provided with an appropriate acoustic environment within designated external private outdoor living spaces and internal areas while:</w:t>
            </w:r>
          </w:p>
          <w:p w:rsidR="003754F8" w:rsidRPr="00201716" w:rsidRDefault="003754F8" w:rsidP="003754F8">
            <w:pPr>
              <w:numPr>
                <w:ilvl w:val="0"/>
                <w:numId w:val="1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3754F8" w:rsidRPr="00201716" w:rsidRDefault="003754F8" w:rsidP="003754F8">
            <w:pPr>
              <w:numPr>
                <w:ilvl w:val="0"/>
                <w:numId w:val="1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maintaining the amenity of the streetscape. </w:t>
            </w:r>
          </w:p>
          <w:p w:rsidR="003754F8" w:rsidRPr="005E31D7" w:rsidRDefault="00510260" w:rsidP="00510260">
            <w:pPr>
              <w:rPr>
                <w:rFonts w:ascii="Arial" w:eastAsia="Times New Roman" w:hAnsi="Arial" w:cs="Arial"/>
                <w:sz w:val="18"/>
                <w:szCs w:val="20"/>
              </w:rPr>
            </w:pPr>
            <w:r w:rsidRPr="005E31D7">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p w:rsidR="00510260" w:rsidRPr="00201716" w:rsidRDefault="00510260" w:rsidP="00510260">
            <w:pPr>
              <w:rPr>
                <w:rFonts w:ascii="Arial" w:eastAsia="Times New Roman" w:hAnsi="Arial" w:cs="Arial"/>
                <w:sz w:val="20"/>
                <w:szCs w:val="20"/>
              </w:rPr>
            </w:pPr>
          </w:p>
          <w:p w:rsidR="00510260" w:rsidRPr="00201716" w:rsidRDefault="00510260" w:rsidP="00510260">
            <w:pPr>
              <w:rPr>
                <w:rFonts w:ascii="Arial" w:eastAsia="Times New Roman" w:hAnsi="Arial" w:cs="Arial"/>
                <w:sz w:val="20"/>
                <w:szCs w:val="20"/>
              </w:rPr>
            </w:pPr>
            <w:r w:rsidRPr="005E31D7">
              <w:rPr>
                <w:rFonts w:ascii="Arial" w:eastAsia="Times New Roman" w:hAnsi="Arial" w:cs="Arial"/>
                <w:sz w:val="18"/>
                <w:szCs w:val="20"/>
              </w:rPr>
              <w:lastRenderedPageBreak/>
              <w:t>Note - Refer to Planning Scheme Policy – Integrated design for details and examples of noise attenuation structures.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E16.1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meet the criteria outlined in the Planning Scheme Policy – Noise.</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E16.2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Noise attenuation structures (e.g. walls, barriers or fences):</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not visible from an adjoining road or public area unless:</w:t>
            </w:r>
          </w:p>
          <w:p w:rsidR="003754F8" w:rsidRPr="00201716" w:rsidRDefault="003754F8" w:rsidP="003754F8">
            <w:pPr>
              <w:numPr>
                <w:ilvl w:val="1"/>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adjoining a motorway or rail line; or</w:t>
            </w:r>
          </w:p>
          <w:p w:rsidR="003754F8" w:rsidRPr="00201716" w:rsidRDefault="003754F8" w:rsidP="003754F8">
            <w:pPr>
              <w:numPr>
                <w:ilvl w:val="1"/>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remove existing or prevent future active transport routes or connections to the street network;</w:t>
            </w:r>
          </w:p>
          <w:p w:rsidR="003754F8" w:rsidRPr="00201716" w:rsidRDefault="003754F8" w:rsidP="003754F8">
            <w:pPr>
              <w:numPr>
                <w:ilvl w:val="0"/>
                <w:numId w:val="1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42"/>
            </w:tblGrid>
            <w:tr w:rsidR="003754F8" w:rsidRPr="00201716" w:rsidTr="00510260">
              <w:trPr>
                <w:tblCellSpacing w:w="15" w:type="dxa"/>
              </w:trPr>
              <w:tc>
                <w:tcPr>
                  <w:tcW w:w="1044" w:type="dxa"/>
                  <w:vAlign w:val="center"/>
                  <w:hideMark/>
                </w:tcPr>
                <w:p w:rsidR="003754F8" w:rsidRPr="005E31D7" w:rsidRDefault="003754F8" w:rsidP="00510260">
                  <w:pPr>
                    <w:rPr>
                      <w:rFonts w:ascii="Arial" w:eastAsia="Times New Roman" w:hAnsi="Arial" w:cs="Arial"/>
                      <w:sz w:val="18"/>
                      <w:szCs w:val="20"/>
                    </w:rPr>
                  </w:pPr>
                  <w:r w:rsidRPr="005E31D7">
                    <w:rPr>
                      <w:rFonts w:ascii="Arial" w:eastAsia="Times New Roman" w:hAnsi="Arial" w:cs="Arial"/>
                      <w:sz w:val="18"/>
                      <w:szCs w:val="20"/>
                    </w:rPr>
                    <w:t>Note - Refer to Planning scheme policy – Integrated design for details and examples of noise attenuation structures.</w:t>
                  </w:r>
                </w:p>
              </w:tc>
            </w:tr>
            <w:tr w:rsidR="003754F8" w:rsidRPr="00201716" w:rsidTr="00510260">
              <w:trPr>
                <w:tblCellSpacing w:w="15" w:type="dxa"/>
              </w:trPr>
              <w:tc>
                <w:tcPr>
                  <w:tcW w:w="1044" w:type="dxa"/>
                  <w:vAlign w:val="center"/>
                  <w:hideMark/>
                </w:tcPr>
                <w:p w:rsidR="00510260" w:rsidRPr="005E31D7" w:rsidRDefault="003754F8" w:rsidP="00510260">
                  <w:pPr>
                    <w:rPr>
                      <w:rFonts w:ascii="Arial" w:eastAsia="Times New Roman" w:hAnsi="Arial" w:cs="Arial"/>
                      <w:sz w:val="18"/>
                      <w:szCs w:val="20"/>
                    </w:rPr>
                  </w:pPr>
                  <w:r w:rsidRPr="005E31D7">
                    <w:rPr>
                      <w:rFonts w:ascii="Arial" w:eastAsia="Times New Roman" w:hAnsi="Arial" w:cs="Arial"/>
                      <w:sz w:val="18"/>
                      <w:szCs w:val="20"/>
                    </w:rPr>
                    <w:t>Note - Refer to Overlay map – Active transport for future active transport routes.</w:t>
                  </w:r>
                </w:p>
              </w:tc>
            </w:tr>
          </w:tbl>
          <w:p w:rsidR="003754F8" w:rsidRPr="00201716" w:rsidRDefault="003754F8" w:rsidP="00510260">
            <w:pPr>
              <w:rPr>
                <w:rFonts w:ascii="Arial" w:eastAsia="Times New Roman" w:hAnsi="Arial" w:cs="Arial"/>
                <w:sz w:val="20"/>
                <w:szCs w:val="20"/>
              </w:rPr>
            </w:pP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Lighting</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Lighting is designed to provide adequate levels of illumination to public and communal spaces to maximise safety while minimising adverse impacts on sensitive land uses.</w:t>
            </w: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 </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blCellSpacing w:w="15" w:type="dxa"/>
        </w:trPr>
        <w:tc>
          <w:tcPr>
            <w:tcW w:w="9711" w:type="dxa"/>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Clearing of habitat trees where not located within the Environmental areas overlay map</w:t>
            </w:r>
          </w:p>
        </w:tc>
        <w:tc>
          <w:tcPr>
            <w:tcW w:w="2421" w:type="dxa"/>
            <w:gridSpan w:val="5"/>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3754F8" w:rsidRPr="00201716" w:rsidTr="00A25512">
        <w:trPr>
          <w:tblCellSpacing w:w="15" w:type="dxa"/>
        </w:trPr>
        <w:tc>
          <w:tcPr>
            <w:tcW w:w="3549" w:type="dxa"/>
            <w:gridSpan w:val="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PO18</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Development ensures that the biodiversity quality and integrity of habitats is not adversely impacted upon but maintained and protected.</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3754F8" w:rsidRPr="00201716" w:rsidRDefault="003754F8" w:rsidP="003754F8">
            <w:pPr>
              <w:pStyle w:val="NormalWeb"/>
              <w:numPr>
                <w:ilvl w:val="0"/>
                <w:numId w:val="13"/>
              </w:numPr>
              <w:rPr>
                <w:rFonts w:ascii="Arial" w:hAnsi="Arial" w:cs="Arial"/>
                <w:sz w:val="20"/>
                <w:szCs w:val="20"/>
              </w:rPr>
            </w:pPr>
            <w:r w:rsidRPr="00201716">
              <w:rPr>
                <w:rFonts w:ascii="Arial" w:hAnsi="Arial" w:cs="Arial"/>
                <w:sz w:val="20"/>
                <w:szCs w:val="20"/>
              </w:rPr>
              <w:t xml:space="preserve">Development does not result in soil erosion or land degradation or leave land exposed for an unreasonable </w:t>
            </w:r>
            <w:proofErr w:type="gramStart"/>
            <w:r w:rsidRPr="00201716">
              <w:rPr>
                <w:rFonts w:ascii="Arial" w:hAnsi="Arial" w:cs="Arial"/>
                <w:sz w:val="20"/>
                <w:szCs w:val="20"/>
              </w:rPr>
              <w:t>period of time</w:t>
            </w:r>
            <w:proofErr w:type="gramEnd"/>
            <w:r w:rsidRPr="00201716">
              <w:rPr>
                <w:rFonts w:ascii="Arial" w:hAnsi="Arial" w:cs="Arial"/>
                <w:sz w:val="20"/>
                <w:szCs w:val="20"/>
              </w:rPr>
              <w:t xml:space="preserve"> but is </w:t>
            </w:r>
            <w:r w:rsidRPr="00201716">
              <w:rPr>
                <w:rFonts w:ascii="Arial" w:hAnsi="Arial" w:cs="Arial"/>
                <w:sz w:val="20"/>
                <w:szCs w:val="20"/>
              </w:rPr>
              <w:lastRenderedPageBreak/>
              <w:t>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59"/>
            </w:tblGrid>
            <w:tr w:rsidR="003754F8" w:rsidRPr="00201716" w:rsidTr="00510260">
              <w:trPr>
                <w:tblCellSpacing w:w="15" w:type="dxa"/>
              </w:trPr>
              <w:tc>
                <w:tcPr>
                  <w:tcW w:w="7592"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Further guidance on habitat trees is provided in Planning scheme policy - Environmental areas</w:t>
                  </w:r>
                </w:p>
              </w:tc>
            </w:tr>
          </w:tbl>
          <w:p w:rsidR="003754F8" w:rsidRPr="00201716" w:rsidRDefault="003754F8" w:rsidP="00510260">
            <w:pPr>
              <w:rPr>
                <w:rFonts w:ascii="Arial" w:eastAsia="Times New Roman" w:hAnsi="Arial" w:cs="Arial"/>
                <w:sz w:val="20"/>
                <w:szCs w:val="20"/>
              </w:rPr>
            </w:pPr>
          </w:p>
        </w:tc>
        <w:tc>
          <w:tcPr>
            <w:tcW w:w="6132"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42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146" w:type="dxa"/>
            <w:gridSpan w:val="9"/>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trHeight w:val="225"/>
          <w:tblCellSpacing w:w="15" w:type="dxa"/>
        </w:trPr>
        <w:tc>
          <w:tcPr>
            <w:tcW w:w="15338" w:type="dxa"/>
            <w:gridSpan w:val="24"/>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jc w:val="center"/>
              <w:rPr>
                <w:rStyle w:val="Strong"/>
                <w:rFonts w:ascii="Arial" w:hAnsi="Arial" w:cs="Arial"/>
                <w:sz w:val="20"/>
                <w:szCs w:val="20"/>
              </w:rPr>
            </w:pPr>
            <w:r w:rsidRPr="00201716">
              <w:rPr>
                <w:rStyle w:val="Strong"/>
                <w:rFonts w:ascii="Arial" w:hAnsi="Arial" w:cs="Arial"/>
                <w:sz w:val="20"/>
                <w:szCs w:val="20"/>
              </w:rPr>
              <w:t>Works criteria</w:t>
            </w:r>
          </w:p>
        </w:tc>
      </w:tr>
      <w:tr w:rsidR="003754F8" w:rsidRPr="00201716" w:rsidTr="00A25512">
        <w:trPr>
          <w:gridAfter w:val="1"/>
          <w:wAfter w:w="13" w:type="dxa"/>
          <w:tblCellSpacing w:w="15" w:type="dxa"/>
        </w:trPr>
        <w:tc>
          <w:tcPr>
            <w:tcW w:w="9752"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Fonts w:ascii="Arial" w:hAnsi="Arial" w:cs="Arial"/>
                <w:color w:val="000000"/>
                <w:sz w:val="20"/>
                <w:szCs w:val="20"/>
              </w:rPr>
            </w:pPr>
            <w:bookmarkStart w:id="2" w:name="_Hlk26875050"/>
            <w:bookmarkEnd w:id="0"/>
            <w:r w:rsidRPr="00201716">
              <w:rPr>
                <w:rStyle w:val="Strong"/>
                <w:rFonts w:ascii="Arial" w:hAnsi="Arial" w:cs="Arial"/>
                <w:color w:val="000000"/>
                <w:sz w:val="20"/>
                <w:szCs w:val="20"/>
              </w:rPr>
              <w:t>Utilities</w:t>
            </w:r>
          </w:p>
        </w:tc>
        <w:tc>
          <w:tcPr>
            <w:tcW w:w="2416" w:type="dxa"/>
            <w:gridSpan w:val="5"/>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color w:val="000000"/>
                <w:sz w:val="20"/>
                <w:szCs w:val="20"/>
              </w:rPr>
            </w:pPr>
          </w:p>
        </w:tc>
        <w:tc>
          <w:tcPr>
            <w:tcW w:w="3067" w:type="dxa"/>
            <w:gridSpan w:val="7"/>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color w:val="000000"/>
                <w:sz w:val="20"/>
                <w:szCs w:val="20"/>
              </w:rPr>
            </w:pPr>
          </w:p>
        </w:tc>
      </w:tr>
      <w:tr w:rsidR="003754F8" w:rsidRPr="00201716" w:rsidTr="00A25512">
        <w:trPr>
          <w:gridAfter w:val="1"/>
          <w:wAfter w:w="13" w:type="dxa"/>
          <w:tblCellSpacing w:w="15" w:type="dxa"/>
        </w:trPr>
        <w:tc>
          <w:tcPr>
            <w:tcW w:w="3519" w:type="dxa"/>
            <w:gridSpan w:val="2"/>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PO19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3754F8" w:rsidRPr="00201716" w:rsidRDefault="003754F8" w:rsidP="00510260">
            <w:pPr>
              <w:rPr>
                <w:rFonts w:ascii="Arial" w:eastAsia="Times New Roman" w:hAnsi="Arial" w:cs="Arial"/>
                <w:sz w:val="20"/>
                <w:szCs w:val="20"/>
              </w:rPr>
            </w:pPr>
          </w:p>
        </w:tc>
        <w:tc>
          <w:tcPr>
            <w:tcW w:w="6203"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416"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3067"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9860" w:type="dxa"/>
            <w:gridSpan w:val="13"/>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Fonts w:ascii="Arial" w:hAnsi="Arial" w:cs="Arial"/>
                <w:sz w:val="20"/>
                <w:szCs w:val="20"/>
              </w:rPr>
            </w:pPr>
            <w:bookmarkStart w:id="3" w:name="_Hlk26875098"/>
            <w:bookmarkEnd w:id="2"/>
            <w:r w:rsidRPr="00201716">
              <w:rPr>
                <w:rStyle w:val="Strong"/>
                <w:rFonts w:ascii="Arial" w:hAnsi="Arial" w:cs="Arial"/>
                <w:sz w:val="20"/>
                <w:szCs w:val="20"/>
              </w:rPr>
              <w:t>Access</w:t>
            </w:r>
          </w:p>
        </w:tc>
        <w:tc>
          <w:tcPr>
            <w:tcW w:w="2395" w:type="dxa"/>
            <w:gridSpan w:val="4"/>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shd w:val="clear" w:color="auto" w:fill="D8D9D9"/>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provides functional and integrated car parking and vehicle access, that:</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proofErr w:type="gramStart"/>
            <w:r w:rsidRPr="00201716">
              <w:rPr>
                <w:rFonts w:ascii="Arial" w:eastAsia="Times New Roman" w:hAnsi="Arial" w:cs="Arial"/>
                <w:sz w:val="20"/>
                <w:szCs w:val="20"/>
              </w:rPr>
              <w:t>provides safety and security of people and property at all times</w:t>
            </w:r>
            <w:proofErr w:type="gramEnd"/>
            <w:r w:rsidRPr="00201716">
              <w:rPr>
                <w:rFonts w:ascii="Arial" w:eastAsia="Times New Roman" w:hAnsi="Arial" w:cs="Arial"/>
                <w:sz w:val="20"/>
                <w:szCs w:val="20"/>
              </w:rPr>
              <w:t>;</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impede active transport options;</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does not impact on the safe and efficient movement of traffic external to the site;</w:t>
            </w:r>
          </w:p>
          <w:p w:rsidR="003754F8" w:rsidRPr="00201716" w:rsidRDefault="003754F8" w:rsidP="003754F8">
            <w:pPr>
              <w:numPr>
                <w:ilvl w:val="0"/>
                <w:numId w:val="1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Centre and neighbourhood hub design for details and examples</w:t>
                  </w:r>
                  <w:r w:rsidRPr="00201716">
                    <w:rPr>
                      <w:rFonts w:ascii="Arial" w:hAnsi="Arial" w:cs="Arial"/>
                      <w:sz w:val="20"/>
                      <w:szCs w:val="20"/>
                    </w:rPr>
                    <w:t>.</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layout of the development does not compromise:</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t>the development of the road network in the area;</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t>the function or safety of the road network;</w:t>
            </w:r>
          </w:p>
          <w:p w:rsidR="003754F8" w:rsidRPr="00201716" w:rsidRDefault="003754F8" w:rsidP="003754F8">
            <w:pPr>
              <w:numPr>
                <w:ilvl w:val="0"/>
                <w:numId w:val="16"/>
              </w:numPr>
              <w:spacing w:before="100" w:beforeAutospacing="1" w:after="100" w:afterAutospacing="1"/>
              <w:rPr>
                <w:rFonts w:ascii="Arial" w:hAnsi="Arial" w:cs="Arial"/>
                <w:sz w:val="20"/>
                <w:szCs w:val="20"/>
              </w:rPr>
            </w:pPr>
            <w:r w:rsidRPr="00201716">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hierarchy is mapped on Overlay map - Road hierarchy.</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Editor's note - Residential developments should consider amalgamation with the lot to the rear and gaining access via a laneway.</w:t>
                  </w:r>
                </w:p>
              </w:tc>
            </w:tr>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hierarchy is mapped on Overlay map - Road hierarchy.</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provides for the extension of the road network in the area in accordance with Council’s road network planning.</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The development does not compromise future road widening of frontage roads in accordance with the relevant standard and Council’s road planning.</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layout allows forward vehicular access to and from the site. </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Safe access is provided for all vehicles required to access the site.</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Site access and driveways are designed, located and constructed in accordance with:</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Council-controlled road and associated with a Dwelling house:</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Planning scheme policy - Integrated design;</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Council-controlled road and not associated with a Dwelling house:</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AS/NZS2890.1 Parking facilities Part 1: Off street car parking;</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AS 2890.2 - Parking facilities Part 2: Off-street commercial vehicle facilities;</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Planning scheme policy - Integrated design;</w:t>
            </w:r>
          </w:p>
          <w:p w:rsidR="003754F8" w:rsidRPr="00201716" w:rsidRDefault="003754F8" w:rsidP="003754F8">
            <w:pPr>
              <w:numPr>
                <w:ilvl w:val="1"/>
                <w:numId w:val="17"/>
              </w:numPr>
              <w:spacing w:before="100" w:beforeAutospacing="1" w:after="100" w:afterAutospacing="1"/>
              <w:rPr>
                <w:rFonts w:ascii="Arial" w:hAnsi="Arial" w:cs="Arial"/>
                <w:sz w:val="20"/>
                <w:szCs w:val="20"/>
              </w:rPr>
            </w:pPr>
            <w:r w:rsidRPr="00201716">
              <w:rPr>
                <w:rFonts w:ascii="Arial" w:hAnsi="Arial" w:cs="Arial"/>
                <w:sz w:val="20"/>
                <w:szCs w:val="20"/>
              </w:rPr>
              <w:t>Schedule 8 - Service vehicle requirements;</w:t>
            </w:r>
          </w:p>
          <w:p w:rsidR="003754F8" w:rsidRPr="00201716" w:rsidRDefault="003754F8" w:rsidP="003754F8">
            <w:pPr>
              <w:numPr>
                <w:ilvl w:val="0"/>
                <w:numId w:val="17"/>
              </w:numPr>
              <w:spacing w:before="100" w:beforeAutospacing="1" w:after="100" w:afterAutospacing="1"/>
              <w:rPr>
                <w:rFonts w:ascii="Arial" w:hAnsi="Arial" w:cs="Arial"/>
                <w:sz w:val="20"/>
                <w:szCs w:val="20"/>
              </w:rPr>
            </w:pPr>
            <w:r w:rsidRPr="00201716">
              <w:rPr>
                <w:rFonts w:ascii="Arial" w:hAnsi="Arial" w:cs="Arial"/>
                <w:sz w:val="20"/>
                <w:szCs w:val="20"/>
              </w:rPr>
              <w:t>where for a State-Controlled road, the Safe Intersection Sight Distance requirements in Austroads and the appropriate IPWEAQ standard drawings, or a copy of a Transport Infrastructure Act 1994, section 62 approval.</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Internal driveways, car parks and access ways are designed and constructed with a sealed pavement and in accordance with: </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AS/NZS 2890.1 Parking Facilities Part 1: Off street car parking;</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AS 2890.2 Parking Facilities Part 2: Off street commercial vehicle facilities; </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lastRenderedPageBreak/>
              <w:t>Planning scheme policy - Integrated design; and</w:t>
            </w:r>
          </w:p>
          <w:p w:rsidR="003754F8" w:rsidRPr="00201716" w:rsidRDefault="003754F8" w:rsidP="003754F8">
            <w:pPr>
              <w:numPr>
                <w:ilvl w:val="0"/>
                <w:numId w:val="18"/>
              </w:numPr>
              <w:spacing w:before="100" w:beforeAutospacing="1" w:after="100" w:afterAutospacing="1"/>
              <w:rPr>
                <w:rFonts w:ascii="Arial" w:hAnsi="Arial" w:cs="Arial"/>
                <w:sz w:val="20"/>
                <w:szCs w:val="20"/>
              </w:rPr>
            </w:pPr>
            <w:r w:rsidRPr="00201716">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This includes queue lengths (refer to Schedule 8 - Service vehicle requirements), pavement widths and construction.</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Landscaping (including shade trees) is provided within car parks in accordance with Planning scheme policy - Integrated design.</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503"/>
            </w:tblGrid>
            <w:tr w:rsidR="003754F8" w:rsidRPr="00201716" w:rsidTr="00510260">
              <w:trPr>
                <w:tblCellSpacing w:w="15" w:type="dxa"/>
              </w:trPr>
              <w:tc>
                <w:tcPr>
                  <w:tcW w:w="3336"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Editor's note - Where associated with a State-controlled road, further requirements may apply, and approvals may be required from the Department of Transport and Main Roads.</w:t>
                  </w:r>
                </w:p>
              </w:tc>
            </w:tr>
          </w:tbl>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network is mapped on Overlay map - Road hierarchy. </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Roads which provide access to the site from an arterial or sub-arterial road remain trafficable during major storm events without flooding or impacting </w:t>
            </w:r>
            <w:r w:rsidRPr="00201716">
              <w:rPr>
                <w:rFonts w:ascii="Arial" w:hAnsi="Arial" w:cs="Arial"/>
                <w:sz w:val="20"/>
                <w:szCs w:val="20"/>
              </w:rPr>
              <w:lastRenderedPageBreak/>
              <w:t>upon residential properties or other premises.</w:t>
            </w:r>
          </w:p>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Access roads to the development have </w:t>
            </w:r>
            <w:proofErr w:type="gramStart"/>
            <w:r w:rsidRPr="00201716">
              <w:rPr>
                <w:rFonts w:ascii="Arial" w:hAnsi="Arial" w:cs="Arial"/>
                <w:sz w:val="20"/>
                <w:szCs w:val="20"/>
              </w:rPr>
              <w:t>sufficient</w:t>
            </w:r>
            <w:proofErr w:type="gramEnd"/>
            <w:r w:rsidRPr="00201716">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147"/>
            </w:tblGrid>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road network is mapped on Overlay map - Road hierarchy.</w:t>
                  </w:r>
                </w:p>
              </w:tc>
            </w:tr>
            <w:tr w:rsidR="003754F8" w:rsidRPr="00201716" w:rsidTr="00510260">
              <w:trPr>
                <w:tblCellSpacing w:w="15" w:type="dxa"/>
              </w:trPr>
              <w:tc>
                <w:tcPr>
                  <w:tcW w:w="6227"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QUDM for requirements regarding trafficability</w:t>
                  </w:r>
                  <w:r w:rsidRPr="00201716">
                    <w:rPr>
                      <w:rFonts w:ascii="Arial" w:hAnsi="Arial" w:cs="Arial"/>
                      <w:sz w:val="20"/>
                      <w:szCs w:val="20"/>
                    </w:rPr>
                    <w:t>. </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593" w:type="dxa"/>
            <w:gridSpan w:val="4"/>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237"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Culverts and causeways do not increase inundation levels or increase velocities, for all events up to the defined flood event, to upstream or downstream properties.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4" w:name="_Hlk26875135"/>
            <w:bookmarkEnd w:id="3"/>
            <w:r w:rsidRPr="00201716">
              <w:rPr>
                <w:rStyle w:val="Strong"/>
                <w:rFonts w:ascii="Arial" w:hAnsi="Arial" w:cs="Arial"/>
                <w:sz w:val="20"/>
                <w:szCs w:val="20"/>
              </w:rPr>
              <w:t>Street design and layout</w:t>
            </w:r>
          </w:p>
        </w:tc>
      </w:tr>
      <w:tr w:rsidR="003754F8" w:rsidRPr="00201716" w:rsidTr="00A25512">
        <w:trPr>
          <w:gridAfter w:val="2"/>
          <w:wAfter w:w="48" w:type="dxa"/>
          <w:tblCellSpacing w:w="15" w:type="dxa"/>
        </w:trPr>
        <w:tc>
          <w:tcPr>
            <w:tcW w:w="3789" w:type="dxa"/>
            <w:gridSpan w:val="9"/>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201716">
              <w:rPr>
                <w:rFonts w:ascii="Arial" w:hAnsi="Arial" w:cs="Arial"/>
                <w:sz w:val="20"/>
                <w:szCs w:val="20"/>
              </w:rPr>
              <w:t>accommodates</w:t>
            </w:r>
            <w:proofErr w:type="gramEnd"/>
            <w:r w:rsidRPr="00201716">
              <w:rPr>
                <w:rFonts w:ascii="Arial" w:hAnsi="Arial" w:cs="Arial"/>
                <w:sz w:val="20"/>
                <w:szCs w:val="20"/>
              </w:rPr>
              <w:t xml:space="preserve"> the following functions: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access to premises by providing convenient vehicular movement for residents between their homes and the major road network;</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safe and convenient pedestrian and cycle movement;</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adequate on street parking;</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stormwater drainage paths and treatment facilities;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efficient public transport routes;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utility services location;</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emergency access and waste collection;</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setting and approach (streetscape, landscaping and street furniture) for adjoining residences;</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expected traffic speeds and volumes; and</w:t>
            </w:r>
          </w:p>
          <w:p w:rsidR="003754F8" w:rsidRPr="00201716" w:rsidRDefault="003754F8" w:rsidP="003754F8">
            <w:pPr>
              <w:numPr>
                <w:ilvl w:val="0"/>
                <w:numId w:val="19"/>
              </w:numPr>
              <w:spacing w:before="100" w:beforeAutospacing="1" w:after="100" w:afterAutospacing="1"/>
              <w:rPr>
                <w:rFonts w:ascii="Arial" w:hAnsi="Arial" w:cs="Arial"/>
                <w:sz w:val="20"/>
                <w:szCs w:val="20"/>
              </w:rPr>
            </w:pPr>
            <w:r w:rsidRPr="00201716">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lastRenderedPageBreak/>
                    <w:t>Note - Preliminary road design (including all services, street lighting, stormwater infrastructure, access locations, street trees and pedestrian network) may be required to demonstrate compliance with this PO.</w:t>
                  </w:r>
                </w:p>
              </w:tc>
            </w:tr>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Environmental areas and corridors for examples of when and where wildlife movement infrastructure is required.</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89" w:type="dxa"/>
            <w:gridSpan w:val="9"/>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201716"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Development is within 200m of a transport sensitive location such as a school, shopping centre, bus or train station or a large generator of pedestrian or vehicular traffic;</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 xml:space="preserve">Forecast traffic to/from the development exceeds 5% of the </w:t>
                  </w:r>
                  <w:proofErr w:type="gramStart"/>
                  <w:r w:rsidRPr="005E31D7">
                    <w:rPr>
                      <w:rFonts w:ascii="Arial" w:hAnsi="Arial" w:cs="Arial"/>
                      <w:sz w:val="18"/>
                      <w:szCs w:val="20"/>
                    </w:rPr>
                    <w:t>two way</w:t>
                  </w:r>
                  <w:proofErr w:type="gramEnd"/>
                  <w:r w:rsidRPr="005E31D7">
                    <w:rPr>
                      <w:rFonts w:ascii="Arial" w:hAnsi="Arial" w:cs="Arial"/>
                      <w:sz w:val="18"/>
                      <w:szCs w:val="20"/>
                    </w:rPr>
                    <w:t xml:space="preserve"> flow on the adjoining road or intersection in the morning or afternoon transport peak within 10 years of the development completion;</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Development access onto a sub arterial, or arterial road or within 100m of a signalised intersection;</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Residential development greater than 50 lots or dwellings;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Offices greater than 4,000m</w:t>
                  </w:r>
                  <w:r w:rsidRPr="005E31D7">
                    <w:rPr>
                      <w:rFonts w:ascii="Arial" w:hAnsi="Arial" w:cs="Arial"/>
                      <w:sz w:val="18"/>
                      <w:szCs w:val="20"/>
                      <w:vertAlign w:val="superscript"/>
                    </w:rPr>
                    <w:t>2</w:t>
                  </w:r>
                  <w:r w:rsidRPr="005E31D7">
                    <w:rPr>
                      <w:rFonts w:ascii="Arial" w:hAnsi="Arial" w:cs="Arial"/>
                      <w:sz w:val="18"/>
                      <w:szCs w:val="20"/>
                    </w:rPr>
                    <w:t> Gross Floor Area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lastRenderedPageBreak/>
                    <w:t>Retail activities including Hardware and trade supplies, Showroom, Shop or Shopping centre greater than 1,000m</w:t>
                  </w:r>
                  <w:r w:rsidRPr="005E31D7">
                    <w:rPr>
                      <w:rFonts w:ascii="Arial" w:hAnsi="Arial" w:cs="Arial"/>
                      <w:sz w:val="18"/>
                      <w:szCs w:val="20"/>
                      <w:vertAlign w:val="superscript"/>
                    </w:rPr>
                    <w:t>2</w:t>
                  </w:r>
                  <w:r w:rsidRPr="005E31D7">
                    <w:rPr>
                      <w:rFonts w:ascii="Arial" w:hAnsi="Arial" w:cs="Arial"/>
                      <w:sz w:val="18"/>
                      <w:szCs w:val="20"/>
                    </w:rPr>
                    <w:t>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Warehouses and Industry greater than 6,000m</w:t>
                  </w:r>
                  <w:r w:rsidRPr="005E31D7">
                    <w:rPr>
                      <w:rStyle w:val="Emphasis"/>
                      <w:rFonts w:ascii="Arial" w:hAnsi="Arial" w:cs="Arial"/>
                      <w:sz w:val="18"/>
                      <w:szCs w:val="20"/>
                      <w:vertAlign w:val="superscript"/>
                    </w:rPr>
                    <w:t>2</w:t>
                  </w:r>
                  <w:r w:rsidRPr="005E31D7">
                    <w:rPr>
                      <w:rFonts w:ascii="Arial" w:hAnsi="Arial" w:cs="Arial"/>
                      <w:sz w:val="18"/>
                      <w:szCs w:val="20"/>
                    </w:rPr>
                    <w:t> GFA;</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On-site carpark greater than 100 spaces;</w:t>
                  </w:r>
                </w:p>
                <w:p w:rsidR="003754F8" w:rsidRPr="005E31D7" w:rsidRDefault="003754F8" w:rsidP="003754F8">
                  <w:pPr>
                    <w:numPr>
                      <w:ilvl w:val="0"/>
                      <w:numId w:val="20"/>
                    </w:numPr>
                    <w:spacing w:before="100" w:beforeAutospacing="1" w:after="100" w:afterAutospacing="1"/>
                    <w:rPr>
                      <w:rFonts w:ascii="Arial" w:hAnsi="Arial" w:cs="Arial"/>
                      <w:sz w:val="18"/>
                      <w:szCs w:val="20"/>
                    </w:rPr>
                  </w:pPr>
                  <w:r w:rsidRPr="005E31D7">
                    <w:rPr>
                      <w:rFonts w:ascii="Arial" w:hAnsi="Arial" w:cs="Arial"/>
                      <w:sz w:val="18"/>
                      <w:szCs w:val="20"/>
                    </w:rPr>
                    <w:t>Development has a trip generation rate of 100 vehicles or more within the peak hour;</w:t>
                  </w:r>
                </w:p>
                <w:p w:rsidR="003754F8" w:rsidRPr="00201716" w:rsidRDefault="003754F8" w:rsidP="003754F8">
                  <w:pPr>
                    <w:numPr>
                      <w:ilvl w:val="0"/>
                      <w:numId w:val="20"/>
                    </w:numPr>
                    <w:spacing w:before="100" w:beforeAutospacing="1" w:after="100" w:afterAutospacing="1"/>
                    <w:rPr>
                      <w:rFonts w:ascii="Arial" w:hAnsi="Arial" w:cs="Arial"/>
                      <w:sz w:val="20"/>
                      <w:szCs w:val="20"/>
                    </w:rPr>
                  </w:pPr>
                  <w:r w:rsidRPr="005E31D7">
                    <w:rPr>
                      <w:rFonts w:ascii="Arial" w:hAnsi="Arial" w:cs="Arial"/>
                      <w:sz w:val="18"/>
                      <w:szCs w:val="20"/>
                    </w:rPr>
                    <w:t>Development which dissects or significantly impacts on an environmental area or an environmental corridor.</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5E31D7">
                    <w:rPr>
                      <w:rFonts w:ascii="Arial" w:hAnsi="Arial" w:cs="Arial"/>
                      <w:sz w:val="18"/>
                      <w:szCs w:val="20"/>
                    </w:rPr>
                    <w:t>sufficient</w:t>
                  </w:r>
                  <w:proofErr w:type="gramEnd"/>
                  <w:r w:rsidRPr="005E31D7">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network is mapped on Overlay map - Road hierarchy.</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primary and secondary active transport network is mapped on Overlay map - Active transport.</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turns vehicular access to existing lots is to be retained at new road intersections wherever practicable.</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Existing on-street parking is to be retained at new road intersections and along road frontages wherever practicable.</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turns vehicular access to existing lots is to be retained at new road intersections wherever practicable.</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Existing on-street parking is to be retained at upgraded road intersections and along road frontages wherever practicable.</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E27.3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active transport network is extended in accordance with Planning scheme policy - Integrated design.</w:t>
            </w:r>
          </w:p>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89" w:type="dxa"/>
            <w:gridSpan w:val="9"/>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PO28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All Council controlled frontage roads adjoining the development are designed and constructed in accordance with Planning scheme policy - Integrated </w:t>
            </w:r>
            <w:r w:rsidRPr="00201716">
              <w:rPr>
                <w:rFonts w:ascii="Arial" w:hAnsi="Arial" w:cs="Arial"/>
                <w:sz w:val="20"/>
                <w:szCs w:val="20"/>
              </w:rPr>
              <w:lastRenderedPageBreak/>
              <w:t>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Frontage roads include streets where no direct lot access is provided.</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network is mapped on Overlay map - Road hierarchy.</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9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Primary and Secondary active transport network is mapped on Overlay map - Active transport.</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 xml:space="preserve">Note - Roads </w:t>
                  </w:r>
                  <w:proofErr w:type="gramStart"/>
                  <w:r w:rsidRPr="005E31D7">
                    <w:rPr>
                      <w:rFonts w:ascii="Arial" w:hAnsi="Arial" w:cs="Arial"/>
                      <w:sz w:val="18"/>
                      <w:szCs w:val="20"/>
                    </w:rPr>
                    <w:t>are considered to be</w:t>
                  </w:r>
                  <w:proofErr w:type="gramEnd"/>
                  <w:r w:rsidRPr="005E31D7">
                    <w:rPr>
                      <w:rFonts w:ascii="Arial" w:hAnsi="Arial" w:cs="Arial"/>
                      <w:sz w:val="18"/>
                      <w:szCs w:val="20"/>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6041" w:type="dxa"/>
            <w:gridSpan w:val="4"/>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E28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Design and construct all Council controlled frontage roads in accordance with Planning scheme policy - Integrated design, </w:t>
            </w:r>
            <w:r w:rsidRPr="00201716">
              <w:rPr>
                <w:rFonts w:ascii="Arial" w:hAnsi="Arial" w:cs="Arial"/>
                <w:sz w:val="20"/>
                <w:szCs w:val="20"/>
              </w:rPr>
              <w:lastRenderedPageBreak/>
              <w:t>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917"/>
              <w:gridCol w:w="2918"/>
              <w:gridCol w:w="50"/>
            </w:tblGrid>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Minimum construction</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unconstructed or gravel road only;</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OR</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sealed but not constructed* to Planning scheme policy - Integrated design standard;</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OR</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minimum total travel lane width is:</w:t>
                  </w:r>
                </w:p>
                <w:p w:rsidR="003754F8" w:rsidRPr="00201716" w:rsidRDefault="003754F8" w:rsidP="003754F8">
                  <w:pPr>
                    <w:numPr>
                      <w:ilvl w:val="0"/>
                      <w:numId w:val="21"/>
                    </w:numPr>
                    <w:spacing w:before="100" w:beforeAutospacing="1" w:after="100" w:afterAutospacing="1"/>
                    <w:rPr>
                      <w:rFonts w:ascii="Arial" w:hAnsi="Arial" w:cs="Arial"/>
                      <w:sz w:val="20"/>
                      <w:szCs w:val="20"/>
                    </w:rPr>
                  </w:pPr>
                  <w:r w:rsidRPr="00201716">
                    <w:rPr>
                      <w:rFonts w:ascii="Arial" w:hAnsi="Arial" w:cs="Arial"/>
                      <w:sz w:val="20"/>
                      <w:szCs w:val="20"/>
                    </w:rPr>
                    <w:t>6m for minor roads;</w:t>
                  </w:r>
                </w:p>
                <w:p w:rsidR="003754F8" w:rsidRPr="00201716" w:rsidRDefault="003754F8" w:rsidP="003754F8">
                  <w:pPr>
                    <w:numPr>
                      <w:ilvl w:val="0"/>
                      <w:numId w:val="21"/>
                    </w:numPr>
                    <w:spacing w:before="100" w:beforeAutospacing="1" w:after="100" w:afterAutospacing="1"/>
                    <w:rPr>
                      <w:rFonts w:ascii="Arial" w:hAnsi="Arial" w:cs="Arial"/>
                      <w:sz w:val="20"/>
                      <w:szCs w:val="20"/>
                    </w:rPr>
                  </w:pPr>
                  <w:r w:rsidRPr="00201716">
                    <w:rPr>
                      <w:rFonts w:ascii="Arial" w:hAnsi="Arial" w:cs="Arial"/>
                      <w:sz w:val="20"/>
                      <w:szCs w:val="20"/>
                    </w:rPr>
                    <w:t>7m for major roads.</w:t>
                  </w:r>
                </w:p>
                <w:p w:rsidR="003754F8" w:rsidRPr="00201716" w:rsidRDefault="003754F8" w:rsidP="00510260">
                  <w:pPr>
                    <w:rPr>
                      <w:rFonts w:ascii="Arial" w:eastAsia="Times New Roman" w:hAnsi="Arial" w:cs="Arial"/>
                      <w:sz w:val="20"/>
                      <w:szCs w:val="20"/>
                    </w:rPr>
                  </w:pPr>
                </w:p>
              </w:tc>
            </w:tr>
            <w:tr w:rsidR="003754F8" w:rsidRPr="005E31D7" w:rsidTr="00510260">
              <w:tblPrEx>
                <w:tblBorders>
                  <w:top w:val="none" w:sz="0" w:space="0" w:color="auto"/>
                  <w:left w:val="none" w:sz="0" w:space="0" w:color="auto"/>
                  <w:bottom w:val="none" w:sz="0" w:space="0" w:color="auto"/>
                  <w:right w:val="none" w:sz="0" w:space="0" w:color="auto"/>
                </w:tblBorders>
              </w:tblPrEx>
              <w:trPr>
                <w:tblCellSpacing w:w="15" w:type="dxa"/>
              </w:trPr>
              <w:tc>
                <w:tcPr>
                  <w:tcW w:w="6075" w:type="dxa"/>
                  <w:gridSpan w:val="4"/>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Major roads are sub-arterial roads and arterial roads.  Minor roads are roads that are not major roads.</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 xml:space="preserve">Note - Construction includes all associated works (services, street lighting and </w:t>
                  </w:r>
                  <w:proofErr w:type="spellStart"/>
                  <w:r w:rsidRPr="005E31D7">
                    <w:rPr>
                      <w:rFonts w:ascii="Arial" w:hAnsi="Arial" w:cs="Arial"/>
                      <w:sz w:val="18"/>
                      <w:szCs w:val="20"/>
                    </w:rPr>
                    <w:t>linemarking</w:t>
                  </w:r>
                  <w:proofErr w:type="spellEnd"/>
                  <w:r w:rsidRPr="005E31D7">
                    <w:rPr>
                      <w:rFonts w:ascii="Arial" w:hAnsi="Arial" w:cs="Arial"/>
                      <w:sz w:val="18"/>
                      <w:szCs w:val="20"/>
                    </w:rPr>
                    <w:t>).</w:t>
                  </w:r>
                </w:p>
              </w:tc>
            </w:tr>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Alignment within road reserves is to be agreed with Council.</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5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 xml:space="preserve">Note - *Roads </w:t>
                  </w:r>
                  <w:proofErr w:type="gramStart"/>
                  <w:r w:rsidRPr="005E31D7">
                    <w:rPr>
                      <w:rFonts w:ascii="Arial" w:hAnsi="Arial" w:cs="Arial"/>
                      <w:sz w:val="18"/>
                      <w:szCs w:val="20"/>
                    </w:rPr>
                    <w:t>are considered to be</w:t>
                  </w:r>
                  <w:proofErr w:type="gramEnd"/>
                  <w:r w:rsidRPr="005E31D7">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2471"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69"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5" w:name="_Hlk26875202"/>
            <w:bookmarkEnd w:id="4"/>
            <w:r w:rsidRPr="00201716">
              <w:rPr>
                <w:rStyle w:val="Strong"/>
                <w:rFonts w:ascii="Arial" w:hAnsi="Arial" w:cs="Arial"/>
                <w:sz w:val="20"/>
                <w:szCs w:val="20"/>
              </w:rPr>
              <w:t>Stormwater</w:t>
            </w:r>
          </w:p>
        </w:tc>
      </w:tr>
      <w:tr w:rsidR="003754F8" w:rsidRPr="00201716" w:rsidTr="00A25512">
        <w:trPr>
          <w:gridAfter w:val="2"/>
          <w:wAfter w:w="48" w:type="dxa"/>
          <w:tblCellSpacing w:w="15" w:type="dxa"/>
        </w:trPr>
        <w:tc>
          <w:tcPr>
            <w:tcW w:w="3759" w:type="dxa"/>
            <w:gridSpan w:val="8"/>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PO29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Minor stormwater drainage systems (internal and external) have the capacity to convey stormwater flows from frequent storm events for the fully developed upstream catchment whilst ensuring pedestrian and vehicular traffic movements are safe and convenient.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The capacity of all minor drainage systems </w:t>
            </w:r>
            <w:proofErr w:type="gramStart"/>
            <w:r w:rsidRPr="00201716">
              <w:rPr>
                <w:rFonts w:ascii="Arial" w:hAnsi="Arial" w:cs="Arial"/>
                <w:sz w:val="20"/>
                <w:szCs w:val="20"/>
              </w:rPr>
              <w:t>are</w:t>
            </w:r>
            <w:proofErr w:type="gramEnd"/>
            <w:r w:rsidRPr="00201716">
              <w:rPr>
                <w:rFonts w:ascii="Arial" w:hAnsi="Arial" w:cs="Arial"/>
                <w:sz w:val="20"/>
                <w:szCs w:val="20"/>
              </w:rPr>
              <w:t xml:space="preserve"> designed in accordance with Planning scheme policy - Integrated design. </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network capacity is to be calculated in accordance with the Hydraulic Grade Line method as detailed in Australian Rainfall and Runoff or QUDM.</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E29.3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inter-allotment drainage infrastructure is provided in accordance with the relevant level as identified in QUDM.</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Major stormwater drainage system(s) have the capacity to safely convey stormwater flows for the 1% AEP event for the fully developed upstream catchment.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internal drainage system safely and adequately conveys the stormwater flows for the 1% AEP event for the fully developed upstream catchment through the site.</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E30.4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81"/>
            </w:tblGrid>
            <w:tr w:rsidR="003754F8" w:rsidRPr="00201716" w:rsidTr="00510260">
              <w:trPr>
                <w:tblCellSpacing w:w="15" w:type="dxa"/>
              </w:trPr>
              <w:tc>
                <w:tcPr>
                  <w:tcW w:w="6091"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QUDM for recommended average flow velocities.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stormwater drainage system is designed and constructed in accordance with Planning scheme policy - Integrated design.</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Integrated design for details.</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 xml:space="preserve">Note - A watercourse as defined in the Water Act may be accepted as a lawful </w:t>
                  </w:r>
                  <w:r w:rsidRPr="005E31D7">
                    <w:rPr>
                      <w:rFonts w:ascii="Arial" w:hAnsi="Arial" w:cs="Arial"/>
                      <w:sz w:val="18"/>
                      <w:szCs w:val="20"/>
                    </w:rPr>
                    <w:lastRenderedPageBreak/>
                    <w:t>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5E31D7">
                    <w:rPr>
                      <w:rFonts w:ascii="Arial" w:hAnsi="Arial" w:cs="Arial"/>
                      <w:sz w:val="18"/>
                      <w:szCs w:val="20"/>
                    </w:rPr>
                    <w:br/>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Note - A downstream drainage discharge report in accordance with Planning scheme policy - Stormwater management may be required to demonstrate achievement of this performance outcome.</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development:</w:t>
            </w:r>
          </w:p>
          <w:p w:rsidR="003754F8" w:rsidRPr="00201716" w:rsidRDefault="003754F8" w:rsidP="003754F8">
            <w:pPr>
              <w:numPr>
                <w:ilvl w:val="0"/>
                <w:numId w:val="22"/>
              </w:numPr>
              <w:spacing w:before="100" w:beforeAutospacing="1" w:after="100" w:afterAutospacing="1"/>
              <w:rPr>
                <w:rFonts w:ascii="Arial" w:hAnsi="Arial" w:cs="Arial"/>
                <w:sz w:val="20"/>
                <w:szCs w:val="20"/>
              </w:rPr>
            </w:pPr>
            <w:r w:rsidRPr="00201716">
              <w:rPr>
                <w:rFonts w:ascii="Arial" w:hAnsi="Arial" w:cs="Arial"/>
                <w:sz w:val="20"/>
                <w:szCs w:val="20"/>
              </w:rPr>
              <w:t>is for an urban purpose that involves a land area of 2500m</w:t>
            </w:r>
            <w:r w:rsidRPr="00201716">
              <w:rPr>
                <w:rFonts w:ascii="Arial" w:hAnsi="Arial" w:cs="Arial"/>
                <w:sz w:val="20"/>
                <w:szCs w:val="20"/>
                <w:vertAlign w:val="superscript"/>
              </w:rPr>
              <w:t>2</w:t>
            </w:r>
            <w:r w:rsidRPr="00201716">
              <w:rPr>
                <w:rFonts w:ascii="Arial" w:hAnsi="Arial" w:cs="Arial"/>
                <w:sz w:val="20"/>
                <w:szCs w:val="20"/>
              </w:rPr>
              <w:t xml:space="preserve"> or greater; and</w:t>
            </w:r>
          </w:p>
          <w:p w:rsidR="003754F8" w:rsidRPr="00201716" w:rsidRDefault="003754F8" w:rsidP="003754F8">
            <w:pPr>
              <w:numPr>
                <w:ilvl w:val="0"/>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will result in:</w:t>
            </w:r>
          </w:p>
          <w:p w:rsidR="003754F8" w:rsidRPr="00201716" w:rsidRDefault="003754F8" w:rsidP="003754F8">
            <w:pPr>
              <w:numPr>
                <w:ilvl w:val="1"/>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6 or more dwellings; or</w:t>
            </w:r>
          </w:p>
          <w:p w:rsidR="003754F8" w:rsidRPr="00201716" w:rsidRDefault="003754F8" w:rsidP="003754F8">
            <w:pPr>
              <w:numPr>
                <w:ilvl w:val="1"/>
                <w:numId w:val="22"/>
              </w:numPr>
              <w:spacing w:before="100" w:beforeAutospacing="1" w:after="100" w:afterAutospacing="1"/>
              <w:rPr>
                <w:rFonts w:ascii="Arial" w:hAnsi="Arial" w:cs="Arial"/>
                <w:sz w:val="20"/>
                <w:szCs w:val="20"/>
              </w:rPr>
            </w:pPr>
            <w:r w:rsidRPr="00201716">
              <w:rPr>
                <w:rFonts w:ascii="Arial" w:hAnsi="Arial" w:cs="Arial"/>
                <w:sz w:val="20"/>
                <w:szCs w:val="20"/>
                <w:lang w:val="en-US"/>
              </w:rPr>
              <w:t>an </w:t>
            </w:r>
            <w:r w:rsidRPr="00201716">
              <w:rPr>
                <w:rFonts w:ascii="Arial" w:hAnsi="Arial" w:cs="Arial"/>
                <w:sz w:val="20"/>
                <w:szCs w:val="20"/>
              </w:rPr>
              <w:t>impervious area greater than 25% of the net developable area,</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stormwater quality management systems are designed, constructed, established and maintained to minimise the environmental impact of stormwater on </w:t>
            </w:r>
            <w:r w:rsidRPr="00201716">
              <w:rPr>
                <w:rFonts w:ascii="Arial" w:hAnsi="Arial" w:cs="Arial"/>
                <w:sz w:val="20"/>
                <w:szCs w:val="20"/>
              </w:rPr>
              <w:lastRenderedPageBreak/>
              <w:t>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 xml:space="preserve">Note - A </w:t>
                  </w:r>
                  <w:proofErr w:type="gramStart"/>
                  <w:r w:rsidRPr="005E31D7">
                    <w:rPr>
                      <w:rFonts w:ascii="Arial" w:hAnsi="Arial" w:cs="Arial"/>
                      <w:sz w:val="18"/>
                      <w:szCs w:val="20"/>
                    </w:rPr>
                    <w:t>site based</w:t>
                  </w:r>
                  <w:proofErr w:type="gramEnd"/>
                  <w:r w:rsidRPr="005E31D7">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Stormwater drainage pipes and structures through or within private land (including inter-allotment drainage) are protected by easements in favour of Council with </w:t>
            </w:r>
            <w:proofErr w:type="gramStart"/>
            <w:r w:rsidRPr="00201716">
              <w:rPr>
                <w:rFonts w:ascii="Arial" w:hAnsi="Arial" w:cs="Arial"/>
                <w:sz w:val="20"/>
                <w:szCs w:val="20"/>
              </w:rPr>
              <w:t>sufficient</w:t>
            </w:r>
            <w:proofErr w:type="gramEnd"/>
            <w:r w:rsidRPr="00201716">
              <w:rPr>
                <w:rFonts w:ascii="Arial" w:hAnsi="Arial" w:cs="Arial"/>
                <w:sz w:val="20"/>
                <w:szCs w:val="20"/>
              </w:rPr>
              <w:t xml:space="preserve">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6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932"/>
              <w:gridCol w:w="2933"/>
              <w:gridCol w:w="50"/>
            </w:tblGrid>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Minimum easement width (excluding access requirements)</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3.0m</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4.0m</w:t>
                  </w:r>
                </w:p>
              </w:tc>
            </w:tr>
            <w:tr w:rsidR="003754F8" w:rsidRPr="00201716" w:rsidTr="00510260">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Easement boundary to be 1m clear of the outside wall of the stormwater pipe (each side). </w:t>
                  </w:r>
                </w:p>
              </w:tc>
            </w:tr>
            <w:tr w:rsidR="003754F8" w:rsidRPr="005E31D7" w:rsidTr="00510260">
              <w:tblPrEx>
                <w:tblBorders>
                  <w:top w:val="none" w:sz="0" w:space="0" w:color="auto"/>
                  <w:left w:val="none" w:sz="0" w:space="0" w:color="auto"/>
                  <w:bottom w:val="none" w:sz="0" w:space="0" w:color="auto"/>
                  <w:right w:val="none" w:sz="0" w:space="0" w:color="auto"/>
                </w:tblBorders>
              </w:tblPrEx>
              <w:trPr>
                <w:tblCellSpacing w:w="15" w:type="dxa"/>
              </w:trPr>
              <w:tc>
                <w:tcPr>
                  <w:tcW w:w="6075" w:type="dxa"/>
                  <w:gridSpan w:val="4"/>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Additional easement width may be required in certain circumstances in order to facilitate maintenance access to the stormwater system. </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981"/>
            </w:tblGrid>
            <w:tr w:rsidR="003754F8" w:rsidRPr="005E31D7"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Refer to Planning scheme policy - Integrated design (Appendix C) for easement requirements over open channels.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59"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PO36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Stormwater management facilities (excluding outlets) are located outside of riparian areas and prevent increased channel bed and bank erosion.</w:t>
            </w:r>
          </w:p>
          <w:p w:rsidR="003754F8" w:rsidRPr="00201716" w:rsidRDefault="003754F8" w:rsidP="00510260">
            <w:pPr>
              <w:rPr>
                <w:rFonts w:ascii="Arial" w:eastAsia="Times New Roman" w:hAnsi="Arial" w:cs="Arial"/>
                <w:sz w:val="20"/>
                <w:szCs w:val="20"/>
              </w:rPr>
            </w:pPr>
          </w:p>
        </w:tc>
        <w:tc>
          <w:tcPr>
            <w:tcW w:w="6071"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6" w:name="_Hlk26875274"/>
            <w:bookmarkEnd w:id="5"/>
            <w:r w:rsidRPr="00201716">
              <w:rPr>
                <w:rStyle w:val="Strong"/>
                <w:rFonts w:ascii="Arial" w:hAnsi="Arial" w:cs="Arial"/>
                <w:sz w:val="20"/>
                <w:szCs w:val="20"/>
              </w:rPr>
              <w:t>Site works and construction management</w:t>
            </w: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site and any existing structures are maintained in a tidy and safe condition.</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works on-site are managed to:</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 xml:space="preserve">minimise as far as practicable, impacts on adjoining or adjacent premises and the streetscape </w:t>
            </w:r>
            <w:proofErr w:type="gramStart"/>
            <w:r w:rsidRPr="00201716">
              <w:rPr>
                <w:rFonts w:ascii="Arial" w:hAnsi="Arial" w:cs="Arial"/>
                <w:sz w:val="20"/>
                <w:szCs w:val="20"/>
              </w:rPr>
              <w:t>in regard to</w:t>
            </w:r>
            <w:proofErr w:type="gramEnd"/>
            <w:r w:rsidRPr="00201716">
              <w:rPr>
                <w:rFonts w:ascii="Arial" w:hAnsi="Arial" w:cs="Arial"/>
                <w:sz w:val="20"/>
                <w:szCs w:val="20"/>
              </w:rPr>
              <w:t xml:space="preserve"> erosion and sedimentation, dust, noise, safety and light;</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minimise as far as possible, impacts on the natural environment;</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ensure stormwater discharge is managed in a manner that does not cause actionable nuisance to any person or premises;</w:t>
            </w:r>
          </w:p>
          <w:p w:rsidR="003754F8" w:rsidRPr="00201716" w:rsidRDefault="003754F8" w:rsidP="003754F8">
            <w:pPr>
              <w:numPr>
                <w:ilvl w:val="0"/>
                <w:numId w:val="23"/>
              </w:numPr>
              <w:spacing w:before="100" w:beforeAutospacing="1" w:after="100" w:afterAutospacing="1"/>
              <w:rPr>
                <w:rFonts w:ascii="Arial" w:hAnsi="Arial" w:cs="Arial"/>
                <w:sz w:val="20"/>
                <w:szCs w:val="20"/>
              </w:rPr>
            </w:pPr>
            <w:r w:rsidRPr="00201716">
              <w:rPr>
                <w:rFonts w:ascii="Arial" w:hAnsi="Arial" w:cs="Arial"/>
                <w:sz w:val="20"/>
                <w:szCs w:val="20"/>
              </w:rPr>
              <w:t>avoid adverse impacts on street trees and their critical root zone.</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is not discharged to adjacent properties in a manner that differs significantly from pre-existing conditions;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discharged to adjoining and downstream properties does not cause scour or erosion of any kind;</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stormwater discharge rates do not exceed pre-existing conditions;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minimum design storm for all temporary diversion drains and sedimentation basins in accordance with Schedule 10 - Stormwater management design objectives;</w:t>
            </w:r>
          </w:p>
          <w:p w:rsidR="003754F8" w:rsidRPr="00201716" w:rsidRDefault="003754F8" w:rsidP="003754F8">
            <w:pPr>
              <w:numPr>
                <w:ilvl w:val="0"/>
                <w:numId w:val="24"/>
              </w:numPr>
              <w:spacing w:before="100" w:beforeAutospacing="1" w:after="100" w:afterAutospacing="1"/>
              <w:rPr>
                <w:rFonts w:ascii="Arial" w:hAnsi="Arial" w:cs="Arial"/>
                <w:sz w:val="20"/>
                <w:szCs w:val="20"/>
              </w:rPr>
            </w:pPr>
            <w:r w:rsidRPr="00201716">
              <w:rPr>
                <w:rFonts w:ascii="Arial" w:hAnsi="Arial" w:cs="Arial"/>
                <w:sz w:val="20"/>
                <w:szCs w:val="20"/>
              </w:rPr>
              <w:t>ponding or concentration of stormwater does not occur on adjoining properties.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 xml:space="preserve">Stormwater runoff, erosion and sediment controls are constructed in accordance with Planning scheme policy - Integrated design (Appendix C) prior to commencement of any clearing or earthworks and </w:t>
            </w:r>
            <w:proofErr w:type="gramStart"/>
            <w:r w:rsidRPr="00201716">
              <w:rPr>
                <w:rFonts w:ascii="Arial" w:hAnsi="Arial" w:cs="Arial"/>
                <w:sz w:val="20"/>
                <w:szCs w:val="20"/>
              </w:rPr>
              <w:t>are maintained and adjusted as necessary at all times</w:t>
            </w:r>
            <w:proofErr w:type="gramEnd"/>
            <w:r w:rsidRPr="00201716">
              <w:rPr>
                <w:rFonts w:ascii="Arial" w:hAnsi="Arial" w:cs="Arial"/>
                <w:sz w:val="20"/>
                <w:szCs w:val="20"/>
              </w:rPr>
              <w:t xml:space="preserve">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measures are adjusted on-site to maximise their effectiveness.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E38.4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PO39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Dust suppression measures are implemented during soil disturbances and construction works to protect nearby premises from unreasonable dust impacts. </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E39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dust emissions extend beyond the boundaries of the site during soil disturbances and construction works.</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All development works including the transportation of material to and from the site are managed to not negatively impact the existing road network, the </w:t>
            </w:r>
            <w:r w:rsidRPr="00201716">
              <w:rPr>
                <w:rFonts w:ascii="Arial" w:hAnsi="Arial" w:cs="Arial"/>
                <w:sz w:val="20"/>
                <w:szCs w:val="20"/>
              </w:rPr>
              <w:lastRenderedPageBreak/>
              <w:t>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haulage route must be identified and approved by Council where imported or exported material is transported to the site via a road of Local Collector standard or less, and:</w:t>
                  </w:r>
                </w:p>
                <w:p w:rsidR="00FF5747" w:rsidRPr="005E31D7" w:rsidRDefault="00FF5747" w:rsidP="00FF5747">
                  <w:pPr>
                    <w:pStyle w:val="ListParagraph"/>
                    <w:numPr>
                      <w:ilvl w:val="0"/>
                      <w:numId w:val="62"/>
                    </w:numPr>
                    <w:rPr>
                      <w:rFonts w:ascii="Arial" w:hAnsi="Arial" w:cs="Arial"/>
                      <w:sz w:val="18"/>
                      <w:szCs w:val="20"/>
                    </w:rPr>
                  </w:pPr>
                  <w:r w:rsidRPr="005E31D7">
                    <w:rPr>
                      <w:rFonts w:ascii="Arial" w:hAnsi="Arial" w:cs="Arial"/>
                      <w:sz w:val="18"/>
                      <w:szCs w:val="20"/>
                    </w:rPr>
                    <w:t>the aggregate volume of imported or exported material is greater than 1000m3; or</w:t>
                  </w:r>
                </w:p>
                <w:p w:rsidR="00FF5747" w:rsidRPr="005E31D7" w:rsidRDefault="00FF5747" w:rsidP="00FF5747">
                  <w:pPr>
                    <w:pStyle w:val="ListParagraph"/>
                    <w:numPr>
                      <w:ilvl w:val="0"/>
                      <w:numId w:val="62"/>
                    </w:numPr>
                    <w:rPr>
                      <w:rFonts w:ascii="Arial" w:hAnsi="Arial" w:cs="Arial"/>
                      <w:sz w:val="18"/>
                      <w:szCs w:val="20"/>
                    </w:rPr>
                  </w:pPr>
                  <w:r w:rsidRPr="005E31D7">
                    <w:rPr>
                      <w:rFonts w:ascii="Arial" w:hAnsi="Arial" w:cs="Arial"/>
                      <w:sz w:val="18"/>
                      <w:szCs w:val="20"/>
                    </w:rPr>
                    <w:t>the aggregate volume of imported or exported material is greater than 200m3 per day; or</w:t>
                  </w:r>
                </w:p>
                <w:p w:rsidR="003754F8" w:rsidRPr="005E31D7" w:rsidRDefault="00FF5747" w:rsidP="00FF5747">
                  <w:pPr>
                    <w:pStyle w:val="NormalWeb"/>
                    <w:numPr>
                      <w:ilvl w:val="0"/>
                      <w:numId w:val="62"/>
                    </w:numPr>
                    <w:rPr>
                      <w:rFonts w:ascii="Arial" w:hAnsi="Arial" w:cs="Arial"/>
                      <w:sz w:val="18"/>
                      <w:szCs w:val="20"/>
                    </w:rPr>
                  </w:pPr>
                  <w:r w:rsidRPr="005E31D7">
                    <w:rPr>
                      <w:rFonts w:ascii="Arial" w:hAnsi="Arial" w:cs="Arial"/>
                      <w:sz w:val="18"/>
                      <w:szCs w:val="20"/>
                    </w:rPr>
                    <w:t>the proposed haulage route involves a vulnerable land use or shopping centre.</w:t>
                  </w:r>
                </w:p>
              </w:tc>
            </w:tr>
          </w:tbl>
          <w:p w:rsidR="003754F8" w:rsidRPr="005E31D7" w:rsidRDefault="003754F8" w:rsidP="00510260">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5E31D7" w:rsidTr="00510260">
              <w:trPr>
                <w:tblCellSpacing w:w="15" w:type="dxa"/>
              </w:trPr>
              <w:tc>
                <w:tcPr>
                  <w:tcW w:w="3475"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dilapidation report (including photographs) may be required for the haulage route to demonstrate compliance with this PO.</w:t>
                  </w:r>
                </w:p>
              </w:tc>
            </w:tr>
            <w:tr w:rsidR="003754F8" w:rsidRPr="005E31D7"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Editor's note - Where associated with a State-controlled road, further requirements may apply, and approval may be required from the Department of Transport and Main Roads.</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E40.1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Construction traffic including contractor car parking is controlled in accordance with a traffic management plan, prepared in accordance with the Manual of Uniform Traffic Control Devices (MUTCD) to ensure all traffic movements to and from the site are safe.</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3754F8" w:rsidRPr="00201716" w:rsidRDefault="003754F8" w:rsidP="00510260">
            <w:pPr>
              <w:spacing w:after="240"/>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Any material dropped, deposited or spilled on the road(s) as a result of construction processes associated with the site </w:t>
            </w:r>
            <w:proofErr w:type="gramStart"/>
            <w:r w:rsidRPr="00201716">
              <w:rPr>
                <w:rFonts w:ascii="Arial" w:hAnsi="Arial" w:cs="Arial"/>
                <w:sz w:val="20"/>
                <w:szCs w:val="20"/>
              </w:rPr>
              <w:t>are to be cleaned at all times</w:t>
            </w:r>
            <w:proofErr w:type="gramEnd"/>
            <w:r w:rsidRPr="00201716">
              <w:rPr>
                <w:rFonts w:ascii="Arial" w:hAnsi="Arial" w:cs="Arial"/>
                <w:sz w:val="20"/>
                <w:szCs w:val="20"/>
              </w:rPr>
              <w:t>.</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road hierarchy is mapped on Overlay map - Road hierarchy.</w:t>
                  </w:r>
                </w:p>
              </w:tc>
            </w:tr>
            <w:tr w:rsidR="003754F8" w:rsidRPr="00201716" w:rsidTr="00510260">
              <w:trPr>
                <w:tblCellSpacing w:w="15" w:type="dxa"/>
              </w:trPr>
              <w:tc>
                <w:tcPr>
                  <w:tcW w:w="6088"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 dilapidation report may be required to demonstrate compliance with this E.</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A traffic control plan prepared in accordance with the Manual of Uniform Traffic Control Devices (MUTCD) will be required for any works that will affect access, traffic movements or traffic safety in existing roads.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E40.6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to the development site is obtained via an existing lawful access point.</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Integrated design for details.</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At completion of construction all disturbed areas of the site are to be:</w:t>
            </w:r>
          </w:p>
          <w:p w:rsidR="003754F8" w:rsidRPr="00201716" w:rsidRDefault="003754F8" w:rsidP="003754F8">
            <w:pPr>
              <w:numPr>
                <w:ilvl w:val="0"/>
                <w:numId w:val="26"/>
              </w:numPr>
              <w:spacing w:before="100" w:beforeAutospacing="1" w:after="100" w:afterAutospacing="1"/>
              <w:rPr>
                <w:rFonts w:ascii="Arial" w:hAnsi="Arial" w:cs="Arial"/>
                <w:sz w:val="20"/>
                <w:szCs w:val="20"/>
              </w:rPr>
            </w:pPr>
            <w:r w:rsidRPr="00201716">
              <w:rPr>
                <w:rFonts w:ascii="Arial" w:hAnsi="Arial" w:cs="Arial"/>
                <w:sz w:val="20"/>
                <w:szCs w:val="20"/>
              </w:rPr>
              <w:t>topsoiled with a minimum compacted thickness of fifty (50) millimetres;</w:t>
            </w:r>
          </w:p>
          <w:p w:rsidR="003754F8" w:rsidRPr="00201716" w:rsidRDefault="003754F8" w:rsidP="003754F8">
            <w:pPr>
              <w:numPr>
                <w:ilvl w:val="0"/>
                <w:numId w:val="26"/>
              </w:numPr>
              <w:spacing w:before="100" w:beforeAutospacing="1" w:after="100" w:afterAutospacing="1"/>
              <w:rPr>
                <w:rFonts w:ascii="Arial" w:hAnsi="Arial" w:cs="Arial"/>
                <w:sz w:val="20"/>
                <w:szCs w:val="20"/>
              </w:rPr>
            </w:pPr>
            <w:r w:rsidRPr="00201716">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These areas are to be maintained during any maintenance period to maximise grass coverage.</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3475"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Soil disturbances are staged into manageable areas of not greater than 3.5 ha.</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clearing of vegetation on-site:</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 xml:space="preserve">is limited to the area of infrastructure works, building </w:t>
            </w:r>
            <w:r w:rsidRPr="00201716">
              <w:rPr>
                <w:rFonts w:ascii="Arial" w:hAnsi="Arial" w:cs="Arial"/>
                <w:sz w:val="20"/>
                <w:szCs w:val="20"/>
              </w:rPr>
              <w:lastRenderedPageBreak/>
              <w:t>areas and other necessary areas for the works; and</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includes the removal of declared weeds and other materials which are detrimental to the intended use of the land;</w:t>
            </w:r>
          </w:p>
          <w:p w:rsidR="003754F8" w:rsidRPr="00201716" w:rsidRDefault="003754F8" w:rsidP="003754F8">
            <w:pPr>
              <w:numPr>
                <w:ilvl w:val="0"/>
                <w:numId w:val="27"/>
              </w:numPr>
              <w:spacing w:before="100" w:beforeAutospacing="1" w:after="100" w:afterAutospacing="1"/>
              <w:rPr>
                <w:rFonts w:ascii="Arial" w:hAnsi="Arial" w:cs="Arial"/>
                <w:sz w:val="20"/>
                <w:szCs w:val="20"/>
              </w:rPr>
            </w:pPr>
            <w:r w:rsidRPr="00201716">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39"/>
            </w:tblGrid>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No burning of cleared vegetation is permitted.</w:t>
                  </w:r>
                </w:p>
              </w:tc>
            </w:tr>
          </w:tbl>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E43.1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Note - No parking of vehicles or storage of machinery or goods is to occur in these areas during development works.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Disposal of materials is managed in one or more of the following ways:</w:t>
            </w:r>
          </w:p>
          <w:p w:rsidR="003754F8" w:rsidRPr="00201716" w:rsidRDefault="003754F8" w:rsidP="003754F8">
            <w:pPr>
              <w:numPr>
                <w:ilvl w:val="0"/>
                <w:numId w:val="28"/>
              </w:numPr>
              <w:spacing w:before="100" w:beforeAutospacing="1" w:after="100" w:afterAutospacing="1"/>
              <w:rPr>
                <w:rFonts w:ascii="Arial" w:hAnsi="Arial" w:cs="Arial"/>
                <w:sz w:val="20"/>
                <w:szCs w:val="20"/>
              </w:rPr>
            </w:pPr>
            <w:r w:rsidRPr="00201716">
              <w:rPr>
                <w:rFonts w:ascii="Arial" w:hAnsi="Arial" w:cs="Arial"/>
                <w:sz w:val="20"/>
                <w:szCs w:val="20"/>
              </w:rPr>
              <w:t>all cleared vegetation, declared weeds, stumps, rubbish, car bodies, scrap metal and the like are removed and disposed of in a Council land fill facility; or</w:t>
            </w:r>
          </w:p>
          <w:p w:rsidR="003754F8" w:rsidRPr="00201716" w:rsidRDefault="003754F8" w:rsidP="003754F8">
            <w:pPr>
              <w:numPr>
                <w:ilvl w:val="0"/>
                <w:numId w:val="28"/>
              </w:numPr>
              <w:spacing w:before="100" w:beforeAutospacing="1" w:after="100" w:afterAutospacing="1"/>
              <w:rPr>
                <w:rFonts w:ascii="Arial" w:hAnsi="Arial" w:cs="Arial"/>
                <w:sz w:val="20"/>
                <w:szCs w:val="20"/>
              </w:rPr>
            </w:pPr>
            <w:r w:rsidRPr="00201716">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chipped vegetation must be stored in an</w:t>
                  </w:r>
                  <w:r w:rsidR="00FF5747" w:rsidRPr="005E31D7">
                    <w:rPr>
                      <w:rFonts w:ascii="Arial" w:hAnsi="Arial" w:cs="Arial"/>
                      <w:sz w:val="18"/>
                      <w:szCs w:val="20"/>
                    </w:rPr>
                    <w:t xml:space="preserve"> </w:t>
                  </w:r>
                  <w:r w:rsidRPr="005E31D7">
                    <w:rPr>
                      <w:rFonts w:ascii="Arial" w:hAnsi="Arial" w:cs="Arial"/>
                      <w:sz w:val="18"/>
                      <w:szCs w:val="20"/>
                    </w:rPr>
                    <w:t>approved location.</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development works are carried out at times which minimise noise impacts to residents.</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development works are carried out within the following times:</w:t>
            </w:r>
          </w:p>
          <w:p w:rsidR="003754F8" w:rsidRPr="00201716" w:rsidRDefault="003754F8" w:rsidP="003754F8">
            <w:pPr>
              <w:numPr>
                <w:ilvl w:val="0"/>
                <w:numId w:val="29"/>
              </w:numPr>
              <w:spacing w:before="100" w:beforeAutospacing="1" w:after="100" w:afterAutospacing="1"/>
              <w:rPr>
                <w:rFonts w:ascii="Arial" w:hAnsi="Arial" w:cs="Arial"/>
                <w:sz w:val="20"/>
                <w:szCs w:val="20"/>
              </w:rPr>
            </w:pPr>
            <w:r w:rsidRPr="00201716">
              <w:rPr>
                <w:rFonts w:ascii="Arial" w:hAnsi="Arial" w:cs="Arial"/>
                <w:sz w:val="20"/>
                <w:szCs w:val="20"/>
              </w:rPr>
              <w:t>Monday to Saturday (other than public holidays) between 6:30am and 6:30pm on the same day;</w:t>
            </w:r>
          </w:p>
          <w:p w:rsidR="003754F8" w:rsidRPr="00201716" w:rsidRDefault="003754F8" w:rsidP="003754F8">
            <w:pPr>
              <w:numPr>
                <w:ilvl w:val="0"/>
                <w:numId w:val="29"/>
              </w:numPr>
              <w:spacing w:before="100" w:beforeAutospacing="1" w:after="100" w:afterAutospacing="1"/>
              <w:rPr>
                <w:rFonts w:ascii="Arial" w:hAnsi="Arial" w:cs="Arial"/>
                <w:sz w:val="20"/>
                <w:szCs w:val="20"/>
              </w:rPr>
            </w:pPr>
            <w:r w:rsidRPr="00201716">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11"/>
            </w:tblGrid>
            <w:tr w:rsidR="003754F8" w:rsidRPr="00201716" w:rsidTr="00510260">
              <w:trPr>
                <w:tblCellSpacing w:w="15" w:type="dxa"/>
              </w:trPr>
              <w:tc>
                <w:tcPr>
                  <w:tcW w:w="6088"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3729"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3754F8" w:rsidRPr="00201716" w:rsidRDefault="003754F8" w:rsidP="00510260">
            <w:pPr>
              <w:rPr>
                <w:rFonts w:ascii="Arial" w:eastAsia="Times New Roman" w:hAnsi="Arial" w:cs="Arial"/>
                <w:sz w:val="20"/>
                <w:szCs w:val="20"/>
              </w:rPr>
            </w:pPr>
          </w:p>
        </w:tc>
        <w:tc>
          <w:tcPr>
            <w:tcW w:w="6101"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395" w:type="dxa"/>
            <w:gridSpan w:val="4"/>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945" w:type="dxa"/>
            <w:gridSpan w:val="5"/>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3754F8"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D8D9D9"/>
            <w:hideMark/>
          </w:tcPr>
          <w:p w:rsidR="003754F8" w:rsidRPr="00201716" w:rsidRDefault="003754F8" w:rsidP="00510260">
            <w:pPr>
              <w:pStyle w:val="NormalWeb"/>
              <w:rPr>
                <w:rStyle w:val="Strong"/>
                <w:rFonts w:ascii="Arial" w:hAnsi="Arial" w:cs="Arial"/>
                <w:sz w:val="20"/>
                <w:szCs w:val="20"/>
              </w:rPr>
            </w:pPr>
            <w:bookmarkStart w:id="7" w:name="_Hlk26875325"/>
            <w:bookmarkEnd w:id="6"/>
            <w:r w:rsidRPr="00201716">
              <w:rPr>
                <w:rStyle w:val="Strong"/>
                <w:rFonts w:ascii="Arial" w:hAnsi="Arial" w:cs="Arial"/>
                <w:sz w:val="20"/>
                <w:szCs w:val="20"/>
              </w:rPr>
              <w:t>Earthworks</w:t>
            </w:r>
          </w:p>
        </w:tc>
      </w:tr>
      <w:tr w:rsidR="00A25512" w:rsidRPr="00201716" w:rsidTr="00A25512">
        <w:trPr>
          <w:gridAfter w:val="2"/>
          <w:wAfter w:w="48" w:type="dxa"/>
          <w:tblCellSpacing w:w="15" w:type="dxa"/>
        </w:trPr>
        <w:tc>
          <w:tcPr>
            <w:tcW w:w="3699" w:type="dxa"/>
            <w:gridSpan w:val="6"/>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PO46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On-site earthworks are designed to consider the visual and amenity impact as they relate to:</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the natural topographical features of the site;</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short and long-term slope stability;</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soft or compressible foundation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reactive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low density or potentially collapsing soils;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existing fill and soil contamination that may exist on-site;</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the stability and maintenance of steep slopes and batters;</w:t>
            </w:r>
          </w:p>
          <w:p w:rsidR="003754F8" w:rsidRPr="00201716" w:rsidRDefault="003754F8" w:rsidP="003754F8">
            <w:pPr>
              <w:numPr>
                <w:ilvl w:val="0"/>
                <w:numId w:val="30"/>
              </w:numPr>
              <w:spacing w:before="100" w:beforeAutospacing="1" w:after="100" w:afterAutospacing="1"/>
              <w:rPr>
                <w:rFonts w:ascii="Arial" w:hAnsi="Arial" w:cs="Arial"/>
                <w:sz w:val="20"/>
                <w:szCs w:val="20"/>
              </w:rPr>
            </w:pPr>
            <w:r w:rsidRPr="00201716">
              <w:rPr>
                <w:rFonts w:ascii="Arial" w:hAnsi="Arial" w:cs="Arial"/>
                <w:sz w:val="20"/>
                <w:szCs w:val="20"/>
              </w:rPr>
              <w:t>excavation (cut) and fill and impacts on the amenity of adjoining lots (e.g. residential). </w:t>
            </w:r>
          </w:p>
          <w:p w:rsidR="003754F8" w:rsidRPr="00201716" w:rsidRDefault="003754F8" w:rsidP="00510260">
            <w:pPr>
              <w:spacing w:after="240"/>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Stabilisation measures are provided, as necessary, to ensure long-term stability and low maintenance of steep slopes and batters. </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Inspection and certification of steep slopes and batters is required by a suitably qualified and experienced RPEQ.</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filling or excavation is contained on-site and is free draining.</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fill placed on-site is:</w:t>
            </w:r>
          </w:p>
          <w:p w:rsidR="003754F8" w:rsidRPr="00201716" w:rsidRDefault="003754F8" w:rsidP="003754F8">
            <w:pPr>
              <w:numPr>
                <w:ilvl w:val="0"/>
                <w:numId w:val="31"/>
              </w:numPr>
              <w:spacing w:before="100" w:beforeAutospacing="1" w:after="100" w:afterAutospacing="1"/>
              <w:rPr>
                <w:rFonts w:ascii="Arial" w:hAnsi="Arial" w:cs="Arial"/>
                <w:sz w:val="20"/>
                <w:szCs w:val="20"/>
              </w:rPr>
            </w:pPr>
            <w:r w:rsidRPr="00201716">
              <w:rPr>
                <w:rFonts w:ascii="Arial" w:hAnsi="Arial" w:cs="Arial"/>
                <w:sz w:val="20"/>
                <w:szCs w:val="20"/>
              </w:rPr>
              <w:t>limited to that area necessary for the approved use;</w:t>
            </w:r>
          </w:p>
          <w:p w:rsidR="003754F8" w:rsidRPr="00201716" w:rsidRDefault="003754F8" w:rsidP="003754F8">
            <w:pPr>
              <w:numPr>
                <w:ilvl w:val="0"/>
                <w:numId w:val="31"/>
              </w:numPr>
              <w:spacing w:before="100" w:beforeAutospacing="1" w:after="100" w:afterAutospacing="1"/>
              <w:rPr>
                <w:rFonts w:ascii="Arial" w:hAnsi="Arial" w:cs="Arial"/>
                <w:sz w:val="20"/>
                <w:szCs w:val="20"/>
              </w:rPr>
            </w:pPr>
            <w:r w:rsidRPr="00201716">
              <w:rPr>
                <w:rFonts w:ascii="Arial" w:hAnsi="Arial" w:cs="Arial"/>
                <w:sz w:val="20"/>
                <w:szCs w:val="20"/>
              </w:rPr>
              <w:t xml:space="preserve">clean and uncontaminated (i.e. no building waste, concrete, green waste, actual acid </w:t>
            </w:r>
            <w:proofErr w:type="spellStart"/>
            <w:r w:rsidRPr="00201716">
              <w:rPr>
                <w:rFonts w:ascii="Arial" w:hAnsi="Arial" w:cs="Arial"/>
                <w:sz w:val="20"/>
                <w:szCs w:val="20"/>
              </w:rPr>
              <w:t>sulfate</w:t>
            </w:r>
            <w:proofErr w:type="spellEnd"/>
            <w:r w:rsidRPr="00201716">
              <w:rPr>
                <w:rFonts w:ascii="Arial" w:hAnsi="Arial" w:cs="Arial"/>
                <w:sz w:val="20"/>
                <w:szCs w:val="20"/>
              </w:rPr>
              <w:t xml:space="preserve"> soils, potential acid </w:t>
            </w:r>
            <w:proofErr w:type="spellStart"/>
            <w:r w:rsidRPr="00201716">
              <w:rPr>
                <w:rFonts w:ascii="Arial" w:hAnsi="Arial" w:cs="Arial"/>
                <w:sz w:val="20"/>
                <w:szCs w:val="20"/>
              </w:rPr>
              <w:t>sulfate</w:t>
            </w:r>
            <w:proofErr w:type="spellEnd"/>
            <w:r w:rsidRPr="00201716">
              <w:rPr>
                <w:rFonts w:ascii="Arial" w:hAnsi="Arial" w:cs="Arial"/>
                <w:sz w:val="20"/>
                <w:szCs w:val="20"/>
              </w:rPr>
              <w:t xml:space="preserve"> soils or contaminated material etc.). </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The site is </w:t>
            </w:r>
            <w:proofErr w:type="gramStart"/>
            <w:r w:rsidRPr="00201716">
              <w:rPr>
                <w:rFonts w:ascii="Arial" w:hAnsi="Arial" w:cs="Arial"/>
                <w:sz w:val="20"/>
                <w:szCs w:val="20"/>
              </w:rPr>
              <w:t>prepared</w:t>
            </w:r>
            <w:proofErr w:type="gramEnd"/>
            <w:r w:rsidRPr="00201716">
              <w:rPr>
                <w:rFonts w:ascii="Arial" w:hAnsi="Arial" w:cs="Arial"/>
                <w:sz w:val="20"/>
                <w:szCs w:val="20"/>
              </w:rPr>
              <w:t xml:space="preserve">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The fill is to be inspected and tested in accordance with Planning scheme policy - Operational works inspection, maintenance and bonding procedures.</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PO47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Embankments are stepped, terraced and landscaped to not adversely impact on the visual amenity of the surrounding area.</w:t>
            </w:r>
          </w:p>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E47</w:t>
            </w:r>
          </w:p>
          <w:p w:rsidR="003754F8" w:rsidRDefault="003754F8" w:rsidP="00510260">
            <w:pPr>
              <w:pStyle w:val="NormalWeb"/>
              <w:rPr>
                <w:rFonts w:ascii="Arial" w:hAnsi="Arial" w:cs="Arial"/>
                <w:sz w:val="20"/>
                <w:szCs w:val="20"/>
              </w:rPr>
            </w:pPr>
            <w:r w:rsidRPr="00201716">
              <w:rPr>
                <w:rFonts w:ascii="Arial" w:hAnsi="Arial" w:cs="Arial"/>
                <w:sz w:val="20"/>
                <w:szCs w:val="20"/>
              </w:rPr>
              <w:t>Any embankments more than 1.5 metres in height are stepped, terraced and landscaped.</w:t>
            </w:r>
          </w:p>
          <w:p w:rsidR="005E31D7" w:rsidRPr="00201716" w:rsidRDefault="005E31D7" w:rsidP="005E31D7">
            <w:pPr>
              <w:pStyle w:val="NormalWeb"/>
              <w:jc w:val="center"/>
              <w:rPr>
                <w:rFonts w:ascii="Arial" w:hAnsi="Arial" w:cs="Arial"/>
                <w:sz w:val="20"/>
                <w:szCs w:val="20"/>
              </w:rPr>
            </w:pPr>
            <w:r w:rsidRPr="005E31D7">
              <w:rPr>
                <w:rFonts w:ascii="Arial" w:hAnsi="Arial" w:cs="Arial"/>
                <w:b/>
                <w:bCs/>
                <w:sz w:val="20"/>
                <w:szCs w:val="20"/>
              </w:rPr>
              <w:t>Figure - Embankment</w:t>
            </w:r>
          </w:p>
          <w:p w:rsidR="003754F8" w:rsidRPr="00201716" w:rsidRDefault="005E31D7" w:rsidP="00510260">
            <w:pPr>
              <w:pStyle w:val="NormalWeb"/>
              <w:jc w:val="center"/>
              <w:rPr>
                <w:rFonts w:ascii="Arial" w:hAnsi="Arial" w:cs="Arial"/>
                <w:sz w:val="20"/>
                <w:szCs w:val="20"/>
              </w:rPr>
            </w:pPr>
            <w:r>
              <w:rPr>
                <w:noProof/>
              </w:rPr>
              <w:drawing>
                <wp:inline distT="0" distB="0" distL="0" distR="0" wp14:anchorId="2DBA1A24" wp14:editId="4CDCF337">
                  <wp:extent cx="3855085" cy="1475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55085" cy="1475740"/>
                          </a:xfrm>
                          <a:prstGeom prst="rect">
                            <a:avLst/>
                          </a:prstGeom>
                        </pic:spPr>
                      </pic:pic>
                    </a:graphicData>
                  </a:graphic>
                </wp:inline>
              </w:drawing>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is undertaken in a manner that:</w:t>
            </w:r>
          </w:p>
          <w:p w:rsidR="003754F8" w:rsidRPr="00201716" w:rsidRDefault="003754F8" w:rsidP="003754F8">
            <w:pPr>
              <w:numPr>
                <w:ilvl w:val="0"/>
                <w:numId w:val="32"/>
              </w:numPr>
              <w:spacing w:before="100" w:beforeAutospacing="1" w:after="100" w:afterAutospacing="1"/>
              <w:rPr>
                <w:rFonts w:ascii="Arial" w:hAnsi="Arial" w:cs="Arial"/>
                <w:sz w:val="20"/>
                <w:szCs w:val="20"/>
              </w:rPr>
            </w:pPr>
            <w:r w:rsidRPr="00201716">
              <w:rPr>
                <w:rFonts w:ascii="Arial" w:hAnsi="Arial" w:cs="Arial"/>
                <w:sz w:val="20"/>
                <w:szCs w:val="20"/>
              </w:rPr>
              <w:t xml:space="preserve">does not adversely impact on a Council or public sector </w:t>
            </w:r>
            <w:proofErr w:type="gramStart"/>
            <w:r w:rsidRPr="00201716">
              <w:rPr>
                <w:rFonts w:ascii="Arial" w:hAnsi="Arial" w:cs="Arial"/>
                <w:sz w:val="20"/>
                <w:szCs w:val="20"/>
              </w:rPr>
              <w:t>entity maintained</w:t>
            </w:r>
            <w:proofErr w:type="gramEnd"/>
            <w:r w:rsidRPr="00201716">
              <w:rPr>
                <w:rFonts w:ascii="Arial" w:hAnsi="Arial" w:cs="Arial"/>
                <w:sz w:val="20"/>
                <w:szCs w:val="20"/>
              </w:rPr>
              <w:t xml:space="preserve"> infrastructure or any drainage feature on, or adjacent to the land;</w:t>
            </w:r>
          </w:p>
          <w:p w:rsidR="003754F8" w:rsidRPr="00201716" w:rsidRDefault="003754F8" w:rsidP="003754F8">
            <w:pPr>
              <w:numPr>
                <w:ilvl w:val="0"/>
                <w:numId w:val="32"/>
              </w:numPr>
              <w:spacing w:before="100" w:beforeAutospacing="1" w:after="100" w:afterAutospacing="1"/>
              <w:rPr>
                <w:rFonts w:ascii="Arial" w:hAnsi="Arial" w:cs="Arial"/>
                <w:sz w:val="20"/>
                <w:szCs w:val="20"/>
              </w:rPr>
            </w:pPr>
            <w:r w:rsidRPr="00201716">
              <w:rPr>
                <w:rFonts w:ascii="Arial" w:hAnsi="Arial" w:cs="Arial"/>
                <w:sz w:val="20"/>
                <w:szCs w:val="20"/>
              </w:rPr>
              <w:t xml:space="preserve">does not preclude reasonable access to a Council or public sector </w:t>
            </w:r>
            <w:proofErr w:type="gramStart"/>
            <w:r w:rsidRPr="00201716">
              <w:rPr>
                <w:rFonts w:ascii="Arial" w:hAnsi="Arial" w:cs="Arial"/>
                <w:sz w:val="20"/>
                <w:szCs w:val="20"/>
              </w:rPr>
              <w:t>entity maintained</w:t>
            </w:r>
            <w:proofErr w:type="gramEnd"/>
            <w:r w:rsidRPr="00201716">
              <w:rPr>
                <w:rFonts w:ascii="Arial" w:hAnsi="Arial" w:cs="Arial"/>
                <w:sz w:val="20"/>
                <w:szCs w:val="20"/>
              </w:rPr>
              <w:t xml:space="preserve">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Note - Public sector entity is defined in Schedule 2 of the Act.</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E48.1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Public sector entity is defined in Schedule 2 of the Act</w:t>
                  </w:r>
                  <w:r w:rsidRPr="00201716">
                    <w:rPr>
                      <w:rFonts w:ascii="Arial" w:hAnsi="Arial" w:cs="Arial"/>
                      <w:sz w:val="20"/>
                      <w:szCs w:val="20"/>
                    </w:rPr>
                    <w:t>.</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E48.2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that would result in any of the following is not carried out on-site:</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a reduction in cover over any Council or public sector entity infrastructure service to less than 600mm;</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3754F8" w:rsidRPr="00201716" w:rsidRDefault="003754F8" w:rsidP="003754F8">
            <w:pPr>
              <w:numPr>
                <w:ilvl w:val="0"/>
                <w:numId w:val="33"/>
              </w:numPr>
              <w:spacing w:before="100" w:beforeAutospacing="1" w:after="100" w:afterAutospacing="1"/>
              <w:rPr>
                <w:rFonts w:ascii="Arial" w:hAnsi="Arial" w:cs="Arial"/>
                <w:sz w:val="20"/>
                <w:szCs w:val="20"/>
              </w:rPr>
            </w:pPr>
            <w:r w:rsidRPr="00201716">
              <w:rPr>
                <w:rFonts w:ascii="Arial" w:hAnsi="Arial" w:cs="Arial"/>
                <w:sz w:val="20"/>
                <w:szCs w:val="20"/>
              </w:rPr>
              <w:t xml:space="preserve">prevent reasonable access to Council or public sector </w:t>
            </w:r>
            <w:proofErr w:type="gramStart"/>
            <w:r w:rsidRPr="00201716">
              <w:rPr>
                <w:rFonts w:ascii="Arial" w:hAnsi="Arial" w:cs="Arial"/>
                <w:sz w:val="20"/>
                <w:szCs w:val="20"/>
              </w:rPr>
              <w:t>entity maintained</w:t>
            </w:r>
            <w:proofErr w:type="gramEnd"/>
            <w:r w:rsidRPr="00201716">
              <w:rPr>
                <w:rFonts w:ascii="Arial" w:hAnsi="Arial" w:cs="Arial"/>
                <w:sz w:val="20"/>
                <w:szCs w:val="20"/>
              </w:rPr>
              <w:t xml:space="preserve"> infrastructure or any drainage feature on, or </w:t>
            </w:r>
            <w:r w:rsidRPr="00201716">
              <w:rPr>
                <w:rFonts w:ascii="Arial" w:hAnsi="Arial" w:cs="Arial"/>
                <w:sz w:val="20"/>
                <w:szCs w:val="20"/>
              </w:rPr>
              <w:lastRenderedPageBreak/>
              <w:t>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6071"/>
            </w:tblGrid>
            <w:tr w:rsidR="003754F8" w:rsidRPr="00201716" w:rsidTr="00510260">
              <w:trPr>
                <w:tblCellSpacing w:w="15" w:type="dxa"/>
              </w:trPr>
              <w:tc>
                <w:tcPr>
                  <w:tcW w:w="5000" w:type="pct"/>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Public sector entity is defined in Schedule 2 of the Act.</w:t>
                  </w:r>
                </w:p>
              </w:tc>
            </w:tr>
            <w:tr w:rsidR="003754F8" w:rsidRPr="00201716" w:rsidTr="00510260">
              <w:trPr>
                <w:tblCellSpacing w:w="15" w:type="dxa"/>
              </w:trPr>
              <w:tc>
                <w:tcPr>
                  <w:tcW w:w="6091"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All building work covered by QDC MP1.4 is excluded from this provision.</w:t>
                  </w:r>
                </w:p>
              </w:tc>
            </w:tr>
          </w:tbl>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PO49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does not result in:</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adverse impacts on the hydrological and hydraulic capacity of the waterway or floodway;</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increased flood inundation outside the site;</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any reduction in the flood storage capacity in the floodway;</w:t>
            </w:r>
          </w:p>
          <w:p w:rsidR="003754F8" w:rsidRPr="00201716" w:rsidRDefault="003754F8" w:rsidP="003754F8">
            <w:pPr>
              <w:numPr>
                <w:ilvl w:val="0"/>
                <w:numId w:val="3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609"/>
            </w:tblGrid>
            <w:tr w:rsidR="003754F8" w:rsidRPr="00201716" w:rsidTr="00510260">
              <w:trPr>
                <w:tblCellSpacing w:w="15" w:type="dxa"/>
              </w:trPr>
              <w:tc>
                <w:tcPr>
                  <w:tcW w:w="5000" w:type="pct"/>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 xml:space="preserve">Note - To demonstrate compliance with this outcome, Planning Scheme Policy - Stormwater Management provides guidance on the preparation of a </w:t>
                  </w:r>
                  <w:proofErr w:type="gramStart"/>
                  <w:r w:rsidRPr="005E31D7">
                    <w:rPr>
                      <w:rFonts w:ascii="Arial" w:hAnsi="Arial" w:cs="Arial"/>
                      <w:sz w:val="18"/>
                      <w:szCs w:val="20"/>
                    </w:rPr>
                    <w:t>site based</w:t>
                  </w:r>
                  <w:proofErr w:type="gramEnd"/>
                  <w:r w:rsidR="008055DD" w:rsidRPr="005E31D7">
                    <w:rPr>
                      <w:rFonts w:ascii="Arial" w:hAnsi="Arial" w:cs="Arial"/>
                      <w:sz w:val="18"/>
                      <w:szCs w:val="20"/>
                    </w:rPr>
                    <w:t xml:space="preserve"> </w:t>
                  </w:r>
                  <w:r w:rsidRPr="005E31D7">
                    <w:rPr>
                      <w:rFonts w:ascii="Arial" w:hAnsi="Arial" w:cs="Arial"/>
                      <w:sz w:val="18"/>
                      <w:szCs w:val="20"/>
                    </w:rPr>
                    <w:t xml:space="preserve">stormwater management plan </w:t>
                  </w:r>
                  <w:r w:rsidRPr="005E31D7">
                    <w:rPr>
                      <w:rFonts w:ascii="Arial" w:hAnsi="Arial" w:cs="Arial"/>
                      <w:sz w:val="18"/>
                      <w:szCs w:val="20"/>
                    </w:rPr>
                    <w:lastRenderedPageBreak/>
                    <w:t>by a suitably qualified professional. Refer to Planning scheme policy - Integrated design for guidance on infrastructure design and modelling requirements.</w:t>
                  </w:r>
                </w:p>
              </w:tc>
            </w:tr>
          </w:tbl>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699" w:type="dxa"/>
            <w:gridSpan w:val="6"/>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3754F8" w:rsidRPr="00201716" w:rsidRDefault="003754F8" w:rsidP="00510260">
            <w:pPr>
              <w:rPr>
                <w:rFonts w:ascii="Arial" w:eastAsia="Times New Roman" w:hAnsi="Arial" w:cs="Arial"/>
                <w:sz w:val="20"/>
                <w:szCs w:val="20"/>
              </w:rPr>
            </w:pPr>
          </w:p>
        </w:tc>
        <w:tc>
          <w:tcPr>
            <w:tcW w:w="6161" w:type="dxa"/>
            <w:gridSpan w:val="8"/>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Filling and excavation undertaken on the development site are shaped in a manner which does not:</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prevent stormwater surface flow which, prior to commencement of the earthworks, passed onto the development site, from entering the land; or</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redirect stormwater surface flow away from existing flow paths; or</w:t>
            </w:r>
          </w:p>
          <w:p w:rsidR="003754F8" w:rsidRPr="00201716" w:rsidRDefault="003754F8" w:rsidP="003754F8">
            <w:pPr>
              <w:numPr>
                <w:ilvl w:val="0"/>
                <w:numId w:val="35"/>
              </w:numPr>
              <w:spacing w:before="100" w:beforeAutospacing="1" w:after="100" w:afterAutospacing="1"/>
              <w:rPr>
                <w:rFonts w:ascii="Arial" w:hAnsi="Arial" w:cs="Arial"/>
                <w:sz w:val="20"/>
                <w:szCs w:val="20"/>
              </w:rPr>
            </w:pPr>
            <w:r w:rsidRPr="00201716">
              <w:rPr>
                <w:rFonts w:ascii="Arial" w:hAnsi="Arial" w:cs="Arial"/>
                <w:sz w:val="20"/>
                <w:szCs w:val="20"/>
              </w:rPr>
              <w:t>divert stormwater surface flow onto adjacent land, (other than a road), in a manner which: </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concentrates the flow; or</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increases the flow rates of stormwater over the affected section of the adjacent land above the situation which existed prior to the diversion; or</w:t>
            </w:r>
          </w:p>
          <w:p w:rsidR="003754F8" w:rsidRPr="00201716" w:rsidRDefault="003754F8" w:rsidP="003754F8">
            <w:pPr>
              <w:numPr>
                <w:ilvl w:val="1"/>
                <w:numId w:val="35"/>
              </w:numPr>
              <w:spacing w:before="100" w:beforeAutospacing="1" w:after="100" w:afterAutospacing="1"/>
              <w:rPr>
                <w:rFonts w:ascii="Arial" w:hAnsi="Arial" w:cs="Arial"/>
                <w:sz w:val="20"/>
                <w:szCs w:val="20"/>
              </w:rPr>
            </w:pPr>
            <w:r w:rsidRPr="00201716">
              <w:rPr>
                <w:rFonts w:ascii="Arial" w:hAnsi="Arial" w:cs="Arial"/>
                <w:sz w:val="20"/>
                <w:szCs w:val="20"/>
              </w:rPr>
              <w:t>causes actionable nuisance to any person, property or premises.</w:t>
            </w:r>
          </w:p>
          <w:p w:rsidR="003754F8" w:rsidRPr="00201716" w:rsidRDefault="003754F8" w:rsidP="00510260">
            <w:pPr>
              <w:rPr>
                <w:rFonts w:ascii="Arial" w:eastAsia="Times New Roman" w:hAnsi="Arial" w:cs="Arial"/>
                <w:sz w:val="20"/>
                <w:szCs w:val="20"/>
              </w:rPr>
            </w:pPr>
          </w:p>
        </w:tc>
        <w:tc>
          <w:tcPr>
            <w:tcW w:w="2555"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55" w:type="dxa"/>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669" w:type="dxa"/>
            <w:gridSpan w:val="5"/>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bookmarkStart w:id="8" w:name="_Hlk26875547"/>
            <w:bookmarkEnd w:id="7"/>
            <w:r w:rsidRPr="00201716">
              <w:rPr>
                <w:rStyle w:val="Strong"/>
                <w:rFonts w:ascii="Arial" w:hAnsi="Arial" w:cs="Arial"/>
                <w:sz w:val="20"/>
                <w:szCs w:val="20"/>
              </w:rPr>
              <w:t>PO52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3579"/>
            </w:tblGrid>
            <w:tr w:rsidR="003754F8" w:rsidRPr="00201716" w:rsidTr="00510260">
              <w:trPr>
                <w:tblCellSpacing w:w="15" w:type="dxa"/>
              </w:trPr>
              <w:tc>
                <w:tcPr>
                  <w:tcW w:w="3484" w:type="dxa"/>
                  <w:vAlign w:val="center"/>
                  <w:hideMark/>
                </w:tcPr>
                <w:p w:rsidR="003754F8" w:rsidRPr="00201716" w:rsidRDefault="003754F8" w:rsidP="00510260">
                  <w:pPr>
                    <w:pStyle w:val="NormalWeb"/>
                    <w:rPr>
                      <w:rFonts w:ascii="Arial" w:hAnsi="Arial" w:cs="Arial"/>
                      <w:sz w:val="20"/>
                      <w:szCs w:val="20"/>
                    </w:rPr>
                  </w:pPr>
                  <w:r w:rsidRPr="005E31D7">
                    <w:rPr>
                      <w:rFonts w:ascii="Arial" w:hAnsi="Arial" w:cs="Arial"/>
                      <w:sz w:val="18"/>
                      <w:szCs w:val="20"/>
                    </w:rPr>
                    <w:t>Note - Refer to Planning scheme policy - Residential design for guidance on how to achieve compliance with this performance outcome.</w:t>
                  </w:r>
                </w:p>
              </w:tc>
            </w:tr>
          </w:tbl>
          <w:p w:rsidR="003754F8" w:rsidRPr="00201716" w:rsidRDefault="003754F8" w:rsidP="00510260">
            <w:pPr>
              <w:rPr>
                <w:rFonts w:ascii="Arial" w:eastAsia="Times New Roman" w:hAnsi="Arial" w:cs="Arial"/>
                <w:sz w:val="20"/>
                <w:szCs w:val="20"/>
              </w:rPr>
            </w:pPr>
          </w:p>
        </w:tc>
        <w:tc>
          <w:tcPr>
            <w:tcW w:w="6124" w:type="dxa"/>
            <w:gridSpan w:val="7"/>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Earth retaining structures: </w:t>
            </w:r>
          </w:p>
          <w:p w:rsidR="003754F8" w:rsidRPr="00201716" w:rsidRDefault="003754F8" w:rsidP="003754F8">
            <w:pPr>
              <w:numPr>
                <w:ilvl w:val="0"/>
                <w:numId w:val="3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not constructed of boulder rocks or timber;</w:t>
            </w:r>
          </w:p>
          <w:p w:rsidR="003754F8" w:rsidRPr="00201716" w:rsidRDefault="003754F8" w:rsidP="003754F8">
            <w:pPr>
              <w:numPr>
                <w:ilvl w:val="0"/>
                <w:numId w:val="3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no greater than 900mm, are provided in accordance with Figure - Retaining on a boundary;</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t>Figure - Retaining on boundary</w:t>
            </w:r>
          </w:p>
          <w:p w:rsidR="003754F8" w:rsidRPr="00201716"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lastRenderedPageBreak/>
              <w:drawing>
                <wp:inline distT="0" distB="0" distL="0" distR="0" wp14:anchorId="52CDD03A" wp14:editId="3CBA1969">
                  <wp:extent cx="2876550" cy="1838325"/>
                  <wp:effectExtent l="0" t="0" r="0" b="9525"/>
                  <wp:docPr id="29"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3754F8" w:rsidRPr="00201716" w:rsidRDefault="003754F8" w:rsidP="00510260">
            <w:pPr>
              <w:rPr>
                <w:rFonts w:ascii="Arial" w:eastAsia="Times New Roman" w:hAnsi="Arial" w:cs="Arial"/>
                <w:sz w:val="20"/>
                <w:szCs w:val="20"/>
              </w:rPr>
            </w:pPr>
          </w:p>
          <w:p w:rsidR="003754F8" w:rsidRPr="00201716" w:rsidRDefault="003754F8" w:rsidP="003754F8">
            <w:pPr>
              <w:numPr>
                <w:ilvl w:val="0"/>
                <w:numId w:val="3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3754F8" w:rsidRPr="00201716" w:rsidRDefault="003754F8" w:rsidP="003754F8">
            <w:pPr>
              <w:numPr>
                <w:ilvl w:val="0"/>
                <w:numId w:val="3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where height is greater than 1.5m, are to be setback and stepped 1.5m vertical: 1.5m horizontal, terraced, landscaped and drained as shown below.</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t>Figure - Cut</w:t>
            </w:r>
          </w:p>
          <w:p w:rsidR="003754F8"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drawing>
                <wp:inline distT="0" distB="0" distL="0" distR="0" wp14:anchorId="4A6DB0E7" wp14:editId="6D286D00">
                  <wp:extent cx="2876550" cy="2533650"/>
                  <wp:effectExtent l="0" t="0" r="0" b="0"/>
                  <wp:docPr id="30"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5E31D7" w:rsidRPr="00201716" w:rsidRDefault="005E31D7" w:rsidP="005E31D7">
            <w:pPr>
              <w:jc w:val="center"/>
              <w:rPr>
                <w:rFonts w:ascii="Arial" w:eastAsia="Times New Roman" w:hAnsi="Arial" w:cs="Arial"/>
                <w:sz w:val="20"/>
                <w:szCs w:val="20"/>
              </w:rPr>
            </w:pPr>
          </w:p>
          <w:p w:rsidR="003754F8" w:rsidRPr="00201716" w:rsidRDefault="003754F8" w:rsidP="00510260">
            <w:pPr>
              <w:rPr>
                <w:rFonts w:ascii="Arial" w:eastAsia="Times New Roman" w:hAnsi="Arial" w:cs="Arial"/>
                <w:sz w:val="20"/>
                <w:szCs w:val="20"/>
              </w:rPr>
            </w:pPr>
            <w:r w:rsidRPr="00201716">
              <w:rPr>
                <w:rFonts w:ascii="Arial" w:eastAsia="Times New Roman" w:hAnsi="Arial" w:cs="Arial"/>
                <w:sz w:val="20"/>
                <w:szCs w:val="20"/>
              </w:rPr>
              <w:t> </w:t>
            </w:r>
          </w:p>
          <w:p w:rsidR="003754F8" w:rsidRPr="00201716" w:rsidRDefault="003754F8" w:rsidP="005E31D7">
            <w:pPr>
              <w:jc w:val="center"/>
              <w:rPr>
                <w:rFonts w:ascii="Arial" w:eastAsia="Times New Roman" w:hAnsi="Arial" w:cs="Arial"/>
                <w:sz w:val="20"/>
                <w:szCs w:val="20"/>
              </w:rPr>
            </w:pPr>
            <w:r w:rsidRPr="00201716">
              <w:rPr>
                <w:rStyle w:val="Strong"/>
                <w:rFonts w:ascii="Arial" w:eastAsia="Times New Roman" w:hAnsi="Arial" w:cs="Arial"/>
                <w:sz w:val="20"/>
                <w:szCs w:val="20"/>
              </w:rPr>
              <w:lastRenderedPageBreak/>
              <w:t>Figure - Fill</w:t>
            </w:r>
          </w:p>
          <w:p w:rsidR="003754F8" w:rsidRPr="00201716" w:rsidRDefault="003754F8" w:rsidP="005E31D7">
            <w:pPr>
              <w:jc w:val="center"/>
              <w:rPr>
                <w:rFonts w:ascii="Arial" w:eastAsia="Times New Roman" w:hAnsi="Arial" w:cs="Arial"/>
                <w:sz w:val="20"/>
                <w:szCs w:val="20"/>
              </w:rPr>
            </w:pPr>
            <w:r w:rsidRPr="00201716">
              <w:rPr>
                <w:rFonts w:ascii="Arial" w:eastAsia="Times New Roman" w:hAnsi="Arial" w:cs="Arial"/>
                <w:noProof/>
                <w:sz w:val="20"/>
                <w:szCs w:val="20"/>
              </w:rPr>
              <w:drawing>
                <wp:inline distT="0" distB="0" distL="0" distR="0" wp14:anchorId="42EA8619" wp14:editId="3A27328B">
                  <wp:extent cx="3360313" cy="2567635"/>
                  <wp:effectExtent l="0" t="0" r="0" b="4445"/>
                  <wp:docPr id="31"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472"/>
                          <a:stretch/>
                        </pic:blipFill>
                        <pic:spPr bwMode="auto">
                          <a:xfrm>
                            <a:off x="0" y="0"/>
                            <a:ext cx="3369936" cy="2574988"/>
                          </a:xfrm>
                          <a:prstGeom prst="rect">
                            <a:avLst/>
                          </a:prstGeom>
                          <a:noFill/>
                          <a:ln>
                            <a:noFill/>
                          </a:ln>
                          <a:extLst>
                            <a:ext uri="{53640926-AAD7-44D8-BBD7-CCE9431645EC}">
                              <a14:shadowObscured xmlns:a14="http://schemas.microsoft.com/office/drawing/2010/main"/>
                            </a:ext>
                          </a:extLst>
                        </pic:spPr>
                      </pic:pic>
                    </a:graphicData>
                  </a:graphic>
                </wp:inline>
              </w:drawing>
            </w:r>
          </w:p>
          <w:p w:rsidR="003754F8" w:rsidRPr="00201716" w:rsidRDefault="003754F8" w:rsidP="00510260">
            <w:pPr>
              <w:spacing w:after="240"/>
              <w:rPr>
                <w:rFonts w:ascii="Arial" w:eastAsia="Times New Roman" w:hAnsi="Arial" w:cs="Arial"/>
                <w:sz w:val="20"/>
                <w:szCs w:val="20"/>
              </w:rPr>
            </w:pPr>
          </w:p>
        </w:tc>
        <w:tc>
          <w:tcPr>
            <w:tcW w:w="2538" w:type="dxa"/>
            <w:gridSpan w:val="7"/>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839" w:type="dxa"/>
            <w:gridSpan w:val="3"/>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bookmarkStart w:id="9" w:name="_Hlk26875588"/>
            <w:bookmarkEnd w:id="8"/>
            <w:r w:rsidRPr="00201716">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provisions under this heading only apply if:</w:t>
                  </w:r>
                </w:p>
                <w:p w:rsidR="00A25512" w:rsidRPr="00201716" w:rsidRDefault="00A25512" w:rsidP="003754F8">
                  <w:pPr>
                    <w:numPr>
                      <w:ilvl w:val="0"/>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the development is for, or incorporates:</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reconfiguring a lot for a community title scheme creating 1 or more vacant lots;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2 or more sole occupancy units on the same lot, or within the same community titles scheme;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a Tourist park</w:t>
                  </w:r>
                  <w:r w:rsidRPr="00201716">
                    <w:rPr>
                      <w:rFonts w:ascii="Arial" w:eastAsia="Times New Roman" w:hAnsi="Arial" w:cs="Arial"/>
                      <w:sz w:val="20"/>
                      <w:szCs w:val="20"/>
                      <w:vertAlign w:val="superscript"/>
                    </w:rPr>
                    <w:t>(</w:t>
                  </w:r>
                  <w:hyperlink r:id="rId11"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01716">
                      <w:rPr>
                        <w:rStyle w:val="Hyperlink"/>
                        <w:rFonts w:ascii="Arial" w:eastAsia="Times New Roman" w:hAnsi="Arial" w:cs="Arial"/>
                        <w:sz w:val="20"/>
                        <w:szCs w:val="20"/>
                        <w:vertAlign w:val="superscript"/>
                      </w:rPr>
                      <w:t>84</w:t>
                    </w:r>
                  </w:hyperlink>
                  <w:r w:rsidRPr="00201716">
                    <w:rPr>
                      <w:rFonts w:ascii="Arial" w:eastAsia="Times New Roman" w:hAnsi="Arial" w:cs="Arial"/>
                      <w:sz w:val="20"/>
                      <w:szCs w:val="20"/>
                      <w:vertAlign w:val="superscript"/>
                    </w:rPr>
                    <w:t>)</w:t>
                  </w:r>
                  <w:r w:rsidRPr="00201716">
                    <w:rPr>
                      <w:rFonts w:ascii="Arial" w:eastAsia="Times New Roman" w:hAnsi="Arial" w:cs="Arial"/>
                      <w:sz w:val="20"/>
                      <w:szCs w:val="20"/>
                    </w:rPr>
                    <w:t xml:space="preserve"> with accommodation in the form of caravans or tents; or</w:t>
                  </w:r>
                </w:p>
                <w:p w:rsidR="00A25512" w:rsidRPr="00201716" w:rsidRDefault="00A25512" w:rsidP="003754F8">
                  <w:pPr>
                    <w:numPr>
                      <w:ilvl w:val="1"/>
                      <w:numId w:val="3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material change of use for outdoor sales</w:t>
                  </w:r>
                  <w:r w:rsidRPr="00201716">
                    <w:rPr>
                      <w:rFonts w:ascii="Arial" w:eastAsia="Times New Roman" w:hAnsi="Arial" w:cs="Arial"/>
                      <w:sz w:val="20"/>
                      <w:szCs w:val="20"/>
                      <w:vertAlign w:val="superscript"/>
                    </w:rPr>
                    <w:t>(</w:t>
                  </w:r>
                  <w:hyperlink r:id="rId12"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201716">
                      <w:rPr>
                        <w:rStyle w:val="Hyperlink"/>
                        <w:rFonts w:ascii="Arial" w:eastAsia="Times New Roman" w:hAnsi="Arial" w:cs="Arial"/>
                        <w:sz w:val="20"/>
                        <w:szCs w:val="20"/>
                        <w:vertAlign w:val="superscript"/>
                      </w:rPr>
                      <w:t>54</w:t>
                    </w:r>
                  </w:hyperlink>
                  <w:r w:rsidRPr="00201716">
                    <w:rPr>
                      <w:rFonts w:ascii="Arial" w:eastAsia="Times New Roman" w:hAnsi="Arial" w:cs="Arial"/>
                      <w:sz w:val="20"/>
                      <w:szCs w:val="20"/>
                      <w:vertAlign w:val="superscript"/>
                    </w:rPr>
                    <w:t>)</w:t>
                  </w:r>
                  <w:r w:rsidRPr="00201716">
                    <w:rPr>
                      <w:rFonts w:ascii="Arial" w:eastAsia="Times New Roman" w:hAnsi="Arial" w:cs="Arial"/>
                      <w:sz w:val="20"/>
                      <w:szCs w:val="20"/>
                    </w:rPr>
                    <w:t>, outdoor processing or outdoor storage where involving combustible materials.</w:t>
                  </w:r>
                </w:p>
                <w:p w:rsidR="00A25512" w:rsidRPr="00201716" w:rsidRDefault="00A25512" w:rsidP="00510260">
                  <w:pPr>
                    <w:pStyle w:val="NormalWeb"/>
                    <w:rPr>
                      <w:rFonts w:ascii="Arial" w:hAnsi="Arial" w:cs="Arial"/>
                      <w:sz w:val="20"/>
                      <w:szCs w:val="20"/>
                    </w:rPr>
                  </w:pPr>
                  <w:r w:rsidRPr="00201716">
                    <w:rPr>
                      <w:rFonts w:ascii="Arial" w:hAnsi="Arial" w:cs="Arial"/>
                      <w:sz w:val="20"/>
                      <w:szCs w:val="20"/>
                    </w:rPr>
                    <w:t>AND</w:t>
                  </w:r>
                </w:p>
                <w:p w:rsidR="00A25512" w:rsidRPr="00201716" w:rsidRDefault="00A25512" w:rsidP="003754F8">
                  <w:pPr>
                    <w:numPr>
                      <w:ilvl w:val="0"/>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none of the following exceptions apply:</w:t>
                  </w:r>
                </w:p>
                <w:p w:rsidR="00A25512" w:rsidRPr="00201716" w:rsidRDefault="00A25512" w:rsidP="003754F8">
                  <w:pPr>
                    <w:numPr>
                      <w:ilvl w:val="1"/>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the distributor-retailer for the area has indicated, in its </w:t>
                  </w:r>
                  <w:proofErr w:type="spellStart"/>
                  <w:r w:rsidRPr="00201716">
                    <w:rPr>
                      <w:rFonts w:ascii="Arial" w:eastAsia="Times New Roman" w:hAnsi="Arial" w:cs="Arial"/>
                      <w:sz w:val="20"/>
                      <w:szCs w:val="20"/>
                    </w:rPr>
                    <w:t>netserv</w:t>
                  </w:r>
                  <w:proofErr w:type="spellEnd"/>
                  <w:r w:rsidRPr="00201716">
                    <w:rPr>
                      <w:rFonts w:ascii="Arial" w:eastAsia="Times New Roman" w:hAnsi="Arial" w:cs="Arial"/>
                      <w:sz w:val="20"/>
                      <w:szCs w:val="20"/>
                    </w:rPr>
                    <w:t xml:space="preserve"> plan, that the premises will not be served by that entity’s reticulated water supply; or</w:t>
                  </w:r>
                </w:p>
                <w:p w:rsidR="00A25512" w:rsidRPr="00201716" w:rsidRDefault="00A25512" w:rsidP="003754F8">
                  <w:pPr>
                    <w:numPr>
                      <w:ilvl w:val="1"/>
                      <w:numId w:val="3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A25512" w:rsidRPr="00201716" w:rsidTr="00510260">
              <w:trPr>
                <w:tblCellSpacing w:w="15" w:type="dxa"/>
              </w:trPr>
              <w:tc>
                <w:tcPr>
                  <w:tcW w:w="9732" w:type="dxa"/>
                  <w:vAlign w:val="center"/>
                  <w:hideMark/>
                </w:tcPr>
                <w:p w:rsidR="00A25512" w:rsidRPr="00201716" w:rsidRDefault="00A25512" w:rsidP="00510260">
                  <w:pPr>
                    <w:rPr>
                      <w:rFonts w:ascii="Arial" w:eastAsia="Times New Roman" w:hAnsi="Arial" w:cs="Arial"/>
                      <w:sz w:val="20"/>
                      <w:szCs w:val="20"/>
                    </w:rPr>
                  </w:pPr>
                  <w:r w:rsidRPr="00201716">
                    <w:rPr>
                      <w:rFonts w:ascii="Arial" w:eastAsia="Times New Roman" w:hAnsi="Arial" w:cs="Arial"/>
                      <w:sz w:val="20"/>
                      <w:szCs w:val="20"/>
                    </w:rPr>
                    <w:t xml:space="preserve">Note - The provisions under this heading do not apply to buildings that are required by the Building Code of Australia to have a fire hydrant system complying with Australian Standard AS 2419.1 (2005) – Fire Hydrant Installations or other </w:t>
                  </w:r>
                  <w:proofErr w:type="spellStart"/>
                  <w:r w:rsidRPr="00201716">
                    <w:rPr>
                      <w:rFonts w:ascii="Arial" w:eastAsia="Times New Roman" w:hAnsi="Arial" w:cs="Arial"/>
                      <w:sz w:val="20"/>
                      <w:szCs w:val="20"/>
                    </w:rPr>
                    <w:t>fire fighting</w:t>
                  </w:r>
                  <w:proofErr w:type="spellEnd"/>
                  <w:r w:rsidRPr="00201716">
                    <w:rPr>
                      <w:rFonts w:ascii="Arial" w:eastAsia="Times New Roman" w:hAnsi="Arial" w:cs="Arial"/>
                      <w:sz w:val="20"/>
                      <w:szCs w:val="20"/>
                    </w:rPr>
                    <w:t xml:space="preserve"> facilities which provide equivalent protection.</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PO53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incorporates a fire fighting system that:</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satisfies the reasonable needs of the </w:t>
            </w:r>
            <w:proofErr w:type="spellStart"/>
            <w:r w:rsidRPr="00201716">
              <w:rPr>
                <w:rFonts w:ascii="Arial" w:eastAsia="Times New Roman" w:hAnsi="Arial" w:cs="Arial"/>
                <w:sz w:val="20"/>
                <w:szCs w:val="20"/>
              </w:rPr>
              <w:t>fire fighting</w:t>
            </w:r>
            <w:proofErr w:type="spellEnd"/>
            <w:r w:rsidRPr="00201716">
              <w:rPr>
                <w:rFonts w:ascii="Arial" w:eastAsia="Times New Roman" w:hAnsi="Arial" w:cs="Arial"/>
                <w:sz w:val="20"/>
                <w:szCs w:val="20"/>
              </w:rPr>
              <w:t xml:space="preserve"> entity for the area;</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appropriate for the size, shape and topography of the development and its surrounds;</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is compatible with the operational equipment available to the </w:t>
            </w:r>
            <w:proofErr w:type="spellStart"/>
            <w:r w:rsidRPr="00201716">
              <w:rPr>
                <w:rFonts w:ascii="Arial" w:eastAsia="Times New Roman" w:hAnsi="Arial" w:cs="Arial"/>
                <w:sz w:val="20"/>
                <w:szCs w:val="20"/>
              </w:rPr>
              <w:t>fire fighting</w:t>
            </w:r>
            <w:proofErr w:type="spellEnd"/>
            <w:r w:rsidRPr="00201716">
              <w:rPr>
                <w:rFonts w:ascii="Arial" w:eastAsia="Times New Roman" w:hAnsi="Arial" w:cs="Arial"/>
                <w:sz w:val="20"/>
                <w:szCs w:val="20"/>
              </w:rPr>
              <w:t xml:space="preserve"> entity for the area;</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considers the fire hazard inherent in the materials comprising the development and their proximity to one another;</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considers the fire hazard inherent in the surrounds to the development site;</w:t>
            </w:r>
          </w:p>
          <w:p w:rsidR="003754F8" w:rsidRPr="00201716" w:rsidRDefault="003754F8" w:rsidP="003754F8">
            <w:pPr>
              <w:numPr>
                <w:ilvl w:val="0"/>
                <w:numId w:val="4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t xml:space="preserve">Note - The Queensland Fire and Emergency Services is the entity currently providing the </w:t>
                  </w:r>
                  <w:proofErr w:type="spellStart"/>
                  <w:r w:rsidRPr="005E31D7">
                    <w:rPr>
                      <w:rFonts w:ascii="Arial" w:eastAsia="Times New Roman" w:hAnsi="Arial" w:cs="Arial"/>
                      <w:sz w:val="18"/>
                      <w:szCs w:val="20"/>
                    </w:rPr>
                    <w:t>fire fighting</w:t>
                  </w:r>
                  <w:proofErr w:type="spellEnd"/>
                  <w:r w:rsidRPr="005E31D7">
                    <w:rPr>
                      <w:rFonts w:ascii="Arial" w:eastAsia="Times New Roman" w:hAnsi="Arial" w:cs="Arial"/>
                      <w:sz w:val="18"/>
                      <w:szCs w:val="20"/>
                    </w:rPr>
                    <w:t xml:space="preserve"> function for the urban areas of the Moreton Bay Region.</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External fire hydrant facilities are provided on site to the standard prescribed under the relevant parts of </w:t>
            </w:r>
            <w:r w:rsidRPr="00201716">
              <w:rPr>
                <w:rStyle w:val="Emphasis"/>
                <w:rFonts w:ascii="Arial" w:hAnsi="Arial" w:cs="Arial"/>
                <w:sz w:val="20"/>
                <w:szCs w:val="20"/>
              </w:rPr>
              <w:t>Australian Standard AS 2419.1 (2005) – Fire Hydrant Installations</w:t>
            </w:r>
            <w:r w:rsidRPr="00201716">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For this requirement for accepted development, the following are the relevant parts of AS 2419.1 (2005) that may be applicable:</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in regard to the form of any fire hydrant - Part 8.5 and Part 3.2.2.1, with the exception that for Tourist parks</w:t>
                  </w:r>
                  <w:r w:rsidRPr="005E31D7">
                    <w:rPr>
                      <w:rFonts w:ascii="Arial" w:eastAsia="Times New Roman" w:hAnsi="Arial" w:cs="Arial"/>
                      <w:sz w:val="18"/>
                      <w:szCs w:val="20"/>
                      <w:vertAlign w:val="superscript"/>
                    </w:rPr>
                    <w:t>(</w:t>
                  </w:r>
                  <w:hyperlink r:id="rId13"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5E31D7">
                      <w:rPr>
                        <w:rStyle w:val="Hyperlink"/>
                        <w:rFonts w:ascii="Arial" w:eastAsia="Times New Roman" w:hAnsi="Arial" w:cs="Arial"/>
                        <w:sz w:val="18"/>
                        <w:szCs w:val="20"/>
                        <w:vertAlign w:val="superscript"/>
                      </w:rPr>
                      <w:t>84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xml:space="preserve"> or development comprised solely of dwellings and their associated outbuildings, single outlet above-ground hydrants or suitably signposted in-ground hydrants would be an acceptable alternative;</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proofErr w:type="gramStart"/>
                  <w:r w:rsidRPr="005E31D7">
                    <w:rPr>
                      <w:rFonts w:ascii="Arial" w:eastAsia="Times New Roman" w:hAnsi="Arial" w:cs="Arial"/>
                      <w:sz w:val="18"/>
                      <w:szCs w:val="20"/>
                    </w:rPr>
                    <w:t>in regard to</w:t>
                  </w:r>
                  <w:proofErr w:type="gramEnd"/>
                  <w:r w:rsidRPr="005E31D7">
                    <w:rPr>
                      <w:rFonts w:ascii="Arial" w:eastAsia="Times New Roman" w:hAnsi="Arial" w:cs="Arial"/>
                      <w:sz w:val="18"/>
                      <w:szCs w:val="20"/>
                    </w:rPr>
                    <w:t xml:space="preserve"> the general locational requirements for fire hydrants - Part 3.2.2.2 (a), (e), (f), (g) and (h) as well as Appendix B of AS 2419.1 (2005);</w:t>
                  </w:r>
                </w:p>
                <w:p w:rsidR="003754F8" w:rsidRPr="005E31D7" w:rsidRDefault="003754F8" w:rsidP="003754F8">
                  <w:pPr>
                    <w:numPr>
                      <w:ilvl w:val="0"/>
                      <w:numId w:val="41"/>
                    </w:numPr>
                    <w:spacing w:before="100" w:beforeAutospacing="1" w:after="100" w:afterAutospacing="1"/>
                    <w:rPr>
                      <w:rFonts w:ascii="Arial" w:eastAsia="Times New Roman" w:hAnsi="Arial" w:cs="Arial"/>
                      <w:sz w:val="18"/>
                      <w:szCs w:val="20"/>
                    </w:rPr>
                  </w:pPr>
                  <w:proofErr w:type="gramStart"/>
                  <w:r w:rsidRPr="005E31D7">
                    <w:rPr>
                      <w:rFonts w:ascii="Arial" w:eastAsia="Times New Roman" w:hAnsi="Arial" w:cs="Arial"/>
                      <w:sz w:val="18"/>
                      <w:szCs w:val="20"/>
                    </w:rPr>
                    <w:t>in regard to</w:t>
                  </w:r>
                  <w:proofErr w:type="gramEnd"/>
                  <w:r w:rsidRPr="005E31D7">
                    <w:rPr>
                      <w:rFonts w:ascii="Arial" w:eastAsia="Times New Roman" w:hAnsi="Arial" w:cs="Arial"/>
                      <w:sz w:val="18"/>
                      <w:szCs w:val="20"/>
                    </w:rPr>
                    <w:t xml:space="preserve"> the proximity of hydrants to buildings and other facilities - Part 3.2.2.2 (b), (c) and (d), with the exception that:</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dwellings and their associated outbuildings, hydrant coverage need only extend to the roof and external walls of those buildings;</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caravans and tents, hydrant coverage need only extend to the roof of those tents and caravans;</w:t>
                  </w:r>
                </w:p>
                <w:p w:rsidR="003754F8" w:rsidRPr="005E31D7" w:rsidRDefault="003754F8" w:rsidP="003754F8">
                  <w:pPr>
                    <w:numPr>
                      <w:ilvl w:val="1"/>
                      <w:numId w:val="41"/>
                    </w:numPr>
                    <w:spacing w:before="100" w:beforeAutospacing="1" w:after="100" w:afterAutospacing="1"/>
                    <w:rPr>
                      <w:rFonts w:ascii="Arial" w:eastAsia="Times New Roman" w:hAnsi="Arial" w:cs="Arial"/>
                      <w:sz w:val="18"/>
                      <w:szCs w:val="20"/>
                    </w:rPr>
                  </w:pPr>
                  <w:r w:rsidRPr="005E31D7">
                    <w:rPr>
                      <w:rFonts w:ascii="Arial" w:eastAsia="Times New Roman" w:hAnsi="Arial" w:cs="Arial"/>
                      <w:sz w:val="18"/>
                      <w:szCs w:val="20"/>
                    </w:rPr>
                    <w:t>for outdoor sales</w:t>
                  </w:r>
                  <w:r w:rsidRPr="005E31D7">
                    <w:rPr>
                      <w:rFonts w:ascii="Arial" w:eastAsia="Times New Roman" w:hAnsi="Arial" w:cs="Arial"/>
                      <w:sz w:val="18"/>
                      <w:szCs w:val="20"/>
                      <w:vertAlign w:val="superscript"/>
                    </w:rPr>
                    <w:t>(</w:t>
                  </w:r>
                  <w:hyperlink r:id="rId14"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E31D7">
                      <w:rPr>
                        <w:rStyle w:val="Hyperlink"/>
                        <w:rFonts w:ascii="Arial" w:eastAsia="Times New Roman" w:hAnsi="Arial" w:cs="Arial"/>
                        <w:sz w:val="18"/>
                        <w:szCs w:val="20"/>
                        <w:vertAlign w:val="superscript"/>
                      </w:rPr>
                      <w:t>54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processing or storage facilities, hydrant coverage is required across the entire area of the outdoor sales</w:t>
                  </w:r>
                  <w:r w:rsidRPr="005E31D7">
                    <w:rPr>
                      <w:rFonts w:ascii="Arial" w:eastAsia="Times New Roman" w:hAnsi="Arial" w:cs="Arial"/>
                      <w:sz w:val="18"/>
                      <w:szCs w:val="20"/>
                      <w:vertAlign w:val="superscript"/>
                    </w:rPr>
                    <w:t>(</w:t>
                  </w:r>
                  <w:hyperlink r:id="rId1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5E31D7">
                      <w:rPr>
                        <w:rStyle w:val="Hyperlink"/>
                        <w:rFonts w:ascii="Arial" w:eastAsia="Times New Roman" w:hAnsi="Arial" w:cs="Arial"/>
                        <w:sz w:val="18"/>
                        <w:szCs w:val="20"/>
                        <w:vertAlign w:val="superscript"/>
                      </w:rPr>
                      <w:t>54</w:t>
                    </w:r>
                  </w:hyperlink>
                  <w:r w:rsidRPr="005E31D7">
                    <w:rPr>
                      <w:rFonts w:ascii="Arial" w:eastAsia="Times New Roman" w:hAnsi="Arial" w:cs="Arial"/>
                      <w:sz w:val="18"/>
                      <w:szCs w:val="20"/>
                      <w:vertAlign w:val="superscript"/>
                    </w:rPr>
                    <w:t>)</w:t>
                  </w:r>
                  <w:r w:rsidRPr="005E31D7">
                    <w:rPr>
                      <w:rFonts w:ascii="Arial" w:eastAsia="Times New Roman" w:hAnsi="Arial" w:cs="Arial"/>
                      <w:sz w:val="18"/>
                      <w:szCs w:val="20"/>
                    </w:rPr>
                    <w:t>, outdoor processing and outdoor storage facilities;</w:t>
                  </w:r>
                </w:p>
                <w:p w:rsidR="003754F8" w:rsidRPr="00201716" w:rsidRDefault="003754F8" w:rsidP="003754F8">
                  <w:pPr>
                    <w:numPr>
                      <w:ilvl w:val="0"/>
                      <w:numId w:val="41"/>
                    </w:numPr>
                    <w:spacing w:before="100" w:beforeAutospacing="1" w:after="100" w:afterAutospacing="1"/>
                    <w:rPr>
                      <w:rFonts w:ascii="Arial" w:eastAsia="Times New Roman" w:hAnsi="Arial" w:cs="Arial"/>
                      <w:sz w:val="20"/>
                      <w:szCs w:val="20"/>
                    </w:rPr>
                  </w:pPr>
                  <w:proofErr w:type="gramStart"/>
                  <w:r w:rsidRPr="005E31D7">
                    <w:rPr>
                      <w:rFonts w:ascii="Arial" w:eastAsia="Times New Roman" w:hAnsi="Arial" w:cs="Arial"/>
                      <w:sz w:val="18"/>
                      <w:szCs w:val="20"/>
                    </w:rPr>
                    <w:t>in regard to</w:t>
                  </w:r>
                  <w:proofErr w:type="gramEnd"/>
                  <w:r w:rsidRPr="005E31D7">
                    <w:rPr>
                      <w:rFonts w:ascii="Arial" w:eastAsia="Times New Roman" w:hAnsi="Arial" w:cs="Arial"/>
                      <w:sz w:val="18"/>
                      <w:szCs w:val="20"/>
                    </w:rPr>
                    <w:t xml:space="preserve"> fire hydrant accessibility and clearance requirements - Part 3.5 and, where applicable, Part 3.6.</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 unobstructed width of no less than 3.5m;</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 unobstructed height of no less than 4.8m;</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constructed to be readily traversed by a 17 tonne HRV fire brigade pumping appliance;</w:t>
            </w:r>
          </w:p>
          <w:p w:rsidR="003754F8" w:rsidRPr="00201716" w:rsidRDefault="003754F8" w:rsidP="003754F8">
            <w:pPr>
              <w:numPr>
                <w:ilvl w:val="0"/>
                <w:numId w:val="4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an area for a fire brigade pumping appliance to stand within 20m of each fire hydrant and 8m of each hydrant booster point.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On-site fire hydrant facilities are maintained in effective operating order in a manner prescribed in </w:t>
            </w:r>
            <w:r w:rsidRPr="00201716">
              <w:rPr>
                <w:rStyle w:val="Emphasis"/>
                <w:rFonts w:ascii="Arial" w:hAnsi="Arial" w:cs="Arial"/>
                <w:sz w:val="20"/>
                <w:szCs w:val="20"/>
              </w:rPr>
              <w:t>Australian Standard AS1851 (2012) – Routine service of fire protection systems and equipment</w:t>
            </w:r>
            <w:r w:rsidRPr="00201716">
              <w:rPr>
                <w:rFonts w:ascii="Arial" w:hAnsi="Arial" w:cs="Arial"/>
                <w:sz w:val="20"/>
                <w:szCs w:val="20"/>
              </w:rPr>
              <w: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On-site fire hydrants that are external to buildings, as well as the available </w:t>
            </w:r>
            <w:proofErr w:type="spellStart"/>
            <w:r w:rsidRPr="00201716">
              <w:rPr>
                <w:rFonts w:ascii="Arial" w:hAnsi="Arial" w:cs="Arial"/>
                <w:sz w:val="20"/>
                <w:szCs w:val="20"/>
              </w:rPr>
              <w:t>fire fighting</w:t>
            </w:r>
            <w:proofErr w:type="spellEnd"/>
            <w:r w:rsidRPr="00201716">
              <w:rPr>
                <w:rFonts w:ascii="Arial" w:hAnsi="Arial" w:cs="Arial"/>
                <w:sz w:val="20"/>
                <w:szCs w:val="20"/>
              </w:rPr>
              <w:t xml:space="preserve"> appliance access routes to those hydrants, </w:t>
            </w:r>
            <w:proofErr w:type="gramStart"/>
            <w:r w:rsidRPr="00201716">
              <w:rPr>
                <w:rFonts w:ascii="Arial" w:hAnsi="Arial" w:cs="Arial"/>
                <w:sz w:val="20"/>
                <w:szCs w:val="20"/>
              </w:rPr>
              <w:t>can be readily identified at all times</w:t>
            </w:r>
            <w:proofErr w:type="gramEnd"/>
            <w:r w:rsidRPr="00201716">
              <w:rPr>
                <w:rFonts w:ascii="Arial" w:hAnsi="Arial" w:cs="Arial"/>
                <w:sz w:val="20"/>
                <w:szCs w:val="20"/>
              </w:rPr>
              <w:t xml:space="preserve"> from, or at, the vehicular entry point to the development site.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For development that contains on-site fire hydrants external to buildings:</w:t>
            </w:r>
          </w:p>
          <w:p w:rsidR="003754F8" w:rsidRPr="00201716" w:rsidRDefault="003754F8" w:rsidP="003754F8">
            <w:pPr>
              <w:pStyle w:val="NormalWeb"/>
              <w:numPr>
                <w:ilvl w:val="0"/>
                <w:numId w:val="43"/>
              </w:numPr>
              <w:rPr>
                <w:rFonts w:ascii="Arial" w:hAnsi="Arial" w:cs="Arial"/>
                <w:sz w:val="20"/>
                <w:szCs w:val="20"/>
              </w:rPr>
            </w:pPr>
            <w:r w:rsidRPr="00201716">
              <w:rPr>
                <w:rFonts w:ascii="Arial" w:hAnsi="Arial" w:cs="Arial"/>
                <w:sz w:val="20"/>
                <w:szCs w:val="20"/>
              </w:rPr>
              <w:t>those external hydrants can be seen from the vehicular entry point to the site; or</w:t>
            </w:r>
          </w:p>
          <w:p w:rsidR="003754F8" w:rsidRPr="00201716" w:rsidRDefault="003754F8" w:rsidP="003754F8">
            <w:pPr>
              <w:pStyle w:val="NormalWeb"/>
              <w:numPr>
                <w:ilvl w:val="0"/>
                <w:numId w:val="43"/>
              </w:numPr>
              <w:rPr>
                <w:rFonts w:ascii="Arial" w:hAnsi="Arial" w:cs="Arial"/>
                <w:sz w:val="20"/>
                <w:szCs w:val="20"/>
              </w:rPr>
            </w:pPr>
            <w:r w:rsidRPr="00201716">
              <w:rPr>
                <w:rFonts w:ascii="Arial" w:hAnsi="Arial" w:cs="Arial"/>
                <w:sz w:val="20"/>
                <w:szCs w:val="20"/>
              </w:rPr>
              <w:t>a sign identifying the following is provided at the vehicular entry point to the site:</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the overall layout of the development (to scale);</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internal road names (where used);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all communal facilities (where provided);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the reception area and on-site manager’s office (where provided);</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external hydrants and hydrant booster points;</w:t>
            </w:r>
          </w:p>
          <w:p w:rsidR="003754F8" w:rsidRPr="00201716" w:rsidRDefault="003754F8" w:rsidP="003754F8">
            <w:pPr>
              <w:pStyle w:val="NormalWeb"/>
              <w:numPr>
                <w:ilvl w:val="1"/>
                <w:numId w:val="43"/>
              </w:numPr>
              <w:rPr>
                <w:rFonts w:ascii="Arial" w:hAnsi="Arial" w:cs="Arial"/>
                <w:sz w:val="20"/>
                <w:szCs w:val="20"/>
              </w:rPr>
            </w:pPr>
            <w:r w:rsidRPr="00201716">
              <w:rPr>
                <w:rFonts w:ascii="Arial" w:hAnsi="Arial" w:cs="Arial"/>
                <w:sz w:val="20"/>
                <w:szCs w:val="20"/>
              </w:rPr>
              <w:t xml:space="preserve">physical constraints within the internal roadway system which would restrict access by </w:t>
            </w:r>
            <w:proofErr w:type="spellStart"/>
            <w:r w:rsidRPr="00201716">
              <w:rPr>
                <w:rFonts w:ascii="Arial" w:hAnsi="Arial" w:cs="Arial"/>
                <w:sz w:val="20"/>
                <w:szCs w:val="20"/>
              </w:rPr>
              <w:t>fire fighting</w:t>
            </w:r>
            <w:proofErr w:type="spellEnd"/>
            <w:r w:rsidRPr="00201716">
              <w:rPr>
                <w:rFonts w:ascii="Arial" w:hAnsi="Arial" w:cs="Arial"/>
                <w:sz w:val="20"/>
                <w:szCs w:val="20"/>
              </w:rPr>
              <w:t xml:space="preserve">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5E31D7" w:rsidRDefault="003754F8" w:rsidP="00510260">
                  <w:pPr>
                    <w:pStyle w:val="NormalWeb"/>
                    <w:rPr>
                      <w:rFonts w:ascii="Arial" w:hAnsi="Arial" w:cs="Arial"/>
                      <w:sz w:val="18"/>
                      <w:szCs w:val="20"/>
                    </w:rPr>
                  </w:pPr>
                  <w:r w:rsidRPr="005E31D7">
                    <w:rPr>
                      <w:rFonts w:ascii="Arial" w:hAnsi="Arial" w:cs="Arial"/>
                      <w:sz w:val="18"/>
                      <w:szCs w:val="20"/>
                    </w:rPr>
                    <w:t>Note - The sign prescribed above, and the graphics used are to be:</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in a form;</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of a size;</w:t>
                  </w:r>
                </w:p>
                <w:p w:rsidR="003754F8" w:rsidRPr="005E31D7" w:rsidRDefault="003754F8" w:rsidP="003754F8">
                  <w:pPr>
                    <w:pStyle w:val="NormalWeb"/>
                    <w:numPr>
                      <w:ilvl w:val="0"/>
                      <w:numId w:val="44"/>
                    </w:numPr>
                    <w:rPr>
                      <w:rFonts w:ascii="Arial" w:hAnsi="Arial" w:cs="Arial"/>
                      <w:sz w:val="18"/>
                      <w:szCs w:val="20"/>
                    </w:rPr>
                  </w:pPr>
                  <w:r w:rsidRPr="005E31D7">
                    <w:rPr>
                      <w:rFonts w:ascii="Arial" w:hAnsi="Arial" w:cs="Arial"/>
                      <w:sz w:val="18"/>
                      <w:szCs w:val="20"/>
                    </w:rPr>
                    <w:t>illuminated to a level;</w:t>
                  </w:r>
                </w:p>
                <w:p w:rsidR="003754F8" w:rsidRPr="00201716" w:rsidRDefault="003754F8" w:rsidP="00510260">
                  <w:pPr>
                    <w:pStyle w:val="NormalWeb"/>
                    <w:rPr>
                      <w:rFonts w:ascii="Arial" w:hAnsi="Arial" w:cs="Arial"/>
                      <w:sz w:val="20"/>
                      <w:szCs w:val="20"/>
                    </w:rPr>
                  </w:pPr>
                  <w:r w:rsidRPr="005E31D7">
                    <w:rPr>
                      <w:rFonts w:ascii="Arial" w:hAnsi="Arial" w:cs="Arial"/>
                      <w:sz w:val="18"/>
                      <w:szCs w:val="20"/>
                    </w:rPr>
                    <w:t xml:space="preserve">which allows the information on the sign to be readily understood, </w:t>
                  </w:r>
                  <w:proofErr w:type="gramStart"/>
                  <w:r w:rsidRPr="005E31D7">
                    <w:rPr>
                      <w:rFonts w:ascii="Arial" w:hAnsi="Arial" w:cs="Arial"/>
                      <w:sz w:val="18"/>
                      <w:szCs w:val="20"/>
                    </w:rPr>
                    <w:t>at all times</w:t>
                  </w:r>
                  <w:proofErr w:type="gramEnd"/>
                  <w:r w:rsidRPr="005E31D7">
                    <w:rPr>
                      <w:rFonts w:ascii="Arial" w:hAnsi="Arial" w:cs="Arial"/>
                      <w:sz w:val="18"/>
                      <w:szCs w:val="20"/>
                    </w:rPr>
                    <w:t>, by a person in a fire fighting appliance up to 4.5m from the sign.</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Each on-site fire hydrant that is external to a building is signposted in a way that </w:t>
            </w:r>
            <w:proofErr w:type="gramStart"/>
            <w:r w:rsidRPr="00201716">
              <w:rPr>
                <w:rFonts w:ascii="Arial" w:hAnsi="Arial" w:cs="Arial"/>
                <w:sz w:val="20"/>
                <w:szCs w:val="20"/>
              </w:rPr>
              <w:t>enables it to be readily identified at all times</w:t>
            </w:r>
            <w:proofErr w:type="gramEnd"/>
            <w:r w:rsidRPr="00201716">
              <w:rPr>
                <w:rFonts w:ascii="Arial" w:hAnsi="Arial" w:cs="Arial"/>
                <w:sz w:val="20"/>
                <w:szCs w:val="20"/>
              </w:rPr>
              <w:t xml:space="preserve"> by the occupants of any firefighting appliance traversing the development site.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201716">
              <w:rPr>
                <w:rStyle w:val="Emphasis"/>
                <w:rFonts w:ascii="Arial" w:hAnsi="Arial" w:cs="Arial"/>
                <w:sz w:val="20"/>
                <w:szCs w:val="20"/>
              </w:rPr>
              <w:t>Fire hydrant indication system</w:t>
            </w:r>
            <w:r w:rsidRPr="00201716">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5E31D7">
                    <w:rPr>
                      <w:rFonts w:ascii="Arial" w:eastAsia="Times New Roman" w:hAnsi="Arial" w:cs="Arial"/>
                      <w:sz w:val="18"/>
                      <w:szCs w:val="20"/>
                    </w:rPr>
                    <w:lastRenderedPageBreak/>
                    <w:t>Note - Technical note Fire hydrant indication system is available on the website of the Queensland Department of Transport and Main Roads.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3754F8" w:rsidRPr="00201716" w:rsidTr="00A25512">
        <w:trPr>
          <w:gridAfter w:val="2"/>
          <w:wAfter w:w="48" w:type="dxa"/>
          <w:tblCellSpacing w:w="15" w:type="dxa"/>
        </w:trPr>
        <w:tc>
          <w:tcPr>
            <w:tcW w:w="9890" w:type="dxa"/>
            <w:gridSpan w:val="14"/>
            <w:tcBorders>
              <w:top w:val="outset" w:sz="6" w:space="0" w:color="auto"/>
              <w:left w:val="outset" w:sz="6" w:space="0" w:color="auto"/>
              <w:bottom w:val="outset" w:sz="6" w:space="0" w:color="auto"/>
              <w:right w:val="outset" w:sz="6" w:space="0" w:color="auto"/>
            </w:tcBorders>
            <w:shd w:val="clear" w:color="auto" w:fill="CCCCCC"/>
            <w:hideMark/>
          </w:tcPr>
          <w:p w:rsidR="003754F8" w:rsidRPr="00201716" w:rsidRDefault="003754F8" w:rsidP="00510260">
            <w:pPr>
              <w:pStyle w:val="NormalWeb"/>
              <w:jc w:val="center"/>
              <w:rPr>
                <w:rFonts w:ascii="Arial" w:hAnsi="Arial" w:cs="Arial"/>
                <w:sz w:val="20"/>
                <w:szCs w:val="20"/>
              </w:rPr>
            </w:pPr>
            <w:r w:rsidRPr="00201716">
              <w:rPr>
                <w:rStyle w:val="Strong"/>
                <w:rFonts w:ascii="Arial" w:hAnsi="Arial" w:cs="Arial"/>
                <w:sz w:val="20"/>
                <w:szCs w:val="20"/>
              </w:rPr>
              <w:t>Use specific criteria</w:t>
            </w:r>
          </w:p>
        </w:tc>
        <w:tc>
          <w:tcPr>
            <w:tcW w:w="2525" w:type="dxa"/>
            <w:gridSpan w:val="6"/>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jc w:val="center"/>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jc w:val="center"/>
              <w:rPr>
                <w:rStyle w:val="Strong"/>
                <w:rFonts w:ascii="Arial" w:hAnsi="Arial" w:cs="Arial"/>
                <w:sz w:val="20"/>
                <w:szCs w:val="20"/>
              </w:rPr>
            </w:pPr>
          </w:p>
        </w:tc>
      </w:tr>
      <w:tr w:rsidR="003754F8" w:rsidRPr="00201716" w:rsidTr="00A25512">
        <w:trPr>
          <w:gridAfter w:val="2"/>
          <w:wAfter w:w="48" w:type="dxa"/>
          <w:tblCellSpacing w:w="15" w:type="dxa"/>
        </w:trPr>
        <w:tc>
          <w:tcPr>
            <w:tcW w:w="9890" w:type="dxa"/>
            <w:gridSpan w:val="14"/>
            <w:tcBorders>
              <w:top w:val="outset" w:sz="6" w:space="0" w:color="auto"/>
              <w:left w:val="outset" w:sz="6" w:space="0" w:color="auto"/>
              <w:bottom w:val="outset" w:sz="6" w:space="0" w:color="auto"/>
              <w:right w:val="outset" w:sz="6" w:space="0" w:color="auto"/>
            </w:tcBorders>
            <w:shd w:val="clear" w:color="auto" w:fill="CCCCCC"/>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Redcliffe Activity Centre Strategy</w:t>
            </w:r>
          </w:p>
        </w:tc>
        <w:tc>
          <w:tcPr>
            <w:tcW w:w="2525" w:type="dxa"/>
            <w:gridSpan w:val="6"/>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shd w:val="clear" w:color="auto" w:fill="CCCCCC"/>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compromise opportunities that may be identified in the Redcliffe activity centre strategy.</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rHeight w:val="330"/>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Style w:val="Strong"/>
                <w:rFonts w:ascii="Arial" w:hAnsi="Arial" w:cs="Arial"/>
                <w:sz w:val="20"/>
                <w:szCs w:val="20"/>
              </w:rPr>
            </w:pPr>
            <w:r w:rsidRPr="00201716">
              <w:rPr>
                <w:rStyle w:val="Strong"/>
                <w:rFonts w:ascii="Arial" w:hAnsi="Arial" w:cs="Arial"/>
                <w:sz w:val="20"/>
                <w:szCs w:val="20"/>
              </w:rPr>
              <w:t>Major electricity infrastructure, substation and utility installation</w:t>
            </w:r>
            <w:r w:rsidRPr="00201716">
              <w:rPr>
                <w:rFonts w:ascii="Arial" w:hAnsi="Arial" w:cs="Arial"/>
                <w:sz w:val="20"/>
                <w:szCs w:val="20"/>
                <w:vertAlign w:val="superscript"/>
              </w:rPr>
              <w:t>(</w:t>
            </w:r>
            <w:hyperlink r:id="rId16" w:anchor="target-d768251e572573" w:tooltip="Utility installation - Premises used to provide the public with the following services:" w:history="1">
              <w:r w:rsidRPr="00201716">
                <w:rPr>
                  <w:rStyle w:val="Hyperlink"/>
                  <w:rFonts w:ascii="Arial" w:hAnsi="Arial" w:cs="Arial"/>
                  <w:sz w:val="20"/>
                  <w:szCs w:val="20"/>
                  <w:vertAlign w:val="superscript"/>
                </w:rPr>
                <w:t>86</w:t>
              </w:r>
            </w:hyperlink>
            <w:r w:rsidRPr="00201716">
              <w:rPr>
                <w:rFonts w:ascii="Arial" w:hAnsi="Arial" w:cs="Arial"/>
                <w:sz w:val="20"/>
                <w:szCs w:val="20"/>
                <w:vertAlign w:val="superscript"/>
              </w:rPr>
              <w:t>)</w:t>
            </w: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does not have an adverse impact on the visual amenity of a locality and is:</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high quality design and construction;</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visually integrated with the surrounding area;</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visually dominant or intrusive;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located behind the main building line;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below the level of the predominant tree canopy or the level of the surrounding buildings and structures;</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camouflaged </w:t>
            </w:r>
            <w:proofErr w:type="gramStart"/>
            <w:r w:rsidRPr="00201716">
              <w:rPr>
                <w:rFonts w:ascii="Arial" w:eastAsia="Times New Roman" w:hAnsi="Arial" w:cs="Arial"/>
                <w:sz w:val="20"/>
                <w:szCs w:val="20"/>
              </w:rPr>
              <w:t>through the use of</w:t>
            </w:r>
            <w:proofErr w:type="gramEnd"/>
            <w:r w:rsidRPr="00201716">
              <w:rPr>
                <w:rFonts w:ascii="Arial" w:eastAsia="Times New Roman" w:hAnsi="Arial" w:cs="Arial"/>
                <w:sz w:val="20"/>
                <w:szCs w:val="20"/>
              </w:rPr>
              <w:t xml:space="preserve"> colours and materials which blend into the landscape;</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treated to eliminate glare and reflectivity;</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landscaped;</w:t>
            </w:r>
          </w:p>
          <w:p w:rsidR="003754F8" w:rsidRPr="00201716" w:rsidRDefault="003754F8" w:rsidP="003754F8">
            <w:pPr>
              <w:numPr>
                <w:ilvl w:val="0"/>
                <w:numId w:val="4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otherwise consistent with the amenity and character of the zone and surrounding area.</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E57.1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designed to minimise surrounding land use conflicts by ensuring infrastructure, buildings, structures and other equipment:</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enclosed within buildings or structures;</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are located behind the main building line;</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have a similar height, bulk and scale to the surrounding fabric;</w:t>
            </w:r>
          </w:p>
          <w:p w:rsidR="003754F8" w:rsidRPr="00201716" w:rsidRDefault="003754F8" w:rsidP="003754F8">
            <w:pPr>
              <w:numPr>
                <w:ilvl w:val="0"/>
                <w:numId w:val="4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have horizontal and vertical articulation applied to all exterior walls.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3m wide strip of dense planting is provided around the outside of the fenced area, between the development and street frontage, side and rear boundaries.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Infrastructure does not have an impact on pedestrian health and safety.</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Access control arrangements:</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create dead-ends or dark alleyways adjacent to the infrastructure;</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minimise the number and width of crossovers and entry points;</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provide safe vehicular access to the site;</w:t>
            </w:r>
          </w:p>
          <w:p w:rsidR="003754F8" w:rsidRPr="00201716" w:rsidRDefault="003754F8" w:rsidP="003754F8">
            <w:pPr>
              <w:numPr>
                <w:ilvl w:val="0"/>
                <w:numId w:val="4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 not utilise barbed wire or razor wire.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PO59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All activities associated with the development occur within an environment incorporating </w:t>
            </w:r>
            <w:proofErr w:type="gramStart"/>
            <w:r w:rsidRPr="00201716">
              <w:rPr>
                <w:rFonts w:ascii="Arial" w:hAnsi="Arial" w:cs="Arial"/>
                <w:sz w:val="20"/>
                <w:szCs w:val="20"/>
              </w:rPr>
              <w:t>sufficient</w:t>
            </w:r>
            <w:proofErr w:type="gramEnd"/>
            <w:r w:rsidRPr="00201716">
              <w:rPr>
                <w:rFonts w:ascii="Arial" w:hAnsi="Arial" w:cs="Arial"/>
                <w:sz w:val="20"/>
                <w:szCs w:val="20"/>
              </w:rPr>
              <w:t xml:space="preserve"> controls to ensure the facility:</w:t>
            </w:r>
          </w:p>
          <w:p w:rsidR="003754F8" w:rsidRPr="00201716" w:rsidRDefault="003754F8" w:rsidP="003754F8">
            <w:pPr>
              <w:numPr>
                <w:ilvl w:val="0"/>
                <w:numId w:val="4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generates no audible sound at the site boundaries where in a residential setting; or</w:t>
            </w:r>
          </w:p>
          <w:p w:rsidR="003754F8" w:rsidRPr="00201716" w:rsidRDefault="003754F8" w:rsidP="003754F8">
            <w:pPr>
              <w:numPr>
                <w:ilvl w:val="0"/>
                <w:numId w:val="4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meet the objectives as set out in the Environmental Protection (Noise) Policy 2008.</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E59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All equipment which produces audible or non-audible sound is housed within a fully enclosed building incorporating sound control measures </w:t>
            </w:r>
            <w:proofErr w:type="gramStart"/>
            <w:r w:rsidRPr="00201716">
              <w:rPr>
                <w:rFonts w:ascii="Arial" w:hAnsi="Arial" w:cs="Arial"/>
                <w:sz w:val="20"/>
                <w:szCs w:val="20"/>
              </w:rPr>
              <w:t>sufficient</w:t>
            </w:r>
            <w:proofErr w:type="gramEnd"/>
            <w:r w:rsidRPr="00201716">
              <w:rPr>
                <w:rFonts w:ascii="Arial" w:hAnsi="Arial" w:cs="Arial"/>
                <w:sz w:val="20"/>
                <w:szCs w:val="20"/>
              </w:rPr>
              <w:t xml:space="preserve"> to ensure noise emissions meet the objectives as set out in the Environmental Protection (Noise) Policy 2008.</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Telecommunications facility</w:t>
            </w:r>
            <w:r w:rsidRPr="00201716">
              <w:rPr>
                <w:rFonts w:ascii="Arial" w:hAnsi="Arial" w:cs="Arial"/>
                <w:sz w:val="20"/>
                <w:szCs w:val="20"/>
                <w:vertAlign w:val="superscript"/>
              </w:rPr>
              <w:t>(</w:t>
            </w:r>
            <w:hyperlink r:id="rId17"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 xml:space="preserve">Editor's note - In accordance with the Federal legislation Telecommunications facilities </w:t>
                  </w:r>
                  <w:r w:rsidRPr="00201716">
                    <w:rPr>
                      <w:rFonts w:ascii="Arial" w:hAnsi="Arial" w:cs="Arial"/>
                      <w:sz w:val="20"/>
                      <w:szCs w:val="20"/>
                      <w:vertAlign w:val="superscript"/>
                    </w:rPr>
                    <w:t>(</w:t>
                  </w:r>
                  <w:hyperlink r:id="rId18"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PO60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Telecommunications facilities</w:t>
            </w:r>
            <w:r w:rsidRPr="00201716">
              <w:rPr>
                <w:rFonts w:ascii="Arial" w:hAnsi="Arial" w:cs="Arial"/>
                <w:sz w:val="20"/>
                <w:szCs w:val="20"/>
                <w:vertAlign w:val="superscript"/>
              </w:rPr>
              <w:t>(</w:t>
            </w:r>
            <w:hyperlink r:id="rId19"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are co-located with existing telecommunications facilities</w:t>
            </w:r>
            <w:r w:rsidRPr="00201716">
              <w:rPr>
                <w:rFonts w:ascii="Arial" w:hAnsi="Arial" w:cs="Arial"/>
                <w:sz w:val="20"/>
                <w:szCs w:val="20"/>
                <w:vertAlign w:val="superscript"/>
              </w:rPr>
              <w:t>(</w:t>
            </w:r>
            <w:hyperlink r:id="rId20"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Utility installation</w:t>
            </w:r>
            <w:r w:rsidRPr="00201716">
              <w:rPr>
                <w:rFonts w:ascii="Arial" w:hAnsi="Arial" w:cs="Arial"/>
                <w:sz w:val="20"/>
                <w:szCs w:val="20"/>
                <w:vertAlign w:val="superscript"/>
              </w:rPr>
              <w:t>(</w:t>
            </w:r>
            <w:hyperlink r:id="rId21" w:anchor="target-d768251e572573" w:tooltip="Utility installation - Premises used to provide the public with the following services:" w:history="1">
              <w:r w:rsidRPr="00201716">
                <w:rPr>
                  <w:rStyle w:val="Hyperlink"/>
                  <w:rFonts w:ascii="Arial" w:hAnsi="Arial" w:cs="Arial"/>
                  <w:sz w:val="20"/>
                  <w:szCs w:val="20"/>
                  <w:vertAlign w:val="superscript"/>
                </w:rPr>
                <w:t>86</w:t>
              </w:r>
            </w:hyperlink>
            <w:r w:rsidRPr="00201716">
              <w:rPr>
                <w:rFonts w:ascii="Arial" w:hAnsi="Arial" w:cs="Arial"/>
                <w:sz w:val="20"/>
                <w:szCs w:val="20"/>
                <w:vertAlign w:val="superscript"/>
              </w:rPr>
              <w:t>)</w:t>
            </w:r>
            <w:r w:rsidRPr="00201716">
              <w:rPr>
                <w:rFonts w:ascii="Arial" w:hAnsi="Arial" w:cs="Arial"/>
                <w:sz w:val="20"/>
                <w:szCs w:val="20"/>
              </w:rPr>
              <w:t>, Major electricity infrastructure</w:t>
            </w:r>
            <w:r w:rsidRPr="00201716">
              <w:rPr>
                <w:rFonts w:ascii="Arial" w:hAnsi="Arial" w:cs="Arial"/>
                <w:sz w:val="20"/>
                <w:szCs w:val="20"/>
                <w:vertAlign w:val="superscript"/>
              </w:rPr>
              <w:t>(</w:t>
            </w:r>
            <w:hyperlink r:id="rId22"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201716">
                <w:rPr>
                  <w:rStyle w:val="Hyperlink"/>
                  <w:rFonts w:ascii="Arial" w:hAnsi="Arial" w:cs="Arial"/>
                  <w:sz w:val="20"/>
                  <w:szCs w:val="20"/>
                  <w:vertAlign w:val="superscript"/>
                </w:rPr>
                <w:t>43</w:t>
              </w:r>
            </w:hyperlink>
            <w:r w:rsidRPr="00201716">
              <w:rPr>
                <w:rFonts w:ascii="Arial" w:hAnsi="Arial" w:cs="Arial"/>
                <w:sz w:val="20"/>
                <w:szCs w:val="20"/>
                <w:vertAlign w:val="superscript"/>
              </w:rPr>
              <w:t>)</w:t>
            </w:r>
            <w:r w:rsidRPr="00201716">
              <w:rPr>
                <w:rFonts w:ascii="Arial" w:hAnsi="Arial" w:cs="Arial"/>
                <w:sz w:val="20"/>
                <w:szCs w:val="20"/>
              </w:rPr>
              <w:t xml:space="preserve"> or Substation</w:t>
            </w:r>
            <w:r w:rsidRPr="00201716">
              <w:rPr>
                <w:rFonts w:ascii="Arial" w:hAnsi="Arial" w:cs="Arial"/>
                <w:sz w:val="20"/>
                <w:szCs w:val="20"/>
                <w:vertAlign w:val="superscript"/>
              </w:rPr>
              <w:t>(</w:t>
            </w:r>
            <w:hyperlink r:id="rId23" w:anchor="target-d768251e572400" w:tooltip="Substation - Premises forming part of a transmission grid or supply network under the Electricity Act 1994, and used for:" w:history="1">
              <w:r w:rsidRPr="00201716">
                <w:rPr>
                  <w:rStyle w:val="Hyperlink"/>
                  <w:rFonts w:ascii="Arial" w:hAnsi="Arial" w:cs="Arial"/>
                  <w:sz w:val="20"/>
                  <w:szCs w:val="20"/>
                  <w:vertAlign w:val="superscript"/>
                </w:rPr>
                <w:t>80</w:t>
              </w:r>
            </w:hyperlink>
            <w:r w:rsidRPr="00201716">
              <w:rPr>
                <w:rFonts w:ascii="Arial" w:hAnsi="Arial" w:cs="Arial"/>
                <w:sz w:val="20"/>
                <w:szCs w:val="20"/>
                <w:vertAlign w:val="superscript"/>
              </w:rPr>
              <w:t>)</w:t>
            </w:r>
            <w:r w:rsidRPr="00201716">
              <w:rPr>
                <w:rFonts w:ascii="Arial" w:hAnsi="Arial" w:cs="Arial"/>
                <w:sz w:val="20"/>
                <w:szCs w:val="20"/>
              </w:rPr>
              <w:t xml:space="preserve"> if there is already a facility in the same coverage area.</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E60.1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New telecommunication facilities</w:t>
            </w:r>
            <w:r w:rsidRPr="00201716">
              <w:rPr>
                <w:rFonts w:ascii="Arial" w:hAnsi="Arial" w:cs="Arial"/>
                <w:sz w:val="20"/>
                <w:szCs w:val="20"/>
                <w:vertAlign w:val="superscript"/>
              </w:rPr>
              <w:t>(</w:t>
            </w:r>
            <w:hyperlink r:id="rId24"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are co-located on existing towers with new equipment shelter and associated structures positioned adjacent to the existing shelters and structures.</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E60.2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If not co-located with an existing facility, all co-location opportunities have been investigated and fully exhausted within a 2km radius of the site.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new Telecommunications facility</w:t>
            </w:r>
            <w:r w:rsidRPr="00201716">
              <w:rPr>
                <w:rFonts w:ascii="Arial" w:hAnsi="Arial" w:cs="Arial"/>
                <w:sz w:val="20"/>
                <w:szCs w:val="20"/>
                <w:vertAlign w:val="superscript"/>
              </w:rPr>
              <w:t>(</w:t>
            </w:r>
            <w:hyperlink r:id="rId25"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is designed and constructed to ensure co-masting or co-siting with other carriers both on the tower or pole and at ground level is possible in the future.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area of 45m</w:t>
            </w:r>
            <w:r w:rsidRPr="00201716">
              <w:rPr>
                <w:rFonts w:ascii="Arial" w:hAnsi="Arial" w:cs="Arial"/>
                <w:sz w:val="20"/>
                <w:szCs w:val="20"/>
                <w:vertAlign w:val="superscript"/>
              </w:rPr>
              <w:t>2</w:t>
            </w:r>
            <w:r w:rsidRPr="00201716">
              <w:rPr>
                <w:rFonts w:ascii="Arial" w:hAnsi="Arial" w:cs="Arial"/>
                <w:sz w:val="20"/>
                <w:szCs w:val="20"/>
              </w:rPr>
              <w:t xml:space="preserve"> is available to allow for additional equipment shelters and associated structures for the purpose of co-locating on the proposed facility.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Telecommunications facilities</w:t>
            </w:r>
            <w:r w:rsidRPr="00201716">
              <w:rPr>
                <w:rFonts w:ascii="Arial" w:hAnsi="Arial" w:cs="Arial"/>
                <w:sz w:val="20"/>
                <w:szCs w:val="20"/>
                <w:vertAlign w:val="superscript"/>
              </w:rPr>
              <w:t>(</w:t>
            </w:r>
            <w:hyperlink r:id="rId26"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do not conflict with lawful existing land uses both on and adjoining the site.</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development results in no net reduction in the minimum quantity and standard of landscaping, private or communal open space or car parking spaces required under the planning scheme or under an existing development approval.</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Telecommunications facility</w:t>
            </w:r>
            <w:r w:rsidRPr="00201716">
              <w:rPr>
                <w:rFonts w:ascii="Arial" w:hAnsi="Arial" w:cs="Arial"/>
                <w:sz w:val="20"/>
                <w:szCs w:val="20"/>
                <w:vertAlign w:val="superscript"/>
              </w:rPr>
              <w:t>(</w:t>
            </w:r>
            <w:hyperlink r:id="rId27"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does not have an adverse impact on the visual amenity of a locality and is:</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high quality design and construction;</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visually integrated with the surrounding area;</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visually dominant or intrusive;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located behind the main building line;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below the level of the predominant tree canopy or the level of the surrounding buildings and structures;</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camouflaged </w:t>
            </w:r>
            <w:proofErr w:type="gramStart"/>
            <w:r w:rsidRPr="00201716">
              <w:rPr>
                <w:rFonts w:ascii="Arial" w:eastAsia="Times New Roman" w:hAnsi="Arial" w:cs="Arial"/>
                <w:sz w:val="20"/>
                <w:szCs w:val="20"/>
              </w:rPr>
              <w:t>through the use of</w:t>
            </w:r>
            <w:proofErr w:type="gramEnd"/>
            <w:r w:rsidRPr="00201716">
              <w:rPr>
                <w:rFonts w:ascii="Arial" w:eastAsia="Times New Roman" w:hAnsi="Arial" w:cs="Arial"/>
                <w:sz w:val="20"/>
                <w:szCs w:val="20"/>
              </w:rPr>
              <w:t xml:space="preserve"> colours and materials which blend into the landscape;</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treated to eliminate glare and reflectivity;</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landscaped;</w:t>
            </w:r>
          </w:p>
          <w:p w:rsidR="003754F8" w:rsidRPr="00201716" w:rsidRDefault="003754F8" w:rsidP="003754F8">
            <w:pPr>
              <w:numPr>
                <w:ilvl w:val="0"/>
                <w:numId w:val="4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otherwise consistent with the amenity and character of the zone and surrounding area.</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E63.1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Where in an urban area, the development does not protrude more than 5m above the level of the existing </w:t>
            </w:r>
            <w:proofErr w:type="spellStart"/>
            <w:r w:rsidRPr="00201716">
              <w:rPr>
                <w:rFonts w:ascii="Arial" w:hAnsi="Arial" w:cs="Arial"/>
                <w:sz w:val="20"/>
                <w:szCs w:val="20"/>
              </w:rPr>
              <w:t>treeline</w:t>
            </w:r>
            <w:proofErr w:type="spellEnd"/>
            <w:r w:rsidRPr="00201716">
              <w:rPr>
                <w:rFonts w:ascii="Arial" w:hAnsi="Arial" w:cs="Arial"/>
                <w:sz w:val="20"/>
                <w:szCs w:val="20"/>
              </w:rPr>
              <w:t>, prominent ridgeline or building rooftops in the surrounding townscape.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In all other </w:t>
            </w:r>
            <w:proofErr w:type="gramStart"/>
            <w:r w:rsidRPr="00201716">
              <w:rPr>
                <w:rFonts w:ascii="Arial" w:hAnsi="Arial" w:cs="Arial"/>
                <w:sz w:val="20"/>
                <w:szCs w:val="20"/>
              </w:rPr>
              <w:t>areas</w:t>
            </w:r>
            <w:proofErr w:type="gramEnd"/>
            <w:r w:rsidRPr="00201716">
              <w:rPr>
                <w:rFonts w:ascii="Arial" w:hAnsi="Arial" w:cs="Arial"/>
                <w:sz w:val="20"/>
                <w:szCs w:val="20"/>
              </w:rPr>
              <w:t xml:space="preserve"> towers do not exceed 35m in height.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Towers, equipment </w:t>
            </w:r>
            <w:proofErr w:type="gramStart"/>
            <w:r w:rsidRPr="00201716">
              <w:rPr>
                <w:rFonts w:ascii="Arial" w:hAnsi="Arial" w:cs="Arial"/>
                <w:sz w:val="20"/>
                <w:szCs w:val="20"/>
              </w:rPr>
              <w:t>shelters</w:t>
            </w:r>
            <w:proofErr w:type="gramEnd"/>
            <w:r w:rsidRPr="00201716">
              <w:rPr>
                <w:rFonts w:ascii="Arial" w:hAnsi="Arial" w:cs="Arial"/>
                <w:sz w:val="20"/>
                <w:szCs w:val="20"/>
              </w:rPr>
              <w:t xml:space="preserve"> and associated structures are of a design, colour and material to:</w:t>
            </w:r>
          </w:p>
          <w:p w:rsidR="003754F8" w:rsidRPr="00201716" w:rsidRDefault="003754F8" w:rsidP="003754F8">
            <w:pPr>
              <w:numPr>
                <w:ilvl w:val="0"/>
                <w:numId w:val="5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lastRenderedPageBreak/>
              <w:t>reduce recognition in the landscape;</w:t>
            </w:r>
          </w:p>
          <w:p w:rsidR="003754F8" w:rsidRPr="00201716" w:rsidRDefault="003754F8" w:rsidP="003754F8">
            <w:pPr>
              <w:numPr>
                <w:ilvl w:val="0"/>
                <w:numId w:val="50"/>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reduce glare and reflectivity.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Where there is no established building line the facility is located at the rear of the site.</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The facility is enclosed by security fencing or by other means to ensure public access is prohibited.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E63.6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Landscaping is provided in accordance with Planning scheme policy - Integrated design.</w:t>
                  </w:r>
                </w:p>
              </w:tc>
            </w:tr>
            <w:tr w:rsidR="003754F8" w:rsidRPr="00201716" w:rsidTr="00510260">
              <w:trPr>
                <w:tblCellSpacing w:w="15" w:type="dxa"/>
              </w:trPr>
              <w:tc>
                <w:tcPr>
                  <w:tcW w:w="6687"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Lawful access </w:t>
            </w:r>
            <w:proofErr w:type="gramStart"/>
            <w:r w:rsidRPr="00201716">
              <w:rPr>
                <w:rFonts w:ascii="Arial" w:hAnsi="Arial" w:cs="Arial"/>
                <w:sz w:val="20"/>
                <w:szCs w:val="20"/>
              </w:rPr>
              <w:t>is maintained to the site at all times</w:t>
            </w:r>
            <w:proofErr w:type="gramEnd"/>
            <w:r w:rsidRPr="00201716">
              <w:rPr>
                <w:rFonts w:ascii="Arial" w:hAnsi="Arial" w:cs="Arial"/>
                <w:sz w:val="20"/>
                <w:szCs w:val="20"/>
              </w:rPr>
              <w:t xml:space="preserve"> that does not alter the amenity of the landscape or surrounding uses.</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An Access and Landscape Plan demonstrates how </w:t>
            </w:r>
            <w:proofErr w:type="gramStart"/>
            <w:r w:rsidRPr="00201716">
              <w:rPr>
                <w:rFonts w:ascii="Arial" w:hAnsi="Arial" w:cs="Arial"/>
                <w:sz w:val="20"/>
                <w:szCs w:val="20"/>
              </w:rPr>
              <w:t>24 hour</w:t>
            </w:r>
            <w:proofErr w:type="gramEnd"/>
            <w:r w:rsidRPr="00201716">
              <w:rPr>
                <w:rFonts w:ascii="Arial" w:hAnsi="Arial" w:cs="Arial"/>
                <w:sz w:val="20"/>
                <w:szCs w:val="20"/>
              </w:rPr>
              <w:t xml:space="preserve"> vehicular access will be obtained and maintained to the facility in a manner that is appropriate to the site’s context.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All activities associated with the development occur within an </w:t>
            </w:r>
            <w:r w:rsidRPr="00201716">
              <w:rPr>
                <w:rFonts w:ascii="Arial" w:hAnsi="Arial" w:cs="Arial"/>
                <w:sz w:val="20"/>
                <w:szCs w:val="20"/>
              </w:rPr>
              <w:lastRenderedPageBreak/>
              <w:t xml:space="preserve">environment incorporating </w:t>
            </w:r>
            <w:proofErr w:type="gramStart"/>
            <w:r w:rsidRPr="00201716">
              <w:rPr>
                <w:rFonts w:ascii="Arial" w:hAnsi="Arial" w:cs="Arial"/>
                <w:sz w:val="20"/>
                <w:szCs w:val="20"/>
              </w:rPr>
              <w:t>sufficient</w:t>
            </w:r>
            <w:proofErr w:type="gramEnd"/>
            <w:r w:rsidRPr="00201716">
              <w:rPr>
                <w:rFonts w:ascii="Arial" w:hAnsi="Arial" w:cs="Arial"/>
                <w:sz w:val="20"/>
                <w:szCs w:val="20"/>
              </w:rPr>
              <w:t xml:space="preserve"> controls to ensure the facility generates no audible sound at the site boundaries where in a residential setting.</w:t>
            </w:r>
          </w:p>
        </w:tc>
        <w:tc>
          <w:tcPr>
            <w:tcW w:w="6815" w:type="dxa"/>
            <w:gridSpan w:val="13"/>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All equipment comprising the Telecommunications facility</w:t>
            </w:r>
            <w:r w:rsidRPr="00201716">
              <w:rPr>
                <w:rFonts w:ascii="Arial" w:hAnsi="Arial" w:cs="Arial"/>
                <w:sz w:val="20"/>
                <w:szCs w:val="20"/>
                <w:vertAlign w:val="superscript"/>
              </w:rPr>
              <w:t>(</w:t>
            </w:r>
            <w:hyperlink r:id="rId28" w:anchor="target-d768251e572444" w:tooltip="Telecommunications facility - Premises used for systems that carry communications and signals by means of radio, including guided or unguided electromagnetic energy, whether such facility is manned or remotely controlled." w:history="1">
              <w:r w:rsidRPr="00201716">
                <w:rPr>
                  <w:rStyle w:val="Hyperlink"/>
                  <w:rFonts w:ascii="Arial" w:hAnsi="Arial" w:cs="Arial"/>
                  <w:sz w:val="20"/>
                  <w:szCs w:val="20"/>
                  <w:vertAlign w:val="superscript"/>
                </w:rPr>
                <w:t>81</w:t>
              </w:r>
            </w:hyperlink>
            <w:r w:rsidRPr="00201716">
              <w:rPr>
                <w:rFonts w:ascii="Arial" w:hAnsi="Arial" w:cs="Arial"/>
                <w:sz w:val="20"/>
                <w:szCs w:val="20"/>
                <w:vertAlign w:val="superscript"/>
              </w:rPr>
              <w:t>)</w:t>
            </w:r>
            <w:r w:rsidRPr="00201716">
              <w:rPr>
                <w:rFonts w:ascii="Arial" w:hAnsi="Arial" w:cs="Arial"/>
                <w:sz w:val="20"/>
                <w:szCs w:val="20"/>
              </w:rPr>
              <w:t xml:space="preserve"> which produces audible or non-audible sound is housed within a fully enclosed </w:t>
            </w:r>
            <w:r w:rsidRPr="00201716">
              <w:rPr>
                <w:rFonts w:ascii="Arial" w:hAnsi="Arial" w:cs="Arial"/>
                <w:sz w:val="20"/>
                <w:szCs w:val="20"/>
              </w:rPr>
              <w:lastRenderedPageBreak/>
              <w:t>building incorporating sound control measures sufficient to ensure no noise from this equipment can be heard, or felt at the site boundary.</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jc w:val="center"/>
              <w:rPr>
                <w:rFonts w:ascii="Arial" w:hAnsi="Arial" w:cs="Arial"/>
                <w:sz w:val="20"/>
                <w:szCs w:val="20"/>
              </w:rPr>
            </w:pPr>
            <w:r w:rsidRPr="00201716">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jc w:val="center"/>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A25512" w:rsidRPr="00201716" w:rsidRDefault="00A25512" w:rsidP="00510260">
            <w:pPr>
              <w:pStyle w:val="NormalWeb"/>
              <w:jc w:val="center"/>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 xml:space="preserve">Acid </w:t>
            </w:r>
            <w:proofErr w:type="spellStart"/>
            <w:r w:rsidRPr="00201716">
              <w:rPr>
                <w:rStyle w:val="Strong"/>
                <w:rFonts w:ascii="Arial" w:hAnsi="Arial" w:cs="Arial"/>
                <w:sz w:val="20"/>
                <w:szCs w:val="20"/>
              </w:rPr>
              <w:t>sulfate</w:t>
            </w:r>
            <w:proofErr w:type="spellEnd"/>
            <w:r w:rsidRPr="00201716">
              <w:rPr>
                <w:rStyle w:val="Strong"/>
                <w:rFonts w:ascii="Arial" w:hAnsi="Arial" w:cs="Arial"/>
                <w:sz w:val="20"/>
                <w:szCs w:val="20"/>
              </w:rPr>
              <w:t xml:space="preserve"> soils - (refer Overlay map - Acid </w:t>
            </w:r>
            <w:proofErr w:type="spellStart"/>
            <w:r w:rsidRPr="00201716">
              <w:rPr>
                <w:rStyle w:val="Strong"/>
                <w:rFonts w:ascii="Arial" w:hAnsi="Arial" w:cs="Arial"/>
                <w:sz w:val="20"/>
                <w:szCs w:val="20"/>
              </w:rPr>
              <w:t>sulfate</w:t>
            </w:r>
            <w:proofErr w:type="spellEnd"/>
            <w:r w:rsidRPr="00201716">
              <w:rPr>
                <w:rStyle w:val="Strong"/>
                <w:rFonts w:ascii="Arial" w:hAnsi="Arial" w:cs="Arial"/>
                <w:sz w:val="20"/>
                <w:szCs w:val="20"/>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 xml:space="preserve">Note - To demonstrate achievement of the performance outcome, an Acid </w:t>
                  </w:r>
                  <w:proofErr w:type="spellStart"/>
                  <w:r w:rsidRPr="00201716">
                    <w:rPr>
                      <w:rFonts w:ascii="Arial" w:hAnsi="Arial" w:cs="Arial"/>
                      <w:sz w:val="20"/>
                      <w:szCs w:val="20"/>
                    </w:rPr>
                    <w:t>sulfate</w:t>
                  </w:r>
                  <w:proofErr w:type="spellEnd"/>
                  <w:r w:rsidRPr="00201716">
                    <w:rPr>
                      <w:rFonts w:ascii="Arial" w:hAnsi="Arial" w:cs="Arial"/>
                      <w:sz w:val="20"/>
                      <w:szCs w:val="20"/>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201716">
                    <w:rPr>
                      <w:rFonts w:ascii="Arial" w:hAnsi="Arial" w:cs="Arial"/>
                      <w:sz w:val="20"/>
                      <w:szCs w:val="20"/>
                    </w:rPr>
                    <w:t>sulfate</w:t>
                  </w:r>
                  <w:proofErr w:type="spellEnd"/>
                  <w:r w:rsidRPr="00201716">
                    <w:rPr>
                      <w:rFonts w:ascii="Arial" w:hAnsi="Arial" w:cs="Arial"/>
                      <w:sz w:val="20"/>
                      <w:szCs w:val="20"/>
                    </w:rPr>
                    <w:t xml:space="preserve"> soils.</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Development avoids disturbing acid </w:t>
            </w:r>
            <w:proofErr w:type="spellStart"/>
            <w:r w:rsidRPr="00201716">
              <w:rPr>
                <w:rFonts w:ascii="Arial" w:hAnsi="Arial" w:cs="Arial"/>
                <w:sz w:val="20"/>
                <w:szCs w:val="20"/>
              </w:rPr>
              <w:t>sulfate</w:t>
            </w:r>
            <w:proofErr w:type="spellEnd"/>
            <w:r w:rsidRPr="00201716">
              <w:rPr>
                <w:rFonts w:ascii="Arial" w:hAnsi="Arial" w:cs="Arial"/>
                <w:sz w:val="20"/>
                <w:szCs w:val="20"/>
              </w:rPr>
              <w:t xml:space="preserve"> soils. Where development disturbs acid </w:t>
            </w:r>
            <w:proofErr w:type="spellStart"/>
            <w:r w:rsidRPr="00201716">
              <w:rPr>
                <w:rFonts w:ascii="Arial" w:hAnsi="Arial" w:cs="Arial"/>
                <w:sz w:val="20"/>
                <w:szCs w:val="20"/>
              </w:rPr>
              <w:t>sulfate</w:t>
            </w:r>
            <w:proofErr w:type="spellEnd"/>
            <w:r w:rsidRPr="00201716">
              <w:rPr>
                <w:rFonts w:ascii="Arial" w:hAnsi="Arial" w:cs="Arial"/>
                <w:sz w:val="20"/>
                <w:szCs w:val="20"/>
              </w:rPr>
              <w:t xml:space="preserve"> soils, development:</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is managed to avoid or minimise the release of surface or groundwater flows containing acid and metal contaminants into the environment;</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protects the environmental and ecological values and health of receiving waters;</w:t>
            </w:r>
          </w:p>
          <w:p w:rsidR="003754F8" w:rsidRPr="00201716" w:rsidRDefault="003754F8" w:rsidP="003754F8">
            <w:pPr>
              <w:numPr>
                <w:ilvl w:val="0"/>
                <w:numId w:val="51"/>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protects buildings and infrastructure from the effects of acid </w:t>
            </w:r>
            <w:proofErr w:type="spellStart"/>
            <w:r w:rsidRPr="00201716">
              <w:rPr>
                <w:rFonts w:ascii="Arial" w:eastAsia="Times New Roman" w:hAnsi="Arial" w:cs="Arial"/>
                <w:sz w:val="20"/>
                <w:szCs w:val="20"/>
              </w:rPr>
              <w:t>sulfate</w:t>
            </w:r>
            <w:proofErr w:type="spellEnd"/>
            <w:r w:rsidRPr="00201716">
              <w:rPr>
                <w:rFonts w:ascii="Arial" w:eastAsia="Times New Roman" w:hAnsi="Arial" w:cs="Arial"/>
                <w:sz w:val="20"/>
                <w:szCs w:val="20"/>
              </w:rPr>
              <w:t xml:space="preserve"> soils.</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E66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involve:</w:t>
            </w:r>
          </w:p>
          <w:p w:rsidR="003754F8" w:rsidRPr="00201716" w:rsidRDefault="003754F8" w:rsidP="003754F8">
            <w:pPr>
              <w:numPr>
                <w:ilvl w:val="0"/>
                <w:numId w:val="5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excavation or otherwise removing of more than 100m</w:t>
            </w:r>
            <w:r w:rsidRPr="00201716">
              <w:rPr>
                <w:rFonts w:ascii="Arial" w:eastAsia="Times New Roman" w:hAnsi="Arial" w:cs="Arial"/>
                <w:sz w:val="20"/>
                <w:szCs w:val="20"/>
                <w:vertAlign w:val="superscript"/>
              </w:rPr>
              <w:t>3</w:t>
            </w:r>
            <w:r w:rsidRPr="00201716">
              <w:rPr>
                <w:rFonts w:ascii="Arial" w:eastAsia="Times New Roman" w:hAnsi="Arial" w:cs="Arial"/>
                <w:sz w:val="20"/>
                <w:szCs w:val="20"/>
              </w:rPr>
              <w:t xml:space="preserve"> of soil or sediment where below than 5m Australian Height datum AHD; or</w:t>
            </w:r>
          </w:p>
          <w:p w:rsidR="003754F8" w:rsidRPr="00201716" w:rsidRDefault="003754F8" w:rsidP="003754F8">
            <w:pPr>
              <w:numPr>
                <w:ilvl w:val="0"/>
                <w:numId w:val="52"/>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filling of land of more than 500m</w:t>
            </w:r>
            <w:r w:rsidRPr="00201716">
              <w:rPr>
                <w:rFonts w:ascii="Arial" w:eastAsia="Times New Roman" w:hAnsi="Arial" w:cs="Arial"/>
                <w:sz w:val="20"/>
                <w:szCs w:val="20"/>
                <w:vertAlign w:val="superscript"/>
              </w:rPr>
              <w:t>3</w:t>
            </w:r>
            <w:r w:rsidRPr="00201716">
              <w:rPr>
                <w:rFonts w:ascii="Arial" w:eastAsia="Times New Roman" w:hAnsi="Arial" w:cs="Arial"/>
                <w:sz w:val="20"/>
                <w:szCs w:val="20"/>
              </w:rPr>
              <w:t xml:space="preserve"> of material with an average depth of 0.5m or greater where below the 5m Australian Height datum AHD.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lastRenderedPageBreak/>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A25512" w:rsidRPr="00201716" w:rsidRDefault="00A25512" w:rsidP="00A25512">
                  <w:pPr>
                    <w:rPr>
                      <w:rFonts w:ascii="Arial" w:hAnsi="Arial" w:cs="Arial"/>
                      <w:sz w:val="20"/>
                      <w:szCs w:val="20"/>
                    </w:rPr>
                  </w:pPr>
                  <w:r w:rsidRPr="00201716">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will:</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diminish or cause irreversible damage to the cultural heritage values present on the site, and associated with a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protect the fabric and setting of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be consistent with the form, scale and style of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utilise similar materials to those existing, or where this is not reasonable or practicable, neutral materials and finishes;</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 xml:space="preserve">incorporate complementary elements, detailing and ornamentation to those </w:t>
            </w:r>
            <w:r w:rsidRPr="00201716">
              <w:rPr>
                <w:rFonts w:ascii="Arial" w:eastAsia="Times New Roman" w:hAnsi="Arial" w:cs="Arial"/>
                <w:sz w:val="20"/>
                <w:szCs w:val="20"/>
              </w:rPr>
              <w:lastRenderedPageBreak/>
              <w:t>present on the heritage site, object or building;</w:t>
            </w:r>
          </w:p>
          <w:p w:rsidR="003754F8" w:rsidRPr="00201716" w:rsidRDefault="003754F8" w:rsidP="003754F8">
            <w:pPr>
              <w:numPr>
                <w:ilvl w:val="0"/>
                <w:numId w:val="53"/>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retain public access where this is currently provided.</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E67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D402D6">
                    <w:rPr>
                      <w:rFonts w:ascii="Arial" w:eastAsia="Times New Roman" w:hAnsi="Arial" w:cs="Arial"/>
                      <w:sz w:val="18"/>
                      <w:szCs w:val="20"/>
                    </w:rPr>
                    <w:t>to, and</w:t>
                  </w:r>
                  <w:proofErr w:type="gramEnd"/>
                  <w:r w:rsidRPr="00D402D6">
                    <w:rPr>
                      <w:rFonts w:ascii="Arial" w:eastAsia="Times New Roman" w:hAnsi="Arial" w:cs="Arial"/>
                      <w:sz w:val="18"/>
                      <w:szCs w:val="20"/>
                    </w:rPr>
                    <w:t xml:space="preserve"> approved by Council prior to the commencement of any preservation, maintenance, repair and restoration works.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Demolition and removal </w:t>
            </w:r>
            <w:proofErr w:type="gramStart"/>
            <w:r w:rsidRPr="00201716">
              <w:rPr>
                <w:rFonts w:ascii="Arial" w:hAnsi="Arial" w:cs="Arial"/>
                <w:sz w:val="20"/>
                <w:szCs w:val="20"/>
              </w:rPr>
              <w:t>is</w:t>
            </w:r>
            <w:proofErr w:type="gramEnd"/>
            <w:r w:rsidRPr="00201716">
              <w:rPr>
                <w:rFonts w:ascii="Arial" w:hAnsi="Arial" w:cs="Arial"/>
                <w:sz w:val="20"/>
                <w:szCs w:val="20"/>
              </w:rPr>
              <w:t xml:space="preserve"> only considered where:</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demolition is confined to the removal of outbuildings, extensions and alterations that are not part of the original structure;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limited demolition is performed in the course of repairs, maintenance or restoration; or</w:t>
            </w:r>
          </w:p>
          <w:p w:rsidR="003754F8" w:rsidRPr="00201716" w:rsidRDefault="003754F8" w:rsidP="003754F8">
            <w:pPr>
              <w:numPr>
                <w:ilvl w:val="0"/>
                <w:numId w:val="54"/>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demolition is performed following a catastrophic event which substantially destroys the building or object.</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PO69</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Where development is occurring on land adjoining a site of </w:t>
            </w:r>
            <w:r w:rsidRPr="00201716">
              <w:rPr>
                <w:rFonts w:ascii="Arial" w:hAnsi="Arial" w:cs="Arial"/>
                <w:sz w:val="20"/>
                <w:szCs w:val="20"/>
              </w:rPr>
              <w:lastRenderedPageBreak/>
              <w:t>cultural heritage value, the development is to be sympathetic to and consistent with the cultural heritage values present on the site and not result in their values being eroded, degraded or unreasonably obscured from public view.</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E70</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result in the removal of a significant tree;</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not occur within 20m of a protected tree;</w:t>
            </w:r>
          </w:p>
          <w:p w:rsidR="003754F8" w:rsidRPr="00201716" w:rsidRDefault="003754F8" w:rsidP="003754F8">
            <w:pPr>
              <w:numPr>
                <w:ilvl w:val="0"/>
                <w:numId w:val="55"/>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involve pruning of a tree in accordance with Australian Standard AS 4373-2007 – Pruning of Amenity Trees.</w:t>
            </w:r>
          </w:p>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 </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shd w:val="clear" w:color="auto" w:fill="CCCCCC"/>
            <w:vAlign w:val="center"/>
            <w:hideMark/>
          </w:tcPr>
          <w:p w:rsidR="00A25512" w:rsidRPr="00201716" w:rsidRDefault="00A25512" w:rsidP="00510260">
            <w:pPr>
              <w:pStyle w:val="NormalWeb"/>
              <w:rPr>
                <w:rFonts w:ascii="Arial" w:hAnsi="Arial" w:cs="Arial"/>
                <w:sz w:val="20"/>
                <w:szCs w:val="20"/>
              </w:rPr>
            </w:pPr>
            <w:r w:rsidRPr="00201716">
              <w:rPr>
                <w:rStyle w:val="Strong"/>
                <w:rFonts w:ascii="Arial" w:hAnsi="Arial" w:cs="Arial"/>
                <w:sz w:val="20"/>
                <w:szCs w:val="20"/>
              </w:rPr>
              <w:t>Overland flow path (refer Overlay map - Overland flow path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5"/>
            </w:tblGrid>
            <w:tr w:rsidR="00A25512" w:rsidRPr="00201716" w:rsidTr="00510260">
              <w:trPr>
                <w:tblCellSpacing w:w="15" w:type="dxa"/>
              </w:trPr>
              <w:tc>
                <w:tcPr>
                  <w:tcW w:w="9732" w:type="dxa"/>
                  <w:vAlign w:val="center"/>
                  <w:hideMark/>
                </w:tcPr>
                <w:p w:rsidR="00A25512" w:rsidRPr="00201716" w:rsidRDefault="00A25512" w:rsidP="00510260">
                  <w:pPr>
                    <w:pStyle w:val="NormalWeb"/>
                    <w:rPr>
                      <w:rFonts w:ascii="Arial" w:hAnsi="Arial" w:cs="Arial"/>
                      <w:sz w:val="20"/>
                      <w:szCs w:val="20"/>
                    </w:rPr>
                  </w:pPr>
                  <w:r w:rsidRPr="00201716">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A25512" w:rsidRPr="00201716" w:rsidRDefault="00A25512"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Development:</w:t>
            </w:r>
          </w:p>
          <w:p w:rsidR="003754F8" w:rsidRPr="00201716" w:rsidRDefault="003754F8" w:rsidP="003754F8">
            <w:pPr>
              <w:numPr>
                <w:ilvl w:val="0"/>
                <w:numId w:val="5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minimises the risk to persons from overland flow;</w:t>
            </w:r>
          </w:p>
          <w:p w:rsidR="003754F8" w:rsidRPr="00201716" w:rsidRDefault="003754F8" w:rsidP="003754F8">
            <w:pPr>
              <w:numPr>
                <w:ilvl w:val="0"/>
                <w:numId w:val="56"/>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w:t>
            </w:r>
          </w:p>
          <w:p w:rsidR="003754F8" w:rsidRPr="00201716" w:rsidRDefault="003754F8" w:rsidP="003754F8">
            <w:pPr>
              <w:numPr>
                <w:ilvl w:val="0"/>
                <w:numId w:val="5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3754F8" w:rsidRPr="00201716" w:rsidRDefault="003754F8" w:rsidP="003754F8">
            <w:pPr>
              <w:numPr>
                <w:ilvl w:val="0"/>
                <w:numId w:val="57"/>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D402D6">
                    <w:rPr>
                      <w:rFonts w:ascii="Arial" w:eastAsia="Times New Roman" w:hAnsi="Arial" w:cs="Arial"/>
                      <w:sz w:val="18"/>
                      <w:szCs w:val="20"/>
                    </w:rPr>
                    <w:t>upstream, downstream or surrounding premises</w:t>
                  </w:r>
                  <w:proofErr w:type="gramEnd"/>
                  <w:r w:rsidRPr="00D402D6">
                    <w:rPr>
                      <w:rFonts w:ascii="Arial" w:eastAsia="Times New Roman" w:hAnsi="Arial" w:cs="Arial"/>
                      <w:sz w:val="18"/>
                      <w:szCs w:val="20"/>
                    </w:rPr>
                    <w:t>.</w:t>
                  </w:r>
                </w:p>
              </w:tc>
            </w:tr>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lastRenderedPageBreak/>
                    <w:t>Note - Reporting to be prepared in accordance with Planning scheme policy – Flood hazard, Coastal hazard and Overland flow.</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PO73</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does not:</w:t>
            </w:r>
          </w:p>
          <w:p w:rsidR="003754F8" w:rsidRPr="00201716" w:rsidRDefault="003754F8" w:rsidP="003754F8">
            <w:pPr>
              <w:numPr>
                <w:ilvl w:val="0"/>
                <w:numId w:val="5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directly, indirectly or cumulatively cause any increase in overland flow velocity or level;</w:t>
            </w:r>
          </w:p>
          <w:p w:rsidR="003754F8" w:rsidRPr="00201716" w:rsidRDefault="003754F8" w:rsidP="003754F8">
            <w:pPr>
              <w:numPr>
                <w:ilvl w:val="0"/>
                <w:numId w:val="58"/>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increase the potential for flood damage from overland flow either on the premises or other 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Note - Open concrete drains greater than 1m in width are not an acceptable outcome, nor are any other design options that may increase scouring.</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E74</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725"/>
            </w:tblGrid>
            <w:tr w:rsidR="003754F8" w:rsidRPr="00201716" w:rsidTr="00510260">
              <w:trPr>
                <w:tblCellSpacing w:w="15" w:type="dxa"/>
              </w:trPr>
              <w:tc>
                <w:tcPr>
                  <w:tcW w:w="6687" w:type="dxa"/>
                  <w:vAlign w:val="center"/>
                  <w:hideMark/>
                </w:tcPr>
                <w:p w:rsidR="003754F8" w:rsidRPr="00201716" w:rsidRDefault="003754F8" w:rsidP="00510260">
                  <w:pPr>
                    <w:rPr>
                      <w:rFonts w:ascii="Arial" w:eastAsia="Times New Roman" w:hAnsi="Arial" w:cs="Arial"/>
                      <w:sz w:val="20"/>
                      <w:szCs w:val="20"/>
                    </w:rPr>
                  </w:pPr>
                  <w:r w:rsidRPr="00D402D6">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3754F8" w:rsidRPr="00201716" w:rsidRDefault="003754F8" w:rsidP="00510260">
            <w:pPr>
              <w:rPr>
                <w:rFonts w:ascii="Arial" w:eastAsia="Times New Roman" w:hAnsi="Arial" w:cs="Arial"/>
                <w:sz w:val="20"/>
                <w:szCs w:val="20"/>
              </w:rPr>
            </w:pP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Development which is not in a Rural zone ensures that overland flow is not conveyed from a road </w:t>
            </w:r>
            <w:r w:rsidRPr="00201716">
              <w:rPr>
                <w:rFonts w:ascii="Arial" w:hAnsi="Arial" w:cs="Arial"/>
                <w:sz w:val="20"/>
                <w:szCs w:val="20"/>
              </w:rPr>
              <w:lastRenderedPageBreak/>
              <w:t>or public open space onto a private lot.</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lastRenderedPageBreak/>
              <w:t>E75</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val="restart"/>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PO76</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 xml:space="preserve">Development ensures that inter-allotment drainage infrastructure, overland flow paths and open drains through private property cater for overland flows for a fully developed upstream catchment and </w:t>
            </w:r>
            <w:proofErr w:type="gramStart"/>
            <w:r w:rsidRPr="00201716">
              <w:rPr>
                <w:rFonts w:ascii="Arial" w:hAnsi="Arial" w:cs="Arial"/>
                <w:sz w:val="20"/>
                <w:szCs w:val="20"/>
              </w:rPr>
              <w:t>are able to</w:t>
            </w:r>
            <w:proofErr w:type="gramEnd"/>
            <w:r w:rsidRPr="00201716">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D402D6">
                    <w:rPr>
                      <w:rFonts w:ascii="Arial" w:eastAsia="Times New Roman" w:hAnsi="Arial" w:cs="Arial"/>
                      <w:sz w:val="18"/>
                      <w:szCs w:val="20"/>
                    </w:rPr>
                    <w:t>upstream, downstream or surrounding premises</w:t>
                  </w:r>
                  <w:proofErr w:type="gramEnd"/>
                  <w:r w:rsidRPr="00D402D6">
                    <w:rPr>
                      <w:rFonts w:ascii="Arial" w:eastAsia="Times New Roman" w:hAnsi="Arial" w:cs="Arial"/>
                      <w:sz w:val="18"/>
                      <w:szCs w:val="20"/>
                    </w:rPr>
                    <w:t>.</w:t>
                  </w:r>
                </w:p>
              </w:tc>
            </w:tr>
            <w:tr w:rsidR="003754F8" w:rsidRPr="00201716" w:rsidTr="00510260">
              <w:trPr>
                <w:tblCellSpacing w:w="15" w:type="dxa"/>
              </w:trPr>
              <w:tc>
                <w:tcPr>
                  <w:tcW w:w="2865" w:type="dxa"/>
                  <w:vAlign w:val="center"/>
                  <w:hideMark/>
                </w:tcPr>
                <w:p w:rsidR="003754F8" w:rsidRPr="00D402D6" w:rsidRDefault="003754F8" w:rsidP="00510260">
                  <w:pPr>
                    <w:rPr>
                      <w:rFonts w:ascii="Arial" w:eastAsia="Times New Roman" w:hAnsi="Arial" w:cs="Arial"/>
                      <w:sz w:val="18"/>
                      <w:szCs w:val="20"/>
                    </w:rPr>
                  </w:pPr>
                  <w:r w:rsidRPr="00D402D6">
                    <w:rPr>
                      <w:rFonts w:ascii="Arial" w:eastAsia="Times New Roman" w:hAnsi="Arial" w:cs="Arial"/>
                      <w:sz w:val="18"/>
                      <w:szCs w:val="20"/>
                    </w:rPr>
                    <w:t>Note - Reporting to be prepared in accordance with Planning scheme policy – Flood hazard, Coastal hazard and Overland flow</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E76.1</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roof and allotment drainage infrastructure is provided in accordance with the following relevant level as identified in QUDM:</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Urban area – Level III;</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Rural area – N/A;</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Industrial area – Level V;</w:t>
            </w:r>
          </w:p>
          <w:p w:rsidR="003754F8" w:rsidRPr="00201716" w:rsidRDefault="003754F8" w:rsidP="003754F8">
            <w:pPr>
              <w:numPr>
                <w:ilvl w:val="0"/>
                <w:numId w:val="59"/>
              </w:numPr>
              <w:spacing w:before="100" w:beforeAutospacing="1" w:after="100" w:afterAutospacing="1"/>
              <w:rPr>
                <w:rFonts w:ascii="Arial" w:eastAsia="Times New Roman" w:hAnsi="Arial" w:cs="Arial"/>
                <w:sz w:val="20"/>
                <w:szCs w:val="20"/>
              </w:rPr>
            </w:pPr>
            <w:r w:rsidRPr="00201716">
              <w:rPr>
                <w:rFonts w:ascii="Arial" w:eastAsia="Times New Roman" w:hAnsi="Arial" w:cs="Arial"/>
                <w:sz w:val="20"/>
                <w:szCs w:val="20"/>
              </w:rPr>
              <w:t>Commercial area – Level V.</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vMerge/>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E76.2</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ensures that inter-allotment drainage infrastructure is designed to accommodate any event up to and including the 1% AEP for the fully developed upstream catchment.</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PO77</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protects the conveyance of overland flow such that an easement for drainage purposes is provided over:</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t>a stormwater pipe if the nominal pipe diameter exceeds 300mm;</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t>an overland flow path where it crosses more than one premises;</w:t>
            </w:r>
          </w:p>
          <w:p w:rsidR="003754F8" w:rsidRPr="00201716" w:rsidRDefault="003754F8" w:rsidP="003754F8">
            <w:pPr>
              <w:pStyle w:val="NormalWeb"/>
              <w:numPr>
                <w:ilvl w:val="0"/>
                <w:numId w:val="60"/>
              </w:numPr>
              <w:rPr>
                <w:rFonts w:ascii="Arial" w:hAnsi="Arial" w:cs="Arial"/>
                <w:sz w:val="20"/>
                <w:szCs w:val="20"/>
              </w:rPr>
            </w:pPr>
            <w:r w:rsidRPr="00201716">
              <w:rPr>
                <w:rFonts w:ascii="Arial" w:hAnsi="Arial" w:cs="Arial"/>
                <w:sz w:val="20"/>
                <w:szCs w:val="20"/>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2955"/>
            </w:tblGrid>
            <w:tr w:rsidR="003754F8" w:rsidRPr="00201716" w:rsidTr="00510260">
              <w:trPr>
                <w:tblCellSpacing w:w="15" w:type="dxa"/>
              </w:trPr>
              <w:tc>
                <w:tcPr>
                  <w:tcW w:w="2865" w:type="dxa"/>
                  <w:vAlign w:val="center"/>
                  <w:hideMark/>
                </w:tcPr>
                <w:p w:rsidR="003754F8" w:rsidRPr="00D402D6" w:rsidRDefault="003754F8" w:rsidP="00510260">
                  <w:pPr>
                    <w:pStyle w:val="NormalWeb"/>
                    <w:rPr>
                      <w:rFonts w:ascii="Arial" w:hAnsi="Arial" w:cs="Arial"/>
                      <w:sz w:val="18"/>
                      <w:szCs w:val="20"/>
                    </w:rPr>
                  </w:pPr>
                  <w:r w:rsidRPr="00D402D6">
                    <w:rPr>
                      <w:rFonts w:ascii="Arial" w:hAnsi="Arial" w:cs="Arial"/>
                      <w:sz w:val="18"/>
                      <w:szCs w:val="20"/>
                    </w:rPr>
                    <w:t>Note - Refer to Planning scheme policy - Integrated design for details and examples.</w:t>
                  </w:r>
                </w:p>
              </w:tc>
            </w:tr>
            <w:tr w:rsidR="003754F8" w:rsidRPr="00201716" w:rsidTr="00510260">
              <w:trPr>
                <w:tblCellSpacing w:w="15" w:type="dxa"/>
              </w:trPr>
              <w:tc>
                <w:tcPr>
                  <w:tcW w:w="2865" w:type="dxa"/>
                  <w:vAlign w:val="center"/>
                  <w:hideMark/>
                </w:tcPr>
                <w:p w:rsidR="003754F8" w:rsidRPr="00D402D6" w:rsidRDefault="003754F8" w:rsidP="00510260">
                  <w:pPr>
                    <w:pStyle w:val="NormalWeb"/>
                    <w:rPr>
                      <w:rFonts w:ascii="Arial" w:hAnsi="Arial" w:cs="Arial"/>
                      <w:sz w:val="18"/>
                      <w:szCs w:val="20"/>
                    </w:rPr>
                  </w:pPr>
                  <w:r w:rsidRPr="00D402D6">
                    <w:rPr>
                      <w:rFonts w:ascii="Arial" w:hAnsi="Arial" w:cs="Arial"/>
                      <w:sz w:val="18"/>
                      <w:szCs w:val="20"/>
                    </w:rPr>
                    <w:t>Note - Stormwater Drainage easement dimensions are provided in accordance with Section 3.8.5 of QUDM.</w:t>
                  </w:r>
                </w:p>
              </w:tc>
            </w:tr>
          </w:tbl>
          <w:p w:rsidR="003754F8" w:rsidRPr="00201716" w:rsidRDefault="003754F8" w:rsidP="00510260">
            <w:pPr>
              <w:rPr>
                <w:rFonts w:ascii="Arial" w:eastAsia="Times New Roman" w:hAnsi="Arial" w:cs="Arial"/>
                <w:sz w:val="20"/>
                <w:szCs w:val="20"/>
              </w:rPr>
            </w:pP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Fonts w:ascii="Arial" w:hAnsi="Arial" w:cs="Arial"/>
                <w:sz w:val="20"/>
                <w:szCs w:val="20"/>
              </w:rPr>
              <w:lastRenderedPageBreak/>
              <w:t>No example provided.</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Fonts w:ascii="Arial" w:hAnsi="Arial" w:cs="Arial"/>
                <w:sz w:val="20"/>
                <w:szCs w:val="20"/>
              </w:rPr>
            </w:pPr>
          </w:p>
        </w:tc>
      </w:tr>
      <w:tr w:rsidR="00A25512" w:rsidRPr="00201716" w:rsidTr="00A25512">
        <w:trPr>
          <w:gridAfter w:val="2"/>
          <w:wAfter w:w="48" w:type="dxa"/>
          <w:tblCellSpacing w:w="15" w:type="dxa"/>
        </w:trPr>
        <w:tc>
          <w:tcPr>
            <w:tcW w:w="15260" w:type="dxa"/>
            <w:gridSpan w:val="22"/>
            <w:tcBorders>
              <w:top w:val="outset" w:sz="6" w:space="0" w:color="auto"/>
              <w:left w:val="outset" w:sz="6" w:space="0" w:color="auto"/>
              <w:bottom w:val="outset" w:sz="6" w:space="0" w:color="auto"/>
              <w:right w:val="outset" w:sz="6" w:space="0" w:color="auto"/>
            </w:tcBorders>
            <w:vAlign w:val="center"/>
            <w:hideMark/>
          </w:tcPr>
          <w:p w:rsidR="00A25512" w:rsidRPr="00201716" w:rsidRDefault="00A25512" w:rsidP="00510260">
            <w:pPr>
              <w:pStyle w:val="NormalWeb"/>
              <w:rPr>
                <w:rStyle w:val="Strong"/>
                <w:rFonts w:ascii="Arial" w:hAnsi="Arial" w:cs="Arial"/>
                <w:sz w:val="20"/>
                <w:szCs w:val="20"/>
              </w:rPr>
            </w:pPr>
            <w:r w:rsidRPr="00201716">
              <w:rPr>
                <w:rStyle w:val="Strong"/>
                <w:rFonts w:ascii="Arial" w:hAnsi="Arial" w:cs="Arial"/>
                <w:sz w:val="20"/>
                <w:szCs w:val="20"/>
              </w:rPr>
              <w:t>Additional criteria for development for a Park</w:t>
            </w:r>
          </w:p>
        </w:tc>
      </w:tr>
      <w:tr w:rsidR="00A25512" w:rsidRPr="00201716" w:rsidTr="00A25512">
        <w:trPr>
          <w:gridAfter w:val="2"/>
          <w:wAfter w:w="48" w:type="dxa"/>
          <w:tblCellSpacing w:w="15" w:type="dxa"/>
        </w:trPr>
        <w:tc>
          <w:tcPr>
            <w:tcW w:w="3045" w:type="dxa"/>
            <w:tcBorders>
              <w:top w:val="outset" w:sz="6" w:space="0" w:color="auto"/>
              <w:left w:val="outset" w:sz="6" w:space="0" w:color="auto"/>
              <w:bottom w:val="outset" w:sz="6" w:space="0" w:color="auto"/>
              <w:right w:val="outset" w:sz="6" w:space="0" w:color="auto"/>
            </w:tcBorders>
            <w:vAlign w:val="center"/>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PO78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for a Park</w:t>
            </w:r>
            <w:r w:rsidRPr="00201716">
              <w:rPr>
                <w:rFonts w:ascii="Arial" w:hAnsi="Arial" w:cs="Arial"/>
                <w:sz w:val="20"/>
                <w:szCs w:val="20"/>
                <w:vertAlign w:val="superscript"/>
              </w:rPr>
              <w:t>(</w:t>
            </w:r>
            <w:hyperlink r:id="rId2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01716">
                <w:rPr>
                  <w:rStyle w:val="Hyperlink"/>
                  <w:rFonts w:ascii="Arial" w:hAnsi="Arial" w:cs="Arial"/>
                  <w:sz w:val="20"/>
                  <w:szCs w:val="20"/>
                  <w:vertAlign w:val="superscript"/>
                </w:rPr>
                <w:t>57</w:t>
              </w:r>
            </w:hyperlink>
            <w:r w:rsidRPr="00201716">
              <w:rPr>
                <w:rFonts w:ascii="Arial" w:hAnsi="Arial" w:cs="Arial"/>
                <w:sz w:val="20"/>
                <w:szCs w:val="20"/>
                <w:vertAlign w:val="superscript"/>
              </w:rPr>
              <w:t>)</w:t>
            </w:r>
            <w:r w:rsidRPr="00201716">
              <w:rPr>
                <w:rFonts w:ascii="Arial" w:hAnsi="Arial" w:cs="Arial"/>
                <w:sz w:val="20"/>
                <w:szCs w:val="20"/>
              </w:rPr>
              <w:t xml:space="preserve"> ensures that the design and layout responds to the nature of the overland flow affecting the premises such that:</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t xml:space="preserve">public benefit and enjoyment </w:t>
            </w:r>
            <w:proofErr w:type="gramStart"/>
            <w:r w:rsidRPr="00201716">
              <w:rPr>
                <w:rFonts w:ascii="Arial" w:hAnsi="Arial" w:cs="Arial"/>
                <w:sz w:val="20"/>
                <w:szCs w:val="20"/>
              </w:rPr>
              <w:t>is</w:t>
            </w:r>
            <w:proofErr w:type="gramEnd"/>
            <w:r w:rsidRPr="00201716">
              <w:rPr>
                <w:rFonts w:ascii="Arial" w:hAnsi="Arial" w:cs="Arial"/>
                <w:sz w:val="20"/>
                <w:szCs w:val="20"/>
              </w:rPr>
              <w:t xml:space="preserve"> maximised;</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t>impacts on the asset life and integrity of park structures is minimised;</w:t>
            </w:r>
          </w:p>
          <w:p w:rsidR="003754F8" w:rsidRPr="00201716" w:rsidRDefault="003754F8" w:rsidP="003754F8">
            <w:pPr>
              <w:pStyle w:val="NormalWeb"/>
              <w:numPr>
                <w:ilvl w:val="0"/>
                <w:numId w:val="61"/>
              </w:numPr>
              <w:rPr>
                <w:rFonts w:ascii="Arial" w:hAnsi="Arial" w:cs="Arial"/>
                <w:sz w:val="20"/>
                <w:szCs w:val="20"/>
              </w:rPr>
            </w:pPr>
            <w:r w:rsidRPr="00201716">
              <w:rPr>
                <w:rFonts w:ascii="Arial" w:hAnsi="Arial" w:cs="Arial"/>
                <w:sz w:val="20"/>
                <w:szCs w:val="20"/>
              </w:rPr>
              <w:t>maintenance and replacement costs are minimised.</w:t>
            </w:r>
          </w:p>
        </w:tc>
        <w:tc>
          <w:tcPr>
            <w:tcW w:w="6815" w:type="dxa"/>
            <w:gridSpan w:val="13"/>
            <w:tcBorders>
              <w:top w:val="outset" w:sz="6" w:space="0" w:color="auto"/>
              <w:left w:val="outset" w:sz="6" w:space="0" w:color="auto"/>
              <w:bottom w:val="outset" w:sz="6" w:space="0" w:color="auto"/>
              <w:right w:val="outset" w:sz="6" w:space="0" w:color="auto"/>
            </w:tcBorders>
            <w:hideMark/>
          </w:tcPr>
          <w:p w:rsidR="003754F8" w:rsidRPr="00201716" w:rsidRDefault="003754F8" w:rsidP="00510260">
            <w:pPr>
              <w:pStyle w:val="NormalWeb"/>
              <w:rPr>
                <w:rFonts w:ascii="Arial" w:hAnsi="Arial" w:cs="Arial"/>
                <w:sz w:val="20"/>
                <w:szCs w:val="20"/>
              </w:rPr>
            </w:pPr>
            <w:r w:rsidRPr="00201716">
              <w:rPr>
                <w:rStyle w:val="Strong"/>
                <w:rFonts w:ascii="Arial" w:hAnsi="Arial" w:cs="Arial"/>
                <w:sz w:val="20"/>
                <w:szCs w:val="20"/>
              </w:rPr>
              <w:t>E78</w:t>
            </w:r>
          </w:p>
          <w:p w:rsidR="003754F8" w:rsidRPr="00201716" w:rsidRDefault="003754F8" w:rsidP="00510260">
            <w:pPr>
              <w:pStyle w:val="NormalWeb"/>
              <w:rPr>
                <w:rFonts w:ascii="Arial" w:hAnsi="Arial" w:cs="Arial"/>
                <w:sz w:val="20"/>
                <w:szCs w:val="20"/>
              </w:rPr>
            </w:pPr>
            <w:r w:rsidRPr="00201716">
              <w:rPr>
                <w:rFonts w:ascii="Arial" w:hAnsi="Arial" w:cs="Arial"/>
                <w:sz w:val="20"/>
                <w:szCs w:val="20"/>
              </w:rPr>
              <w:t>Development for a Park</w:t>
            </w:r>
            <w:r w:rsidRPr="00201716">
              <w:rPr>
                <w:rFonts w:ascii="Arial" w:hAnsi="Arial" w:cs="Arial"/>
                <w:sz w:val="20"/>
                <w:szCs w:val="20"/>
                <w:vertAlign w:val="superscript"/>
              </w:rPr>
              <w:t>(</w:t>
            </w:r>
            <w:hyperlink r:id="rId3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201716">
                <w:rPr>
                  <w:rStyle w:val="Hyperlink"/>
                  <w:rFonts w:ascii="Arial" w:hAnsi="Arial" w:cs="Arial"/>
                  <w:sz w:val="20"/>
                  <w:szCs w:val="20"/>
                  <w:vertAlign w:val="superscript"/>
                </w:rPr>
                <w:t>57</w:t>
              </w:r>
            </w:hyperlink>
            <w:r w:rsidRPr="00201716">
              <w:rPr>
                <w:rFonts w:ascii="Arial" w:hAnsi="Arial" w:cs="Arial"/>
                <w:sz w:val="20"/>
                <w:szCs w:val="20"/>
                <w:vertAlign w:val="superscript"/>
              </w:rPr>
              <w:t>)</w:t>
            </w:r>
            <w:r w:rsidRPr="00201716">
              <w:rPr>
                <w:rFonts w:ascii="Arial" w:hAnsi="Arial" w:cs="Arial"/>
                <w:sz w:val="20"/>
                <w:szCs w:val="20"/>
              </w:rPr>
              <w:t xml:space="preserve"> ensures works are provided in accordance with the requirements set out in Appendix B of the Planning scheme policy - Integrated design.</w:t>
            </w:r>
          </w:p>
        </w:tc>
        <w:tc>
          <w:tcPr>
            <w:tcW w:w="2525" w:type="dxa"/>
            <w:gridSpan w:val="6"/>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c>
          <w:tcPr>
            <w:tcW w:w="2785" w:type="dxa"/>
            <w:gridSpan w:val="2"/>
            <w:tcBorders>
              <w:top w:val="outset" w:sz="6" w:space="0" w:color="auto"/>
              <w:left w:val="outset" w:sz="6" w:space="0" w:color="auto"/>
              <w:bottom w:val="outset" w:sz="6" w:space="0" w:color="auto"/>
              <w:right w:val="outset" w:sz="6" w:space="0" w:color="auto"/>
            </w:tcBorders>
          </w:tcPr>
          <w:p w:rsidR="003754F8" w:rsidRPr="00201716" w:rsidRDefault="003754F8" w:rsidP="00510260">
            <w:pPr>
              <w:pStyle w:val="NormalWeb"/>
              <w:rPr>
                <w:rStyle w:val="Strong"/>
                <w:rFonts w:ascii="Arial" w:hAnsi="Arial" w:cs="Arial"/>
                <w:sz w:val="20"/>
                <w:szCs w:val="20"/>
              </w:rPr>
            </w:pPr>
          </w:p>
        </w:tc>
      </w:tr>
      <w:bookmarkEnd w:id="9"/>
    </w:tbl>
    <w:p w:rsidR="003754F8" w:rsidRPr="004E0E41" w:rsidRDefault="003754F8">
      <w:pPr>
        <w:rPr>
          <w:rFonts w:ascii="Arial" w:hAnsi="Arial" w:cs="Arial"/>
        </w:rPr>
      </w:pPr>
    </w:p>
    <w:sectPr w:rsidR="003754F8" w:rsidRPr="004E0E41" w:rsidSect="003754F8">
      <w:footerReference w:type="default" r:id="rId3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8CB" w:rsidRDefault="005448CB" w:rsidP="00AC569A">
      <w:r>
        <w:separator/>
      </w:r>
    </w:p>
  </w:endnote>
  <w:endnote w:type="continuationSeparator" w:id="0">
    <w:p w:rsidR="005448CB" w:rsidRDefault="005448CB" w:rsidP="00AC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31D7" w:rsidRPr="007C50B8" w:rsidRDefault="005E31D7" w:rsidP="00AC569A">
    <w:pPr>
      <w:pStyle w:val="Footer"/>
      <w:jc w:val="center"/>
      <w:rPr>
        <w:rFonts w:ascii="Arial" w:hAnsi="Arial" w:cs="Arial"/>
        <w:i/>
        <w:sz w:val="20"/>
        <w:szCs w:val="20"/>
      </w:rPr>
    </w:pPr>
    <w:r w:rsidRPr="0009526E">
      <w:rPr>
        <w:rFonts w:ascii="Arial" w:hAnsi="Arial" w:cs="Arial"/>
        <w:i/>
        <w:sz w:val="20"/>
        <w:szCs w:val="20"/>
      </w:rPr>
      <w:t>MBRC Planning Scheme</w:t>
    </w:r>
    <w:r>
      <w:rPr>
        <w:rFonts w:ascii="Arial" w:hAnsi="Arial" w:cs="Arial"/>
        <w:i/>
        <w:sz w:val="20"/>
        <w:szCs w:val="20"/>
      </w:rPr>
      <w:t xml:space="preserve"> Version </w:t>
    </w:r>
    <w:r w:rsidR="00651B79">
      <w:rPr>
        <w:rFonts w:ascii="Arial" w:hAnsi="Arial" w:cs="Arial"/>
        <w:i/>
        <w:sz w:val="20"/>
        <w:szCs w:val="20"/>
      </w:rPr>
      <w:t>4</w:t>
    </w:r>
    <w:r w:rsidRPr="0009526E">
      <w:rPr>
        <w:rFonts w:ascii="Arial" w:hAnsi="Arial" w:cs="Arial"/>
        <w:i/>
        <w:sz w:val="20"/>
        <w:szCs w:val="20"/>
      </w:rPr>
      <w:t xml:space="preserve"> - </w:t>
    </w:r>
    <w:r>
      <w:rPr>
        <w:rFonts w:ascii="Arial" w:hAnsi="Arial" w:cs="Arial"/>
        <w:i/>
        <w:sz w:val="20"/>
        <w:szCs w:val="20"/>
      </w:rPr>
      <w:t>Redcliffe Kippa-Ring local plan</w:t>
    </w:r>
    <w:r w:rsidRPr="0009526E">
      <w:rPr>
        <w:rFonts w:ascii="Arial" w:hAnsi="Arial" w:cs="Arial"/>
        <w:i/>
        <w:sz w:val="20"/>
        <w:szCs w:val="20"/>
      </w:rPr>
      <w:t xml:space="preserve"> - </w:t>
    </w:r>
    <w:r>
      <w:rPr>
        <w:rFonts w:ascii="Arial" w:hAnsi="Arial" w:cs="Arial"/>
        <w:i/>
        <w:sz w:val="20"/>
        <w:szCs w:val="20"/>
      </w:rPr>
      <w:t xml:space="preserve">Kippa-Ring station precinct </w:t>
    </w:r>
    <w:r w:rsidRPr="0009526E">
      <w:rPr>
        <w:rFonts w:ascii="Arial" w:hAnsi="Arial" w:cs="Arial"/>
        <w:i/>
        <w:sz w:val="20"/>
        <w:szCs w:val="20"/>
      </w:rPr>
      <w:t xml:space="preserve">- </w:t>
    </w:r>
    <w:r>
      <w:rPr>
        <w:rFonts w:ascii="Arial" w:hAnsi="Arial" w:cs="Arial"/>
        <w:i/>
        <w:sz w:val="20"/>
        <w:szCs w:val="20"/>
      </w:rPr>
      <w:t>Assessable development</w:t>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r w:rsidRPr="0009526E">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09526E">
          <w:rPr>
            <w:rFonts w:ascii="Arial" w:hAnsi="Arial" w:cs="Arial"/>
            <w:sz w:val="20"/>
            <w:szCs w:val="20"/>
          </w:rPr>
          <w:fldChar w:fldCharType="begin"/>
        </w:r>
        <w:r w:rsidRPr="0009526E">
          <w:rPr>
            <w:rFonts w:ascii="Arial" w:hAnsi="Arial" w:cs="Arial"/>
            <w:sz w:val="20"/>
            <w:szCs w:val="20"/>
          </w:rPr>
          <w:instrText xml:space="preserve"> PAGE   \* MERGEFORMAT </w:instrText>
        </w:r>
        <w:r w:rsidRPr="0009526E">
          <w:rPr>
            <w:rFonts w:ascii="Arial" w:hAnsi="Arial" w:cs="Arial"/>
            <w:sz w:val="20"/>
            <w:szCs w:val="20"/>
          </w:rPr>
          <w:fldChar w:fldCharType="separate"/>
        </w:r>
        <w:r>
          <w:rPr>
            <w:rFonts w:ascii="Arial" w:hAnsi="Arial" w:cs="Arial"/>
            <w:sz w:val="20"/>
            <w:szCs w:val="20"/>
          </w:rPr>
          <w:t>1</w:t>
        </w:r>
        <w:r w:rsidRPr="0009526E">
          <w:rPr>
            <w:rFonts w:ascii="Arial" w:hAnsi="Arial" w:cs="Arial"/>
            <w:noProof/>
            <w:sz w:val="20"/>
            <w:szCs w:val="20"/>
          </w:rPr>
          <w:fldChar w:fldCharType="end"/>
        </w:r>
      </w:sdtContent>
    </w:sdt>
  </w:p>
  <w:p w:rsidR="005E31D7" w:rsidRPr="00AC569A" w:rsidRDefault="005E31D7" w:rsidP="00AC5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8CB" w:rsidRDefault="005448CB" w:rsidP="00AC569A">
      <w:r>
        <w:separator/>
      </w:r>
    </w:p>
  </w:footnote>
  <w:footnote w:type="continuationSeparator" w:id="0">
    <w:p w:rsidR="005448CB" w:rsidRDefault="005448CB" w:rsidP="00AC56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03976"/>
    <w:multiLevelType w:val="multilevel"/>
    <w:tmpl w:val="5D7A71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15A54DB"/>
    <w:multiLevelType w:val="multilevel"/>
    <w:tmpl w:val="25FA2C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1E24AC7"/>
    <w:multiLevelType w:val="multilevel"/>
    <w:tmpl w:val="0DAA76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3C47A9D"/>
    <w:multiLevelType w:val="multilevel"/>
    <w:tmpl w:val="6C2092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690547A"/>
    <w:multiLevelType w:val="multilevel"/>
    <w:tmpl w:val="2AFA20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7054A15"/>
    <w:multiLevelType w:val="multilevel"/>
    <w:tmpl w:val="9216C4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8F6434F"/>
    <w:multiLevelType w:val="multilevel"/>
    <w:tmpl w:val="CF3CB8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8F93246"/>
    <w:multiLevelType w:val="multilevel"/>
    <w:tmpl w:val="E228A5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D765F46"/>
    <w:multiLevelType w:val="multilevel"/>
    <w:tmpl w:val="AC9424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1338E7"/>
    <w:multiLevelType w:val="multilevel"/>
    <w:tmpl w:val="78E0BC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B313E78"/>
    <w:multiLevelType w:val="multilevel"/>
    <w:tmpl w:val="A57864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B4373E7"/>
    <w:multiLevelType w:val="multilevel"/>
    <w:tmpl w:val="6F0475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C6D0553"/>
    <w:multiLevelType w:val="multilevel"/>
    <w:tmpl w:val="DB4CAC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F446E73"/>
    <w:multiLevelType w:val="multilevel"/>
    <w:tmpl w:val="F0CA1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F592CE9"/>
    <w:multiLevelType w:val="multilevel"/>
    <w:tmpl w:val="42DA0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FC67CE6"/>
    <w:multiLevelType w:val="multilevel"/>
    <w:tmpl w:val="A43C44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18336B2"/>
    <w:multiLevelType w:val="multilevel"/>
    <w:tmpl w:val="2708D1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4822688"/>
    <w:multiLevelType w:val="multilevel"/>
    <w:tmpl w:val="E4866D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4AA1BF8"/>
    <w:multiLevelType w:val="multilevel"/>
    <w:tmpl w:val="5D86724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4FB2FDD"/>
    <w:multiLevelType w:val="multilevel"/>
    <w:tmpl w:val="CB4223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8DA456D"/>
    <w:multiLevelType w:val="multilevel"/>
    <w:tmpl w:val="6EA4EC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3B16062A"/>
    <w:multiLevelType w:val="multilevel"/>
    <w:tmpl w:val="33525A2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C65133"/>
    <w:multiLevelType w:val="multilevel"/>
    <w:tmpl w:val="A7D8B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C6D5040"/>
    <w:multiLevelType w:val="multilevel"/>
    <w:tmpl w:val="DD7A3F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CCA5496"/>
    <w:multiLevelType w:val="multilevel"/>
    <w:tmpl w:val="81D421D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E8B1D81"/>
    <w:multiLevelType w:val="multilevel"/>
    <w:tmpl w:val="193464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F317635"/>
    <w:multiLevelType w:val="multilevel"/>
    <w:tmpl w:val="28CC7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F347D9B"/>
    <w:multiLevelType w:val="multilevel"/>
    <w:tmpl w:val="D250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75224F"/>
    <w:multiLevelType w:val="multilevel"/>
    <w:tmpl w:val="F6F0E3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42AF01FE"/>
    <w:multiLevelType w:val="multilevel"/>
    <w:tmpl w:val="123E2684"/>
    <w:lvl w:ilvl="0">
      <w:start w:val="1"/>
      <w:numFmt w:val="lowerLetter"/>
      <w:lvlText w:val="%1."/>
      <w:lvlJc w:val="left"/>
      <w:pPr>
        <w:tabs>
          <w:tab w:val="num" w:pos="-1830"/>
        </w:tabs>
        <w:ind w:left="-1830" w:hanging="360"/>
      </w:pPr>
    </w:lvl>
    <w:lvl w:ilvl="1" w:tentative="1">
      <w:start w:val="1"/>
      <w:numFmt w:val="lowerLetter"/>
      <w:lvlText w:val="%2."/>
      <w:lvlJc w:val="left"/>
      <w:pPr>
        <w:tabs>
          <w:tab w:val="num" w:pos="-1110"/>
        </w:tabs>
        <w:ind w:left="-1110" w:hanging="360"/>
      </w:pPr>
    </w:lvl>
    <w:lvl w:ilvl="2" w:tentative="1">
      <w:start w:val="1"/>
      <w:numFmt w:val="lowerLetter"/>
      <w:lvlText w:val="%3."/>
      <w:lvlJc w:val="left"/>
      <w:pPr>
        <w:tabs>
          <w:tab w:val="num" w:pos="-390"/>
        </w:tabs>
        <w:ind w:left="-390" w:hanging="360"/>
      </w:pPr>
    </w:lvl>
    <w:lvl w:ilvl="3" w:tentative="1">
      <w:start w:val="1"/>
      <w:numFmt w:val="lowerLetter"/>
      <w:lvlText w:val="%4."/>
      <w:lvlJc w:val="left"/>
      <w:pPr>
        <w:tabs>
          <w:tab w:val="num" w:pos="330"/>
        </w:tabs>
        <w:ind w:left="330" w:hanging="360"/>
      </w:pPr>
    </w:lvl>
    <w:lvl w:ilvl="4" w:tentative="1">
      <w:start w:val="1"/>
      <w:numFmt w:val="lowerLetter"/>
      <w:lvlText w:val="%5."/>
      <w:lvlJc w:val="left"/>
      <w:pPr>
        <w:tabs>
          <w:tab w:val="num" w:pos="1050"/>
        </w:tabs>
        <w:ind w:left="1050" w:hanging="360"/>
      </w:pPr>
    </w:lvl>
    <w:lvl w:ilvl="5" w:tentative="1">
      <w:start w:val="1"/>
      <w:numFmt w:val="lowerLetter"/>
      <w:lvlText w:val="%6."/>
      <w:lvlJc w:val="left"/>
      <w:pPr>
        <w:tabs>
          <w:tab w:val="num" w:pos="1770"/>
        </w:tabs>
        <w:ind w:left="1770" w:hanging="360"/>
      </w:pPr>
    </w:lvl>
    <w:lvl w:ilvl="6" w:tentative="1">
      <w:start w:val="1"/>
      <w:numFmt w:val="lowerLetter"/>
      <w:lvlText w:val="%7."/>
      <w:lvlJc w:val="left"/>
      <w:pPr>
        <w:tabs>
          <w:tab w:val="num" w:pos="2490"/>
        </w:tabs>
        <w:ind w:left="2490" w:hanging="360"/>
      </w:pPr>
    </w:lvl>
    <w:lvl w:ilvl="7" w:tentative="1">
      <w:start w:val="1"/>
      <w:numFmt w:val="lowerLetter"/>
      <w:lvlText w:val="%8."/>
      <w:lvlJc w:val="left"/>
      <w:pPr>
        <w:tabs>
          <w:tab w:val="num" w:pos="3210"/>
        </w:tabs>
        <w:ind w:left="3210" w:hanging="360"/>
      </w:pPr>
    </w:lvl>
    <w:lvl w:ilvl="8" w:tentative="1">
      <w:start w:val="1"/>
      <w:numFmt w:val="lowerLetter"/>
      <w:lvlText w:val="%9."/>
      <w:lvlJc w:val="left"/>
      <w:pPr>
        <w:tabs>
          <w:tab w:val="num" w:pos="3930"/>
        </w:tabs>
        <w:ind w:left="3930" w:hanging="360"/>
      </w:pPr>
    </w:lvl>
  </w:abstractNum>
  <w:abstractNum w:abstractNumId="31" w15:restartNumberingAfterBreak="0">
    <w:nsid w:val="43374BFC"/>
    <w:multiLevelType w:val="multilevel"/>
    <w:tmpl w:val="99B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5D1958"/>
    <w:multiLevelType w:val="multilevel"/>
    <w:tmpl w:val="16425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747211A"/>
    <w:multiLevelType w:val="multilevel"/>
    <w:tmpl w:val="50540B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B774F11"/>
    <w:multiLevelType w:val="multilevel"/>
    <w:tmpl w:val="040EC4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D6F62B1"/>
    <w:multiLevelType w:val="multilevel"/>
    <w:tmpl w:val="D7FECB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F8570E2"/>
    <w:multiLevelType w:val="multilevel"/>
    <w:tmpl w:val="BD7487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38F5B78"/>
    <w:multiLevelType w:val="multilevel"/>
    <w:tmpl w:val="9C76F3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53E11426"/>
    <w:multiLevelType w:val="multilevel"/>
    <w:tmpl w:val="4C8AD7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7010549"/>
    <w:multiLevelType w:val="multilevel"/>
    <w:tmpl w:val="DF289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9A44044"/>
    <w:multiLevelType w:val="multilevel"/>
    <w:tmpl w:val="7FFC4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B4F3B17"/>
    <w:multiLevelType w:val="multilevel"/>
    <w:tmpl w:val="461863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C160BB7"/>
    <w:multiLevelType w:val="multilevel"/>
    <w:tmpl w:val="39FE17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D3338D9"/>
    <w:multiLevelType w:val="multilevel"/>
    <w:tmpl w:val="59940D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E936B0C"/>
    <w:multiLevelType w:val="multilevel"/>
    <w:tmpl w:val="DC38DF9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F0812F1"/>
    <w:multiLevelType w:val="multilevel"/>
    <w:tmpl w:val="A52AC9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60BE2A31"/>
    <w:multiLevelType w:val="multilevel"/>
    <w:tmpl w:val="97A665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620354DC"/>
    <w:multiLevelType w:val="multilevel"/>
    <w:tmpl w:val="8E40CC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38B1576"/>
    <w:multiLevelType w:val="multilevel"/>
    <w:tmpl w:val="1D42BA4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6AC273D"/>
    <w:multiLevelType w:val="multilevel"/>
    <w:tmpl w:val="2BB4E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69622FAC"/>
    <w:multiLevelType w:val="multilevel"/>
    <w:tmpl w:val="45A63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AD07964"/>
    <w:multiLevelType w:val="multilevel"/>
    <w:tmpl w:val="9C5AA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B25379E"/>
    <w:multiLevelType w:val="multilevel"/>
    <w:tmpl w:val="D646D9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16747F0"/>
    <w:multiLevelType w:val="multilevel"/>
    <w:tmpl w:val="F2F445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2045491"/>
    <w:multiLevelType w:val="multilevel"/>
    <w:tmpl w:val="08503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3BE0503"/>
    <w:multiLevelType w:val="multilevel"/>
    <w:tmpl w:val="09345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50217FC"/>
    <w:multiLevelType w:val="hybridMultilevel"/>
    <w:tmpl w:val="93386A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7AF3397"/>
    <w:multiLevelType w:val="multilevel"/>
    <w:tmpl w:val="EB00F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8052C6F"/>
    <w:multiLevelType w:val="multilevel"/>
    <w:tmpl w:val="971C80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978485B"/>
    <w:multiLevelType w:val="multilevel"/>
    <w:tmpl w:val="F93643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AE316FB"/>
    <w:multiLevelType w:val="multilevel"/>
    <w:tmpl w:val="89DAED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C744080"/>
    <w:multiLevelType w:val="multilevel"/>
    <w:tmpl w:val="5EB232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61"/>
  </w:num>
  <w:num w:numId="3">
    <w:abstractNumId w:val="17"/>
  </w:num>
  <w:num w:numId="4">
    <w:abstractNumId w:val="41"/>
  </w:num>
  <w:num w:numId="5">
    <w:abstractNumId w:val="32"/>
  </w:num>
  <w:num w:numId="6">
    <w:abstractNumId w:val="23"/>
  </w:num>
  <w:num w:numId="7">
    <w:abstractNumId w:val="40"/>
  </w:num>
  <w:num w:numId="8">
    <w:abstractNumId w:val="2"/>
  </w:num>
  <w:num w:numId="9">
    <w:abstractNumId w:val="26"/>
  </w:num>
  <w:num w:numId="10">
    <w:abstractNumId w:val="54"/>
  </w:num>
  <w:num w:numId="11">
    <w:abstractNumId w:val="27"/>
  </w:num>
  <w:num w:numId="12">
    <w:abstractNumId w:val="42"/>
  </w:num>
  <w:num w:numId="13">
    <w:abstractNumId w:val="58"/>
  </w:num>
  <w:num w:numId="14">
    <w:abstractNumId w:val="6"/>
  </w:num>
  <w:num w:numId="15">
    <w:abstractNumId w:val="49"/>
  </w:num>
  <w:num w:numId="16">
    <w:abstractNumId w:val="0"/>
  </w:num>
  <w:num w:numId="17">
    <w:abstractNumId w:val="48"/>
  </w:num>
  <w:num w:numId="18">
    <w:abstractNumId w:val="36"/>
  </w:num>
  <w:num w:numId="19">
    <w:abstractNumId w:val="51"/>
  </w:num>
  <w:num w:numId="20">
    <w:abstractNumId w:val="28"/>
  </w:num>
  <w:num w:numId="21">
    <w:abstractNumId w:val="31"/>
  </w:num>
  <w:num w:numId="22">
    <w:abstractNumId w:val="25"/>
  </w:num>
  <w:num w:numId="23">
    <w:abstractNumId w:val="10"/>
  </w:num>
  <w:num w:numId="24">
    <w:abstractNumId w:val="39"/>
  </w:num>
  <w:num w:numId="25">
    <w:abstractNumId w:val="30"/>
  </w:num>
  <w:num w:numId="26">
    <w:abstractNumId w:val="7"/>
  </w:num>
  <w:num w:numId="27">
    <w:abstractNumId w:val="15"/>
  </w:num>
  <w:num w:numId="28">
    <w:abstractNumId w:val="9"/>
  </w:num>
  <w:num w:numId="29">
    <w:abstractNumId w:val="47"/>
  </w:num>
  <w:num w:numId="30">
    <w:abstractNumId w:val="59"/>
  </w:num>
  <w:num w:numId="31">
    <w:abstractNumId w:val="57"/>
  </w:num>
  <w:num w:numId="32">
    <w:abstractNumId w:val="37"/>
  </w:num>
  <w:num w:numId="33">
    <w:abstractNumId w:val="43"/>
  </w:num>
  <w:num w:numId="34">
    <w:abstractNumId w:val="16"/>
  </w:num>
  <w:num w:numId="35">
    <w:abstractNumId w:val="38"/>
  </w:num>
  <w:num w:numId="36">
    <w:abstractNumId w:val="12"/>
  </w:num>
  <w:num w:numId="37">
    <w:abstractNumId w:val="22"/>
  </w:num>
  <w:num w:numId="38">
    <w:abstractNumId w:val="21"/>
  </w:num>
  <w:num w:numId="39">
    <w:abstractNumId w:val="19"/>
  </w:num>
  <w:num w:numId="40">
    <w:abstractNumId w:val="45"/>
  </w:num>
  <w:num w:numId="41">
    <w:abstractNumId w:val="44"/>
  </w:num>
  <w:num w:numId="42">
    <w:abstractNumId w:val="46"/>
  </w:num>
  <w:num w:numId="43">
    <w:abstractNumId w:val="35"/>
  </w:num>
  <w:num w:numId="44">
    <w:abstractNumId w:val="20"/>
  </w:num>
  <w:num w:numId="45">
    <w:abstractNumId w:val="1"/>
  </w:num>
  <w:num w:numId="46">
    <w:abstractNumId w:val="55"/>
  </w:num>
  <w:num w:numId="47">
    <w:abstractNumId w:val="8"/>
  </w:num>
  <w:num w:numId="48">
    <w:abstractNumId w:val="50"/>
  </w:num>
  <w:num w:numId="49">
    <w:abstractNumId w:val="52"/>
  </w:num>
  <w:num w:numId="50">
    <w:abstractNumId w:val="24"/>
  </w:num>
  <w:num w:numId="51">
    <w:abstractNumId w:val="33"/>
  </w:num>
  <w:num w:numId="52">
    <w:abstractNumId w:val="60"/>
  </w:num>
  <w:num w:numId="53">
    <w:abstractNumId w:val="13"/>
  </w:num>
  <w:num w:numId="54">
    <w:abstractNumId w:val="14"/>
  </w:num>
  <w:num w:numId="55">
    <w:abstractNumId w:val="34"/>
  </w:num>
  <w:num w:numId="56">
    <w:abstractNumId w:val="18"/>
  </w:num>
  <w:num w:numId="57">
    <w:abstractNumId w:val="5"/>
  </w:num>
  <w:num w:numId="58">
    <w:abstractNumId w:val="3"/>
  </w:num>
  <w:num w:numId="59">
    <w:abstractNumId w:val="29"/>
  </w:num>
  <w:num w:numId="60">
    <w:abstractNumId w:val="11"/>
  </w:num>
  <w:num w:numId="61">
    <w:abstractNumId w:val="53"/>
  </w:num>
  <w:num w:numId="62">
    <w:abstractNumId w:val="5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4F8"/>
    <w:rsid w:val="00005D21"/>
    <w:rsid w:val="0009106E"/>
    <w:rsid w:val="000D7D1E"/>
    <w:rsid w:val="00201716"/>
    <w:rsid w:val="003754F8"/>
    <w:rsid w:val="004E0E41"/>
    <w:rsid w:val="00510260"/>
    <w:rsid w:val="005448CB"/>
    <w:rsid w:val="005E31D7"/>
    <w:rsid w:val="00641E2E"/>
    <w:rsid w:val="00651B79"/>
    <w:rsid w:val="008055DD"/>
    <w:rsid w:val="00884C9C"/>
    <w:rsid w:val="008D40D5"/>
    <w:rsid w:val="00A13A3C"/>
    <w:rsid w:val="00A25512"/>
    <w:rsid w:val="00A36F59"/>
    <w:rsid w:val="00AC569A"/>
    <w:rsid w:val="00BA2D25"/>
    <w:rsid w:val="00C662F2"/>
    <w:rsid w:val="00D402D6"/>
    <w:rsid w:val="00D755D7"/>
    <w:rsid w:val="00FF57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D121E"/>
  <w15:chartTrackingRefBased/>
  <w15:docId w15:val="{2C6A2A52-129E-45BE-830E-563715BC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54F8"/>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54F8"/>
    <w:pPr>
      <w:spacing w:before="100" w:beforeAutospacing="1" w:after="100" w:afterAutospacing="1"/>
    </w:pPr>
  </w:style>
  <w:style w:type="character" w:styleId="Strong">
    <w:name w:val="Strong"/>
    <w:basedOn w:val="DefaultParagraphFont"/>
    <w:uiPriority w:val="22"/>
    <w:qFormat/>
    <w:rsid w:val="003754F8"/>
    <w:rPr>
      <w:b/>
      <w:bCs/>
    </w:rPr>
  </w:style>
  <w:style w:type="character" w:styleId="Emphasis">
    <w:name w:val="Emphasis"/>
    <w:basedOn w:val="DefaultParagraphFont"/>
    <w:uiPriority w:val="20"/>
    <w:qFormat/>
    <w:rsid w:val="003754F8"/>
    <w:rPr>
      <w:i/>
      <w:iCs/>
    </w:rPr>
  </w:style>
  <w:style w:type="paragraph" w:styleId="BalloonText">
    <w:name w:val="Balloon Text"/>
    <w:basedOn w:val="Normal"/>
    <w:link w:val="BalloonTextChar"/>
    <w:uiPriority w:val="99"/>
    <w:semiHidden/>
    <w:unhideWhenUsed/>
    <w:rsid w:val="00375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4F8"/>
    <w:rPr>
      <w:rFonts w:ascii="Segoe UI" w:eastAsiaTheme="minorEastAsia" w:hAnsi="Segoe UI" w:cs="Segoe UI"/>
      <w:sz w:val="18"/>
      <w:szCs w:val="18"/>
      <w:lang w:eastAsia="en-AU"/>
    </w:rPr>
  </w:style>
  <w:style w:type="character" w:styleId="Hyperlink">
    <w:name w:val="Hyperlink"/>
    <w:basedOn w:val="DefaultParagraphFont"/>
    <w:uiPriority w:val="99"/>
    <w:semiHidden/>
    <w:unhideWhenUsed/>
    <w:rsid w:val="003754F8"/>
    <w:rPr>
      <w:color w:val="0000FF"/>
      <w:u w:val="single"/>
    </w:rPr>
  </w:style>
  <w:style w:type="character" w:customStyle="1" w:styleId="newwindow">
    <w:name w:val="newwindow"/>
    <w:basedOn w:val="DefaultParagraphFont"/>
    <w:rsid w:val="003754F8"/>
  </w:style>
  <w:style w:type="paragraph" w:styleId="Header">
    <w:name w:val="header"/>
    <w:basedOn w:val="Normal"/>
    <w:link w:val="HeaderChar"/>
    <w:uiPriority w:val="99"/>
    <w:unhideWhenUsed/>
    <w:rsid w:val="00AC569A"/>
    <w:pPr>
      <w:tabs>
        <w:tab w:val="center" w:pos="4513"/>
        <w:tab w:val="right" w:pos="9026"/>
      </w:tabs>
    </w:pPr>
  </w:style>
  <w:style w:type="character" w:customStyle="1" w:styleId="HeaderChar">
    <w:name w:val="Header Char"/>
    <w:basedOn w:val="DefaultParagraphFont"/>
    <w:link w:val="Header"/>
    <w:uiPriority w:val="99"/>
    <w:rsid w:val="00AC569A"/>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AC569A"/>
    <w:pPr>
      <w:tabs>
        <w:tab w:val="center" w:pos="4513"/>
        <w:tab w:val="right" w:pos="9026"/>
      </w:tabs>
    </w:pPr>
  </w:style>
  <w:style w:type="character" w:customStyle="1" w:styleId="FooterChar">
    <w:name w:val="Footer Char"/>
    <w:basedOn w:val="DefaultParagraphFont"/>
    <w:link w:val="Footer"/>
    <w:uiPriority w:val="99"/>
    <w:rsid w:val="00AC569A"/>
    <w:rPr>
      <w:rFonts w:ascii="Times New Roman" w:eastAsiaTheme="minorEastAsia" w:hAnsi="Times New Roman" w:cs="Times New Roman"/>
      <w:sz w:val="24"/>
      <w:szCs w:val="24"/>
      <w:lang w:eastAsia="en-AU"/>
    </w:rPr>
  </w:style>
  <w:style w:type="paragraph" w:styleId="ListParagraph">
    <w:name w:val="List Paragraph"/>
    <w:basedOn w:val="Normal"/>
    <w:uiPriority w:val="34"/>
    <w:qFormat/>
    <w:rsid w:val="00FF57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7" Type="http://schemas.openxmlformats.org/officeDocument/2006/relationships/image" Target="media/image1.png"/><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10" Type="http://schemas.openxmlformats.org/officeDocument/2006/relationships/image" Target="media/image4.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45</Pages>
  <Words>10835</Words>
  <Characters>61766</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Di Luigi</dc:creator>
  <cp:keywords/>
  <dc:description/>
  <cp:lastModifiedBy>Kasaia Bray</cp:lastModifiedBy>
  <cp:revision>6</cp:revision>
  <dcterms:created xsi:type="dcterms:W3CDTF">2019-12-10T03:29:00Z</dcterms:created>
  <dcterms:modified xsi:type="dcterms:W3CDTF">2020-01-06T04:38:00Z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A19463416</vt:lpwstr>
  </property>
  <property fmtid="{D5CDD505-2E9C-101B-9397-08002B2CF9AE}" pid="4" name="Objective-Title">
    <vt:lpwstr>7.2.1.3.2 Kippa-Ring station precinct - Assessable UPDATED</vt:lpwstr>
  </property>
  <property fmtid="{D5CDD505-2E9C-101B-9397-08002B2CF9AE}" pid="5" name="Objective-Comment">
    <vt:lpwstr/>
  </property>
  <property fmtid="{D5CDD505-2E9C-101B-9397-08002B2CF9AE}" pid="6" name="Objective-CreationStamp">
    <vt:filetime>2019-12-11T23:45:36Z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2020-01-06T04:38:08Z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