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98"/>
        <w:gridCol w:w="5668"/>
        <w:gridCol w:w="1778"/>
        <w:gridCol w:w="2929"/>
      </w:tblGrid>
      <w:tr w:rsidR="00FC4D24" w:rsidRPr="00FC4D24" w:rsidTr="00CA0CA5">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C4D24" w:rsidRPr="00FC4D24" w:rsidRDefault="00FC4D24" w:rsidP="00FC4D24">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Table 6.2.12.4.2 Assessable development - Township industry precinct</w:t>
            </w: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7C77B2" w:rsidRPr="002A3213" w:rsidRDefault="007C77B2" w:rsidP="007C77B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C77B2" w:rsidRPr="00665B75" w:rsidRDefault="007C77B2" w:rsidP="007C77B2">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7C77B2" w:rsidRPr="007C77B2"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FC4D24" w:rsidRPr="00FC4D24"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7C77B2"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B5E33"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B5E33" w:rsidRPr="00FC4D24" w:rsidRDefault="009B5E33"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General criteria</w:t>
            </w: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cover</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w:t>
            </w:r>
          </w:p>
          <w:p w:rsid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31DC0">
              <w:rPr>
                <w:rFonts w:ascii="Arial" w:eastAsia="Times New Roman" w:hAnsi="Arial" w:cs="Arial"/>
                <w:bCs/>
                <w:sz w:val="20"/>
                <w:szCs w:val="20"/>
                <w:lang w:eastAsia="en-AU"/>
              </w:rPr>
              <w:t>Development contributes to the character of the township by addressing the street frontage, providing traditional character elements and visual interest to the façade.</w:t>
            </w:r>
          </w:p>
          <w:p w:rsidR="00F31DC0" w:rsidRP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Refer to Planning scheme policy - Township Character for details and examples.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 site cover allows for adequate on-site provision of:</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manoeuvring;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setbacks to boundaries;</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Building height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height of buildings is in keeping with the predominant industrial character of the precinct and does not </w:t>
            </w:r>
            <w:proofErr w:type="gramStart"/>
            <w:r w:rsidRPr="00FC4D24">
              <w:rPr>
                <w:rFonts w:ascii="Arial" w:eastAsia="Times New Roman" w:hAnsi="Arial" w:cs="Arial"/>
                <w:sz w:val="20"/>
                <w:szCs w:val="20"/>
                <w:lang w:eastAsia="en-AU"/>
              </w:rPr>
              <w:t>cause</w:t>
            </w:r>
            <w:proofErr w:type="gramEnd"/>
            <w:r w:rsidRPr="00FC4D24">
              <w:rPr>
                <w:rFonts w:ascii="Arial" w:eastAsia="Times New Roman" w:hAnsi="Arial" w:cs="Arial"/>
                <w:sz w:val="20"/>
                <w:szCs w:val="20"/>
                <w:lang w:eastAsia="en-AU"/>
              </w:rPr>
              <w:t xml:space="preserve"> adverse amenity impacts on nearby sensitive land uses and zones. </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exceed the maximum height identified on Overlay map - Building heights.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733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Boundary setbacks:</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minimise building bulk and visual dominance from the street;</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provide areas for landscaping at the front of the site;</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allow for customer parking to be located at the side and rear of the building.</w:t>
            </w:r>
          </w:p>
          <w:p w:rsidR="00FC4D24" w:rsidRPr="000F6FBF" w:rsidRDefault="00F31DC0" w:rsidP="00F31DC0">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31DC0" w:rsidRPr="00FC4D24"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noProof/>
                <w:sz w:val="20"/>
                <w:szCs w:val="20"/>
                <w:lang w:eastAsia="en-AU"/>
              </w:rPr>
              <w:drawing>
                <wp:inline distT="0" distB="0" distL="0" distR="0">
                  <wp:extent cx="2692866" cy="22608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050" cy="2279480"/>
                          </a:xfrm>
                          <a:prstGeom prst="rect">
                            <a:avLst/>
                          </a:prstGeom>
                          <a:noFill/>
                          <a:ln>
                            <a:noFill/>
                          </a:ln>
                        </pic:spPr>
                      </pic:pic>
                    </a:graphicData>
                  </a:graphic>
                </wp:inline>
              </w:drawing>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 xml:space="preserve">Buildings maintain a minimum setback </w:t>
            </w:r>
            <w:proofErr w:type="gramStart"/>
            <w:r w:rsidRPr="00F31DC0">
              <w:rPr>
                <w:rFonts w:ascii="Arial" w:eastAsia="Times New Roman" w:hAnsi="Arial" w:cs="Arial"/>
                <w:sz w:val="20"/>
                <w:szCs w:val="20"/>
                <w:lang w:eastAsia="en-AU"/>
              </w:rPr>
              <w:t>of :</w:t>
            </w:r>
            <w:proofErr w:type="gramEnd"/>
          </w:p>
          <w:p w:rsidR="00F31DC0"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3m to the street frontage/s;</w:t>
            </w:r>
          </w:p>
          <w:p w:rsidR="00FC4D24"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5m to land not included in the Industry zone.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47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Side and rear setbacks 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adjoins land in a Township residential precinct, the building is setback a minimum of 5m from the property </w:t>
            </w:r>
            <w:proofErr w:type="gramStart"/>
            <w:r w:rsidRPr="00FC4D24">
              <w:rPr>
                <w:rFonts w:ascii="Arial" w:eastAsia="Times New Roman" w:hAnsi="Arial" w:cs="Arial"/>
                <w:sz w:val="20"/>
                <w:szCs w:val="20"/>
                <w:lang w:eastAsia="en-AU"/>
              </w:rPr>
              <w:t>boundary, and</w:t>
            </w:r>
            <w:proofErr w:type="gramEnd"/>
            <w:r w:rsidRPr="00FC4D24">
              <w:rPr>
                <w:rFonts w:ascii="Arial" w:eastAsia="Times New Roman" w:hAnsi="Arial" w:cs="Arial"/>
                <w:sz w:val="20"/>
                <w:szCs w:val="20"/>
                <w:lang w:eastAsia="en-AU"/>
              </w:rPr>
              <w:t xml:space="preserve"> includes landscaping along the boundary appropriate for screening with a mature height of at least 3m.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Staff recreation area</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provides an on-site recreation area for staff that:</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includes seating, tables and rubbish bins;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adequately protected from the weather;</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safely accessible to all staff;</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separate and private from public areas;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located away from a noisy or odorous activity.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Landscaping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on the site to:</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visually soften the built form, areas of hardstand, storage areas and mechanical plant associated with the on-site activities;</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complement the existing or desired streetscape;</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impact of industrial development on any adjoining lots not zoned for industrial purposes.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Landscaping is provided and </w:t>
            </w:r>
            <w:proofErr w:type="gramStart"/>
            <w:r w:rsidRPr="00FC4D24">
              <w:rPr>
                <w:rFonts w:ascii="Arial" w:eastAsia="Times New Roman" w:hAnsi="Arial" w:cs="Arial"/>
                <w:sz w:val="20"/>
                <w:szCs w:val="20"/>
                <w:lang w:eastAsia="en-AU"/>
              </w:rPr>
              <w:t>maintained  in</w:t>
            </w:r>
            <w:proofErr w:type="gramEnd"/>
            <w:r w:rsidRPr="00FC4D24">
              <w:rPr>
                <w:rFonts w:ascii="Arial" w:eastAsia="Times New Roman" w:hAnsi="Arial" w:cs="Arial"/>
                <w:sz w:val="20"/>
                <w:szCs w:val="20"/>
                <w:lang w:eastAsia="en-AU"/>
              </w:rPr>
              <w:t xml:space="preserve"> accordance with Planning scheme policy - Integrated design.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rHeight w:val="210"/>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Fencing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D33C86">
              <w:trPr>
                <w:tblCellSpacing w:w="15" w:type="dxa"/>
              </w:trPr>
              <w:tc>
                <w:tcPr>
                  <w:tcW w:w="4841"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example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br/>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4514305" wp14:editId="6C85137F">
                        <wp:extent cx="2876550" cy="1914525"/>
                        <wp:effectExtent l="0" t="0" r="0" b="9525"/>
                        <wp:docPr id="10" name="Picture 10"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fencing is provided on the street frontage, it has a minimum transparency of 70%.</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Public access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557"/>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use has a safe, clearly identifiable public access separated from service and parking areas.</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8B50DF">
              <w:trPr>
                <w:tblCellSpacing w:w="15" w:type="dxa"/>
              </w:trPr>
              <w:tc>
                <w:tcPr>
                  <w:tcW w:w="4699"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C4D24" w:rsidRPr="00FC4D24" w:rsidRDefault="00F31DC0" w:rsidP="00FC4D24">
                  <w:pPr>
                    <w:spacing w:before="100" w:beforeAutospacing="1" w:after="100" w:afterAutospacing="1" w:line="240" w:lineRule="auto"/>
                    <w:rPr>
                      <w:rFonts w:ascii="Arial" w:eastAsia="Times New Roman" w:hAnsi="Arial" w:cs="Arial"/>
                      <w:sz w:val="20"/>
                      <w:szCs w:val="20"/>
                      <w:lang w:eastAsia="en-AU"/>
                    </w:rPr>
                  </w:pPr>
                  <w:r w:rsidRPr="00F31DC0">
                    <w:rPr>
                      <w:rFonts w:ascii="Arial" w:eastAsia="Times New Roman" w:hAnsi="Arial" w:cs="Arial"/>
                      <w:noProof/>
                      <w:sz w:val="20"/>
                      <w:szCs w:val="20"/>
                      <w:lang w:eastAsia="en-AU"/>
                    </w:rPr>
                    <w:lastRenderedPageBreak/>
                    <w:drawing>
                      <wp:inline distT="0" distB="0" distL="0" distR="0">
                        <wp:extent cx="3050438" cy="256363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566" cy="2583909"/>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Pedestrian linkages are provided from the street and customer car parking areas directly to the main entrance of the building.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There is no public access to or through industrial service areas.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Car parking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 is provided in accordance with Schedule 7 - Car parking.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design of car parking areas: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impact on the safety of the external road network;</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safety of pedestrians at all times;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car parking areas are designed and constructed in accordance with Australian Standard AS2890.1</w:t>
            </w:r>
            <w:r w:rsidR="00F31DC0">
              <w:rPr>
                <w:rFonts w:ascii="Arial" w:eastAsia="Times New Roman" w:hAnsi="Arial" w:cs="Arial"/>
                <w:sz w:val="20"/>
                <w:szCs w:val="20"/>
                <w:lang w:eastAsia="en-AU"/>
              </w:rPr>
              <w:t xml:space="preserve"> </w:t>
            </w:r>
            <w:r w:rsidR="00F31DC0" w:rsidRPr="00F31DC0">
              <w:rPr>
                <w:rFonts w:ascii="Arial" w:eastAsia="Times New Roman" w:hAnsi="Arial" w:cs="Arial"/>
                <w:sz w:val="20"/>
                <w:szCs w:val="20"/>
                <w:lang w:eastAsia="en-AU"/>
              </w:rPr>
              <w:t>Parking facilities Part 1: Off-street car parking.</w:t>
            </w:r>
            <w:r w:rsidR="00F31DC0">
              <w:rPr>
                <w:rFonts w:ascii="Arial" w:eastAsia="Times New Roman" w:hAnsi="Arial" w:cs="Arial"/>
                <w:sz w:val="20"/>
                <w:szCs w:val="20"/>
                <w:lang w:eastAsia="en-AU"/>
              </w:rPr>
              <w:t xml:space="preserve">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F31DC0" w:rsidRPr="00FC4D24" w:rsidTr="00CA0CA5">
        <w:trPr>
          <w:tblCellSpacing w:w="15" w:type="dxa"/>
        </w:trPr>
        <w:tc>
          <w:tcPr>
            <w:tcW w:w="1602" w:type="pct"/>
            <w:vMerge w:val="restart"/>
            <w:tcBorders>
              <w:top w:val="outset" w:sz="6" w:space="0" w:color="auto"/>
              <w:left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Pr>
                <w:rFonts w:ascii="Arial" w:eastAsia="Times New Roman" w:hAnsi="Arial" w:cs="Arial"/>
                <w:b/>
                <w:bCs/>
                <w:sz w:val="20"/>
                <w:szCs w:val="20"/>
                <w:lang w:eastAsia="en-AU"/>
              </w:rPr>
              <w:t>2</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Pr>
                <w:rFonts w:ascii="Arial" w:eastAsia="Times New Roman" w:hAnsi="Arial" w:cs="Arial"/>
                <w:b/>
                <w:bCs/>
                <w:sz w:val="20"/>
                <w:szCs w:val="20"/>
                <w:lang w:eastAsia="en-AU"/>
              </w:rPr>
              <w:t>2.1</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vMerge/>
            <w:tcBorders>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E12.2</w:t>
            </w:r>
          </w:p>
          <w:p w:rsidR="00F31DC0" w:rsidRPr="00F31DC0" w:rsidRDefault="00F00828"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and car parking areas are located at the side or rear of the site.</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Loading and servicing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land not included within the Industry zone.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Waste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designed, located and managed to prevent amenity impacts on the locality.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impacts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achieves the standard listed in Schedule 1 Air Quality Objectives, Environmental Protection (Air) Policy 2008.</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Lighting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50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Lighting is directed and shielded to not cause unreasonable disturbance to any person on adjoining land.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rHeight w:val="195"/>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“Curfewed hours” are taken to be those hours between 10pm and 7am on the following day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Noise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rHeight w:val="1083"/>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maintaining the amenity of the streetscape.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designed to meet the criteria outlined in the Planning Scheme Policy – Noise</w:t>
            </w:r>
            <w:r w:rsidRPr="00FC4D24">
              <w:rPr>
                <w:rFonts w:ascii="Arial" w:eastAsia="Times New Roman" w:hAnsi="Arial" w:cs="Arial"/>
                <w:i/>
                <w:iCs/>
                <w:sz w:val="20"/>
                <w:szCs w:val="20"/>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attenuation structures (e.g. walls, barriers or fences):</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are not visible from an adjoining road or public area unless: </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adjoining a motorway or rail line; or</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w:t>
            </w:r>
            <w:r w:rsidRPr="00FC4D24">
              <w:rPr>
                <w:rFonts w:ascii="Arial" w:eastAsia="Times New Roman" w:hAnsi="Arial" w:cs="Arial"/>
                <w:sz w:val="20"/>
                <w:szCs w:val="20"/>
                <w:lang w:eastAsia="en-AU"/>
              </w:rPr>
              <w:lastRenderedPageBreak/>
              <w:t xml:space="preserve">through building location and materials is not possible. </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remove existing or prevent future active transport routes or connections to the street network;</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528"/>
            </w:tblGrid>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Overlay map – Active transport for future active transport routes.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rHeight w:val="1110"/>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Terms used in this section are defined in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14kPa overpressure;</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12.6kW/m2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If criteria E19.3 (a) or (b) cannot be achieved, then the risk of any foreseeable hazard scenario shall not exceed an individual fatality risk level of 50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2655"/>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bulk tanks are anchored so they cannot float if submerged or inundated by water; and</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80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Clearing of habitat trees where not located within the Environmental areas overlay map</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3</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Development ensures that the biodiversity quality and integrity of habitats is not adversely impacted upon but maintained and protected.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Further guidance on habitat trees is provided in Planning scheme policy - Environmental areas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77"/>
        <w:gridCol w:w="5150"/>
        <w:gridCol w:w="531"/>
        <w:gridCol w:w="1117"/>
        <w:gridCol w:w="687"/>
        <w:gridCol w:w="2972"/>
      </w:tblGrid>
      <w:tr w:rsidR="001756CE" w:rsidRPr="00FC4D24" w:rsidTr="001756CE">
        <w:trPr>
          <w:trHeight w:val="225"/>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Works criteria</w:t>
            </w:r>
          </w:p>
        </w:tc>
      </w:tr>
      <w:tr w:rsidR="0084488A" w:rsidRPr="00FC4D24" w:rsidTr="00E477C4">
        <w:trPr>
          <w:trHeight w:val="225"/>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Utilities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Access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00828"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PO2</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layout of the development does not compromise:</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of the road network in the area;</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function or safety of the road network;</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road hierarchy is mapped on Overlay map - Road hierarchy.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provides for the extension of the road network in the area in accordance with Council’s road network planning.</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.3</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The development layout allows forward vehicular access to and from the site.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27</w:t>
            </w:r>
          </w:p>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Safe access is provided for all vehicles required to access the site.</w:t>
            </w: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.1</w:t>
            </w:r>
            <w:r w:rsidRPr="00FC4D24">
              <w:rPr>
                <w:rFonts w:ascii="Arial" w:eastAsia="Times New Roman" w:hAnsi="Arial" w:cs="Arial"/>
                <w:sz w:val="20"/>
                <w:szCs w:val="20"/>
                <w:lang w:eastAsia="en-AU"/>
              </w:rPr>
              <w:t xml:space="preserve"> </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Site access and driveways are designed, located and constructed in accordance with:</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not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AS/NZS2890.1 Parking facilities Part 1: Off street car parking;</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 Parking facilities Part 2: Off-street commercial vehicle facilities;</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.2</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 2890.1 Parking Facilities Part 1: Off street car parking;</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Parking Facilities Part 2: Off street commercial vehicle facilities;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 and</w:t>
            </w:r>
          </w:p>
          <w:p w:rsid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F00828">
            <w:pPr>
              <w:spacing w:before="100" w:beforeAutospacing="1" w:after="100" w:afterAutospacing="1" w:line="240" w:lineRule="auto"/>
              <w:ind w:left="153"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This includes queue lengths (refer to Schedule 8 - Service vehicle requirements), pavement widths and construction.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.3</w:t>
            </w:r>
          </w:p>
          <w:p w:rsidR="00F00828" w:rsidRPr="00FC4D24"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E27.4</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driveways, manoeuvring areas and loading facilities are constructed with reinforced concrete road pavements. Concrete is to be designed in accordance with rigid road pavement design principles.</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Pavements are to be designed by an RPEQ.</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E27.5</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PO28</w:t>
            </w:r>
          </w:p>
          <w:p w:rsid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Sealed and flood free road access during the minor storm event is available to the site from the nearest arterial or sub-arterial road.</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Editor's note - Where associated with a State-controlled road, further requirements may apply, and approvals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E28</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lastRenderedPageBreak/>
              <w:t>Note - The road network is mapped on Overlay map - Road hierarchy</w:t>
            </w:r>
            <w:r w:rsidRPr="00F00828">
              <w:rPr>
                <w:rFonts w:ascii="Arial" w:eastAsia="Times New Roman" w:hAnsi="Arial" w:cs="Arial"/>
                <w:bCs/>
                <w:sz w:val="20"/>
                <w:szCs w:val="20"/>
                <w:lang w:eastAsia="en-AU"/>
              </w:rPr>
              <w:t>. </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0828" w:rsidRPr="00FC4D24" w:rsidTr="00F0082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F00828" w:rsidRPr="00FC4D24"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F00828"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PO29</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00828">
              <w:rPr>
                <w:rFonts w:ascii="Arial" w:eastAsia="Times New Roman" w:hAnsi="Arial" w:cs="Arial"/>
                <w:sz w:val="20"/>
                <w:szCs w:val="20"/>
                <w:lang w:eastAsia="en-AU"/>
              </w:rPr>
              <w:t>accommodates</w:t>
            </w:r>
            <w:proofErr w:type="gramEnd"/>
            <w:r w:rsidRPr="00F00828">
              <w:rPr>
                <w:rFonts w:ascii="Arial" w:eastAsia="Times New Roman" w:hAnsi="Arial" w:cs="Arial"/>
                <w:sz w:val="20"/>
                <w:szCs w:val="20"/>
                <w:lang w:eastAsia="en-AU"/>
              </w:rPr>
              <w:t xml:space="preserve"> the following functions: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access to premises by providing convenient vehicular movement for residents between their homes and the major road network;</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safe and convenient pedestrian and cycle movement;</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adequate on street parking;</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stormwater drainage paths and treatment facilities;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efficient public transport routes;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utility services location;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emergency access and waste collection;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setting and approach (streetscape, landscaping and street furniture) for adjoining residences;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expected traffic speeds and volumes; and</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wildlife movement (where relevant).</w:t>
            </w:r>
          </w:p>
          <w:p w:rsidR="00F00828" w:rsidRPr="000F6FBF" w:rsidRDefault="00F00828"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Note - Refer to Planning scheme policy - Environmental areas and corridors for examples of when and where wildlife movement infrastructure is required.</w:t>
            </w:r>
          </w:p>
        </w:tc>
        <w:tc>
          <w:tcPr>
            <w:tcW w:w="1823" w:type="pct"/>
            <w:gridSpan w:val="2"/>
            <w:tcBorders>
              <w:top w:val="outset" w:sz="6" w:space="0" w:color="auto"/>
              <w:left w:val="outset" w:sz="6" w:space="0" w:color="auto"/>
              <w:bottom w:val="outset" w:sz="6" w:space="0" w:color="auto"/>
              <w:right w:val="outset" w:sz="6" w:space="0" w:color="auto"/>
            </w:tcBorders>
          </w:tcPr>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948"/>
          <w:tblCellSpacing w:w="15" w:type="dxa"/>
        </w:trPr>
        <w:tc>
          <w:tcPr>
            <w:tcW w:w="1446" w:type="pct"/>
            <w:vMerge w:val="restart"/>
            <w:tcBorders>
              <w:top w:val="outset" w:sz="6" w:space="0" w:color="auto"/>
              <w:left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PO30</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The existing road network (whether trunk or non-trunk) is upgraded where necessary to cater for the impact from the development.</w:t>
            </w:r>
          </w:p>
          <w:p w:rsidR="0038119C" w:rsidRPr="000F6FBF" w:rsidRDefault="0038119C" w:rsidP="0038119C">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is within 200m of a transport sensitive location such as a school, shopping centre, bus or train station or a large generator of pedestrian or vehicular traffic;</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Forecast traffic to/from the development exceeds 5% of the </w:t>
            </w:r>
            <w:proofErr w:type="gramStart"/>
            <w:r w:rsidRPr="000F6FBF">
              <w:rPr>
                <w:rFonts w:ascii="Arial" w:eastAsia="Times New Roman" w:hAnsi="Arial" w:cs="Arial"/>
                <w:sz w:val="18"/>
                <w:szCs w:val="20"/>
                <w:lang w:eastAsia="en-AU"/>
              </w:rPr>
              <w:t>two way</w:t>
            </w:r>
            <w:proofErr w:type="gramEnd"/>
            <w:r w:rsidRPr="000F6FBF">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access onto a sub arterial, or arterial road or within 100m of a signalised intersection;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Residential development greater than 50 lots or dwellings;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Offices greater than 4,000m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Gross Floor Area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Retail activities including Hardware and trade supplies, Showroom, Shop or Shopping centre greater than 1,000m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Warehouses and Industry greater than 6,000m</w:t>
            </w:r>
            <w:r w:rsidRPr="000F6FBF">
              <w:rPr>
                <w:rFonts w:ascii="Arial" w:eastAsia="Times New Roman" w:hAnsi="Arial" w:cs="Arial"/>
                <w:i/>
                <w:iCs/>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On-site carpark greater than 100 spaces;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has a trip generation rate of 100 vehicles or more within the peak hour;</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Development which dissects or significantly impacts on an environmental area or an environmental corridor.</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0F6FBF">
              <w:rPr>
                <w:rFonts w:ascii="Arial" w:eastAsia="Times New Roman" w:hAnsi="Arial" w:cs="Arial"/>
                <w:sz w:val="18"/>
                <w:szCs w:val="20"/>
                <w:lang w:eastAsia="en-AU"/>
              </w:rPr>
              <w:t>sufficient</w:t>
            </w:r>
            <w:proofErr w:type="gramEnd"/>
            <w:r w:rsidRPr="000F6FBF">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F00828"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E30.1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new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E30.2</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upgraded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E30.3</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lastRenderedPageBreak/>
              <w:t>The active transport network is extended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Pr>
                <w:rFonts w:ascii="Arial" w:eastAsia="Times New Roman" w:hAnsi="Arial" w:cs="Arial"/>
                <w:b/>
                <w:sz w:val="20"/>
                <w:szCs w:val="20"/>
                <w:lang w:eastAsia="en-AU"/>
              </w:rPr>
              <w:t>PO31</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Frontage roads include streets where no direct lot access is provided.</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Note - The Primary and Secondary active transport network is mapped on Overlay map - Active transport.</w:t>
            </w:r>
          </w:p>
          <w:p w:rsidR="0038119C" w:rsidRP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Roads </w:t>
            </w:r>
            <w:proofErr w:type="gramStart"/>
            <w:r w:rsidRPr="000F6FBF">
              <w:rPr>
                <w:rFonts w:ascii="Arial" w:eastAsia="Times New Roman" w:hAnsi="Arial" w:cs="Arial"/>
                <w:sz w:val="18"/>
                <w:szCs w:val="20"/>
                <w:lang w:eastAsia="en-AU"/>
              </w:rPr>
              <w:t>are considered to be</w:t>
            </w:r>
            <w:proofErr w:type="gramEnd"/>
            <w:r w:rsidRPr="000F6FBF">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Situation</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Minimum construction</w:t>
                  </w:r>
                </w:p>
              </w:tc>
            </w:tr>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unconstructed or gravel road only;</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Frontage road sealed but not constructed* to </w:t>
                  </w:r>
                  <w:r w:rsidRPr="0038119C">
                    <w:rPr>
                      <w:rFonts w:ascii="Arial" w:eastAsia="Times New Roman" w:hAnsi="Arial" w:cs="Arial"/>
                      <w:sz w:val="20"/>
                      <w:szCs w:val="20"/>
                      <w:lang w:eastAsia="en-AU"/>
                    </w:rPr>
                    <w:lastRenderedPageBreak/>
                    <w:t>Planning scheme policy - Integrated design standard;</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ED54D8"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partially constructed* to Planning scheme policy - Integrated design standard.</w:t>
                  </w:r>
                </w:p>
              </w:tc>
              <w:tc>
                <w:tcPr>
                  <w:tcW w:w="2633"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w:t>
                  </w:r>
                  <w:r w:rsidRPr="0038119C">
                    <w:rPr>
                      <w:rFonts w:ascii="Arial" w:eastAsia="Times New Roman" w:hAnsi="Arial" w:cs="Arial"/>
                      <w:sz w:val="20"/>
                      <w:szCs w:val="20"/>
                      <w:lang w:eastAsia="en-AU"/>
                    </w:rPr>
                    <w:lastRenderedPageBreak/>
                    <w:t>cycle lane (if required), 2 travel lanes plus 1.5m wide (full depth pavement) gravel shoulder and table drainage to the opposite side.</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minimum total travel lane width is: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6m for minor roads;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7m for major roads.</w:t>
                  </w:r>
                </w:p>
              </w:tc>
            </w:tr>
          </w:tbl>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lastRenderedPageBreak/>
              <w:t>Note - Major roads are sub-arterial roads and arterial roads.  Minor roads are roads that are not major roads.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 xml:space="preserve">Note - Construction includes all associated works (services, street lighting and </w:t>
            </w:r>
            <w:proofErr w:type="spellStart"/>
            <w:r w:rsidRPr="000F6FBF">
              <w:rPr>
                <w:rFonts w:ascii="Arial" w:eastAsia="Times New Roman" w:hAnsi="Arial" w:cs="Arial"/>
                <w:bCs/>
                <w:sz w:val="18"/>
                <w:szCs w:val="20"/>
                <w:lang w:eastAsia="en-AU"/>
              </w:rPr>
              <w:t>linemarking</w:t>
            </w:r>
            <w:proofErr w:type="spellEnd"/>
            <w:r w:rsidRPr="000F6FBF">
              <w:rPr>
                <w:rFonts w:ascii="Arial" w:eastAsia="Times New Roman" w:hAnsi="Arial" w:cs="Arial"/>
                <w:bCs/>
                <w:sz w:val="18"/>
                <w:szCs w:val="20"/>
                <w:lang w:eastAsia="en-AU"/>
              </w:rPr>
              <w:t>).</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Alignment within road reserves is to be agreed with Council.</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*Roads </w:t>
            </w:r>
            <w:proofErr w:type="gramStart"/>
            <w:r w:rsidRPr="000F6FBF">
              <w:rPr>
                <w:rFonts w:ascii="Arial" w:eastAsia="Times New Roman" w:hAnsi="Arial" w:cs="Arial"/>
                <w:bCs/>
                <w:sz w:val="18"/>
                <w:szCs w:val="20"/>
                <w:lang w:eastAsia="en-AU"/>
              </w:rPr>
              <w:t>are considered to be</w:t>
            </w:r>
            <w:proofErr w:type="gramEnd"/>
            <w:r w:rsidRPr="000F6FBF">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Stormwater</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 xml:space="preserve">Minor stormwater drainage systems (internal and external) have the capacity to convey stormwater flows from frequent storm events for the fully developed upstream catchment </w:t>
            </w:r>
            <w:r w:rsidRPr="0038119C">
              <w:rPr>
                <w:rFonts w:ascii="Arial" w:eastAsia="Times New Roman" w:hAnsi="Arial" w:cs="Arial"/>
                <w:bCs/>
                <w:sz w:val="20"/>
                <w:szCs w:val="20"/>
                <w:lang w:eastAsia="en-AU"/>
              </w:rPr>
              <w:lastRenderedPageBreak/>
              <w:t>whilst ensuring pedestrian and vehicular traffic movements are safe and convenient.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lastRenderedPageBreak/>
              <w:t>E32.1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The capacity of all minor drainage systems </w:t>
            </w:r>
            <w:proofErr w:type="gramStart"/>
            <w:r w:rsidRPr="0038119C">
              <w:rPr>
                <w:rFonts w:ascii="Arial" w:eastAsia="Times New Roman" w:hAnsi="Arial" w:cs="Arial"/>
                <w:sz w:val="20"/>
                <w:szCs w:val="20"/>
                <w:lang w:eastAsia="en-AU"/>
              </w:rPr>
              <w:t>are</w:t>
            </w:r>
            <w:proofErr w:type="gramEnd"/>
            <w:r w:rsidRPr="0038119C">
              <w:rPr>
                <w:rFonts w:ascii="Arial" w:eastAsia="Times New Roman" w:hAnsi="Arial" w:cs="Arial"/>
                <w:sz w:val="20"/>
                <w:szCs w:val="20"/>
                <w:lang w:eastAsia="en-AU"/>
              </w:rPr>
              <w:t xml:space="preserve"> designed in accordance with Planning scheme policy - Integrated design. </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Stormwater pipe network capacity is to be calculated in accordance with the Hydraulic Grade Line method as detailed in Australian Rainfall and Runoff or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E33.4</w:t>
            </w:r>
          </w:p>
          <w:p w:rsid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84488A" w:rsidRPr="0038119C"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QUDM for recommended average flow velocities.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PO34</w:t>
            </w:r>
          </w:p>
          <w:p w:rsidR="0084488A" w:rsidRPr="0084488A" w:rsidRDefault="0084488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84488A">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as a result of the development. The </w:t>
            </w:r>
            <w:r w:rsidRPr="0084488A">
              <w:rPr>
                <w:rFonts w:ascii="Arial" w:eastAsia="Times New Roman" w:hAnsi="Arial" w:cs="Arial"/>
                <w:bCs/>
                <w:sz w:val="20"/>
                <w:szCs w:val="20"/>
                <w:lang w:eastAsia="en-AU"/>
              </w:rPr>
              <w:lastRenderedPageBreak/>
              <w:t>development must not result in ponding on adjacent land, redirection of surface flows to other premises or blockage of a surface flow relief path for flows exceeding the design flows for any underground system within the development.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lastRenderedPageBreak/>
              <w:t>E34</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The stormwater drainage system is designed and constructed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run-off from the site is conveyed to a point of lawful discharge without causing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PO3</w:t>
            </w:r>
            <w:r w:rsidR="0084488A">
              <w:rPr>
                <w:rFonts w:ascii="Arial" w:eastAsia="Times New Roman" w:hAnsi="Arial" w:cs="Arial"/>
                <w:b/>
                <w:bCs/>
                <w:sz w:val="20"/>
                <w:szCs w:val="20"/>
                <w:lang w:eastAsia="en-AU"/>
              </w:rPr>
              <w:t>7</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Where development:</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is for an urban purpose that involves a land area of 2500m</w:t>
            </w:r>
            <w:r w:rsidRPr="0084488A">
              <w:rPr>
                <w:rFonts w:ascii="Arial" w:eastAsia="Times New Roman" w:hAnsi="Arial" w:cs="Arial"/>
                <w:sz w:val="20"/>
                <w:szCs w:val="20"/>
                <w:vertAlign w:val="superscript"/>
                <w:lang w:eastAsia="en-AU"/>
              </w:rPr>
              <w:t>2</w:t>
            </w:r>
            <w:r w:rsidRPr="0084488A">
              <w:rPr>
                <w:rFonts w:ascii="Arial" w:eastAsia="Times New Roman" w:hAnsi="Arial" w:cs="Arial"/>
                <w:sz w:val="20"/>
                <w:szCs w:val="20"/>
                <w:lang w:eastAsia="en-AU"/>
              </w:rPr>
              <w:t> or greater; and</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will result in:</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6 or more dwellings; or</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an </w:t>
            </w:r>
            <w:r w:rsidRPr="0084488A">
              <w:rPr>
                <w:rFonts w:ascii="Arial" w:eastAsia="Times New Roman" w:hAnsi="Arial" w:cs="Arial"/>
                <w:sz w:val="20"/>
                <w:szCs w:val="20"/>
                <w:lang w:eastAsia="en-AU"/>
              </w:rPr>
              <w:t>impervious area greater than 25% of the net developable area,</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w:t>
            </w:r>
            <w:proofErr w:type="gramStart"/>
            <w:r w:rsidRPr="000F6FBF">
              <w:rPr>
                <w:rFonts w:ascii="Arial" w:eastAsia="Times New Roman" w:hAnsi="Arial" w:cs="Arial"/>
                <w:sz w:val="18"/>
                <w:szCs w:val="20"/>
                <w:lang w:eastAsia="en-AU"/>
              </w:rPr>
              <w:t>site based</w:t>
            </w:r>
            <w:proofErr w:type="gramEnd"/>
            <w:r w:rsidRPr="000F6FBF">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PO38</w:t>
            </w:r>
          </w:p>
          <w:p w:rsid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84488A">
              <w:rPr>
                <w:rFonts w:ascii="Arial" w:eastAsia="Times New Roman" w:hAnsi="Arial" w:cs="Arial"/>
                <w:sz w:val="20"/>
                <w:szCs w:val="20"/>
                <w:lang w:eastAsia="en-AU"/>
              </w:rPr>
              <w:t>sufficient</w:t>
            </w:r>
            <w:proofErr w:type="gramEnd"/>
            <w:r w:rsidRPr="0084488A">
              <w:rPr>
                <w:rFonts w:ascii="Arial" w:eastAsia="Times New Roman" w:hAnsi="Arial" w:cs="Arial"/>
                <w:sz w:val="20"/>
                <w:szCs w:val="20"/>
                <w:lang w:eastAsia="en-AU"/>
              </w:rPr>
              <w:t xml:space="preserve"> area for practical access for maintenance purposes.</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In order to achieve a lawful point of discharge, stormwater easements may also be required over temporary drainage channels/infrastructure where stormwater </w:t>
            </w:r>
            <w:r w:rsidRPr="000F6FBF">
              <w:rPr>
                <w:rFonts w:ascii="Arial" w:eastAsia="Times New Roman" w:hAnsi="Arial" w:cs="Arial"/>
                <w:sz w:val="18"/>
                <w:szCs w:val="20"/>
                <w:lang w:eastAsia="en-AU"/>
              </w:rPr>
              <w:lastRenderedPageBreak/>
              <w:t>discharges to a balance lot prior to entering Council’s stormwater drainage system.</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lastRenderedPageBreak/>
              <w:t>E38</w:t>
            </w:r>
          </w:p>
          <w:p w:rsid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Minimum easement width (excluding access requirements)</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lastRenderedPageBreak/>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Easement boundary to be 1m clear of the outside wall of the stormwater pipe (each side). </w:t>
                  </w:r>
                </w:p>
              </w:tc>
            </w:tr>
          </w:tbl>
          <w:p w:rsidR="0084488A" w:rsidRPr="000F6FBF" w:rsidRDefault="0084488A"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(Appendix C) for easement requirements over open channels.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84488A"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sidRPr="0084488A">
              <w:rPr>
                <w:rFonts w:ascii="Arial" w:eastAsia="Times New Roman" w:hAnsi="Arial" w:cs="Arial"/>
                <w:b/>
                <w:sz w:val="20"/>
                <w:szCs w:val="20"/>
                <w:lang w:eastAsia="en-AU"/>
              </w:rPr>
              <w:t>PO39</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works and construction management</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84488A">
              <w:rPr>
                <w:rFonts w:ascii="Arial" w:eastAsia="Times New Roman" w:hAnsi="Arial" w:cs="Arial"/>
                <w:b/>
                <w:bCs/>
                <w:sz w:val="20"/>
                <w:szCs w:val="20"/>
                <w:lang w:eastAsia="en-AU"/>
              </w:rPr>
              <w:t>40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and any existing structures are maintained in a tidy and safe condition.</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works on-site are managed to:</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as far as possible, impacts on the natural environment;</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ensure stormwater discharge is managed in a manner that does not cause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nuisance to any person or premises;</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 adverse impacts on street trees and their critical root zone.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.1</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discharged to adjoining and downstream properties does not cause scour or erosion of any kind;</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 rates do not exceed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ponding or concentration of stormwater does not occur on adjoining properties.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.2</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0708D1">
              <w:rPr>
                <w:rFonts w:ascii="Arial" w:eastAsia="Times New Roman" w:hAnsi="Arial" w:cs="Arial"/>
                <w:sz w:val="20"/>
                <w:szCs w:val="20"/>
                <w:lang w:eastAsia="en-AU"/>
              </w:rPr>
              <w:t>are maintained and adjusted as necessary at all times</w:t>
            </w:r>
            <w:proofErr w:type="gramEnd"/>
            <w:r w:rsidRPr="000708D1">
              <w:rPr>
                <w:rFonts w:ascii="Arial" w:eastAsia="Times New Roman" w:hAnsi="Arial" w:cs="Arial"/>
                <w:sz w:val="20"/>
                <w:szCs w:val="20"/>
                <w:lang w:eastAsia="en-AU"/>
              </w:rPr>
              <w:t xml:space="preserve"> to ensure their ongoing effectiveness.</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Note - The measures are adjusted on-site to maximise their effectiveness.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.4</w:t>
            </w:r>
          </w:p>
          <w:p w:rsidR="000708D1"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Existing street trees are protected and not damaged during works.</w:t>
            </w:r>
          </w:p>
          <w:p w:rsidR="00FC4D24"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dust emissions extend beyond the boundaries of the site during soil disturbances and construction works.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1000m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200m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per day;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proposed haulage route involves a vulnerable land use or shopping centre.</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dilapidation report (including photographs) may be required for the haulage route to demonstrate compliance with this PO.</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Editor's note - Where associated with a State-controlled road, further requirements may apply, </w:t>
            </w:r>
            <w:r w:rsidRPr="000F6FBF">
              <w:rPr>
                <w:rFonts w:ascii="Arial" w:eastAsia="Times New Roman" w:hAnsi="Arial" w:cs="Arial"/>
                <w:sz w:val="18"/>
                <w:szCs w:val="20"/>
                <w:lang w:eastAsia="en-AU"/>
              </w:rPr>
              <w:lastRenderedPageBreak/>
              <w:t>and approval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.1</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.2</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.3</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E43.4</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0708D1" w:rsidRPr="000F6FBF" w:rsidRDefault="000708D1" w:rsidP="00FC4D24">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The road hierarchy is mapped on Overlay map - Road hierarchy.</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dilapidation report may be required to demonstrate compliance with this E.</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E43.6</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Access to the development site is obtained via an existing lawful access point.</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3071"/>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4</w:t>
            </w:r>
          </w:p>
          <w:p w:rsidR="00FC4D24"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0708D1">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for details.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4</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At completion of construction all disturbed areas of the site are to be:</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topsoiled with a minimum compacted thickness of fifty (50) millimetres;</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stabilised using turf, established grass seeding, mulch or sprayed stabilisation techniques.</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These areas are to be maintained during any maintenance period to maximise grass coverage.</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Earthworks are undertaken to ensure that soil disturbances are staged into manageable areas.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A site specific Erosion and Sediment Control Plan (ESCP) will be required to demonstrate compliance with this PO. An ESCP is to be prepared in accordance with Planning </w:t>
            </w:r>
            <w:r w:rsidRPr="000F6FBF">
              <w:rPr>
                <w:rFonts w:ascii="Arial" w:eastAsia="Times New Roman" w:hAnsi="Arial" w:cs="Arial"/>
                <w:bCs/>
                <w:sz w:val="18"/>
                <w:szCs w:val="20"/>
                <w:lang w:eastAsia="en-AU"/>
              </w:rPr>
              <w:lastRenderedPageBreak/>
              <w:t>scheme policy - Stormwater management and Planning scheme policy - Integrated design (Appendix C). </w:t>
            </w: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E45</w:t>
            </w:r>
          </w:p>
          <w:p w:rsidR="000708D1" w:rsidRPr="000708D1" w:rsidRDefault="000708D1" w:rsidP="000708D1">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Soil disturbances are staged into manageable areas of not greater than 3.5 ha.</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clearing of vegetation on-site:</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limited to the area of infrastructure works, building areas and other necessary areas for the works; 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includes the removal of declared weeds and other materials which are detrimental to the intended use of the land;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No burning of cleared vegetation is permitted.</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No parking of vehicles </w:t>
                  </w:r>
                  <w:r w:rsidR="000708D1" w:rsidRPr="000F6FBF">
                    <w:rPr>
                      <w:rFonts w:ascii="Arial" w:eastAsia="Times New Roman" w:hAnsi="Arial" w:cs="Arial"/>
                      <w:sz w:val="18"/>
                      <w:szCs w:val="20"/>
                      <w:lang w:eastAsia="en-AU"/>
                    </w:rPr>
                    <w:t>or</w:t>
                  </w:r>
                  <w:r w:rsidRPr="000F6FBF">
                    <w:rPr>
                      <w:rFonts w:ascii="Arial" w:eastAsia="Times New Roman" w:hAnsi="Arial" w:cs="Arial"/>
                      <w:sz w:val="18"/>
                      <w:szCs w:val="20"/>
                      <w:lang w:eastAsia="en-AU"/>
                    </w:rPr>
                    <w:t xml:space="preserve"> storage of machinery or goods is to occur in these areas during development works.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Disposal of materials is managed in one or more of the following ways:</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chipped vegetation must be stored in an approved location.</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All development works are carried out at times which minimise noise impacts to residents.</w:t>
            </w:r>
          </w:p>
        </w:tc>
        <w:tc>
          <w:tcPr>
            <w:tcW w:w="1823" w:type="pct"/>
            <w:gridSpan w:val="2"/>
            <w:tcBorders>
              <w:top w:val="outset" w:sz="6" w:space="0" w:color="auto"/>
              <w:left w:val="outset" w:sz="6" w:space="0" w:color="auto"/>
              <w:bottom w:val="outset" w:sz="6" w:space="0" w:color="auto"/>
              <w:right w:val="outset" w:sz="6" w:space="0" w:color="auto"/>
            </w:tcBorders>
          </w:tcPr>
          <w:p w:rsidR="000708D1" w:rsidRPr="000708D1" w:rsidRDefault="000708D1" w:rsidP="00FC4D24">
            <w:pPr>
              <w:spacing w:before="100" w:beforeAutospacing="1" w:after="100" w:afterAutospacing="1" w:line="240" w:lineRule="auto"/>
              <w:ind w:left="150" w:right="150"/>
              <w:rPr>
                <w:rFonts w:ascii="Arial" w:eastAsia="Times New Roman" w:hAnsi="Arial" w:cs="Arial"/>
                <w:b/>
                <w:sz w:val="20"/>
                <w:szCs w:val="20"/>
                <w:lang w:eastAsia="en-AU"/>
              </w:rPr>
            </w:pPr>
            <w:r w:rsidRPr="000708D1">
              <w:rPr>
                <w:rFonts w:ascii="Arial" w:eastAsia="Times New Roman" w:hAnsi="Arial" w:cs="Arial"/>
                <w:b/>
                <w:sz w:val="20"/>
                <w:szCs w:val="20"/>
                <w:lang w:eastAsia="en-AU"/>
              </w:rPr>
              <w:t>E47</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are carried out within the following times:</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Monday to Saturday (other than public holidays) between 6:30am and 6:30pm on the same day;</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 work is to be carried out on Sundays or public holidays.</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w:t>
            </w:r>
            <w:r w:rsidR="000708D1">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Earthworks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On-site earthworks are designed to consider the visual and amenity impact as they relate to:</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natural topographical features of the 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short and long-term slope stability;</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soft or compressible foundation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reactive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low density or potentially collapsing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existing fill and soil contamination that may exist on-site;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stability and maintenance of steep slopes and batters;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excavation (cut) and fill and impacts on the amenity of adjoining lots (e.g. residential).</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Inspection and certification of steep slopes and batters is required by a suitably qualified and experienced RPEQ.</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filling or excavation is contained on-site</w:t>
            </w:r>
            <w:r w:rsidR="00157ECA">
              <w:rPr>
                <w:rFonts w:ascii="Arial" w:eastAsia="Times New Roman" w:hAnsi="Arial" w:cs="Arial"/>
                <w:sz w:val="20"/>
                <w:szCs w:val="20"/>
                <w:lang w:eastAsia="en-AU"/>
              </w:rPr>
              <w:t xml:space="preserve"> and is free draining</w:t>
            </w:r>
            <w:r w:rsidRPr="00FC4D24">
              <w:rPr>
                <w:rFonts w:ascii="Arial" w:eastAsia="Times New Roman" w:hAnsi="Arial" w:cs="Arial"/>
                <w:sz w:val="20"/>
                <w:szCs w:val="20"/>
                <w:lang w:eastAsia="en-AU"/>
              </w:rPr>
              <w: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381"/>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.5</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All fill placed on-site is:</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 limited to that area necessary for the approved use;</w:t>
            </w:r>
          </w:p>
          <w:p w:rsidR="000F6FBF" w:rsidRPr="00FC4D24"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lastRenderedPageBreak/>
              <w:t>b. clean and uncontaminated (i.e. no building waste,</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 xml:space="preserve">concrete, green waste, actual acid </w:t>
            </w:r>
            <w:proofErr w:type="spellStart"/>
            <w:r w:rsidRPr="000F6FBF">
              <w:rPr>
                <w:rFonts w:ascii="Arial" w:eastAsia="Times New Roman" w:hAnsi="Arial" w:cs="Arial"/>
                <w:sz w:val="20"/>
                <w:szCs w:val="20"/>
                <w:lang w:eastAsia="en-AU"/>
              </w:rPr>
              <w:t>sulfate</w:t>
            </w:r>
            <w:proofErr w:type="spellEnd"/>
            <w:r w:rsidRPr="000F6FBF">
              <w:rPr>
                <w:rFonts w:ascii="Arial" w:eastAsia="Times New Roman" w:hAnsi="Arial" w:cs="Arial"/>
                <w:sz w:val="20"/>
                <w:szCs w:val="20"/>
                <w:lang w:eastAsia="en-AU"/>
              </w:rPr>
              <w:t xml:space="preserve"> soils,</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 xml:space="preserve">potential acid </w:t>
            </w:r>
            <w:proofErr w:type="spellStart"/>
            <w:r w:rsidRPr="000F6FBF">
              <w:rPr>
                <w:rFonts w:ascii="Arial" w:eastAsia="Times New Roman" w:hAnsi="Arial" w:cs="Arial"/>
                <w:sz w:val="20"/>
                <w:szCs w:val="20"/>
                <w:lang w:eastAsia="en-AU"/>
              </w:rPr>
              <w:t>sulfate</w:t>
            </w:r>
            <w:proofErr w:type="spellEnd"/>
            <w:r w:rsidRPr="000F6FBF">
              <w:rPr>
                <w:rFonts w:ascii="Arial" w:eastAsia="Times New Roman" w:hAnsi="Arial" w:cs="Arial"/>
                <w:sz w:val="20"/>
                <w:szCs w:val="20"/>
                <w:lang w:eastAsia="en-AU"/>
              </w:rPr>
              <w:t xml:space="preserve"> soils or contaminated material</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etc.).</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Embankments are stepped, terraced and landscaped to not adversely impact on the visual amenity of the surrounding area.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Any embankments more than 1.5 metres in height are stepped, terraced and landscaped.</w:t>
            </w: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Embankment</w:t>
            </w:r>
            <w:r w:rsidRPr="00FC4D24">
              <w:rPr>
                <w:rFonts w:ascii="Arial" w:eastAsia="Times New Roman" w:hAnsi="Arial" w:cs="Arial"/>
                <w:sz w:val="20"/>
                <w:szCs w:val="20"/>
                <w:lang w:eastAsia="en-AU"/>
              </w:rPr>
              <w:t xml:space="preserve"> </w:t>
            </w:r>
            <w:hyperlink r:id="rId9"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39AB728" wp14:editId="11716AAD">
                  <wp:extent cx="3523278" cy="1353312"/>
                  <wp:effectExtent l="0" t="0" r="127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216" cy="1362507"/>
                          </a:xfrm>
                          <a:prstGeom prst="rect">
                            <a:avLst/>
                          </a:prstGeom>
                          <a:noFill/>
                          <a:ln>
                            <a:noFill/>
                          </a:ln>
                        </pic:spPr>
                      </pic:pic>
                    </a:graphicData>
                  </a:graphic>
                </wp:inline>
              </w:drawing>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is undertaken in a manner that:</w:t>
            </w:r>
          </w:p>
          <w:p w:rsidR="00FC4D24" w:rsidRP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does not preclude reasonable access to a Council or public sector </w:t>
            </w:r>
            <w:proofErr w:type="gramStart"/>
            <w:r w:rsidRPr="00FC4D24">
              <w:rPr>
                <w:rFonts w:ascii="Arial" w:eastAsia="Times New Roman" w:hAnsi="Arial" w:cs="Arial"/>
                <w:sz w:val="20"/>
                <w:szCs w:val="20"/>
                <w:lang w:eastAsia="en-AU"/>
              </w:rPr>
              <w:t>entity maintained</w:t>
            </w:r>
            <w:proofErr w:type="gramEnd"/>
            <w:r w:rsidRPr="00FC4D24">
              <w:rPr>
                <w:rFonts w:ascii="Arial" w:eastAsia="Times New Roman" w:hAnsi="Arial" w:cs="Arial"/>
                <w:sz w:val="20"/>
                <w:szCs w:val="20"/>
                <w:lang w:eastAsia="en-AU"/>
              </w:rPr>
              <w:t xml:space="preserve"> infrastructure or any drainage feature on, or adjacent to the land for monitoring, maintenance or replacement purposes. </w:t>
            </w:r>
          </w:p>
          <w:p w:rsidR="00157ECA" w:rsidRPr="00157ECA" w:rsidRDefault="00157ECA" w:rsidP="00157EC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.1</w:t>
            </w:r>
          </w:p>
          <w:p w:rsidR="00FC4D24" w:rsidRDefault="00FC4D24" w:rsidP="00157ECA">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filling or excavation is undertaken in an easement issued in favour of Council or a public sector entity.</w:t>
            </w:r>
          </w:p>
          <w:p w:rsidR="00157ECA" w:rsidRPr="00FC4D24"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.2</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lastRenderedPageBreak/>
              <w:t>Filling or excavation that would result in any of the following is not carried out on-site:</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 reduction in cover over any Council or public sector entity infrastructure service to less than 600mm;</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 xml:space="preserve">prevent reasonable access to Council or public sector </w:t>
            </w:r>
            <w:proofErr w:type="gramStart"/>
            <w:r w:rsidRPr="00157ECA">
              <w:rPr>
                <w:rFonts w:ascii="Arial" w:eastAsia="Times New Roman" w:hAnsi="Arial" w:cs="Arial"/>
                <w:sz w:val="20"/>
                <w:szCs w:val="20"/>
                <w:lang w:eastAsia="en-AU"/>
              </w:rPr>
              <w:t>entity maintained</w:t>
            </w:r>
            <w:proofErr w:type="gramEnd"/>
            <w:r w:rsidRPr="00157ECA">
              <w:rPr>
                <w:rFonts w:ascii="Arial" w:eastAsia="Times New Roman" w:hAnsi="Arial" w:cs="Arial"/>
                <w:sz w:val="20"/>
                <w:szCs w:val="20"/>
                <w:lang w:eastAsia="en-AU"/>
              </w:rPr>
              <w:t xml:space="preserve"> infrastructure or any drainage feature on, or adjacent to the site for monitoring, maintenance or replacement purposes.</w:t>
            </w:r>
          </w:p>
          <w:p w:rsidR="00157ECA" w:rsidRPr="000F6FBF" w:rsidRDefault="00157ECA" w:rsidP="00157ECA">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Public sector entity is defined in Schedule 2 of the Act.</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All building work covered by QDC MP1.4 is excluded from this provision.</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53</w:t>
            </w:r>
          </w:p>
          <w:p w:rsidR="00FC4D24"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FC4D24" w:rsidRPr="00FC4D24">
              <w:rPr>
                <w:rFonts w:ascii="Arial" w:eastAsia="Times New Roman" w:hAnsi="Arial" w:cs="Arial"/>
                <w:sz w:val="20"/>
                <w:szCs w:val="20"/>
                <w:lang w:eastAsia="en-AU"/>
              </w:rPr>
              <w:t xml:space="preserve"> does not result in</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adverse impacts on the hydrological and hydraulic capacity of the waterway or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increased flood inundation outside the site;</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reduction in the flood storage capacity in the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8B50DF">
              <w:trPr>
                <w:tblCellSpacing w:w="15" w:type="dxa"/>
              </w:trPr>
              <w:tc>
                <w:tcPr>
                  <w:tcW w:w="4779"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157ECA" w:rsidRDefault="00157EC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157ECA" w:rsidRPr="00157ECA" w:rsidRDefault="00157EC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157EC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3" w:type="pct"/>
            <w:gridSpan w:val="2"/>
            <w:tcBorders>
              <w:top w:val="outset" w:sz="6" w:space="0" w:color="auto"/>
              <w:left w:val="outset" w:sz="6" w:space="0" w:color="auto"/>
              <w:bottom w:val="outset" w:sz="6" w:space="0" w:color="auto"/>
              <w:right w:val="outset" w:sz="6" w:space="0" w:color="auto"/>
            </w:tcBorders>
          </w:tcPr>
          <w:p w:rsidR="00157ECA" w:rsidRPr="00157ECA" w:rsidRDefault="00157ECA" w:rsidP="00FC4D24">
            <w:pPr>
              <w:spacing w:before="100" w:beforeAutospacing="1" w:after="100" w:afterAutospacing="1" w:line="240" w:lineRule="auto"/>
              <w:ind w:left="150" w:right="150"/>
              <w:rPr>
                <w:rFonts w:ascii="Arial" w:eastAsia="Times New Roman" w:hAnsi="Arial" w:cs="Arial"/>
                <w:b/>
                <w:sz w:val="20"/>
                <w:szCs w:val="20"/>
                <w:lang w:eastAsia="en-AU"/>
              </w:rPr>
            </w:pPr>
            <w:r w:rsidRPr="00157ECA">
              <w:rPr>
                <w:rFonts w:ascii="Arial" w:eastAsia="Times New Roman" w:hAnsi="Arial" w:cs="Arial"/>
                <w:b/>
                <w:sz w:val="20"/>
                <w:szCs w:val="20"/>
                <w:lang w:eastAsia="en-AU"/>
              </w:rPr>
              <w:t>E54</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and excavation undertaken on the development site are shaped in a manner which does not:</w:t>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prevent stormwater surface flow which, prior to commencement of the earthworks, passed onto the development site, from entering the land;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redirect stormwater surface flow away from existing flow paths;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divert stormwater surface flow onto adjacent land, (other than a road), in a manner which: </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concentrates the flow;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causes actionable nuisance to any person, property or premises.</w:t>
            </w:r>
          </w:p>
        </w:tc>
        <w:tc>
          <w:tcPr>
            <w:tcW w:w="523"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rHeight w:val="16065"/>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55</w:t>
            </w:r>
          </w:p>
          <w:p w:rsid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Earth retaining structures:</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constructed of boulder rocks or timber;</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height is no greater than 900mm, are provided in accordance with Figure - Retaining on a boundary;</w:t>
            </w:r>
          </w:p>
          <w:p w:rsidR="00FC4D24" w:rsidRPr="00FC4D24" w:rsidRDefault="00FC4D24" w:rsidP="000F6FBF">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Retaining on boundary</w:t>
            </w:r>
            <w:r w:rsidRPr="00FC4D24">
              <w:rPr>
                <w:rFonts w:ascii="Arial" w:eastAsia="Times New Roman" w:hAnsi="Arial" w:cs="Arial"/>
                <w:sz w:val="20"/>
                <w:szCs w:val="20"/>
                <w:lang w:eastAsia="en-AU"/>
              </w:rPr>
              <w:t xml:space="preserve"> </w:t>
            </w:r>
            <w:hyperlink r:id="rId11" w:tgtFrame="_blank" w:tooltip="Link to larger image (popup)" w:history="1">
              <w:r w:rsidRPr="00FC4D24">
                <w:rPr>
                  <w:rFonts w:ascii="Arial" w:eastAsia="Times New Roman" w:hAnsi="Arial" w:cs="Arial"/>
                  <w:color w:val="0000FF"/>
                  <w:sz w:val="20"/>
                  <w:szCs w:val="20"/>
                  <w:lang w:eastAsia="en-AU"/>
                </w:rPr>
                <w:t> </w:t>
              </w:r>
            </w:hyperlink>
          </w:p>
          <w:p w:rsid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7162D1D" wp14:editId="38CD8934">
                  <wp:extent cx="3571334" cy="2282342"/>
                  <wp:effectExtent l="0" t="0" r="0" b="3810"/>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6111" cy="2330130"/>
                          </a:xfrm>
                          <a:prstGeom prst="rect">
                            <a:avLst/>
                          </a:prstGeom>
                          <a:noFill/>
                          <a:ln>
                            <a:noFill/>
                          </a:ln>
                        </pic:spPr>
                      </pic:pic>
                    </a:graphicData>
                  </a:graphic>
                </wp:inline>
              </w:drawing>
            </w:r>
          </w:p>
          <w:p w:rsidR="000F6FBF" w:rsidRPr="00FC4D24" w:rsidRDefault="000F6FBF" w:rsidP="000F6FBF">
            <w:pPr>
              <w:spacing w:before="100" w:beforeAutospacing="1" w:after="100" w:afterAutospacing="1" w:line="240" w:lineRule="auto"/>
              <w:jc w:val="center"/>
              <w:rPr>
                <w:rFonts w:ascii="Arial" w:eastAsia="Times New Roman" w:hAnsi="Arial" w:cs="Arial"/>
                <w:sz w:val="20"/>
                <w:szCs w:val="20"/>
                <w:lang w:eastAsia="en-AU"/>
              </w:rPr>
            </w:pPr>
          </w:p>
          <w:p w:rsidR="00FC4D24" w:rsidRP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Pr="00FC4D24" w:rsidRDefault="000F6FBF" w:rsidP="000F6FBF">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Cut</w:t>
            </w:r>
            <w:r w:rsidRPr="00FC4D24">
              <w:rPr>
                <w:rFonts w:ascii="Arial" w:eastAsia="Times New Roman" w:hAnsi="Arial" w:cs="Arial"/>
                <w:sz w:val="20"/>
                <w:szCs w:val="20"/>
                <w:lang w:eastAsia="en-AU"/>
              </w:rPr>
              <w:t xml:space="preserve"> </w:t>
            </w:r>
            <w:hyperlink r:id="rId13"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015574C" wp14:editId="0DC2DC6C">
                  <wp:extent cx="3066876" cy="2589581"/>
                  <wp:effectExtent l="0" t="0" r="635" b="127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657" cy="2597840"/>
                          </a:xfrm>
                          <a:prstGeom prst="rect">
                            <a:avLst/>
                          </a:prstGeom>
                          <a:noFill/>
                          <a:ln>
                            <a:noFill/>
                          </a:ln>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Fill</w:t>
            </w:r>
            <w:r w:rsidRPr="00FC4D24">
              <w:rPr>
                <w:rFonts w:ascii="Arial" w:eastAsia="Times New Roman" w:hAnsi="Arial" w:cs="Arial"/>
                <w:sz w:val="20"/>
                <w:szCs w:val="20"/>
                <w:lang w:eastAsia="en-AU"/>
              </w:rPr>
              <w:t xml:space="preserve"> </w:t>
            </w:r>
            <w:hyperlink r:id="rId15"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lastRenderedPageBreak/>
              <w:drawing>
                <wp:inline distT="0" distB="0" distL="0" distR="0" wp14:anchorId="078EDE99" wp14:editId="0EFE5260">
                  <wp:extent cx="3284525" cy="2467962"/>
                  <wp:effectExtent l="0" t="0" r="0" b="889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879"/>
                          <a:stretch/>
                        </pic:blipFill>
                        <pic:spPr bwMode="auto">
                          <a:xfrm>
                            <a:off x="0" y="0"/>
                            <a:ext cx="3309496" cy="2486725"/>
                          </a:xfrm>
                          <a:prstGeom prst="rect">
                            <a:avLst/>
                          </a:prstGeom>
                          <a:noFill/>
                          <a:ln>
                            <a:noFill/>
                          </a:ln>
                          <a:extLst>
                            <a:ext uri="{53640926-AAD7-44D8-BBD7-CCE9431645EC}">
                              <a14:shadowObscured xmlns:a14="http://schemas.microsoft.com/office/drawing/2010/main"/>
                            </a:ext>
                          </a:extLst>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provisions under this heading only apply if:</w:t>
                  </w:r>
                </w:p>
                <w:p w:rsidR="001756CE" w:rsidRPr="00FC4D24" w:rsidRDefault="001756CE" w:rsidP="000A7AB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for, or incorporates: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reconfiguring a lot for a community title scheme creating 1 or more vacant lots;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2 or more sole occupancy units on the same lot, or within the same community titles scheme;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a Tourist park</w:t>
                  </w:r>
                  <w:r w:rsidRPr="00FC4D24">
                    <w:rPr>
                      <w:rFonts w:ascii="Arial" w:eastAsia="Times New Roman" w:hAnsi="Arial" w:cs="Arial"/>
                      <w:sz w:val="20"/>
                      <w:szCs w:val="20"/>
                      <w:vertAlign w:val="superscript"/>
                      <w:lang w:eastAsia="en-AU"/>
                    </w:rPr>
                    <w:t>(</w:t>
                  </w:r>
                  <w:hyperlink r:id="rId17"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with accommodation in the form of caravans or tents; or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outdoor sales</w:t>
                  </w:r>
                  <w:r w:rsidRPr="00FC4D24">
                    <w:rPr>
                      <w:rFonts w:ascii="Arial" w:eastAsia="Times New Roman" w:hAnsi="Arial" w:cs="Arial"/>
                      <w:sz w:val="20"/>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or outdoor storage where involving combustible materials.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AND</w:t>
                  </w:r>
                </w:p>
                <w:p w:rsidR="001756CE" w:rsidRPr="00FC4D24" w:rsidRDefault="001756CE" w:rsidP="000A7AB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none of the following exceptions apply: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distributor-retailer for the area has indicated, in its </w:t>
                  </w:r>
                  <w:proofErr w:type="spellStart"/>
                  <w:r w:rsidRPr="00FC4D24">
                    <w:rPr>
                      <w:rFonts w:ascii="Arial" w:eastAsia="Times New Roman" w:hAnsi="Arial" w:cs="Arial"/>
                      <w:sz w:val="20"/>
                      <w:szCs w:val="20"/>
                      <w:lang w:eastAsia="en-AU"/>
                    </w:rPr>
                    <w:t>netserv</w:t>
                  </w:r>
                  <w:proofErr w:type="spellEnd"/>
                  <w:r w:rsidRPr="00FC4D24">
                    <w:rPr>
                      <w:rFonts w:ascii="Arial" w:eastAsia="Times New Roman" w:hAnsi="Arial" w:cs="Arial"/>
                      <w:sz w:val="20"/>
                      <w:szCs w:val="20"/>
                      <w:lang w:eastAsia="en-AU"/>
                    </w:rPr>
                    <w:t xml:space="preserve"> plan, that the premises will not be served by that entity’s reticulated water supply; or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incorporates a fire fighting system that:</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satisfies the reasonable needs of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appropriate for the size, shape and topography of the development and its surrounds;</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compatible with the operational equipment available to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materials comprising the development and their proximity to one another;</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surrounds to the development site;</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 xml:space="preserve">Note - The Queensland Fire and Emergency Services is the entity currently providing the fire fighting function for the urban areas of the Moreton Bay Region.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External fire hydrant facilities are provided on site to the standard prescribed under the relevant parts of </w:t>
            </w:r>
            <w:r w:rsidRPr="00FC4D24">
              <w:rPr>
                <w:rFonts w:ascii="Arial" w:eastAsia="Times New Roman" w:hAnsi="Arial" w:cs="Arial"/>
                <w:i/>
                <w:iCs/>
                <w:sz w:val="20"/>
                <w:szCs w:val="20"/>
                <w:lang w:eastAsia="en-AU"/>
              </w:rPr>
              <w:t>Australian Standard AS 2419.1 (2005) – Fire Hydrant Installations</w:t>
            </w:r>
            <w:r w:rsidRPr="00FC4D2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in regard to the form of any fire hydrant - Part 8.5 and Part 3.2.2.1, with the exception that for Tourist parks</w:t>
                  </w:r>
                  <w:r w:rsidRPr="000F6FBF">
                    <w:rPr>
                      <w:rFonts w:ascii="Arial" w:eastAsia="Times New Roman" w:hAnsi="Arial" w:cs="Arial"/>
                      <w:sz w:val="18"/>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6FBF">
                      <w:rPr>
                        <w:rFonts w:ascii="Arial" w:eastAsia="Times New Roman" w:hAnsi="Arial" w:cs="Arial"/>
                        <w:color w:val="0000FF"/>
                        <w:sz w:val="18"/>
                        <w:szCs w:val="20"/>
                        <w:vertAlign w:val="superscript"/>
                        <w:lang w:eastAsia="en-AU"/>
                      </w:rPr>
                      <w:t>84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proximity of hydrants to buildings and other facilities - Part 3.2.2.2 (b), (c) and (d), with the exception that: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for dwellings and their associated outbuildings, hydrant coverage need only extend to the roof and external walls of those buildings;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caravans and tents, hydrant coverage need only extend to the roof of those tents and caravans;</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outdoor sales</w:t>
                  </w:r>
                  <w:r w:rsidRPr="000F6FBF">
                    <w:rPr>
                      <w:rFonts w:ascii="Arial" w:eastAsia="Times New Roman" w:hAnsi="Arial" w:cs="Arial"/>
                      <w:sz w:val="18"/>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processing or storage facilities, hydrant coverage is required across the entire area of the outdoor sales</w:t>
                  </w:r>
                  <w:r w:rsidRPr="000F6FBF">
                    <w:rPr>
                      <w:rFonts w:ascii="Arial" w:eastAsia="Times New Roman" w:hAnsi="Arial" w:cs="Arial"/>
                      <w:sz w:val="18"/>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outdoor processing and outdoor storage facilities; </w:t>
                  </w:r>
                </w:p>
                <w:p w:rsidR="00FC4D24" w:rsidRPr="00FC4D24" w:rsidRDefault="00FC4D24" w:rsidP="000A7AB9">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F6FBF">
                    <w:rPr>
                      <w:rFonts w:ascii="Arial" w:eastAsia="Times New Roman" w:hAnsi="Arial" w:cs="Arial"/>
                      <w:sz w:val="18"/>
                      <w:szCs w:val="20"/>
                      <w:lang w:eastAsia="en-AU"/>
                    </w:rPr>
                    <w:t>in regard to</w:t>
                  </w:r>
                  <w:proofErr w:type="gramEnd"/>
                  <w:r w:rsidRPr="000F6FBF">
                    <w:rPr>
                      <w:rFonts w:ascii="Arial" w:eastAsia="Times New Roman" w:hAnsi="Arial" w:cs="Arial"/>
                      <w:sz w:val="18"/>
                      <w:szCs w:val="20"/>
                      <w:lang w:eastAsia="en-AU"/>
                    </w:rPr>
                    <w:t xml:space="preserve"> fire hydrant accessibility and clearance requirements - Part 3.5 and, where applicable, Part 3.6.</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width of no less than 3.5m;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height of no less than 4.8m;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constructed to be readily traversed by a 17 tonne HRV fire brigade pumping appliance;</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area for a fire brigade pumping appliance to stand within 20m of each fire hydrant and 8m of each hydrant booster point.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 facilities are maintained in effective operating order in a manner prescribed in </w:t>
            </w:r>
            <w:r w:rsidRPr="00FC4D24">
              <w:rPr>
                <w:rFonts w:ascii="Arial" w:eastAsia="Times New Roman" w:hAnsi="Arial" w:cs="Arial"/>
                <w:i/>
                <w:iCs/>
                <w:sz w:val="20"/>
                <w:szCs w:val="20"/>
                <w:lang w:eastAsia="en-AU"/>
              </w:rPr>
              <w:t>Australian Standard AS1851 (2012) – Routine service of fire protection systems and equipment</w:t>
            </w:r>
            <w:r w:rsidRPr="00FC4D24">
              <w:rPr>
                <w:rFonts w:ascii="Arial" w:eastAsia="Times New Roman" w:hAnsi="Arial" w:cs="Arial"/>
                <w:sz w:val="20"/>
                <w:szCs w:val="20"/>
                <w:lang w:eastAsia="en-AU"/>
              </w:rPr>
              <w:t xml:space="preserv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FC4D24">
              <w:rPr>
                <w:rFonts w:ascii="Arial" w:eastAsia="Times New Roman" w:hAnsi="Arial" w:cs="Arial"/>
                <w:sz w:val="20"/>
                <w:szCs w:val="20"/>
                <w:lang w:eastAsia="en-AU"/>
              </w:rPr>
              <w:t>can be readily identified at all times</w:t>
            </w:r>
            <w:proofErr w:type="gramEnd"/>
            <w:r w:rsidRPr="00FC4D24">
              <w:rPr>
                <w:rFonts w:ascii="Arial" w:eastAsia="Times New Roman" w:hAnsi="Arial" w:cs="Arial"/>
                <w:sz w:val="20"/>
                <w:szCs w:val="20"/>
                <w:lang w:eastAsia="en-AU"/>
              </w:rPr>
              <w:t xml:space="preserve"> from, or at, the vehicular entry point to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development that contains on-site fire hydrants external to buildings:</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those external hydrants can be seen from the vehicular entry point to the site; or</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 sign identifying the following is provided at the vehicular entry point to the site: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overall layout of the development (to scale);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internal road names (where used);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communal facilities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reception area and on-site manager’s office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external hydrants and hydrant booster points;</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The sign prescribed above, and the graphics used are to be: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in a form;</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of a size;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illuminated to a level;</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which allows the information on the sign to be readily understood, </w:t>
                  </w:r>
                  <w:proofErr w:type="gramStart"/>
                  <w:r w:rsidRPr="00E477C4">
                    <w:rPr>
                      <w:rFonts w:ascii="Arial" w:eastAsia="Times New Roman" w:hAnsi="Arial" w:cs="Arial"/>
                      <w:sz w:val="18"/>
                      <w:szCs w:val="20"/>
                      <w:lang w:eastAsia="en-AU"/>
                    </w:rPr>
                    <w:t>at all times</w:t>
                  </w:r>
                  <w:proofErr w:type="gramEnd"/>
                  <w:r w:rsidRPr="00E477C4">
                    <w:rPr>
                      <w:rFonts w:ascii="Arial" w:eastAsia="Times New Roman" w:hAnsi="Arial" w:cs="Arial"/>
                      <w:sz w:val="18"/>
                      <w:szCs w:val="20"/>
                      <w:lang w:eastAsia="en-AU"/>
                    </w:rPr>
                    <w:t xml:space="preserve">, by a person in a fire fighting appliance up to 4.5m from the 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Each on-site fire hydrant that is external to a building is signposted in a way that </w:t>
            </w:r>
            <w:proofErr w:type="gramStart"/>
            <w:r w:rsidRPr="00FC4D24">
              <w:rPr>
                <w:rFonts w:ascii="Arial" w:eastAsia="Times New Roman" w:hAnsi="Arial" w:cs="Arial"/>
                <w:sz w:val="20"/>
                <w:szCs w:val="20"/>
                <w:lang w:eastAsia="en-AU"/>
              </w:rPr>
              <w:t>enables it to be readily identified at all times</w:t>
            </w:r>
            <w:proofErr w:type="gramEnd"/>
            <w:r w:rsidRPr="00FC4D24">
              <w:rPr>
                <w:rFonts w:ascii="Arial" w:eastAsia="Times New Roman" w:hAnsi="Arial" w:cs="Arial"/>
                <w:sz w:val="20"/>
                <w:szCs w:val="20"/>
                <w:lang w:eastAsia="en-AU"/>
              </w:rPr>
              <w:t xml:space="preserve"> by the occupants of any firefighting appliance traversing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FC4D24">
              <w:rPr>
                <w:rFonts w:ascii="Arial" w:eastAsia="Times New Roman" w:hAnsi="Arial" w:cs="Arial"/>
                <w:i/>
                <w:iCs/>
                <w:sz w:val="20"/>
                <w:szCs w:val="20"/>
                <w:lang w:eastAsia="en-AU"/>
              </w:rPr>
              <w:t>Fire hydrant indication system</w:t>
            </w:r>
            <w:r w:rsidRPr="00FC4D2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Use specific criteria</w:t>
            </w: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Industrial land uses</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Ancillary office</w:t>
            </w:r>
            <w:r w:rsidRPr="00FC4D24">
              <w:rPr>
                <w:rFonts w:ascii="Arial" w:eastAsia="Times New Roman" w:hAnsi="Arial" w:cs="Arial"/>
                <w:sz w:val="20"/>
                <w:szCs w:val="20"/>
                <w:vertAlign w:val="superscript"/>
                <w:lang w:eastAsia="en-AU"/>
              </w:rPr>
              <w:t>(</w:t>
            </w:r>
            <w:hyperlink r:id="rId2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region's centre network.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combined area of ancillary non-industrial activities, including but not limited to offices</w:t>
            </w:r>
            <w:r w:rsidRPr="00FC4D24">
              <w:rPr>
                <w:rFonts w:ascii="Arial" w:eastAsia="Times New Roman" w:hAnsi="Arial" w:cs="Arial"/>
                <w:sz w:val="20"/>
                <w:szCs w:val="20"/>
                <w:vertAlign w:val="superscript"/>
                <w:lang w:eastAsia="en-AU"/>
              </w:rPr>
              <w:t>(</w:t>
            </w:r>
            <w:hyperlink r:id="rId2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whichever is the lesser.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directly adjoining land outside of the industry precinct:</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are compatible with the character of the adjoining area;</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overlooking and overshadowing;</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maintain privacy;</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3780"/>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Medium impact industry</w:t>
            </w:r>
            <w:r w:rsidRPr="00FC4D24">
              <w:rPr>
                <w:rFonts w:ascii="Arial" w:eastAsia="Times New Roman" w:hAnsi="Arial" w:cs="Arial"/>
                <w:sz w:val="20"/>
                <w:szCs w:val="20"/>
                <w:vertAlign w:val="superscript"/>
                <w:lang w:eastAsia="en-AU"/>
              </w:rPr>
              <w:t>(</w:t>
            </w:r>
            <w:hyperlink r:id="rId24" w:anchor="target-d60239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FC4D24">
                <w:rPr>
                  <w:rFonts w:ascii="Arial" w:eastAsia="Times New Roman" w:hAnsi="Arial" w:cs="Arial"/>
                  <w:color w:val="0000FF"/>
                  <w:sz w:val="20"/>
                  <w:szCs w:val="20"/>
                  <w:vertAlign w:val="superscript"/>
                  <w:lang w:eastAsia="en-AU"/>
                </w:rPr>
                <w:t>47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uses only establish in the precinct where: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activities are located at least 250m from a sensitive land use or sensitive zone;</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constraining the function or viability of existing or future uses in the precinct;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employees and visitors of the surrounding uses;</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nearby sensitive land uses.</w:t>
            </w:r>
          </w:p>
          <w:tbl>
            <w:tblPr>
              <w:tblW w:w="4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5"/>
            </w:tblGrid>
            <w:tr w:rsidR="00FC4D24" w:rsidRPr="00FC4D24" w:rsidTr="00E477C4">
              <w:trPr>
                <w:trHeight w:val="244"/>
                <w:tblCellSpacing w:w="15" w:type="dxa"/>
              </w:trPr>
              <w:tc>
                <w:tcPr>
                  <w:tcW w:w="4695"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Note - Separation distances are to be measured in a straight line, in accordance with the State policy.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Caretaker’s accommodation</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247"/>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of Caretaker's accommodation</w:t>
            </w:r>
            <w:r w:rsidRPr="00FC4D24">
              <w:rPr>
                <w:rFonts w:ascii="Arial" w:eastAsia="Times New Roman" w:hAnsi="Arial" w:cs="Arial"/>
                <w:sz w:val="20"/>
                <w:szCs w:val="20"/>
                <w:vertAlign w:val="superscript"/>
                <w:lang w:eastAsia="en-AU"/>
              </w:rPr>
              <w:t>(</w:t>
            </w:r>
            <w:hyperlink r:id="rId26"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compromise the productivity of the use occurring on-site and in the surrounding area;</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domestic in scale;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adequate car parking provisions exclusive on the primary use of the site;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 for the residents;</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regard to the open space and recreation needs of the residents.</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Caretaker's accommodation</w:t>
            </w:r>
            <w:r w:rsidRPr="00FC4D24">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a maximum GFA is 80m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gain access from a separate driveway to that of the industrial use;</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 minimum 16m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of private open space directly accessible from a habitable room;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car parking in accordance with Schedule 7 - Car parking.</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E477C4">
        <w:trPr>
          <w:trHeight w:val="345"/>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Sales office</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8"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378"/>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Sales office</w:t>
            </w:r>
            <w:r w:rsidRPr="00FC4D24">
              <w:rPr>
                <w:rFonts w:ascii="Arial" w:eastAsia="Times New Roman" w:hAnsi="Arial" w:cs="Arial"/>
                <w:sz w:val="20"/>
                <w:szCs w:val="20"/>
                <w:vertAlign w:val="superscript"/>
                <w:lang w:eastAsia="en-AU"/>
              </w:rPr>
              <w:t>(</w:t>
            </w:r>
            <w:hyperlink r:id="rId29"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Sales office</w:t>
            </w:r>
            <w:r w:rsidRPr="00FC4D24">
              <w:rPr>
                <w:rFonts w:ascii="Arial" w:eastAsia="Times New Roman" w:hAnsi="Arial" w:cs="Arial"/>
                <w:sz w:val="20"/>
                <w:szCs w:val="20"/>
                <w:vertAlign w:val="superscript"/>
                <w:lang w:eastAsia="en-AU"/>
              </w:rPr>
              <w:t>(</w:t>
            </w:r>
            <w:hyperlink r:id="rId30"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located on the site for no longer than 2 years.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Major electricity infrastructure</w:t>
            </w:r>
            <w:r w:rsidRPr="00FC4D24">
              <w:rPr>
                <w:rFonts w:ascii="Arial" w:eastAsia="Times New Roman" w:hAnsi="Arial" w:cs="Arial"/>
                <w:b/>
                <w:bCs/>
                <w:sz w:val="20"/>
                <w:szCs w:val="20"/>
                <w:vertAlign w:val="superscript"/>
                <w:lang w:eastAsia="en-AU"/>
              </w:rPr>
              <w:t>(</w:t>
            </w:r>
            <w:hyperlink r:id="rId31"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Substation</w:t>
            </w:r>
            <w:r w:rsidRPr="00FC4D24">
              <w:rPr>
                <w:rFonts w:ascii="Arial" w:eastAsia="Times New Roman" w:hAnsi="Arial" w:cs="Arial"/>
                <w:b/>
                <w:bCs/>
                <w:sz w:val="20"/>
                <w:szCs w:val="20"/>
                <w:vertAlign w:val="superscript"/>
                <w:lang w:eastAsia="en-AU"/>
              </w:rPr>
              <w:t>(</w:t>
            </w:r>
            <w:hyperlink r:id="rId3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xml:space="preserve"> and Utility installation</w:t>
            </w:r>
            <w:r w:rsidRPr="00FC4D24">
              <w:rPr>
                <w:rFonts w:ascii="Arial" w:eastAsia="Times New Roman" w:hAnsi="Arial" w:cs="Arial"/>
                <w:b/>
                <w:bCs/>
                <w:sz w:val="20"/>
                <w:szCs w:val="20"/>
                <w:vertAlign w:val="superscript"/>
                <w:lang w:eastAsia="en-AU"/>
              </w:rPr>
              <w:t>(</w:t>
            </w:r>
            <w:hyperlink r:id="rId33"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b/>
                <w:bCs/>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does not have an adverse impact on the visual amenity of a locality and is: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enclosed within buildings or structures;</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behind the main building line;</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a similar height, bulk and scale to the surrounding fabric;</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horizontal and vertical articulation applied to all exterior walls.</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Infrastructure does not have an impact on pedestrian health and safety.</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Access control arrangements: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create dead-ends or dark alleyways adjacent to the infrastructure;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number and width of crossovers and entry points;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safe vehicular access to the site;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utilise barbed wire or razor wire.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generates no audible sound at the site boundaries where in a residential setting; or</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meet the objectives as set out in the Environmental Protection (Noise) Policy 2008.</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to ensure noise emissions meet the objectives as set out in the Environmental Protection (Noise) Policy 2008.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Telecommunications facility</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3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In accordance with the Federal legislation Telecommunications facilities </w:t>
                  </w:r>
                  <w:r w:rsidRPr="00FC4D24">
                    <w:rPr>
                      <w:rFonts w:ascii="Arial" w:eastAsia="Times New Roman" w:hAnsi="Arial" w:cs="Arial"/>
                      <w:sz w:val="20"/>
                      <w:szCs w:val="20"/>
                      <w:vertAlign w:val="superscript"/>
                      <w:lang w:eastAsia="en-AU"/>
                    </w:rPr>
                    <w:t>(</w:t>
                  </w:r>
                  <w:hyperlink r:id="rId3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36"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with existing telecommunications facilities</w:t>
            </w:r>
            <w:r w:rsidRPr="00FC4D24">
              <w:rPr>
                <w:rFonts w:ascii="Arial" w:eastAsia="Times New Roman" w:hAnsi="Arial" w:cs="Arial"/>
                <w:sz w:val="20"/>
                <w:szCs w:val="20"/>
                <w:vertAlign w:val="superscript"/>
                <w:lang w:eastAsia="en-AU"/>
              </w:rPr>
              <w:t>(</w:t>
            </w:r>
            <w:hyperlink r:id="rId37"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Utility installation</w:t>
            </w:r>
            <w:r w:rsidRPr="00FC4D24">
              <w:rPr>
                <w:rFonts w:ascii="Arial" w:eastAsia="Times New Roman" w:hAnsi="Arial" w:cs="Arial"/>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Major electricity infrastructure</w:t>
            </w:r>
            <w:r w:rsidRPr="00FC4D24">
              <w:rPr>
                <w:rFonts w:ascii="Arial" w:eastAsia="Times New Roman" w:hAnsi="Arial" w:cs="Arial"/>
                <w:sz w:val="20"/>
                <w:szCs w:val="20"/>
                <w:vertAlign w:val="superscript"/>
                <w:lang w:eastAsia="en-AU"/>
              </w:rPr>
              <w:t>(</w:t>
            </w:r>
            <w:hyperlink r:id="rId3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Substation</w:t>
            </w:r>
            <w:r w:rsidRPr="00FC4D24">
              <w:rPr>
                <w:rFonts w:ascii="Arial" w:eastAsia="Times New Roman" w:hAnsi="Arial" w:cs="Arial"/>
                <w:sz w:val="20"/>
                <w:szCs w:val="20"/>
                <w:vertAlign w:val="superscript"/>
                <w:lang w:eastAsia="en-AU"/>
              </w:rPr>
              <w:t>(</w:t>
            </w:r>
            <w:hyperlink r:id="rId4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if there is already a facility in the same coverage area.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New telecommunication facilities</w:t>
            </w:r>
            <w:r w:rsidRPr="00FC4D24">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new Telecommunications facility</w:t>
            </w:r>
            <w:r w:rsidRPr="00FC4D24">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w:t>
            </w:r>
            <w:r w:rsidR="00157ECA">
              <w:rPr>
                <w:rFonts w:ascii="Arial" w:eastAsia="Times New Roman" w:hAnsi="Arial" w:cs="Arial"/>
                <w:sz w:val="20"/>
                <w:szCs w:val="20"/>
                <w:lang w:eastAsia="en-AU"/>
              </w:rPr>
              <w:t xml:space="preserve">area </w:t>
            </w:r>
            <w:r w:rsidRPr="00FC4D24">
              <w:rPr>
                <w:rFonts w:ascii="Arial" w:eastAsia="Times New Roman" w:hAnsi="Arial" w:cs="Arial"/>
                <w:sz w:val="20"/>
                <w:szCs w:val="20"/>
                <w:lang w:eastAsia="en-AU"/>
              </w:rPr>
              <w:t>of 45m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 not conflict with lawful existing land uses both on and adjoining the site.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Telecommunications facility</w:t>
            </w:r>
            <w:r w:rsidRPr="00FC4D24">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does not have an adverse impact on the visual amenity of a locality and is: </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FC4D24">
              <w:rPr>
                <w:rFonts w:ascii="Arial" w:eastAsia="Times New Roman" w:hAnsi="Arial" w:cs="Arial"/>
                <w:sz w:val="20"/>
                <w:szCs w:val="20"/>
                <w:lang w:eastAsia="en-AU"/>
              </w:rPr>
              <w:t>treeline</w:t>
            </w:r>
            <w:proofErr w:type="spellEnd"/>
            <w:r w:rsidRPr="00FC4D24">
              <w:rPr>
                <w:rFonts w:ascii="Arial" w:eastAsia="Times New Roman" w:hAnsi="Arial" w:cs="Arial"/>
                <w:sz w:val="20"/>
                <w:szCs w:val="20"/>
                <w:lang w:eastAsia="en-AU"/>
              </w:rPr>
              <w:t xml:space="preserve">, prominent ridgeline or building rooftops in the surrounding townscape.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all other areas towers do not exceed 35m in height.</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Towers, equipment shelters and associated structures are of a design, colour and material to:</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recognition in the landscape;</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glare and reflectivity.</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structures and buildings are setback behind the main building line and a minimum of 10m from side and rear </w:t>
            </w:r>
            <w:r w:rsidRPr="00FC4D24">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there is no established building line the facility is located at the rear of the site.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facility is enclosed by security fencing or by other means to ensure public access is prohibited.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1"/>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Landscaping is provided in accordance with Planning scheme policy - Integrated design.</w:t>
                  </w:r>
                </w:p>
              </w:tc>
            </w:tr>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Lawful access </w:t>
            </w:r>
            <w:proofErr w:type="gramStart"/>
            <w:r w:rsidRPr="00FC4D24">
              <w:rPr>
                <w:rFonts w:ascii="Arial" w:eastAsia="Times New Roman" w:hAnsi="Arial" w:cs="Arial"/>
                <w:sz w:val="20"/>
                <w:szCs w:val="20"/>
                <w:lang w:eastAsia="en-AU"/>
              </w:rPr>
              <w:t>is maintained to the site at all times</w:t>
            </w:r>
            <w:proofErr w:type="gramEnd"/>
            <w:r w:rsidRPr="00FC4D24">
              <w:rPr>
                <w:rFonts w:ascii="Arial" w:eastAsia="Times New Roman" w:hAnsi="Arial" w:cs="Arial"/>
                <w:sz w:val="20"/>
                <w:szCs w:val="20"/>
                <w:lang w:eastAsia="en-AU"/>
              </w:rPr>
              <w:t xml:space="preserve"> that does not alter the amenity of the landscape or surrounding uses.</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 Access and Landscape Plan demonstrates how </w:t>
            </w:r>
            <w:proofErr w:type="gramStart"/>
            <w:r w:rsidRPr="00FC4D24">
              <w:rPr>
                <w:rFonts w:ascii="Arial" w:eastAsia="Times New Roman" w:hAnsi="Arial" w:cs="Arial"/>
                <w:sz w:val="20"/>
                <w:szCs w:val="20"/>
                <w:lang w:eastAsia="en-AU"/>
              </w:rPr>
              <w:t>24 hour</w:t>
            </w:r>
            <w:proofErr w:type="gramEnd"/>
            <w:r w:rsidRPr="00FC4D24">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generates no audible sound at the site boundaries where in a residential setting. </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equipment comprising the Telecommunications facility</w:t>
            </w:r>
            <w:r w:rsidRPr="00FC4D24">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are excluded from the native vegetation clearing provisions of this planning scheme:</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Clearing of native vegetation located within an approved development footprint;</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Grazing of native pasture by stock;</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Native forest practice where accepted development under Part 1, 1.7.7 Accepted development.</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Definition for native vegetation is located in Schedule 1 Definitions.</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ecological value and connectivity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locating in a High Value Area or a Value Offset Area.  Where it is not practicable or reasonable for development to avoid </w:t>
            </w:r>
            <w:r w:rsidRPr="00FC4D24">
              <w:rPr>
                <w:rFonts w:ascii="Arial" w:eastAsia="Times New Roman" w:hAnsi="Arial" w:cs="Arial"/>
                <w:sz w:val="20"/>
                <w:szCs w:val="20"/>
                <w:lang w:eastAsia="en-AU"/>
              </w:rPr>
              <w:lastRenderedPageBreak/>
              <w:t xml:space="preserve">establishing in these areas, development must ensure that: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Editor's note - This is not a requirement for an environmental offset under the Environmental Offsets Act 2014.</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retaining habitat trees;</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replacement and rehabilitation planting to improve connectivity;</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Wildlife movement infrastructure may include refuge poles, tree </w:t>
                  </w:r>
                  <w:proofErr w:type="spellStart"/>
                  <w:r w:rsidRPr="00E477C4">
                    <w:rPr>
                      <w:rFonts w:ascii="Arial" w:eastAsia="Times New Roman" w:hAnsi="Arial" w:cs="Arial"/>
                      <w:sz w:val="18"/>
                      <w:szCs w:val="20"/>
                      <w:lang w:eastAsia="en-AU"/>
                    </w:rPr>
                    <w:t>boulevarding</w:t>
                  </w:r>
                  <w:proofErr w:type="spellEnd"/>
                  <w:r w:rsidRPr="00E477C4">
                    <w:rPr>
                      <w:rFonts w:ascii="Arial" w:eastAsia="Times New Roman" w:hAnsi="Arial" w:cs="Arial"/>
                      <w:sz w:val="18"/>
                      <w:szCs w:val="20"/>
                      <w:lang w:eastAsia="en-AU"/>
                    </w:rPr>
                    <w:t xml:space="preserve">, ‘stepping stone’ vegetation plantings, tunnels, appropriate wildlife fencing; culverts with ledges, underpasses, </w:t>
                  </w:r>
                  <w:r w:rsidRPr="00E477C4">
                    <w:rPr>
                      <w:rFonts w:ascii="Arial" w:eastAsia="Times New Roman" w:hAnsi="Arial" w:cs="Arial"/>
                      <w:sz w:val="18"/>
                      <w:szCs w:val="20"/>
                      <w:lang w:eastAsia="en-AU"/>
                    </w:rPr>
                    <w:lastRenderedPageBreak/>
                    <w:t xml:space="preserve">overpasses, land bridges and rope bridges. Further information is provided in Planning scheme policy – Environmental areas.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habitat protection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rehabilitate, revegetate, restore and enhance an area to ensure it continues to function as a viable and healthy habitat area;</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safe, unimpeded, convenient and ongoing wildlife movement and habitat connectivity by:</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replacement and rehabilitation planting to improve connectivity.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and soil resource stability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result in soil erosion or land degradation;</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leave cleared land exposed for an unreasonable </w:t>
            </w:r>
            <w:proofErr w:type="gramStart"/>
            <w:r w:rsidRPr="00FC4D24">
              <w:rPr>
                <w:rFonts w:ascii="Arial" w:eastAsia="Times New Roman" w:hAnsi="Arial" w:cs="Arial"/>
                <w:sz w:val="20"/>
                <w:szCs w:val="20"/>
                <w:lang w:eastAsia="en-AU"/>
              </w:rPr>
              <w:t>period of time</w:t>
            </w:r>
            <w:proofErr w:type="gramEnd"/>
            <w:r w:rsidRPr="00FC4D24">
              <w:rPr>
                <w:rFonts w:ascii="Arial" w:eastAsia="Times New Roman" w:hAnsi="Arial" w:cs="Arial"/>
                <w:sz w:val="20"/>
                <w:szCs w:val="20"/>
                <w:lang w:eastAsia="en-AU"/>
              </w:rPr>
              <w:t xml:space="preserve"> but is rehabilitated in a timely manner.</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water quality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maintains or improves the quality of groundwater and surface water within, and downstream, of a site by:</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or minimising changes to landforms to maintain hydrological water flows;</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adopting suitable measures to exclude livestock from entering a waterbody where a site is being used for animal husbandry</w:t>
            </w:r>
            <w:r w:rsidRPr="00FC4D24">
              <w:rPr>
                <w:rFonts w:ascii="Arial" w:eastAsia="Times New Roman" w:hAnsi="Arial" w:cs="Arial"/>
                <w:sz w:val="20"/>
                <w:szCs w:val="20"/>
                <w:vertAlign w:val="superscript"/>
                <w:lang w:eastAsia="en-AU"/>
              </w:rPr>
              <w:t>(</w:t>
            </w:r>
            <w:hyperlink r:id="rId4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C4D24">
                <w:rPr>
                  <w:rFonts w:ascii="Arial" w:eastAsia="Times New Roman" w:hAnsi="Arial" w:cs="Arial"/>
                  <w:color w:val="0000FF"/>
                  <w:sz w:val="20"/>
                  <w:szCs w:val="20"/>
                  <w:vertAlign w:val="superscript"/>
                  <w:lang w:eastAsia="en-AU"/>
                </w:rPr>
                <w:t>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and animal keeping</w:t>
            </w:r>
            <w:r w:rsidRPr="00FC4D24">
              <w:rPr>
                <w:rFonts w:ascii="Arial" w:eastAsia="Times New Roman" w:hAnsi="Arial" w:cs="Arial"/>
                <w:sz w:val="20"/>
                <w:szCs w:val="20"/>
                <w:vertAlign w:val="superscript"/>
                <w:lang w:eastAsia="en-AU"/>
              </w:rPr>
              <w:t>(</w:t>
            </w:r>
            <w:hyperlink r:id="rId47" w:anchor="target-d60239e447140" w:tooltip="Animal keeping - Premises used for boarding, breeding or training of animals.  The use may include ancillary temporary or permanent holding facilities on the same site and ancillary repair and servicing of machinery." w:history="1">
              <w:r w:rsidRPr="00FC4D24">
                <w:rPr>
                  <w:rFonts w:ascii="Arial" w:eastAsia="Times New Roman" w:hAnsi="Arial" w:cs="Arial"/>
                  <w:color w:val="0000FF"/>
                  <w:sz w:val="20"/>
                  <w:szCs w:val="20"/>
                  <w:vertAlign w:val="superscript"/>
                  <w:lang w:eastAsia="en-AU"/>
                </w:rPr>
                <w:t>5</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activities.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adverse impacts of stormwater run-off on water quality by:</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flow velocity to reduce erosion;</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hard surface areas;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maximising the use of permeable surfaces;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incorporating sediment retention devices;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channelled flow.</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access, edge effects and urban heat island effects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potential adverse ‘edge effects’ on ecological values by:</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dense planting buffers of native vegetation between a development and environmental areas;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restoring, rehabilitating and increasing the size of existing patches of native vegetation;</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ensuring that buildings and access (public and vehicle) are setback as far as possible from environmental areas and corridors;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shd w:val="clear" w:color="auto" w:fill="FFFFFF"/>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pervious surfaces;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deeply planted vegetation buffers and green linkage opportunities;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landscaping with local native plant species to achieve well-shaded urban places;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increasing the service extent of the urban forest canopy.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Matters of Local Environmental Significance (MLES) environmental offsets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will:</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protect the fabric and setting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 consistent with the form, scale and style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utilise similar materials to those existing, or where this is not reasonable or practicable, neutral materials and finishes;</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incorporate complementary elements, detailing and ornamentation to those present on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public access where this is currently provided.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lastRenderedPageBreak/>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and removal </w:t>
            </w: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only considered where:</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demolition is performed in the course of repairs, maintenance or restoration; or</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demolition is performed following a catastrophic event which substantially destroys the building or object.</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2059"/>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result in the removal of a significant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occur within 20m of a protected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involve pruning of a tree in accordance with Australian Standard AS 4373-2007 – Pruning of Amenity Trees.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located a sufficient distance from substations</w:t>
            </w:r>
            <w:r w:rsidRPr="00FC4D24">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located within an Electricity supply substation buffer; and</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proposed on a site subject to an Electricity supply </w:t>
            </w:r>
            <w:proofErr w:type="spellStart"/>
            <w:r w:rsidRPr="00FC4D24">
              <w:rPr>
                <w:rFonts w:ascii="Arial" w:eastAsia="Times New Roman" w:hAnsi="Arial" w:cs="Arial"/>
                <w:sz w:val="20"/>
                <w:szCs w:val="20"/>
                <w:lang w:eastAsia="en-AU"/>
              </w:rPr>
              <w:t>supply</w:t>
            </w:r>
            <w:proofErr w:type="spellEnd"/>
            <w:r w:rsidRPr="00FC4D24">
              <w:rPr>
                <w:rFonts w:ascii="Arial" w:eastAsia="Times New Roman" w:hAnsi="Arial" w:cs="Arial"/>
                <w:sz w:val="20"/>
                <w:szCs w:val="20"/>
                <w:lang w:eastAsia="en-AU"/>
              </w:rPr>
              <w:t xml:space="preserve"> substation</w:t>
            </w:r>
            <w:r w:rsidRPr="00FC4D24">
              <w:rPr>
                <w:rFonts w:ascii="Arial" w:eastAsia="Times New Roman" w:hAnsi="Arial" w:cs="Arial"/>
                <w:sz w:val="20"/>
                <w:szCs w:val="20"/>
                <w:vertAlign w:val="superscript"/>
                <w:lang w:eastAsia="en-AU"/>
              </w:rPr>
              <w:t>(</w:t>
            </w:r>
            <w:hyperlink r:id="rId49"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46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386542">
              <w:rPr>
                <w:rFonts w:ascii="Arial" w:eastAsia="Times New Roman" w:hAnsi="Arial" w:cs="Arial"/>
                <w:b/>
                <w:bCs/>
                <w:sz w:val="20"/>
                <w:szCs w:val="20"/>
                <w:lang w:eastAsia="en-AU"/>
              </w:rPr>
              <w:t>90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acoustically insulated from the noise of a substation</w:t>
            </w:r>
            <w:r w:rsidRPr="00FC4D24">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E477C4">
                    <w:rPr>
                      <w:rFonts w:ascii="Arial" w:eastAsia="Times New Roman" w:hAnsi="Arial" w:cs="Arial"/>
                      <w:sz w:val="18"/>
                      <w:szCs w:val="20"/>
                      <w:lang w:eastAsia="en-AU"/>
                    </w:rPr>
                    <w:t>an</w:t>
                  </w:r>
                  <w:proofErr w:type="gramEnd"/>
                  <w:r w:rsidRPr="00E477C4">
                    <w:rPr>
                      <w:rFonts w:ascii="Arial" w:eastAsia="Times New Roman" w:hAnsi="Arial" w:cs="Arial"/>
                      <w:sz w:val="18"/>
                      <w:szCs w:val="20"/>
                      <w:lang w:eastAsia="en-AU"/>
                    </w:rPr>
                    <w:t xml:space="preserve"> noise impact assessment report is provided in Planning scheme policy – Noise.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within a Pumping station buffer is located, designed and constructed to:</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involve the construction of any buildings or structures within a Pumping station buffer.</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minimises the risk to persons from overland flow;</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directly, indirectly or cumulatively cause any increase in overland flow velocity or level;</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lastRenderedPageBreak/>
                    <w:t xml:space="preserve">Note - Open concrete drains greater than 1m in width are not an acceptable outcome, nor are any other design options that may increase scouring.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FC4D24">
              <w:rPr>
                <w:rFonts w:ascii="Arial" w:eastAsia="Times New Roman" w:hAnsi="Arial" w:cs="Arial"/>
                <w:sz w:val="20"/>
                <w:szCs w:val="20"/>
                <w:lang w:eastAsia="en-AU"/>
              </w:rPr>
              <w:t>are able to</w:t>
            </w:r>
            <w:proofErr w:type="gramEnd"/>
            <w:r w:rsidRPr="00FC4D24">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Urban area – Level III;</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Rural area – N/A;</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Industrial area – Level V;</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Commercial area – Level V.</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 protects the conveyance of overland flow such that an easement for drainage purposes is provided over:</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stormwater pipe if the nominal pipe diameter exceeds 300mm;</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overland flow path where it crosses more than one premises;</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Refer to Planning scheme policy - Integrated design for details and examples.</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Stormwater Drainage easement dimensions are provided in accordance with Section 3.8.5 of QUDM.</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Additional criteria for development for a Park</w:t>
            </w:r>
            <w:r w:rsidRPr="00FC4D24">
              <w:rPr>
                <w:rFonts w:ascii="Arial" w:eastAsia="Times New Roman" w:hAnsi="Arial" w:cs="Arial"/>
                <w:b/>
                <w:bCs/>
                <w:sz w:val="20"/>
                <w:szCs w:val="20"/>
                <w:vertAlign w:val="superscript"/>
                <w:lang w:eastAsia="en-AU"/>
              </w:rPr>
              <w:t>(</w:t>
            </w:r>
            <w:hyperlink r:id="rId5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that the design and layout responds to the nature of the overland flow affecting the premises such that: </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public benefit and enjoyment is maximised;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impacts on the asset life and integrity of park structures is minimised;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maintenance and replacement costs are minimised.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Riparian and wetland 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fauna habitats;</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wildlife corridors and connectivity;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stream integrity;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impact of opportunities for revegetation and rehabilitation planting;</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edge effects.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occur within:</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50m from top of bank for W1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30m from top of bank for W2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20m from top of bank for W3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avoids being viewed as a visually conspicuous built form on a hill top or ridgeline;</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the natural character or bushland settings as the dominant landscape characteristic;</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buildings and structures are not:</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on a hill top or ridge line;</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all parts of the building and structure are located below the hill top or ridge line.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adversely detract or degrade the quality of views, vista or key landmarks;</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retains the natural character or bushland settings as the dominant landscape characteristic.</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driveways and accessways: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go across land contours, and do not cut straight up slopes;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follow natural contours, not resulting in batters or retaining walls being greater than 900mm in height.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structures incorporate colours and finishes that: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consistent with a natural, open space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 not produce glare or appear visual incompatible with the surrounding natural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visually dominant or detract from the natural qualities of the landscape.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61"/>
              <w:gridCol w:w="2026"/>
              <w:gridCol w:w="1663"/>
            </w:tblGrid>
            <w:tr w:rsidR="00FC4D24" w:rsidRPr="001756CE" w:rsidTr="001756CE">
              <w:trPr>
                <w:tblCellSpacing w:w="15" w:type="dxa"/>
              </w:trPr>
              <w:tc>
                <w:tcPr>
                  <w:tcW w:w="548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1756CE" w:rsidRDefault="00FC4D24" w:rsidP="00FC4D24">
                  <w:pPr>
                    <w:spacing w:before="100" w:beforeAutospacing="1" w:after="100" w:afterAutospacing="1" w:line="240" w:lineRule="auto"/>
                    <w:ind w:left="150" w:right="150"/>
                    <w:rPr>
                      <w:rFonts w:ascii="Arial" w:eastAsia="Times New Roman" w:hAnsi="Arial" w:cs="Arial"/>
                      <w:sz w:val="18"/>
                      <w:szCs w:val="18"/>
                      <w:lang w:eastAsia="en-AU"/>
                    </w:rPr>
                  </w:pPr>
                  <w:r w:rsidRPr="001756CE">
                    <w:rPr>
                      <w:rFonts w:ascii="Arial" w:eastAsia="Times New Roman" w:hAnsi="Arial" w:cs="Arial"/>
                      <w:b/>
                      <w:bCs/>
                      <w:sz w:val="18"/>
                      <w:szCs w:val="18"/>
                      <w:lang w:eastAsia="en-AU"/>
                    </w:rPr>
                    <w:t>Colours from Australian Standard AS2700s – 1996</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lastRenderedPageBreak/>
                    <w:t>G12 – Holly</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G54 – Mist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 44 – Bridge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G13 – Emerald</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G55 – Lichen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N45 – Koala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G14 – Moss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G56 – Sage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N52 – Mid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G15 – Rainforest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G62 – Rivergum</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N54 – Basalt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G16 – Traffic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G64 – Slate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N55 – Lead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G17 – Mint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G65 – Ti Tree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X54 – Brown</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G21 – Jade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N25 – Birch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X61 – Wombat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G22 – Serpentine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N32 – Green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X62 – Dark Earth</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G23 – Shamrock</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N33 – Lightbox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X63 – Iron Bark</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G24 – Fern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N35 – Light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Y51 – Bronze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G25 – Olive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N41 – Oyster</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Y61 – Black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G34 – Avocado</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N42 – Storm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Y63 – Khaki</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G52 – Eucalyptus</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N43 – Pipeline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Y66 – Mudstone</w:t>
                  </w:r>
                </w:p>
              </w:tc>
            </w:tr>
            <w:tr w:rsidR="00FC4D24" w:rsidRPr="001756CE" w:rsidTr="00E477C4">
              <w:trPr>
                <w:trHeight w:val="348"/>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G53 – Banksia</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54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Pr="00FC4D24" w:rsidRDefault="00CC6EEF" w:rsidP="00FC4D24">
      <w:pPr>
        <w:spacing w:before="100" w:beforeAutospacing="1" w:after="100" w:afterAutospacing="1" w:line="240" w:lineRule="auto"/>
        <w:rPr>
          <w:rFonts w:ascii="Arial" w:hAnsi="Arial" w:cs="Arial"/>
          <w:sz w:val="20"/>
          <w:szCs w:val="20"/>
        </w:rPr>
      </w:pPr>
    </w:p>
    <w:p w:rsidR="00A34331" w:rsidRPr="00FC4D24" w:rsidRDefault="00A34331" w:rsidP="00FC4D24">
      <w:pPr>
        <w:spacing w:before="100" w:beforeAutospacing="1" w:after="100" w:afterAutospacing="1" w:line="240" w:lineRule="auto"/>
        <w:rPr>
          <w:rFonts w:ascii="Arial" w:hAnsi="Arial" w:cs="Arial"/>
          <w:sz w:val="20"/>
          <w:szCs w:val="20"/>
        </w:rPr>
      </w:pPr>
    </w:p>
    <w:p w:rsidR="00645C9A" w:rsidRPr="00645C9A" w:rsidRDefault="00645C9A" w:rsidP="00645C9A">
      <w:pPr>
        <w:tabs>
          <w:tab w:val="left" w:pos="8759"/>
        </w:tabs>
        <w:rPr>
          <w:rFonts w:ascii="Arial" w:hAnsi="Arial" w:cs="Arial"/>
          <w:sz w:val="20"/>
          <w:szCs w:val="20"/>
        </w:rPr>
      </w:pPr>
    </w:p>
    <w:sectPr w:rsidR="00645C9A" w:rsidRPr="00645C9A" w:rsidSect="00A34331">
      <w:headerReference w:type="even" r:id="rId54"/>
      <w:headerReference w:type="default" r:id="rId55"/>
      <w:footerReference w:type="even" r:id="rId56"/>
      <w:footerReference w:type="default" r:id="rId57"/>
      <w:headerReference w:type="first" r:id="rId58"/>
      <w:footerReference w:type="firs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DE" w:rsidRDefault="000542DE" w:rsidP="00A34331">
      <w:pPr>
        <w:spacing w:after="0" w:line="240" w:lineRule="auto"/>
      </w:pPr>
      <w:r>
        <w:separator/>
      </w:r>
    </w:p>
  </w:endnote>
  <w:endnote w:type="continuationSeparator" w:id="0">
    <w:p w:rsidR="000542DE" w:rsidRDefault="000542DE"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A5" w:rsidRDefault="00CA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BF" w:rsidRPr="002467F3" w:rsidRDefault="000F6FBF" w:rsidP="00665B7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CA0CA5">
      <w:rPr>
        <w:rFonts w:ascii="Arial" w:hAnsi="Arial" w:cs="Arial"/>
        <w:i/>
        <w:sz w:val="20"/>
        <w:szCs w:val="20"/>
      </w:rPr>
      <w:t>4</w:t>
    </w:r>
    <w:bookmarkStart w:id="0" w:name="_GoBack"/>
    <w:bookmarkEnd w:id="0"/>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A5" w:rsidRDefault="00CA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DE" w:rsidRDefault="000542DE" w:rsidP="00A34331">
      <w:pPr>
        <w:spacing w:after="0" w:line="240" w:lineRule="auto"/>
      </w:pPr>
      <w:r>
        <w:separator/>
      </w:r>
    </w:p>
  </w:footnote>
  <w:footnote w:type="continuationSeparator" w:id="0">
    <w:p w:rsidR="000542DE" w:rsidRDefault="000542DE" w:rsidP="00A34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A5" w:rsidRDefault="00CA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A5" w:rsidRDefault="00CA0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CA5" w:rsidRDefault="00CA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9AF"/>
    <w:multiLevelType w:val="multilevel"/>
    <w:tmpl w:val="A0542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51838"/>
    <w:multiLevelType w:val="multilevel"/>
    <w:tmpl w:val="90049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730C"/>
    <w:multiLevelType w:val="multilevel"/>
    <w:tmpl w:val="A77E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AD0483"/>
    <w:multiLevelType w:val="multilevel"/>
    <w:tmpl w:val="68AE7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C4647E"/>
    <w:multiLevelType w:val="multilevel"/>
    <w:tmpl w:val="25DE1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20545D"/>
    <w:multiLevelType w:val="multilevel"/>
    <w:tmpl w:val="54EA1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722651"/>
    <w:multiLevelType w:val="multilevel"/>
    <w:tmpl w:val="5C2C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1D6D10"/>
    <w:multiLevelType w:val="multilevel"/>
    <w:tmpl w:val="B3185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BA5D83"/>
    <w:multiLevelType w:val="multilevel"/>
    <w:tmpl w:val="68EED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5441B2"/>
    <w:multiLevelType w:val="multilevel"/>
    <w:tmpl w:val="FB1CE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C860A3"/>
    <w:multiLevelType w:val="multilevel"/>
    <w:tmpl w:val="4B3CB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A2C80"/>
    <w:multiLevelType w:val="multilevel"/>
    <w:tmpl w:val="E5CE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8924C60"/>
    <w:multiLevelType w:val="multilevel"/>
    <w:tmpl w:val="9B2C8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1E7DBE"/>
    <w:multiLevelType w:val="multilevel"/>
    <w:tmpl w:val="8C5C1C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483F17"/>
    <w:multiLevelType w:val="multilevel"/>
    <w:tmpl w:val="16A4D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7B7AB5"/>
    <w:multiLevelType w:val="multilevel"/>
    <w:tmpl w:val="97F89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E46D2C"/>
    <w:multiLevelType w:val="multilevel"/>
    <w:tmpl w:val="DC74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5D1460"/>
    <w:multiLevelType w:val="multilevel"/>
    <w:tmpl w:val="BF6C1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7F2637"/>
    <w:multiLevelType w:val="multilevel"/>
    <w:tmpl w:val="9AE6E5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9560B4"/>
    <w:multiLevelType w:val="multilevel"/>
    <w:tmpl w:val="648A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6B4D92"/>
    <w:multiLevelType w:val="multilevel"/>
    <w:tmpl w:val="33909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1C4521"/>
    <w:multiLevelType w:val="multilevel"/>
    <w:tmpl w:val="79E48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20AB6"/>
    <w:multiLevelType w:val="multilevel"/>
    <w:tmpl w:val="475AB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D630B3"/>
    <w:multiLevelType w:val="multilevel"/>
    <w:tmpl w:val="08226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4017D7"/>
    <w:multiLevelType w:val="multilevel"/>
    <w:tmpl w:val="9070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F103611"/>
    <w:multiLevelType w:val="multilevel"/>
    <w:tmpl w:val="B9B83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141DF9"/>
    <w:multiLevelType w:val="multilevel"/>
    <w:tmpl w:val="35A0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14900CB"/>
    <w:multiLevelType w:val="multilevel"/>
    <w:tmpl w:val="1CEC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82936"/>
    <w:multiLevelType w:val="multilevel"/>
    <w:tmpl w:val="9336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C47B3D"/>
    <w:multiLevelType w:val="multilevel"/>
    <w:tmpl w:val="42E6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B80021"/>
    <w:multiLevelType w:val="multilevel"/>
    <w:tmpl w:val="5D34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296604"/>
    <w:multiLevelType w:val="multilevel"/>
    <w:tmpl w:val="0D8AB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571B5A"/>
    <w:multiLevelType w:val="multilevel"/>
    <w:tmpl w:val="F1EC9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7238C5"/>
    <w:multiLevelType w:val="multilevel"/>
    <w:tmpl w:val="2140F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8266C6"/>
    <w:multiLevelType w:val="multilevel"/>
    <w:tmpl w:val="0436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E669CE"/>
    <w:multiLevelType w:val="multilevel"/>
    <w:tmpl w:val="87507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0F7942"/>
    <w:multiLevelType w:val="multilevel"/>
    <w:tmpl w:val="4448F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CC1FA8"/>
    <w:multiLevelType w:val="multilevel"/>
    <w:tmpl w:val="54A6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CE3D7D"/>
    <w:multiLevelType w:val="multilevel"/>
    <w:tmpl w:val="263A0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0F3FF2"/>
    <w:multiLevelType w:val="multilevel"/>
    <w:tmpl w:val="D05E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4D1509"/>
    <w:multiLevelType w:val="multilevel"/>
    <w:tmpl w:val="40B02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BD44D1"/>
    <w:multiLevelType w:val="multilevel"/>
    <w:tmpl w:val="8EA8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C1634AA"/>
    <w:multiLevelType w:val="multilevel"/>
    <w:tmpl w:val="3AC4C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C43719D"/>
    <w:multiLevelType w:val="multilevel"/>
    <w:tmpl w:val="C220E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CB0B27"/>
    <w:multiLevelType w:val="multilevel"/>
    <w:tmpl w:val="F04A00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7C4CCD"/>
    <w:multiLevelType w:val="multilevel"/>
    <w:tmpl w:val="0FD47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5D0A3B"/>
    <w:multiLevelType w:val="multilevel"/>
    <w:tmpl w:val="63C88B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CA7773"/>
    <w:multiLevelType w:val="multilevel"/>
    <w:tmpl w:val="7E0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C40E3"/>
    <w:multiLevelType w:val="multilevel"/>
    <w:tmpl w:val="2D801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50424B"/>
    <w:multiLevelType w:val="multilevel"/>
    <w:tmpl w:val="17B8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CD6AD2"/>
    <w:multiLevelType w:val="multilevel"/>
    <w:tmpl w:val="987A1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AE54ECD"/>
    <w:multiLevelType w:val="multilevel"/>
    <w:tmpl w:val="BAE0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B0100E1"/>
    <w:multiLevelType w:val="multilevel"/>
    <w:tmpl w:val="F0B61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CA0E07"/>
    <w:multiLevelType w:val="multilevel"/>
    <w:tmpl w:val="9168A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E5E7F40"/>
    <w:multiLevelType w:val="multilevel"/>
    <w:tmpl w:val="19D66E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3C5334"/>
    <w:multiLevelType w:val="multilevel"/>
    <w:tmpl w:val="85F4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2161F3"/>
    <w:multiLevelType w:val="multilevel"/>
    <w:tmpl w:val="D2581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D5631E"/>
    <w:multiLevelType w:val="multilevel"/>
    <w:tmpl w:val="6974F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41D78DB"/>
    <w:multiLevelType w:val="multilevel"/>
    <w:tmpl w:val="82567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4FC57C6"/>
    <w:multiLevelType w:val="multilevel"/>
    <w:tmpl w:val="24C61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8651E7"/>
    <w:multiLevelType w:val="multilevel"/>
    <w:tmpl w:val="B284F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DB32AF2"/>
    <w:multiLevelType w:val="multilevel"/>
    <w:tmpl w:val="67745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E8814E5"/>
    <w:multiLevelType w:val="multilevel"/>
    <w:tmpl w:val="B5844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9E64AF"/>
    <w:multiLevelType w:val="multilevel"/>
    <w:tmpl w:val="923ED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F513A94"/>
    <w:multiLevelType w:val="multilevel"/>
    <w:tmpl w:val="DF74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FAA0F22"/>
    <w:multiLevelType w:val="multilevel"/>
    <w:tmpl w:val="78D03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0F07E91"/>
    <w:multiLevelType w:val="multilevel"/>
    <w:tmpl w:val="A0A2D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43E33F4"/>
    <w:multiLevelType w:val="multilevel"/>
    <w:tmpl w:val="C7F81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4604CA"/>
    <w:multiLevelType w:val="multilevel"/>
    <w:tmpl w:val="C6F6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733053"/>
    <w:multiLevelType w:val="multilevel"/>
    <w:tmpl w:val="1494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87D1E29"/>
    <w:multiLevelType w:val="multilevel"/>
    <w:tmpl w:val="872AE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88443B1"/>
    <w:multiLevelType w:val="multilevel"/>
    <w:tmpl w:val="2694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1F17B9"/>
    <w:multiLevelType w:val="multilevel"/>
    <w:tmpl w:val="B6625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C2C65A9"/>
    <w:multiLevelType w:val="multilevel"/>
    <w:tmpl w:val="A3AEC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D0D1EDD"/>
    <w:multiLevelType w:val="multilevel"/>
    <w:tmpl w:val="73E493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D4F0A9D"/>
    <w:multiLevelType w:val="multilevel"/>
    <w:tmpl w:val="D47654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D822502"/>
    <w:multiLevelType w:val="multilevel"/>
    <w:tmpl w:val="F70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D8518BB"/>
    <w:multiLevelType w:val="multilevel"/>
    <w:tmpl w:val="DB0CF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59"/>
  </w:num>
  <w:num w:numId="3">
    <w:abstractNumId w:val="41"/>
  </w:num>
  <w:num w:numId="4">
    <w:abstractNumId w:val="31"/>
  </w:num>
  <w:num w:numId="5">
    <w:abstractNumId w:val="1"/>
  </w:num>
  <w:num w:numId="6">
    <w:abstractNumId w:val="3"/>
  </w:num>
  <w:num w:numId="7">
    <w:abstractNumId w:val="56"/>
  </w:num>
  <w:num w:numId="8">
    <w:abstractNumId w:val="77"/>
  </w:num>
  <w:num w:numId="9">
    <w:abstractNumId w:val="64"/>
  </w:num>
  <w:num w:numId="10">
    <w:abstractNumId w:val="62"/>
  </w:num>
  <w:num w:numId="11">
    <w:abstractNumId w:val="0"/>
  </w:num>
  <w:num w:numId="12">
    <w:abstractNumId w:val="75"/>
  </w:num>
  <w:num w:numId="13">
    <w:abstractNumId w:val="53"/>
  </w:num>
  <w:num w:numId="14">
    <w:abstractNumId w:val="70"/>
  </w:num>
  <w:num w:numId="15">
    <w:abstractNumId w:val="74"/>
  </w:num>
  <w:num w:numId="16">
    <w:abstractNumId w:val="11"/>
  </w:num>
  <w:num w:numId="17">
    <w:abstractNumId w:val="37"/>
  </w:num>
  <w:num w:numId="18">
    <w:abstractNumId w:val="4"/>
  </w:num>
  <w:num w:numId="19">
    <w:abstractNumId w:val="49"/>
  </w:num>
  <w:num w:numId="20">
    <w:abstractNumId w:val="66"/>
  </w:num>
  <w:num w:numId="21">
    <w:abstractNumId w:val="79"/>
  </w:num>
  <w:num w:numId="22">
    <w:abstractNumId w:val="19"/>
  </w:num>
  <w:num w:numId="23">
    <w:abstractNumId w:val="47"/>
  </w:num>
  <w:num w:numId="24">
    <w:abstractNumId w:val="39"/>
  </w:num>
  <w:num w:numId="25">
    <w:abstractNumId w:val="21"/>
  </w:num>
  <w:num w:numId="26">
    <w:abstractNumId w:val="54"/>
  </w:num>
  <w:num w:numId="27">
    <w:abstractNumId w:val="13"/>
  </w:num>
  <w:num w:numId="28">
    <w:abstractNumId w:val="33"/>
  </w:num>
  <w:num w:numId="29">
    <w:abstractNumId w:val="51"/>
  </w:num>
  <w:num w:numId="30">
    <w:abstractNumId w:val="72"/>
  </w:num>
  <w:num w:numId="31">
    <w:abstractNumId w:val="16"/>
  </w:num>
  <w:num w:numId="32">
    <w:abstractNumId w:val="40"/>
  </w:num>
  <w:num w:numId="33">
    <w:abstractNumId w:val="2"/>
  </w:num>
  <w:num w:numId="34">
    <w:abstractNumId w:val="42"/>
  </w:num>
  <w:num w:numId="35">
    <w:abstractNumId w:val="38"/>
  </w:num>
  <w:num w:numId="36">
    <w:abstractNumId w:val="61"/>
  </w:num>
  <w:num w:numId="37">
    <w:abstractNumId w:val="68"/>
  </w:num>
  <w:num w:numId="38">
    <w:abstractNumId w:val="30"/>
  </w:num>
  <w:num w:numId="39">
    <w:abstractNumId w:val="58"/>
  </w:num>
  <w:num w:numId="40">
    <w:abstractNumId w:val="23"/>
  </w:num>
  <w:num w:numId="41">
    <w:abstractNumId w:val="34"/>
  </w:num>
  <w:num w:numId="42">
    <w:abstractNumId w:val="52"/>
  </w:num>
  <w:num w:numId="43">
    <w:abstractNumId w:val="27"/>
  </w:num>
  <w:num w:numId="44">
    <w:abstractNumId w:val="10"/>
  </w:num>
  <w:num w:numId="45">
    <w:abstractNumId w:val="28"/>
  </w:num>
  <w:num w:numId="46">
    <w:abstractNumId w:val="57"/>
  </w:num>
  <w:num w:numId="47">
    <w:abstractNumId w:val="22"/>
  </w:num>
  <w:num w:numId="48">
    <w:abstractNumId w:val="20"/>
  </w:num>
  <w:num w:numId="49">
    <w:abstractNumId w:val="17"/>
  </w:num>
  <w:num w:numId="50">
    <w:abstractNumId w:val="9"/>
  </w:num>
  <w:num w:numId="51">
    <w:abstractNumId w:val="65"/>
  </w:num>
  <w:num w:numId="52">
    <w:abstractNumId w:val="43"/>
  </w:num>
  <w:num w:numId="53">
    <w:abstractNumId w:val="78"/>
  </w:num>
  <w:num w:numId="54">
    <w:abstractNumId w:val="15"/>
  </w:num>
  <w:num w:numId="55">
    <w:abstractNumId w:val="18"/>
  </w:num>
  <w:num w:numId="56">
    <w:abstractNumId w:val="32"/>
  </w:num>
  <w:num w:numId="57">
    <w:abstractNumId w:val="8"/>
  </w:num>
  <w:num w:numId="58">
    <w:abstractNumId w:val="35"/>
  </w:num>
  <w:num w:numId="59">
    <w:abstractNumId w:val="25"/>
  </w:num>
  <w:num w:numId="60">
    <w:abstractNumId w:val="29"/>
  </w:num>
  <w:num w:numId="61">
    <w:abstractNumId w:val="36"/>
  </w:num>
  <w:num w:numId="62">
    <w:abstractNumId w:val="5"/>
  </w:num>
  <w:num w:numId="63">
    <w:abstractNumId w:val="55"/>
  </w:num>
  <w:num w:numId="64">
    <w:abstractNumId w:val="73"/>
  </w:num>
  <w:num w:numId="65">
    <w:abstractNumId w:val="67"/>
  </w:num>
  <w:num w:numId="66">
    <w:abstractNumId w:val="63"/>
  </w:num>
  <w:num w:numId="67">
    <w:abstractNumId w:val="26"/>
  </w:num>
  <w:num w:numId="68">
    <w:abstractNumId w:val="69"/>
  </w:num>
  <w:num w:numId="69">
    <w:abstractNumId w:val="45"/>
  </w:num>
  <w:num w:numId="70">
    <w:abstractNumId w:val="46"/>
  </w:num>
  <w:num w:numId="71">
    <w:abstractNumId w:val="60"/>
  </w:num>
  <w:num w:numId="72">
    <w:abstractNumId w:val="48"/>
  </w:num>
  <w:num w:numId="73">
    <w:abstractNumId w:val="50"/>
  </w:num>
  <w:num w:numId="74">
    <w:abstractNumId w:val="76"/>
  </w:num>
  <w:num w:numId="75">
    <w:abstractNumId w:val="7"/>
  </w:num>
  <w:num w:numId="76">
    <w:abstractNumId w:val="6"/>
  </w:num>
  <w:num w:numId="77">
    <w:abstractNumId w:val="44"/>
  </w:num>
  <w:num w:numId="78">
    <w:abstractNumId w:val="71"/>
  </w:num>
  <w:num w:numId="79">
    <w:abstractNumId w:val="24"/>
  </w:num>
  <w:num w:numId="80">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542DE"/>
    <w:rsid w:val="000708D1"/>
    <w:rsid w:val="000A7AB9"/>
    <w:rsid w:val="000F6FBF"/>
    <w:rsid w:val="00157ECA"/>
    <w:rsid w:val="001756CE"/>
    <w:rsid w:val="00191507"/>
    <w:rsid w:val="001E15F4"/>
    <w:rsid w:val="001E346E"/>
    <w:rsid w:val="002F77CA"/>
    <w:rsid w:val="0036052C"/>
    <w:rsid w:val="0038119C"/>
    <w:rsid w:val="00386542"/>
    <w:rsid w:val="003F7204"/>
    <w:rsid w:val="0041429F"/>
    <w:rsid w:val="004E7A08"/>
    <w:rsid w:val="005F5C56"/>
    <w:rsid w:val="00645C9A"/>
    <w:rsid w:val="00655977"/>
    <w:rsid w:val="00665B75"/>
    <w:rsid w:val="00671972"/>
    <w:rsid w:val="006B7122"/>
    <w:rsid w:val="007C77B2"/>
    <w:rsid w:val="007E75DA"/>
    <w:rsid w:val="0084488A"/>
    <w:rsid w:val="008B50DF"/>
    <w:rsid w:val="009A0C97"/>
    <w:rsid w:val="009B5E33"/>
    <w:rsid w:val="00A34331"/>
    <w:rsid w:val="00A55E2A"/>
    <w:rsid w:val="00AA30A9"/>
    <w:rsid w:val="00AC5C6D"/>
    <w:rsid w:val="00B46FDE"/>
    <w:rsid w:val="00C47DD9"/>
    <w:rsid w:val="00CA0CA5"/>
    <w:rsid w:val="00CB1628"/>
    <w:rsid w:val="00CC6EEF"/>
    <w:rsid w:val="00CF569A"/>
    <w:rsid w:val="00D33C86"/>
    <w:rsid w:val="00D44A49"/>
    <w:rsid w:val="00DF445B"/>
    <w:rsid w:val="00E06EEF"/>
    <w:rsid w:val="00E477C4"/>
    <w:rsid w:val="00E753CB"/>
    <w:rsid w:val="00ED54D8"/>
    <w:rsid w:val="00F00828"/>
    <w:rsid w:val="00F31DC0"/>
    <w:rsid w:val="00FC4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88A6"/>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semiHidden/>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FollowedHyperlink">
    <w:name w:val="FollowedHyperlink"/>
    <w:basedOn w:val="DefaultParagraphFont"/>
    <w:uiPriority w:val="99"/>
    <w:semiHidden/>
    <w:unhideWhenUsed/>
    <w:rsid w:val="00FC4D24"/>
    <w:rPr>
      <w:b/>
      <w:bCs/>
      <w:strike w:val="0"/>
      <w:dstrike w:val="0"/>
      <w:color w:val="800080"/>
      <w:u w:val="none"/>
      <w:effect w:val="none"/>
    </w:rPr>
  </w:style>
  <w:style w:type="paragraph" w:styleId="NormalWeb">
    <w:name w:val="Normal (Web)"/>
    <w:basedOn w:val="Normal"/>
    <w:uiPriority w:val="99"/>
    <w:semiHidden/>
    <w:unhideWhenUsed/>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0">
    <w:name w:val="Sub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FC4D24"/>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FC4D24"/>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text2">
    <w:name w:val="highlighttext2"/>
    <w:basedOn w:val="DefaultParagraphFont"/>
    <w:rsid w:val="00FC4D2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5527">
      <w:bodyDiv w:val="1"/>
      <w:marLeft w:val="0"/>
      <w:marRight w:val="0"/>
      <w:marTop w:val="0"/>
      <w:marBottom w:val="0"/>
      <w:divBdr>
        <w:top w:val="none" w:sz="0" w:space="0" w:color="auto"/>
        <w:left w:val="none" w:sz="0" w:space="0" w:color="auto"/>
        <w:bottom w:val="none" w:sz="0" w:space="0" w:color="auto"/>
        <w:right w:val="none" w:sz="0" w:space="0" w:color="auto"/>
      </w:divBdr>
    </w:div>
    <w:div w:id="249890970">
      <w:bodyDiv w:val="1"/>
      <w:marLeft w:val="0"/>
      <w:marRight w:val="0"/>
      <w:marTop w:val="0"/>
      <w:marBottom w:val="0"/>
      <w:divBdr>
        <w:top w:val="none" w:sz="0" w:space="0" w:color="auto"/>
        <w:left w:val="none" w:sz="0" w:space="0" w:color="auto"/>
        <w:bottom w:val="none" w:sz="0" w:space="0" w:color="auto"/>
        <w:right w:val="none" w:sz="0" w:space="0" w:color="auto"/>
      </w:divBdr>
    </w:div>
    <w:div w:id="274484430">
      <w:bodyDiv w:val="1"/>
      <w:marLeft w:val="0"/>
      <w:marRight w:val="0"/>
      <w:marTop w:val="0"/>
      <w:marBottom w:val="0"/>
      <w:divBdr>
        <w:top w:val="none" w:sz="0" w:space="0" w:color="auto"/>
        <w:left w:val="none" w:sz="0" w:space="0" w:color="auto"/>
        <w:bottom w:val="none" w:sz="0" w:space="0" w:color="auto"/>
        <w:right w:val="none" w:sz="0" w:space="0" w:color="auto"/>
      </w:divBdr>
    </w:div>
    <w:div w:id="338972433">
      <w:bodyDiv w:val="1"/>
      <w:marLeft w:val="0"/>
      <w:marRight w:val="0"/>
      <w:marTop w:val="0"/>
      <w:marBottom w:val="0"/>
      <w:divBdr>
        <w:top w:val="none" w:sz="0" w:space="0" w:color="auto"/>
        <w:left w:val="none" w:sz="0" w:space="0" w:color="auto"/>
        <w:bottom w:val="none" w:sz="0" w:space="0" w:color="auto"/>
        <w:right w:val="none" w:sz="0" w:space="0" w:color="auto"/>
      </w:divBdr>
    </w:div>
    <w:div w:id="501815974">
      <w:bodyDiv w:val="1"/>
      <w:marLeft w:val="0"/>
      <w:marRight w:val="0"/>
      <w:marTop w:val="0"/>
      <w:marBottom w:val="0"/>
      <w:divBdr>
        <w:top w:val="none" w:sz="0" w:space="0" w:color="auto"/>
        <w:left w:val="none" w:sz="0" w:space="0" w:color="auto"/>
        <w:bottom w:val="none" w:sz="0" w:space="0" w:color="auto"/>
        <w:right w:val="none" w:sz="0" w:space="0" w:color="auto"/>
      </w:divBdr>
    </w:div>
    <w:div w:id="529225825">
      <w:bodyDiv w:val="1"/>
      <w:marLeft w:val="0"/>
      <w:marRight w:val="0"/>
      <w:marTop w:val="0"/>
      <w:marBottom w:val="0"/>
      <w:divBdr>
        <w:top w:val="none" w:sz="0" w:space="0" w:color="auto"/>
        <w:left w:val="none" w:sz="0" w:space="0" w:color="auto"/>
        <w:bottom w:val="none" w:sz="0" w:space="0" w:color="auto"/>
        <w:right w:val="none" w:sz="0" w:space="0" w:color="auto"/>
      </w:divBdr>
    </w:div>
    <w:div w:id="639119069">
      <w:bodyDiv w:val="1"/>
      <w:marLeft w:val="0"/>
      <w:marRight w:val="0"/>
      <w:marTop w:val="0"/>
      <w:marBottom w:val="0"/>
      <w:divBdr>
        <w:top w:val="none" w:sz="0" w:space="0" w:color="auto"/>
        <w:left w:val="none" w:sz="0" w:space="0" w:color="auto"/>
        <w:bottom w:val="none" w:sz="0" w:space="0" w:color="auto"/>
        <w:right w:val="none" w:sz="0" w:space="0" w:color="auto"/>
      </w:divBdr>
    </w:div>
    <w:div w:id="721638364">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11889">
      <w:bodyDiv w:val="1"/>
      <w:marLeft w:val="0"/>
      <w:marRight w:val="0"/>
      <w:marTop w:val="0"/>
      <w:marBottom w:val="0"/>
      <w:divBdr>
        <w:top w:val="none" w:sz="0" w:space="0" w:color="auto"/>
        <w:left w:val="none" w:sz="0" w:space="0" w:color="auto"/>
        <w:bottom w:val="none" w:sz="0" w:space="0" w:color="auto"/>
        <w:right w:val="none" w:sz="0" w:space="0" w:color="auto"/>
      </w:divBdr>
    </w:div>
    <w:div w:id="1025904280">
      <w:bodyDiv w:val="1"/>
      <w:marLeft w:val="0"/>
      <w:marRight w:val="0"/>
      <w:marTop w:val="0"/>
      <w:marBottom w:val="0"/>
      <w:divBdr>
        <w:top w:val="none" w:sz="0" w:space="0" w:color="auto"/>
        <w:left w:val="none" w:sz="0" w:space="0" w:color="auto"/>
        <w:bottom w:val="none" w:sz="0" w:space="0" w:color="auto"/>
        <w:right w:val="none" w:sz="0" w:space="0" w:color="auto"/>
      </w:divBdr>
    </w:div>
    <w:div w:id="1048257743">
      <w:bodyDiv w:val="1"/>
      <w:marLeft w:val="0"/>
      <w:marRight w:val="0"/>
      <w:marTop w:val="0"/>
      <w:marBottom w:val="0"/>
      <w:divBdr>
        <w:top w:val="none" w:sz="0" w:space="0" w:color="auto"/>
        <w:left w:val="none" w:sz="0" w:space="0" w:color="auto"/>
        <w:bottom w:val="none" w:sz="0" w:space="0" w:color="auto"/>
        <w:right w:val="none" w:sz="0" w:space="0" w:color="auto"/>
      </w:divBdr>
    </w:div>
    <w:div w:id="1103913884">
      <w:bodyDiv w:val="1"/>
      <w:marLeft w:val="0"/>
      <w:marRight w:val="0"/>
      <w:marTop w:val="0"/>
      <w:marBottom w:val="0"/>
      <w:divBdr>
        <w:top w:val="none" w:sz="0" w:space="0" w:color="auto"/>
        <w:left w:val="none" w:sz="0" w:space="0" w:color="auto"/>
        <w:bottom w:val="none" w:sz="0" w:space="0" w:color="auto"/>
        <w:right w:val="none" w:sz="0" w:space="0" w:color="auto"/>
      </w:divBdr>
    </w:div>
    <w:div w:id="1255557682">
      <w:bodyDiv w:val="1"/>
      <w:marLeft w:val="0"/>
      <w:marRight w:val="0"/>
      <w:marTop w:val="0"/>
      <w:marBottom w:val="0"/>
      <w:divBdr>
        <w:top w:val="none" w:sz="0" w:space="0" w:color="auto"/>
        <w:left w:val="none" w:sz="0" w:space="0" w:color="auto"/>
        <w:bottom w:val="none" w:sz="0" w:space="0" w:color="auto"/>
        <w:right w:val="none" w:sz="0" w:space="0" w:color="auto"/>
      </w:divBdr>
    </w:div>
    <w:div w:id="1357346379">
      <w:bodyDiv w:val="1"/>
      <w:marLeft w:val="0"/>
      <w:marRight w:val="0"/>
      <w:marTop w:val="0"/>
      <w:marBottom w:val="0"/>
      <w:divBdr>
        <w:top w:val="none" w:sz="0" w:space="0" w:color="auto"/>
        <w:left w:val="none" w:sz="0" w:space="0" w:color="auto"/>
        <w:bottom w:val="none" w:sz="0" w:space="0" w:color="auto"/>
        <w:right w:val="none" w:sz="0" w:space="0" w:color="auto"/>
      </w:divBdr>
    </w:div>
    <w:div w:id="1372609625">
      <w:bodyDiv w:val="1"/>
      <w:marLeft w:val="0"/>
      <w:marRight w:val="0"/>
      <w:marTop w:val="0"/>
      <w:marBottom w:val="0"/>
      <w:divBdr>
        <w:top w:val="none" w:sz="0" w:space="0" w:color="auto"/>
        <w:left w:val="none" w:sz="0" w:space="0" w:color="auto"/>
        <w:bottom w:val="none" w:sz="0" w:space="0" w:color="auto"/>
        <w:right w:val="none" w:sz="0" w:space="0" w:color="auto"/>
      </w:divBdr>
      <w:divsChild>
        <w:div w:id="296302221">
          <w:marLeft w:val="0"/>
          <w:marRight w:val="0"/>
          <w:marTop w:val="0"/>
          <w:marBottom w:val="0"/>
          <w:divBdr>
            <w:top w:val="none" w:sz="0" w:space="0" w:color="auto"/>
            <w:left w:val="none" w:sz="0" w:space="0" w:color="auto"/>
            <w:bottom w:val="none" w:sz="0" w:space="0" w:color="auto"/>
            <w:right w:val="none" w:sz="0" w:space="0" w:color="auto"/>
          </w:divBdr>
          <w:divsChild>
            <w:div w:id="1698386243">
              <w:marLeft w:val="0"/>
              <w:marRight w:val="0"/>
              <w:marTop w:val="150"/>
              <w:marBottom w:val="0"/>
              <w:divBdr>
                <w:top w:val="none" w:sz="0" w:space="0" w:color="auto"/>
                <w:left w:val="none" w:sz="0" w:space="0" w:color="auto"/>
                <w:bottom w:val="none" w:sz="0" w:space="0" w:color="auto"/>
                <w:right w:val="none" w:sz="0" w:space="0" w:color="auto"/>
              </w:divBdr>
              <w:divsChild>
                <w:div w:id="1573345504">
                  <w:marLeft w:val="3300"/>
                  <w:marRight w:val="0"/>
                  <w:marTop w:val="0"/>
                  <w:marBottom w:val="0"/>
                  <w:divBdr>
                    <w:top w:val="none" w:sz="0" w:space="0" w:color="auto"/>
                    <w:left w:val="none" w:sz="0" w:space="0" w:color="auto"/>
                    <w:bottom w:val="none" w:sz="0" w:space="0" w:color="auto"/>
                    <w:right w:val="none" w:sz="0" w:space="0" w:color="auto"/>
                  </w:divBdr>
                  <w:divsChild>
                    <w:div w:id="802232267">
                      <w:marLeft w:val="0"/>
                      <w:marRight w:val="0"/>
                      <w:marTop w:val="0"/>
                      <w:marBottom w:val="0"/>
                      <w:divBdr>
                        <w:top w:val="single" w:sz="6" w:space="7" w:color="A8A8A8"/>
                        <w:left w:val="single" w:sz="2" w:space="14" w:color="A8A8A8"/>
                        <w:bottom w:val="single" w:sz="6" w:space="7" w:color="A8A8A8"/>
                        <w:right w:val="single" w:sz="2" w:space="14" w:color="A8A8A8"/>
                      </w:divBdr>
                      <w:divsChild>
                        <w:div w:id="1383140964">
                          <w:marLeft w:val="0"/>
                          <w:marRight w:val="0"/>
                          <w:marTop w:val="0"/>
                          <w:marBottom w:val="0"/>
                          <w:divBdr>
                            <w:top w:val="none" w:sz="0" w:space="0" w:color="auto"/>
                            <w:left w:val="none" w:sz="0" w:space="0" w:color="auto"/>
                            <w:bottom w:val="none" w:sz="0" w:space="0" w:color="auto"/>
                            <w:right w:val="none" w:sz="0" w:space="0" w:color="auto"/>
                          </w:divBdr>
                          <w:divsChild>
                            <w:div w:id="477692196">
                              <w:marLeft w:val="0"/>
                              <w:marRight w:val="0"/>
                              <w:marTop w:val="0"/>
                              <w:marBottom w:val="0"/>
                              <w:divBdr>
                                <w:top w:val="none" w:sz="0" w:space="0" w:color="auto"/>
                                <w:left w:val="none" w:sz="0" w:space="0" w:color="auto"/>
                                <w:bottom w:val="none" w:sz="0" w:space="0" w:color="auto"/>
                                <w:right w:val="none" w:sz="0" w:space="0" w:color="auto"/>
                              </w:divBdr>
                              <w:divsChild>
                                <w:div w:id="1886409397">
                                  <w:marLeft w:val="0"/>
                                  <w:marRight w:val="0"/>
                                  <w:marTop w:val="0"/>
                                  <w:marBottom w:val="0"/>
                                  <w:divBdr>
                                    <w:top w:val="none" w:sz="0" w:space="0" w:color="auto"/>
                                    <w:left w:val="none" w:sz="0" w:space="0" w:color="auto"/>
                                    <w:bottom w:val="none" w:sz="0" w:space="0" w:color="auto"/>
                                    <w:right w:val="none" w:sz="0" w:space="0" w:color="auto"/>
                                  </w:divBdr>
                                  <w:divsChild>
                                    <w:div w:id="166677015">
                                      <w:marLeft w:val="0"/>
                                      <w:marRight w:val="0"/>
                                      <w:marTop w:val="0"/>
                                      <w:marBottom w:val="0"/>
                                      <w:divBdr>
                                        <w:top w:val="none" w:sz="0" w:space="0" w:color="auto"/>
                                        <w:left w:val="none" w:sz="0" w:space="0" w:color="auto"/>
                                        <w:bottom w:val="none" w:sz="0" w:space="0" w:color="auto"/>
                                        <w:right w:val="none" w:sz="0" w:space="0" w:color="auto"/>
                                      </w:divBdr>
                                      <w:divsChild>
                                        <w:div w:id="574054023">
                                          <w:marLeft w:val="0"/>
                                          <w:marRight w:val="0"/>
                                          <w:marTop w:val="0"/>
                                          <w:marBottom w:val="0"/>
                                          <w:divBdr>
                                            <w:top w:val="none" w:sz="0" w:space="0" w:color="auto"/>
                                            <w:left w:val="none" w:sz="0" w:space="0" w:color="auto"/>
                                            <w:bottom w:val="none" w:sz="0" w:space="0" w:color="auto"/>
                                            <w:right w:val="none" w:sz="0" w:space="0" w:color="auto"/>
                                          </w:divBdr>
                                          <w:divsChild>
                                            <w:div w:id="852768959">
                                              <w:marLeft w:val="0"/>
                                              <w:marRight w:val="0"/>
                                              <w:marTop w:val="0"/>
                                              <w:marBottom w:val="0"/>
                                              <w:divBdr>
                                                <w:top w:val="none" w:sz="0" w:space="0" w:color="auto"/>
                                                <w:left w:val="none" w:sz="0" w:space="0" w:color="auto"/>
                                                <w:bottom w:val="none" w:sz="0" w:space="0" w:color="auto"/>
                                                <w:right w:val="none" w:sz="0" w:space="0" w:color="auto"/>
                                              </w:divBdr>
                                              <w:divsChild>
                                                <w:div w:id="471825000">
                                                  <w:marLeft w:val="0"/>
                                                  <w:marRight w:val="0"/>
                                                  <w:marTop w:val="0"/>
                                                  <w:marBottom w:val="0"/>
                                                  <w:divBdr>
                                                    <w:top w:val="none" w:sz="0" w:space="0" w:color="auto"/>
                                                    <w:left w:val="none" w:sz="0" w:space="0" w:color="auto"/>
                                                    <w:bottom w:val="none" w:sz="0" w:space="0" w:color="auto"/>
                                                    <w:right w:val="none" w:sz="0" w:space="0" w:color="auto"/>
                                                  </w:divBdr>
                                                  <w:divsChild>
                                                    <w:div w:id="590088243">
                                                      <w:marLeft w:val="0"/>
                                                      <w:marRight w:val="0"/>
                                                      <w:marTop w:val="0"/>
                                                      <w:marBottom w:val="0"/>
                                                      <w:divBdr>
                                                        <w:top w:val="none" w:sz="0" w:space="0" w:color="auto"/>
                                                        <w:left w:val="none" w:sz="0" w:space="0" w:color="auto"/>
                                                        <w:bottom w:val="none" w:sz="0" w:space="0" w:color="auto"/>
                                                        <w:right w:val="none" w:sz="0" w:space="0" w:color="auto"/>
                                                      </w:divBdr>
                                                      <w:divsChild>
                                                        <w:div w:id="284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35">
                                                  <w:marLeft w:val="0"/>
                                                  <w:marRight w:val="0"/>
                                                  <w:marTop w:val="0"/>
                                                  <w:marBottom w:val="0"/>
                                                  <w:divBdr>
                                                    <w:top w:val="none" w:sz="0" w:space="0" w:color="auto"/>
                                                    <w:left w:val="none" w:sz="0" w:space="0" w:color="auto"/>
                                                    <w:bottom w:val="none" w:sz="0" w:space="0" w:color="auto"/>
                                                    <w:right w:val="none" w:sz="0" w:space="0" w:color="auto"/>
                                                  </w:divBdr>
                                                  <w:divsChild>
                                                    <w:div w:id="1743721693">
                                                      <w:marLeft w:val="0"/>
                                                      <w:marRight w:val="0"/>
                                                      <w:marTop w:val="0"/>
                                                      <w:marBottom w:val="0"/>
                                                      <w:divBdr>
                                                        <w:top w:val="none" w:sz="0" w:space="0" w:color="auto"/>
                                                        <w:left w:val="none" w:sz="0" w:space="0" w:color="auto"/>
                                                        <w:bottom w:val="none" w:sz="0" w:space="0" w:color="auto"/>
                                                        <w:right w:val="none" w:sz="0" w:space="0" w:color="auto"/>
                                                      </w:divBdr>
                                                    </w:div>
                                                  </w:divsChild>
                                                </w:div>
                                                <w:div w:id="262567402">
                                                  <w:marLeft w:val="0"/>
                                                  <w:marRight w:val="0"/>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1004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686">
                                                  <w:marLeft w:val="0"/>
                                                  <w:marRight w:val="0"/>
                                                  <w:marTop w:val="0"/>
                                                  <w:marBottom w:val="0"/>
                                                  <w:divBdr>
                                                    <w:top w:val="none" w:sz="0" w:space="0" w:color="auto"/>
                                                    <w:left w:val="none" w:sz="0" w:space="0" w:color="auto"/>
                                                    <w:bottom w:val="none" w:sz="0" w:space="0" w:color="auto"/>
                                                    <w:right w:val="none" w:sz="0" w:space="0" w:color="auto"/>
                                                  </w:divBdr>
                                                  <w:divsChild>
                                                    <w:div w:id="854073720">
                                                      <w:marLeft w:val="0"/>
                                                      <w:marRight w:val="0"/>
                                                      <w:marTop w:val="0"/>
                                                      <w:marBottom w:val="0"/>
                                                      <w:divBdr>
                                                        <w:top w:val="none" w:sz="0" w:space="0" w:color="auto"/>
                                                        <w:left w:val="none" w:sz="0" w:space="0" w:color="auto"/>
                                                        <w:bottom w:val="none" w:sz="0" w:space="0" w:color="auto"/>
                                                        <w:right w:val="none" w:sz="0" w:space="0" w:color="auto"/>
                                                      </w:divBdr>
                                                      <w:divsChild>
                                                        <w:div w:id="763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12">
                                                  <w:marLeft w:val="0"/>
                                                  <w:marRight w:val="0"/>
                                                  <w:marTop w:val="0"/>
                                                  <w:marBottom w:val="0"/>
                                                  <w:divBdr>
                                                    <w:top w:val="none" w:sz="0" w:space="0" w:color="auto"/>
                                                    <w:left w:val="none" w:sz="0" w:space="0" w:color="auto"/>
                                                    <w:bottom w:val="none" w:sz="0" w:space="0" w:color="auto"/>
                                                    <w:right w:val="none" w:sz="0" w:space="0" w:color="auto"/>
                                                  </w:divBdr>
                                                  <w:divsChild>
                                                    <w:div w:id="1896088324">
                                                      <w:marLeft w:val="0"/>
                                                      <w:marRight w:val="0"/>
                                                      <w:marTop w:val="0"/>
                                                      <w:marBottom w:val="0"/>
                                                      <w:divBdr>
                                                        <w:top w:val="none" w:sz="0" w:space="0" w:color="auto"/>
                                                        <w:left w:val="none" w:sz="0" w:space="0" w:color="auto"/>
                                                        <w:bottom w:val="none" w:sz="0" w:space="0" w:color="auto"/>
                                                        <w:right w:val="none" w:sz="0" w:space="0" w:color="auto"/>
                                                      </w:divBdr>
                                                    </w:div>
                                                  </w:divsChild>
                                                </w:div>
                                                <w:div w:id="109472265">
                                                  <w:marLeft w:val="0"/>
                                                  <w:marRight w:val="0"/>
                                                  <w:marTop w:val="0"/>
                                                  <w:marBottom w:val="0"/>
                                                  <w:divBdr>
                                                    <w:top w:val="none" w:sz="0" w:space="0" w:color="auto"/>
                                                    <w:left w:val="none" w:sz="0" w:space="0" w:color="auto"/>
                                                    <w:bottom w:val="none" w:sz="0" w:space="0" w:color="auto"/>
                                                    <w:right w:val="none" w:sz="0" w:space="0" w:color="auto"/>
                                                  </w:divBdr>
                                                  <w:divsChild>
                                                    <w:div w:id="1809938527">
                                                      <w:marLeft w:val="0"/>
                                                      <w:marRight w:val="0"/>
                                                      <w:marTop w:val="0"/>
                                                      <w:marBottom w:val="0"/>
                                                      <w:divBdr>
                                                        <w:top w:val="none" w:sz="0" w:space="0" w:color="auto"/>
                                                        <w:left w:val="none" w:sz="0" w:space="0" w:color="auto"/>
                                                        <w:bottom w:val="none" w:sz="0" w:space="0" w:color="auto"/>
                                                        <w:right w:val="none" w:sz="0" w:space="0" w:color="auto"/>
                                                      </w:divBdr>
                                                    </w:div>
                                                  </w:divsChild>
                                                </w:div>
                                                <w:div w:id="1117413346">
                                                  <w:marLeft w:val="0"/>
                                                  <w:marRight w:val="0"/>
                                                  <w:marTop w:val="0"/>
                                                  <w:marBottom w:val="0"/>
                                                  <w:divBdr>
                                                    <w:top w:val="none" w:sz="0" w:space="0" w:color="auto"/>
                                                    <w:left w:val="none" w:sz="0" w:space="0" w:color="auto"/>
                                                    <w:bottom w:val="none" w:sz="0" w:space="0" w:color="auto"/>
                                                    <w:right w:val="none" w:sz="0" w:space="0" w:color="auto"/>
                                                  </w:divBdr>
                                                  <w:divsChild>
                                                    <w:div w:id="147132555">
                                                      <w:marLeft w:val="0"/>
                                                      <w:marRight w:val="0"/>
                                                      <w:marTop w:val="0"/>
                                                      <w:marBottom w:val="0"/>
                                                      <w:divBdr>
                                                        <w:top w:val="none" w:sz="0" w:space="0" w:color="auto"/>
                                                        <w:left w:val="none" w:sz="0" w:space="0" w:color="auto"/>
                                                        <w:bottom w:val="none" w:sz="0" w:space="0" w:color="auto"/>
                                                        <w:right w:val="none" w:sz="0" w:space="0" w:color="auto"/>
                                                      </w:divBdr>
                                                    </w:div>
                                                  </w:divsChild>
                                                </w:div>
                                                <w:div w:id="312374699">
                                                  <w:marLeft w:val="0"/>
                                                  <w:marRight w:val="0"/>
                                                  <w:marTop w:val="0"/>
                                                  <w:marBottom w:val="0"/>
                                                  <w:divBdr>
                                                    <w:top w:val="none" w:sz="0" w:space="0" w:color="auto"/>
                                                    <w:left w:val="none" w:sz="0" w:space="0" w:color="auto"/>
                                                    <w:bottom w:val="none" w:sz="0" w:space="0" w:color="auto"/>
                                                    <w:right w:val="none" w:sz="0" w:space="0" w:color="auto"/>
                                                  </w:divBdr>
                                                  <w:divsChild>
                                                    <w:div w:id="388262229">
                                                      <w:marLeft w:val="0"/>
                                                      <w:marRight w:val="0"/>
                                                      <w:marTop w:val="0"/>
                                                      <w:marBottom w:val="0"/>
                                                      <w:divBdr>
                                                        <w:top w:val="none" w:sz="0" w:space="0" w:color="auto"/>
                                                        <w:left w:val="none" w:sz="0" w:space="0" w:color="auto"/>
                                                        <w:bottom w:val="none" w:sz="0" w:space="0" w:color="auto"/>
                                                        <w:right w:val="none" w:sz="0" w:space="0" w:color="auto"/>
                                                      </w:divBdr>
                                                    </w:div>
                                                  </w:divsChild>
                                                </w:div>
                                                <w:div w:id="262491432">
                                                  <w:marLeft w:val="0"/>
                                                  <w:marRight w:val="0"/>
                                                  <w:marTop w:val="0"/>
                                                  <w:marBottom w:val="0"/>
                                                  <w:divBdr>
                                                    <w:top w:val="none" w:sz="0" w:space="0" w:color="auto"/>
                                                    <w:left w:val="none" w:sz="0" w:space="0" w:color="auto"/>
                                                    <w:bottom w:val="none" w:sz="0" w:space="0" w:color="auto"/>
                                                    <w:right w:val="none" w:sz="0" w:space="0" w:color="auto"/>
                                                  </w:divBdr>
                                                  <w:divsChild>
                                                    <w:div w:id="1830173924">
                                                      <w:marLeft w:val="0"/>
                                                      <w:marRight w:val="0"/>
                                                      <w:marTop w:val="0"/>
                                                      <w:marBottom w:val="0"/>
                                                      <w:divBdr>
                                                        <w:top w:val="none" w:sz="0" w:space="0" w:color="auto"/>
                                                        <w:left w:val="none" w:sz="0" w:space="0" w:color="auto"/>
                                                        <w:bottom w:val="none" w:sz="0" w:space="0" w:color="auto"/>
                                                        <w:right w:val="none" w:sz="0" w:space="0" w:color="auto"/>
                                                      </w:divBdr>
                                                    </w:div>
                                                  </w:divsChild>
                                                </w:div>
                                                <w:div w:id="523901733">
                                                  <w:marLeft w:val="0"/>
                                                  <w:marRight w:val="0"/>
                                                  <w:marTop w:val="0"/>
                                                  <w:marBottom w:val="0"/>
                                                  <w:divBdr>
                                                    <w:top w:val="none" w:sz="0" w:space="0" w:color="auto"/>
                                                    <w:left w:val="none" w:sz="0" w:space="0" w:color="auto"/>
                                                    <w:bottom w:val="none" w:sz="0" w:space="0" w:color="auto"/>
                                                    <w:right w:val="none" w:sz="0" w:space="0" w:color="auto"/>
                                                  </w:divBdr>
                                                  <w:divsChild>
                                                    <w:div w:id="980308458">
                                                      <w:marLeft w:val="0"/>
                                                      <w:marRight w:val="0"/>
                                                      <w:marTop w:val="0"/>
                                                      <w:marBottom w:val="0"/>
                                                      <w:divBdr>
                                                        <w:top w:val="none" w:sz="0" w:space="0" w:color="auto"/>
                                                        <w:left w:val="none" w:sz="0" w:space="0" w:color="auto"/>
                                                        <w:bottom w:val="none" w:sz="0" w:space="0" w:color="auto"/>
                                                        <w:right w:val="none" w:sz="0" w:space="0" w:color="auto"/>
                                                      </w:divBdr>
                                                    </w:div>
                                                  </w:divsChild>
                                                </w:div>
                                                <w:div w:id="1956329082">
                                                  <w:marLeft w:val="0"/>
                                                  <w:marRight w:val="0"/>
                                                  <w:marTop w:val="0"/>
                                                  <w:marBottom w:val="0"/>
                                                  <w:divBdr>
                                                    <w:top w:val="none" w:sz="0" w:space="0" w:color="auto"/>
                                                    <w:left w:val="none" w:sz="0" w:space="0" w:color="auto"/>
                                                    <w:bottom w:val="none" w:sz="0" w:space="0" w:color="auto"/>
                                                    <w:right w:val="none" w:sz="0" w:space="0" w:color="auto"/>
                                                  </w:divBdr>
                                                  <w:divsChild>
                                                    <w:div w:id="661197291">
                                                      <w:marLeft w:val="0"/>
                                                      <w:marRight w:val="0"/>
                                                      <w:marTop w:val="0"/>
                                                      <w:marBottom w:val="0"/>
                                                      <w:divBdr>
                                                        <w:top w:val="none" w:sz="0" w:space="0" w:color="auto"/>
                                                        <w:left w:val="none" w:sz="0" w:space="0" w:color="auto"/>
                                                        <w:bottom w:val="none" w:sz="0" w:space="0" w:color="auto"/>
                                                        <w:right w:val="none" w:sz="0" w:space="0" w:color="auto"/>
                                                      </w:divBdr>
                                                    </w:div>
                                                  </w:divsChild>
                                                </w:div>
                                                <w:div w:id="519049346">
                                                  <w:marLeft w:val="0"/>
                                                  <w:marRight w:val="0"/>
                                                  <w:marTop w:val="0"/>
                                                  <w:marBottom w:val="0"/>
                                                  <w:divBdr>
                                                    <w:top w:val="none" w:sz="0" w:space="0" w:color="auto"/>
                                                    <w:left w:val="none" w:sz="0" w:space="0" w:color="auto"/>
                                                    <w:bottom w:val="none" w:sz="0" w:space="0" w:color="auto"/>
                                                    <w:right w:val="none" w:sz="0" w:space="0" w:color="auto"/>
                                                  </w:divBdr>
                                                  <w:divsChild>
                                                    <w:div w:id="188572596">
                                                      <w:marLeft w:val="0"/>
                                                      <w:marRight w:val="0"/>
                                                      <w:marTop w:val="0"/>
                                                      <w:marBottom w:val="0"/>
                                                      <w:divBdr>
                                                        <w:top w:val="none" w:sz="0" w:space="0" w:color="auto"/>
                                                        <w:left w:val="none" w:sz="0" w:space="0" w:color="auto"/>
                                                        <w:bottom w:val="none" w:sz="0" w:space="0" w:color="auto"/>
                                                        <w:right w:val="none" w:sz="0" w:space="0" w:color="auto"/>
                                                      </w:divBdr>
                                                    </w:div>
                                                  </w:divsChild>
                                                </w:div>
                                                <w:div w:id="14694793">
                                                  <w:marLeft w:val="0"/>
                                                  <w:marRight w:val="0"/>
                                                  <w:marTop w:val="0"/>
                                                  <w:marBottom w:val="0"/>
                                                  <w:divBdr>
                                                    <w:top w:val="none" w:sz="0" w:space="0" w:color="auto"/>
                                                    <w:left w:val="none" w:sz="0" w:space="0" w:color="auto"/>
                                                    <w:bottom w:val="none" w:sz="0" w:space="0" w:color="auto"/>
                                                    <w:right w:val="none" w:sz="0" w:space="0" w:color="auto"/>
                                                  </w:divBdr>
                                                  <w:divsChild>
                                                    <w:div w:id="1239553926">
                                                      <w:marLeft w:val="0"/>
                                                      <w:marRight w:val="0"/>
                                                      <w:marTop w:val="0"/>
                                                      <w:marBottom w:val="0"/>
                                                      <w:divBdr>
                                                        <w:top w:val="none" w:sz="0" w:space="0" w:color="auto"/>
                                                        <w:left w:val="none" w:sz="0" w:space="0" w:color="auto"/>
                                                        <w:bottom w:val="none" w:sz="0" w:space="0" w:color="auto"/>
                                                        <w:right w:val="none" w:sz="0" w:space="0" w:color="auto"/>
                                                      </w:divBdr>
                                                    </w:div>
                                                  </w:divsChild>
                                                </w:div>
                                                <w:div w:id="1673408033">
                                                  <w:marLeft w:val="0"/>
                                                  <w:marRight w:val="0"/>
                                                  <w:marTop w:val="0"/>
                                                  <w:marBottom w:val="0"/>
                                                  <w:divBdr>
                                                    <w:top w:val="none" w:sz="0" w:space="0" w:color="auto"/>
                                                    <w:left w:val="none" w:sz="0" w:space="0" w:color="auto"/>
                                                    <w:bottom w:val="none" w:sz="0" w:space="0" w:color="auto"/>
                                                    <w:right w:val="none" w:sz="0" w:space="0" w:color="auto"/>
                                                  </w:divBdr>
                                                  <w:divsChild>
                                                    <w:div w:id="635644843">
                                                      <w:marLeft w:val="0"/>
                                                      <w:marRight w:val="0"/>
                                                      <w:marTop w:val="0"/>
                                                      <w:marBottom w:val="0"/>
                                                      <w:divBdr>
                                                        <w:top w:val="none" w:sz="0" w:space="0" w:color="auto"/>
                                                        <w:left w:val="none" w:sz="0" w:space="0" w:color="auto"/>
                                                        <w:bottom w:val="none" w:sz="0" w:space="0" w:color="auto"/>
                                                        <w:right w:val="none" w:sz="0" w:space="0" w:color="auto"/>
                                                      </w:divBdr>
                                                    </w:div>
                                                  </w:divsChild>
                                                </w:div>
                                                <w:div w:id="926768743">
                                                  <w:marLeft w:val="0"/>
                                                  <w:marRight w:val="0"/>
                                                  <w:marTop w:val="0"/>
                                                  <w:marBottom w:val="0"/>
                                                  <w:divBdr>
                                                    <w:top w:val="none" w:sz="0" w:space="0" w:color="auto"/>
                                                    <w:left w:val="none" w:sz="0" w:space="0" w:color="auto"/>
                                                    <w:bottom w:val="none" w:sz="0" w:space="0" w:color="auto"/>
                                                    <w:right w:val="none" w:sz="0" w:space="0" w:color="auto"/>
                                                  </w:divBdr>
                                                  <w:divsChild>
                                                    <w:div w:id="1986811624">
                                                      <w:marLeft w:val="0"/>
                                                      <w:marRight w:val="0"/>
                                                      <w:marTop w:val="0"/>
                                                      <w:marBottom w:val="0"/>
                                                      <w:divBdr>
                                                        <w:top w:val="none" w:sz="0" w:space="0" w:color="auto"/>
                                                        <w:left w:val="none" w:sz="0" w:space="0" w:color="auto"/>
                                                        <w:bottom w:val="none" w:sz="0" w:space="0" w:color="auto"/>
                                                        <w:right w:val="none" w:sz="0" w:space="0" w:color="auto"/>
                                                      </w:divBdr>
                                                    </w:div>
                                                  </w:divsChild>
                                                </w:div>
                                                <w:div w:id="1828591436">
                                                  <w:marLeft w:val="0"/>
                                                  <w:marRight w:val="0"/>
                                                  <w:marTop w:val="0"/>
                                                  <w:marBottom w:val="0"/>
                                                  <w:divBdr>
                                                    <w:top w:val="none" w:sz="0" w:space="0" w:color="auto"/>
                                                    <w:left w:val="none" w:sz="0" w:space="0" w:color="auto"/>
                                                    <w:bottom w:val="none" w:sz="0" w:space="0" w:color="auto"/>
                                                    <w:right w:val="none" w:sz="0" w:space="0" w:color="auto"/>
                                                  </w:divBdr>
                                                  <w:divsChild>
                                                    <w:div w:id="1451704270">
                                                      <w:marLeft w:val="0"/>
                                                      <w:marRight w:val="0"/>
                                                      <w:marTop w:val="0"/>
                                                      <w:marBottom w:val="0"/>
                                                      <w:divBdr>
                                                        <w:top w:val="none" w:sz="0" w:space="0" w:color="auto"/>
                                                        <w:left w:val="none" w:sz="0" w:space="0" w:color="auto"/>
                                                        <w:bottom w:val="none" w:sz="0" w:space="0" w:color="auto"/>
                                                        <w:right w:val="none" w:sz="0" w:space="0" w:color="auto"/>
                                                      </w:divBdr>
                                                    </w:div>
                                                  </w:divsChild>
                                                </w:div>
                                                <w:div w:id="896818707">
                                                  <w:marLeft w:val="0"/>
                                                  <w:marRight w:val="0"/>
                                                  <w:marTop w:val="0"/>
                                                  <w:marBottom w:val="0"/>
                                                  <w:divBdr>
                                                    <w:top w:val="none" w:sz="0" w:space="0" w:color="auto"/>
                                                    <w:left w:val="none" w:sz="0" w:space="0" w:color="auto"/>
                                                    <w:bottom w:val="none" w:sz="0" w:space="0" w:color="auto"/>
                                                    <w:right w:val="none" w:sz="0" w:space="0" w:color="auto"/>
                                                  </w:divBdr>
                                                  <w:divsChild>
                                                    <w:div w:id="813061424">
                                                      <w:marLeft w:val="0"/>
                                                      <w:marRight w:val="0"/>
                                                      <w:marTop w:val="0"/>
                                                      <w:marBottom w:val="0"/>
                                                      <w:divBdr>
                                                        <w:top w:val="none" w:sz="0" w:space="0" w:color="auto"/>
                                                        <w:left w:val="none" w:sz="0" w:space="0" w:color="auto"/>
                                                        <w:bottom w:val="none" w:sz="0" w:space="0" w:color="auto"/>
                                                        <w:right w:val="none" w:sz="0" w:space="0" w:color="auto"/>
                                                      </w:divBdr>
                                                    </w:div>
                                                  </w:divsChild>
                                                </w:div>
                                                <w:div w:id="1226181851">
                                                  <w:marLeft w:val="0"/>
                                                  <w:marRight w:val="0"/>
                                                  <w:marTop w:val="0"/>
                                                  <w:marBottom w:val="0"/>
                                                  <w:divBdr>
                                                    <w:top w:val="none" w:sz="0" w:space="0" w:color="auto"/>
                                                    <w:left w:val="none" w:sz="0" w:space="0" w:color="auto"/>
                                                    <w:bottom w:val="none" w:sz="0" w:space="0" w:color="auto"/>
                                                    <w:right w:val="none" w:sz="0" w:space="0" w:color="auto"/>
                                                  </w:divBdr>
                                                  <w:divsChild>
                                                    <w:div w:id="723287818">
                                                      <w:marLeft w:val="0"/>
                                                      <w:marRight w:val="0"/>
                                                      <w:marTop w:val="0"/>
                                                      <w:marBottom w:val="0"/>
                                                      <w:divBdr>
                                                        <w:top w:val="none" w:sz="0" w:space="0" w:color="auto"/>
                                                        <w:left w:val="none" w:sz="0" w:space="0" w:color="auto"/>
                                                        <w:bottom w:val="none" w:sz="0" w:space="0" w:color="auto"/>
                                                        <w:right w:val="none" w:sz="0" w:space="0" w:color="auto"/>
                                                      </w:divBdr>
                                                    </w:div>
                                                  </w:divsChild>
                                                </w:div>
                                                <w:div w:id="168376526">
                                                  <w:marLeft w:val="0"/>
                                                  <w:marRight w:val="0"/>
                                                  <w:marTop w:val="0"/>
                                                  <w:marBottom w:val="0"/>
                                                  <w:divBdr>
                                                    <w:top w:val="none" w:sz="0" w:space="0" w:color="auto"/>
                                                    <w:left w:val="none" w:sz="0" w:space="0" w:color="auto"/>
                                                    <w:bottom w:val="none" w:sz="0" w:space="0" w:color="auto"/>
                                                    <w:right w:val="none" w:sz="0" w:space="0" w:color="auto"/>
                                                  </w:divBdr>
                                                  <w:divsChild>
                                                    <w:div w:id="1257204754">
                                                      <w:marLeft w:val="0"/>
                                                      <w:marRight w:val="0"/>
                                                      <w:marTop w:val="0"/>
                                                      <w:marBottom w:val="0"/>
                                                      <w:divBdr>
                                                        <w:top w:val="none" w:sz="0" w:space="0" w:color="auto"/>
                                                        <w:left w:val="none" w:sz="0" w:space="0" w:color="auto"/>
                                                        <w:bottom w:val="none" w:sz="0" w:space="0" w:color="auto"/>
                                                        <w:right w:val="none" w:sz="0" w:space="0" w:color="auto"/>
                                                      </w:divBdr>
                                                    </w:div>
                                                  </w:divsChild>
                                                </w:div>
                                                <w:div w:id="1299148182">
                                                  <w:marLeft w:val="0"/>
                                                  <w:marRight w:val="0"/>
                                                  <w:marTop w:val="0"/>
                                                  <w:marBottom w:val="0"/>
                                                  <w:divBdr>
                                                    <w:top w:val="none" w:sz="0" w:space="0" w:color="auto"/>
                                                    <w:left w:val="none" w:sz="0" w:space="0" w:color="auto"/>
                                                    <w:bottom w:val="none" w:sz="0" w:space="0" w:color="auto"/>
                                                    <w:right w:val="none" w:sz="0" w:space="0" w:color="auto"/>
                                                  </w:divBdr>
                                                  <w:divsChild>
                                                    <w:div w:id="169561312">
                                                      <w:marLeft w:val="0"/>
                                                      <w:marRight w:val="0"/>
                                                      <w:marTop w:val="0"/>
                                                      <w:marBottom w:val="0"/>
                                                      <w:divBdr>
                                                        <w:top w:val="none" w:sz="0" w:space="0" w:color="auto"/>
                                                        <w:left w:val="none" w:sz="0" w:space="0" w:color="auto"/>
                                                        <w:bottom w:val="none" w:sz="0" w:space="0" w:color="auto"/>
                                                        <w:right w:val="none" w:sz="0" w:space="0" w:color="auto"/>
                                                      </w:divBdr>
                                                    </w:div>
                                                  </w:divsChild>
                                                </w:div>
                                                <w:div w:id="596792259">
                                                  <w:marLeft w:val="0"/>
                                                  <w:marRight w:val="0"/>
                                                  <w:marTop w:val="0"/>
                                                  <w:marBottom w:val="0"/>
                                                  <w:divBdr>
                                                    <w:top w:val="none" w:sz="0" w:space="0" w:color="auto"/>
                                                    <w:left w:val="none" w:sz="0" w:space="0" w:color="auto"/>
                                                    <w:bottom w:val="none" w:sz="0" w:space="0" w:color="auto"/>
                                                    <w:right w:val="none" w:sz="0" w:space="0" w:color="auto"/>
                                                  </w:divBdr>
                                                  <w:divsChild>
                                                    <w:div w:id="1230654897">
                                                      <w:marLeft w:val="0"/>
                                                      <w:marRight w:val="0"/>
                                                      <w:marTop w:val="0"/>
                                                      <w:marBottom w:val="0"/>
                                                      <w:divBdr>
                                                        <w:top w:val="none" w:sz="0" w:space="0" w:color="auto"/>
                                                        <w:left w:val="none" w:sz="0" w:space="0" w:color="auto"/>
                                                        <w:bottom w:val="none" w:sz="0" w:space="0" w:color="auto"/>
                                                        <w:right w:val="none" w:sz="0" w:space="0" w:color="auto"/>
                                                      </w:divBdr>
                                                    </w:div>
                                                  </w:divsChild>
                                                </w:div>
                                                <w:div w:id="842624253">
                                                  <w:marLeft w:val="0"/>
                                                  <w:marRight w:val="0"/>
                                                  <w:marTop w:val="0"/>
                                                  <w:marBottom w:val="0"/>
                                                  <w:divBdr>
                                                    <w:top w:val="none" w:sz="0" w:space="0" w:color="auto"/>
                                                    <w:left w:val="none" w:sz="0" w:space="0" w:color="auto"/>
                                                    <w:bottom w:val="none" w:sz="0" w:space="0" w:color="auto"/>
                                                    <w:right w:val="none" w:sz="0" w:space="0" w:color="auto"/>
                                                  </w:divBdr>
                                                  <w:divsChild>
                                                    <w:div w:id="346253067">
                                                      <w:marLeft w:val="0"/>
                                                      <w:marRight w:val="0"/>
                                                      <w:marTop w:val="0"/>
                                                      <w:marBottom w:val="0"/>
                                                      <w:divBdr>
                                                        <w:top w:val="none" w:sz="0" w:space="0" w:color="auto"/>
                                                        <w:left w:val="none" w:sz="0" w:space="0" w:color="auto"/>
                                                        <w:bottom w:val="none" w:sz="0" w:space="0" w:color="auto"/>
                                                        <w:right w:val="none" w:sz="0" w:space="0" w:color="auto"/>
                                                      </w:divBdr>
                                                    </w:div>
                                                  </w:divsChild>
                                                </w:div>
                                                <w:div w:id="1717658016">
                                                  <w:marLeft w:val="0"/>
                                                  <w:marRight w:val="0"/>
                                                  <w:marTop w:val="0"/>
                                                  <w:marBottom w:val="0"/>
                                                  <w:divBdr>
                                                    <w:top w:val="none" w:sz="0" w:space="0" w:color="auto"/>
                                                    <w:left w:val="none" w:sz="0" w:space="0" w:color="auto"/>
                                                    <w:bottom w:val="none" w:sz="0" w:space="0" w:color="auto"/>
                                                    <w:right w:val="none" w:sz="0" w:space="0" w:color="auto"/>
                                                  </w:divBdr>
                                                  <w:divsChild>
                                                    <w:div w:id="1424451457">
                                                      <w:marLeft w:val="0"/>
                                                      <w:marRight w:val="0"/>
                                                      <w:marTop w:val="0"/>
                                                      <w:marBottom w:val="0"/>
                                                      <w:divBdr>
                                                        <w:top w:val="none" w:sz="0" w:space="0" w:color="auto"/>
                                                        <w:left w:val="none" w:sz="0" w:space="0" w:color="auto"/>
                                                        <w:bottom w:val="none" w:sz="0" w:space="0" w:color="auto"/>
                                                        <w:right w:val="none" w:sz="0" w:space="0" w:color="auto"/>
                                                      </w:divBdr>
                                                    </w:div>
                                                  </w:divsChild>
                                                </w:div>
                                                <w:div w:id="474833889">
                                                  <w:marLeft w:val="0"/>
                                                  <w:marRight w:val="0"/>
                                                  <w:marTop w:val="0"/>
                                                  <w:marBottom w:val="0"/>
                                                  <w:divBdr>
                                                    <w:top w:val="none" w:sz="0" w:space="0" w:color="auto"/>
                                                    <w:left w:val="none" w:sz="0" w:space="0" w:color="auto"/>
                                                    <w:bottom w:val="none" w:sz="0" w:space="0" w:color="auto"/>
                                                    <w:right w:val="none" w:sz="0" w:space="0" w:color="auto"/>
                                                  </w:divBdr>
                                                  <w:divsChild>
                                                    <w:div w:id="1887717625">
                                                      <w:marLeft w:val="0"/>
                                                      <w:marRight w:val="0"/>
                                                      <w:marTop w:val="0"/>
                                                      <w:marBottom w:val="0"/>
                                                      <w:divBdr>
                                                        <w:top w:val="none" w:sz="0" w:space="0" w:color="auto"/>
                                                        <w:left w:val="none" w:sz="0" w:space="0" w:color="auto"/>
                                                        <w:bottom w:val="none" w:sz="0" w:space="0" w:color="auto"/>
                                                        <w:right w:val="none" w:sz="0" w:space="0" w:color="auto"/>
                                                      </w:divBdr>
                                                    </w:div>
                                                  </w:divsChild>
                                                </w:div>
                                                <w:div w:id="1202280825">
                                                  <w:marLeft w:val="0"/>
                                                  <w:marRight w:val="0"/>
                                                  <w:marTop w:val="0"/>
                                                  <w:marBottom w:val="0"/>
                                                  <w:divBdr>
                                                    <w:top w:val="none" w:sz="0" w:space="0" w:color="auto"/>
                                                    <w:left w:val="none" w:sz="0" w:space="0" w:color="auto"/>
                                                    <w:bottom w:val="none" w:sz="0" w:space="0" w:color="auto"/>
                                                    <w:right w:val="none" w:sz="0" w:space="0" w:color="auto"/>
                                                  </w:divBdr>
                                                  <w:divsChild>
                                                    <w:div w:id="722019582">
                                                      <w:marLeft w:val="0"/>
                                                      <w:marRight w:val="0"/>
                                                      <w:marTop w:val="0"/>
                                                      <w:marBottom w:val="0"/>
                                                      <w:divBdr>
                                                        <w:top w:val="none" w:sz="0" w:space="0" w:color="auto"/>
                                                        <w:left w:val="none" w:sz="0" w:space="0" w:color="auto"/>
                                                        <w:bottom w:val="none" w:sz="0" w:space="0" w:color="auto"/>
                                                        <w:right w:val="none" w:sz="0" w:space="0" w:color="auto"/>
                                                      </w:divBdr>
                                                    </w:div>
                                                  </w:divsChild>
                                                </w:div>
                                                <w:div w:id="1617447701">
                                                  <w:marLeft w:val="0"/>
                                                  <w:marRight w:val="0"/>
                                                  <w:marTop w:val="0"/>
                                                  <w:marBottom w:val="0"/>
                                                  <w:divBdr>
                                                    <w:top w:val="none" w:sz="0" w:space="0" w:color="auto"/>
                                                    <w:left w:val="none" w:sz="0" w:space="0" w:color="auto"/>
                                                    <w:bottom w:val="none" w:sz="0" w:space="0" w:color="auto"/>
                                                    <w:right w:val="none" w:sz="0" w:space="0" w:color="auto"/>
                                                  </w:divBdr>
                                                  <w:divsChild>
                                                    <w:div w:id="1982684209">
                                                      <w:marLeft w:val="0"/>
                                                      <w:marRight w:val="0"/>
                                                      <w:marTop w:val="0"/>
                                                      <w:marBottom w:val="0"/>
                                                      <w:divBdr>
                                                        <w:top w:val="none" w:sz="0" w:space="0" w:color="auto"/>
                                                        <w:left w:val="none" w:sz="0" w:space="0" w:color="auto"/>
                                                        <w:bottom w:val="none" w:sz="0" w:space="0" w:color="auto"/>
                                                        <w:right w:val="none" w:sz="0" w:space="0" w:color="auto"/>
                                                      </w:divBdr>
                                                    </w:div>
                                                  </w:divsChild>
                                                </w:div>
                                                <w:div w:id="1653366010">
                                                  <w:marLeft w:val="0"/>
                                                  <w:marRight w:val="0"/>
                                                  <w:marTop w:val="0"/>
                                                  <w:marBottom w:val="0"/>
                                                  <w:divBdr>
                                                    <w:top w:val="none" w:sz="0" w:space="0" w:color="auto"/>
                                                    <w:left w:val="none" w:sz="0" w:space="0" w:color="auto"/>
                                                    <w:bottom w:val="none" w:sz="0" w:space="0" w:color="auto"/>
                                                    <w:right w:val="none" w:sz="0" w:space="0" w:color="auto"/>
                                                  </w:divBdr>
                                                  <w:divsChild>
                                                    <w:div w:id="1925335238">
                                                      <w:marLeft w:val="0"/>
                                                      <w:marRight w:val="0"/>
                                                      <w:marTop w:val="0"/>
                                                      <w:marBottom w:val="0"/>
                                                      <w:divBdr>
                                                        <w:top w:val="none" w:sz="0" w:space="0" w:color="auto"/>
                                                        <w:left w:val="none" w:sz="0" w:space="0" w:color="auto"/>
                                                        <w:bottom w:val="none" w:sz="0" w:space="0" w:color="auto"/>
                                                        <w:right w:val="none" w:sz="0" w:space="0" w:color="auto"/>
                                                      </w:divBdr>
                                                    </w:div>
                                                  </w:divsChild>
                                                </w:div>
                                                <w:div w:id="1496073426">
                                                  <w:marLeft w:val="0"/>
                                                  <w:marRight w:val="0"/>
                                                  <w:marTop w:val="0"/>
                                                  <w:marBottom w:val="0"/>
                                                  <w:divBdr>
                                                    <w:top w:val="none" w:sz="0" w:space="0" w:color="auto"/>
                                                    <w:left w:val="none" w:sz="0" w:space="0" w:color="auto"/>
                                                    <w:bottom w:val="none" w:sz="0" w:space="0" w:color="auto"/>
                                                    <w:right w:val="none" w:sz="0" w:space="0" w:color="auto"/>
                                                  </w:divBdr>
                                                  <w:divsChild>
                                                    <w:div w:id="554123748">
                                                      <w:marLeft w:val="0"/>
                                                      <w:marRight w:val="0"/>
                                                      <w:marTop w:val="0"/>
                                                      <w:marBottom w:val="0"/>
                                                      <w:divBdr>
                                                        <w:top w:val="none" w:sz="0" w:space="0" w:color="auto"/>
                                                        <w:left w:val="none" w:sz="0" w:space="0" w:color="auto"/>
                                                        <w:bottom w:val="none" w:sz="0" w:space="0" w:color="auto"/>
                                                        <w:right w:val="none" w:sz="0" w:space="0" w:color="auto"/>
                                                      </w:divBdr>
                                                    </w:div>
                                                  </w:divsChild>
                                                </w:div>
                                                <w:div w:id="1443573720">
                                                  <w:marLeft w:val="0"/>
                                                  <w:marRight w:val="0"/>
                                                  <w:marTop w:val="0"/>
                                                  <w:marBottom w:val="0"/>
                                                  <w:divBdr>
                                                    <w:top w:val="none" w:sz="0" w:space="0" w:color="auto"/>
                                                    <w:left w:val="none" w:sz="0" w:space="0" w:color="auto"/>
                                                    <w:bottom w:val="none" w:sz="0" w:space="0" w:color="auto"/>
                                                    <w:right w:val="none" w:sz="0" w:space="0" w:color="auto"/>
                                                  </w:divBdr>
                                                  <w:divsChild>
                                                    <w:div w:id="1135677056">
                                                      <w:marLeft w:val="0"/>
                                                      <w:marRight w:val="0"/>
                                                      <w:marTop w:val="0"/>
                                                      <w:marBottom w:val="0"/>
                                                      <w:divBdr>
                                                        <w:top w:val="none" w:sz="0" w:space="0" w:color="auto"/>
                                                        <w:left w:val="none" w:sz="0" w:space="0" w:color="auto"/>
                                                        <w:bottom w:val="none" w:sz="0" w:space="0" w:color="auto"/>
                                                        <w:right w:val="none" w:sz="0" w:space="0" w:color="auto"/>
                                                      </w:divBdr>
                                                    </w:div>
                                                  </w:divsChild>
                                                </w:div>
                                                <w:div w:id="359741015">
                                                  <w:marLeft w:val="0"/>
                                                  <w:marRight w:val="0"/>
                                                  <w:marTop w:val="0"/>
                                                  <w:marBottom w:val="0"/>
                                                  <w:divBdr>
                                                    <w:top w:val="none" w:sz="0" w:space="0" w:color="auto"/>
                                                    <w:left w:val="none" w:sz="0" w:space="0" w:color="auto"/>
                                                    <w:bottom w:val="none" w:sz="0" w:space="0" w:color="auto"/>
                                                    <w:right w:val="none" w:sz="0" w:space="0" w:color="auto"/>
                                                  </w:divBdr>
                                                  <w:divsChild>
                                                    <w:div w:id="1492989983">
                                                      <w:marLeft w:val="0"/>
                                                      <w:marRight w:val="0"/>
                                                      <w:marTop w:val="0"/>
                                                      <w:marBottom w:val="0"/>
                                                      <w:divBdr>
                                                        <w:top w:val="none" w:sz="0" w:space="0" w:color="auto"/>
                                                        <w:left w:val="none" w:sz="0" w:space="0" w:color="auto"/>
                                                        <w:bottom w:val="none" w:sz="0" w:space="0" w:color="auto"/>
                                                        <w:right w:val="none" w:sz="0" w:space="0" w:color="auto"/>
                                                      </w:divBdr>
                                                    </w:div>
                                                  </w:divsChild>
                                                </w:div>
                                                <w:div w:id="1978145137">
                                                  <w:marLeft w:val="0"/>
                                                  <w:marRight w:val="0"/>
                                                  <w:marTop w:val="0"/>
                                                  <w:marBottom w:val="0"/>
                                                  <w:divBdr>
                                                    <w:top w:val="none" w:sz="0" w:space="0" w:color="auto"/>
                                                    <w:left w:val="none" w:sz="0" w:space="0" w:color="auto"/>
                                                    <w:bottom w:val="none" w:sz="0" w:space="0" w:color="auto"/>
                                                    <w:right w:val="none" w:sz="0" w:space="0" w:color="auto"/>
                                                  </w:divBdr>
                                                  <w:divsChild>
                                                    <w:div w:id="66147470">
                                                      <w:marLeft w:val="0"/>
                                                      <w:marRight w:val="0"/>
                                                      <w:marTop w:val="0"/>
                                                      <w:marBottom w:val="0"/>
                                                      <w:divBdr>
                                                        <w:top w:val="none" w:sz="0" w:space="0" w:color="auto"/>
                                                        <w:left w:val="none" w:sz="0" w:space="0" w:color="auto"/>
                                                        <w:bottom w:val="none" w:sz="0" w:space="0" w:color="auto"/>
                                                        <w:right w:val="none" w:sz="0" w:space="0" w:color="auto"/>
                                                      </w:divBdr>
                                                    </w:div>
                                                  </w:divsChild>
                                                </w:div>
                                                <w:div w:id="1082096909">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0"/>
                                                      <w:marRight w:val="0"/>
                                                      <w:marTop w:val="0"/>
                                                      <w:marBottom w:val="0"/>
                                                      <w:divBdr>
                                                        <w:top w:val="none" w:sz="0" w:space="0" w:color="auto"/>
                                                        <w:left w:val="none" w:sz="0" w:space="0" w:color="auto"/>
                                                        <w:bottom w:val="none" w:sz="0" w:space="0" w:color="auto"/>
                                                        <w:right w:val="none" w:sz="0" w:space="0" w:color="auto"/>
                                                      </w:divBdr>
                                                    </w:div>
                                                  </w:divsChild>
                                                </w:div>
                                                <w:div w:id="527178587">
                                                  <w:marLeft w:val="0"/>
                                                  <w:marRight w:val="0"/>
                                                  <w:marTop w:val="0"/>
                                                  <w:marBottom w:val="0"/>
                                                  <w:divBdr>
                                                    <w:top w:val="none" w:sz="0" w:space="0" w:color="auto"/>
                                                    <w:left w:val="none" w:sz="0" w:space="0" w:color="auto"/>
                                                    <w:bottom w:val="none" w:sz="0" w:space="0" w:color="auto"/>
                                                    <w:right w:val="none" w:sz="0" w:space="0" w:color="auto"/>
                                                  </w:divBdr>
                                                  <w:divsChild>
                                                    <w:div w:id="253713572">
                                                      <w:marLeft w:val="0"/>
                                                      <w:marRight w:val="0"/>
                                                      <w:marTop w:val="45"/>
                                                      <w:marBottom w:val="45"/>
                                                      <w:divBdr>
                                                        <w:top w:val="none" w:sz="0" w:space="0" w:color="auto"/>
                                                        <w:left w:val="none" w:sz="0" w:space="0" w:color="auto"/>
                                                        <w:bottom w:val="none" w:sz="0" w:space="0" w:color="auto"/>
                                                        <w:right w:val="none" w:sz="0" w:space="0" w:color="auto"/>
                                                      </w:divBdr>
                                                    </w:div>
                                                  </w:divsChild>
                                                </w:div>
                                                <w:div w:id="732504736">
                                                  <w:marLeft w:val="0"/>
                                                  <w:marRight w:val="0"/>
                                                  <w:marTop w:val="0"/>
                                                  <w:marBottom w:val="0"/>
                                                  <w:divBdr>
                                                    <w:top w:val="none" w:sz="0" w:space="0" w:color="auto"/>
                                                    <w:left w:val="none" w:sz="0" w:space="0" w:color="auto"/>
                                                    <w:bottom w:val="none" w:sz="0" w:space="0" w:color="auto"/>
                                                    <w:right w:val="none" w:sz="0" w:space="0" w:color="auto"/>
                                                  </w:divBdr>
                                                  <w:divsChild>
                                                    <w:div w:id="1679236469">
                                                      <w:marLeft w:val="0"/>
                                                      <w:marRight w:val="0"/>
                                                      <w:marTop w:val="0"/>
                                                      <w:marBottom w:val="0"/>
                                                      <w:divBdr>
                                                        <w:top w:val="none" w:sz="0" w:space="0" w:color="auto"/>
                                                        <w:left w:val="none" w:sz="0" w:space="0" w:color="auto"/>
                                                        <w:bottom w:val="none" w:sz="0" w:space="0" w:color="auto"/>
                                                        <w:right w:val="none" w:sz="0" w:space="0" w:color="auto"/>
                                                      </w:divBdr>
                                                    </w:div>
                                                  </w:divsChild>
                                                </w:div>
                                                <w:div w:id="601181284">
                                                  <w:marLeft w:val="0"/>
                                                  <w:marRight w:val="0"/>
                                                  <w:marTop w:val="0"/>
                                                  <w:marBottom w:val="0"/>
                                                  <w:divBdr>
                                                    <w:top w:val="none" w:sz="0" w:space="0" w:color="auto"/>
                                                    <w:left w:val="none" w:sz="0" w:space="0" w:color="auto"/>
                                                    <w:bottom w:val="none" w:sz="0" w:space="0" w:color="auto"/>
                                                    <w:right w:val="none" w:sz="0" w:space="0" w:color="auto"/>
                                                  </w:divBdr>
                                                  <w:divsChild>
                                                    <w:div w:id="779954713">
                                                      <w:marLeft w:val="0"/>
                                                      <w:marRight w:val="0"/>
                                                      <w:marTop w:val="0"/>
                                                      <w:marBottom w:val="0"/>
                                                      <w:divBdr>
                                                        <w:top w:val="none" w:sz="0" w:space="0" w:color="auto"/>
                                                        <w:left w:val="none" w:sz="0" w:space="0" w:color="auto"/>
                                                        <w:bottom w:val="none" w:sz="0" w:space="0" w:color="auto"/>
                                                        <w:right w:val="none" w:sz="0" w:space="0" w:color="auto"/>
                                                      </w:divBdr>
                                                    </w:div>
                                                  </w:divsChild>
                                                </w:div>
                                                <w:div w:id="1210266687">
                                                  <w:marLeft w:val="0"/>
                                                  <w:marRight w:val="0"/>
                                                  <w:marTop w:val="0"/>
                                                  <w:marBottom w:val="0"/>
                                                  <w:divBdr>
                                                    <w:top w:val="none" w:sz="0" w:space="0" w:color="auto"/>
                                                    <w:left w:val="none" w:sz="0" w:space="0" w:color="auto"/>
                                                    <w:bottom w:val="none" w:sz="0" w:space="0" w:color="auto"/>
                                                    <w:right w:val="none" w:sz="0" w:space="0" w:color="auto"/>
                                                  </w:divBdr>
                                                  <w:divsChild>
                                                    <w:div w:id="857935638">
                                                      <w:marLeft w:val="0"/>
                                                      <w:marRight w:val="0"/>
                                                      <w:marTop w:val="0"/>
                                                      <w:marBottom w:val="0"/>
                                                      <w:divBdr>
                                                        <w:top w:val="none" w:sz="0" w:space="0" w:color="auto"/>
                                                        <w:left w:val="none" w:sz="0" w:space="0" w:color="auto"/>
                                                        <w:bottom w:val="none" w:sz="0" w:space="0" w:color="auto"/>
                                                        <w:right w:val="none" w:sz="0" w:space="0" w:color="auto"/>
                                                      </w:divBdr>
                                                    </w:div>
                                                  </w:divsChild>
                                                </w:div>
                                                <w:div w:id="194587259">
                                                  <w:marLeft w:val="0"/>
                                                  <w:marRight w:val="0"/>
                                                  <w:marTop w:val="0"/>
                                                  <w:marBottom w:val="0"/>
                                                  <w:divBdr>
                                                    <w:top w:val="none" w:sz="0" w:space="0" w:color="auto"/>
                                                    <w:left w:val="none" w:sz="0" w:space="0" w:color="auto"/>
                                                    <w:bottom w:val="none" w:sz="0" w:space="0" w:color="auto"/>
                                                    <w:right w:val="none" w:sz="0" w:space="0" w:color="auto"/>
                                                  </w:divBdr>
                                                  <w:divsChild>
                                                    <w:div w:id="1896237368">
                                                      <w:marLeft w:val="0"/>
                                                      <w:marRight w:val="0"/>
                                                      <w:marTop w:val="0"/>
                                                      <w:marBottom w:val="0"/>
                                                      <w:divBdr>
                                                        <w:top w:val="none" w:sz="0" w:space="0" w:color="auto"/>
                                                        <w:left w:val="none" w:sz="0" w:space="0" w:color="auto"/>
                                                        <w:bottom w:val="none" w:sz="0" w:space="0" w:color="auto"/>
                                                        <w:right w:val="none" w:sz="0" w:space="0" w:color="auto"/>
                                                      </w:divBdr>
                                                    </w:div>
                                                  </w:divsChild>
                                                </w:div>
                                                <w:div w:id="1775906502">
                                                  <w:marLeft w:val="0"/>
                                                  <w:marRight w:val="0"/>
                                                  <w:marTop w:val="0"/>
                                                  <w:marBottom w:val="0"/>
                                                  <w:divBdr>
                                                    <w:top w:val="none" w:sz="0" w:space="0" w:color="auto"/>
                                                    <w:left w:val="none" w:sz="0" w:space="0" w:color="auto"/>
                                                    <w:bottom w:val="none" w:sz="0" w:space="0" w:color="auto"/>
                                                    <w:right w:val="none" w:sz="0" w:space="0" w:color="auto"/>
                                                  </w:divBdr>
                                                  <w:divsChild>
                                                    <w:div w:id="1843348154">
                                                      <w:marLeft w:val="0"/>
                                                      <w:marRight w:val="0"/>
                                                      <w:marTop w:val="0"/>
                                                      <w:marBottom w:val="0"/>
                                                      <w:divBdr>
                                                        <w:top w:val="none" w:sz="0" w:space="0" w:color="auto"/>
                                                        <w:left w:val="none" w:sz="0" w:space="0" w:color="auto"/>
                                                        <w:bottom w:val="none" w:sz="0" w:space="0" w:color="auto"/>
                                                        <w:right w:val="none" w:sz="0" w:space="0" w:color="auto"/>
                                                      </w:divBdr>
                                                    </w:div>
                                                  </w:divsChild>
                                                </w:div>
                                                <w:div w:id="69036540">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45"/>
                                                      <w:marBottom w:val="45"/>
                                                      <w:divBdr>
                                                        <w:top w:val="none" w:sz="0" w:space="0" w:color="auto"/>
                                                        <w:left w:val="none" w:sz="0" w:space="0" w:color="auto"/>
                                                        <w:bottom w:val="none" w:sz="0" w:space="0" w:color="auto"/>
                                                        <w:right w:val="none" w:sz="0" w:space="0" w:color="auto"/>
                                                      </w:divBdr>
                                                    </w:div>
                                                  </w:divsChild>
                                                </w:div>
                                                <w:div w:id="161119242">
                                                  <w:marLeft w:val="0"/>
                                                  <w:marRight w:val="0"/>
                                                  <w:marTop w:val="0"/>
                                                  <w:marBottom w:val="0"/>
                                                  <w:divBdr>
                                                    <w:top w:val="none" w:sz="0" w:space="0" w:color="auto"/>
                                                    <w:left w:val="none" w:sz="0" w:space="0" w:color="auto"/>
                                                    <w:bottom w:val="none" w:sz="0" w:space="0" w:color="auto"/>
                                                    <w:right w:val="none" w:sz="0" w:space="0" w:color="auto"/>
                                                  </w:divBdr>
                                                  <w:divsChild>
                                                    <w:div w:id="1795515156">
                                                      <w:marLeft w:val="0"/>
                                                      <w:marRight w:val="0"/>
                                                      <w:marTop w:val="45"/>
                                                      <w:marBottom w:val="45"/>
                                                      <w:divBdr>
                                                        <w:top w:val="none" w:sz="0" w:space="0" w:color="auto"/>
                                                        <w:left w:val="none" w:sz="0" w:space="0" w:color="auto"/>
                                                        <w:bottom w:val="none" w:sz="0" w:space="0" w:color="auto"/>
                                                        <w:right w:val="none" w:sz="0" w:space="0" w:color="auto"/>
                                                      </w:divBdr>
                                                    </w:div>
                                                  </w:divsChild>
                                                </w:div>
                                                <w:div w:id="1717117045">
                                                  <w:marLeft w:val="0"/>
                                                  <w:marRight w:val="0"/>
                                                  <w:marTop w:val="0"/>
                                                  <w:marBottom w:val="0"/>
                                                  <w:divBdr>
                                                    <w:top w:val="none" w:sz="0" w:space="0" w:color="auto"/>
                                                    <w:left w:val="none" w:sz="0" w:space="0" w:color="auto"/>
                                                    <w:bottom w:val="none" w:sz="0" w:space="0" w:color="auto"/>
                                                    <w:right w:val="none" w:sz="0" w:space="0" w:color="auto"/>
                                                  </w:divBdr>
                                                  <w:divsChild>
                                                    <w:div w:id="707998139">
                                                      <w:marLeft w:val="0"/>
                                                      <w:marRight w:val="0"/>
                                                      <w:marTop w:val="45"/>
                                                      <w:marBottom w:val="45"/>
                                                      <w:divBdr>
                                                        <w:top w:val="none" w:sz="0" w:space="0" w:color="auto"/>
                                                        <w:left w:val="none" w:sz="0" w:space="0" w:color="auto"/>
                                                        <w:bottom w:val="none" w:sz="0" w:space="0" w:color="auto"/>
                                                        <w:right w:val="none" w:sz="0" w:space="0" w:color="auto"/>
                                                      </w:divBdr>
                                                    </w:div>
                                                  </w:divsChild>
                                                </w:div>
                                                <w:div w:id="1970476605">
                                                  <w:marLeft w:val="0"/>
                                                  <w:marRight w:val="0"/>
                                                  <w:marTop w:val="0"/>
                                                  <w:marBottom w:val="0"/>
                                                  <w:divBdr>
                                                    <w:top w:val="none" w:sz="0" w:space="0" w:color="auto"/>
                                                    <w:left w:val="none" w:sz="0" w:space="0" w:color="auto"/>
                                                    <w:bottom w:val="none" w:sz="0" w:space="0" w:color="auto"/>
                                                    <w:right w:val="none" w:sz="0" w:space="0" w:color="auto"/>
                                                  </w:divBdr>
                                                  <w:divsChild>
                                                    <w:div w:id="1330211904">
                                                      <w:marLeft w:val="0"/>
                                                      <w:marRight w:val="0"/>
                                                      <w:marTop w:val="0"/>
                                                      <w:marBottom w:val="0"/>
                                                      <w:divBdr>
                                                        <w:top w:val="none" w:sz="0" w:space="0" w:color="auto"/>
                                                        <w:left w:val="none" w:sz="0" w:space="0" w:color="auto"/>
                                                        <w:bottom w:val="none" w:sz="0" w:space="0" w:color="auto"/>
                                                        <w:right w:val="none" w:sz="0" w:space="0" w:color="auto"/>
                                                      </w:divBdr>
                                                    </w:div>
                                                  </w:divsChild>
                                                </w:div>
                                                <w:div w:id="1284187773">
                                                  <w:marLeft w:val="0"/>
                                                  <w:marRight w:val="0"/>
                                                  <w:marTop w:val="0"/>
                                                  <w:marBottom w:val="0"/>
                                                  <w:divBdr>
                                                    <w:top w:val="none" w:sz="0" w:space="0" w:color="auto"/>
                                                    <w:left w:val="none" w:sz="0" w:space="0" w:color="auto"/>
                                                    <w:bottom w:val="none" w:sz="0" w:space="0" w:color="auto"/>
                                                    <w:right w:val="none" w:sz="0" w:space="0" w:color="auto"/>
                                                  </w:divBdr>
                                                  <w:divsChild>
                                                    <w:div w:id="131991191">
                                                      <w:marLeft w:val="0"/>
                                                      <w:marRight w:val="0"/>
                                                      <w:marTop w:val="0"/>
                                                      <w:marBottom w:val="0"/>
                                                      <w:divBdr>
                                                        <w:top w:val="none" w:sz="0" w:space="0" w:color="auto"/>
                                                        <w:left w:val="none" w:sz="0" w:space="0" w:color="auto"/>
                                                        <w:bottom w:val="none" w:sz="0" w:space="0" w:color="auto"/>
                                                        <w:right w:val="none" w:sz="0" w:space="0" w:color="auto"/>
                                                      </w:divBdr>
                                                    </w:div>
                                                  </w:divsChild>
                                                </w:div>
                                                <w:div w:id="1543907323">
                                                  <w:marLeft w:val="0"/>
                                                  <w:marRight w:val="0"/>
                                                  <w:marTop w:val="0"/>
                                                  <w:marBottom w:val="0"/>
                                                  <w:divBdr>
                                                    <w:top w:val="none" w:sz="0" w:space="0" w:color="auto"/>
                                                    <w:left w:val="none" w:sz="0" w:space="0" w:color="auto"/>
                                                    <w:bottom w:val="none" w:sz="0" w:space="0" w:color="auto"/>
                                                    <w:right w:val="none" w:sz="0" w:space="0" w:color="auto"/>
                                                  </w:divBdr>
                                                  <w:divsChild>
                                                    <w:div w:id="299382703">
                                                      <w:marLeft w:val="0"/>
                                                      <w:marRight w:val="0"/>
                                                      <w:marTop w:val="0"/>
                                                      <w:marBottom w:val="0"/>
                                                      <w:divBdr>
                                                        <w:top w:val="none" w:sz="0" w:space="0" w:color="auto"/>
                                                        <w:left w:val="none" w:sz="0" w:space="0" w:color="auto"/>
                                                        <w:bottom w:val="none" w:sz="0" w:space="0" w:color="auto"/>
                                                        <w:right w:val="none" w:sz="0" w:space="0" w:color="auto"/>
                                                      </w:divBdr>
                                                    </w:div>
                                                  </w:divsChild>
                                                </w:div>
                                                <w:div w:id="802161651">
                                                  <w:marLeft w:val="0"/>
                                                  <w:marRight w:val="0"/>
                                                  <w:marTop w:val="0"/>
                                                  <w:marBottom w:val="0"/>
                                                  <w:divBdr>
                                                    <w:top w:val="none" w:sz="0" w:space="0" w:color="auto"/>
                                                    <w:left w:val="none" w:sz="0" w:space="0" w:color="auto"/>
                                                    <w:bottom w:val="none" w:sz="0" w:space="0" w:color="auto"/>
                                                    <w:right w:val="none" w:sz="0" w:space="0" w:color="auto"/>
                                                  </w:divBdr>
                                                  <w:divsChild>
                                                    <w:div w:id="28385390">
                                                      <w:marLeft w:val="0"/>
                                                      <w:marRight w:val="0"/>
                                                      <w:marTop w:val="0"/>
                                                      <w:marBottom w:val="0"/>
                                                      <w:divBdr>
                                                        <w:top w:val="none" w:sz="0" w:space="0" w:color="auto"/>
                                                        <w:left w:val="none" w:sz="0" w:space="0" w:color="auto"/>
                                                        <w:bottom w:val="none" w:sz="0" w:space="0" w:color="auto"/>
                                                        <w:right w:val="none" w:sz="0" w:space="0" w:color="auto"/>
                                                      </w:divBdr>
                                                    </w:div>
                                                  </w:divsChild>
                                                </w:div>
                                                <w:div w:id="1727101379">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
                                                  </w:divsChild>
                                                </w:div>
                                                <w:div w:id="1635911067">
                                                  <w:marLeft w:val="0"/>
                                                  <w:marRight w:val="0"/>
                                                  <w:marTop w:val="0"/>
                                                  <w:marBottom w:val="0"/>
                                                  <w:divBdr>
                                                    <w:top w:val="none" w:sz="0" w:space="0" w:color="auto"/>
                                                    <w:left w:val="none" w:sz="0" w:space="0" w:color="auto"/>
                                                    <w:bottom w:val="none" w:sz="0" w:space="0" w:color="auto"/>
                                                    <w:right w:val="none" w:sz="0" w:space="0" w:color="auto"/>
                                                  </w:divBdr>
                                                  <w:divsChild>
                                                    <w:div w:id="1606380484">
                                                      <w:marLeft w:val="0"/>
                                                      <w:marRight w:val="0"/>
                                                      <w:marTop w:val="0"/>
                                                      <w:marBottom w:val="0"/>
                                                      <w:divBdr>
                                                        <w:top w:val="none" w:sz="0" w:space="0" w:color="auto"/>
                                                        <w:left w:val="none" w:sz="0" w:space="0" w:color="auto"/>
                                                        <w:bottom w:val="none" w:sz="0" w:space="0" w:color="auto"/>
                                                        <w:right w:val="none" w:sz="0" w:space="0" w:color="auto"/>
                                                      </w:divBdr>
                                                    </w:div>
                                                  </w:divsChild>
                                                </w:div>
                                                <w:div w:id="816144700">
                                                  <w:marLeft w:val="0"/>
                                                  <w:marRight w:val="0"/>
                                                  <w:marTop w:val="0"/>
                                                  <w:marBottom w:val="0"/>
                                                  <w:divBdr>
                                                    <w:top w:val="none" w:sz="0" w:space="0" w:color="auto"/>
                                                    <w:left w:val="none" w:sz="0" w:space="0" w:color="auto"/>
                                                    <w:bottom w:val="none" w:sz="0" w:space="0" w:color="auto"/>
                                                    <w:right w:val="none" w:sz="0" w:space="0" w:color="auto"/>
                                                  </w:divBdr>
                                                  <w:divsChild>
                                                    <w:div w:id="1801531797">
                                                      <w:marLeft w:val="0"/>
                                                      <w:marRight w:val="0"/>
                                                      <w:marTop w:val="0"/>
                                                      <w:marBottom w:val="0"/>
                                                      <w:divBdr>
                                                        <w:top w:val="none" w:sz="0" w:space="0" w:color="auto"/>
                                                        <w:left w:val="none" w:sz="0" w:space="0" w:color="auto"/>
                                                        <w:bottom w:val="none" w:sz="0" w:space="0" w:color="auto"/>
                                                        <w:right w:val="none" w:sz="0" w:space="0" w:color="auto"/>
                                                      </w:divBdr>
                                                    </w:div>
                                                  </w:divsChild>
                                                </w:div>
                                                <w:div w:id="1989551023">
                                                  <w:marLeft w:val="0"/>
                                                  <w:marRight w:val="0"/>
                                                  <w:marTop w:val="0"/>
                                                  <w:marBottom w:val="0"/>
                                                  <w:divBdr>
                                                    <w:top w:val="none" w:sz="0" w:space="0" w:color="auto"/>
                                                    <w:left w:val="none" w:sz="0" w:space="0" w:color="auto"/>
                                                    <w:bottom w:val="none" w:sz="0" w:space="0" w:color="auto"/>
                                                    <w:right w:val="none" w:sz="0" w:space="0" w:color="auto"/>
                                                  </w:divBdr>
                                                  <w:divsChild>
                                                    <w:div w:id="492644264">
                                                      <w:marLeft w:val="0"/>
                                                      <w:marRight w:val="0"/>
                                                      <w:marTop w:val="0"/>
                                                      <w:marBottom w:val="0"/>
                                                      <w:divBdr>
                                                        <w:top w:val="none" w:sz="0" w:space="0" w:color="auto"/>
                                                        <w:left w:val="none" w:sz="0" w:space="0" w:color="auto"/>
                                                        <w:bottom w:val="none" w:sz="0" w:space="0" w:color="auto"/>
                                                        <w:right w:val="none" w:sz="0" w:space="0" w:color="auto"/>
                                                      </w:divBdr>
                                                    </w:div>
                                                  </w:divsChild>
                                                </w:div>
                                                <w:div w:id="421070374">
                                                  <w:marLeft w:val="0"/>
                                                  <w:marRight w:val="0"/>
                                                  <w:marTop w:val="0"/>
                                                  <w:marBottom w:val="0"/>
                                                  <w:divBdr>
                                                    <w:top w:val="none" w:sz="0" w:space="0" w:color="auto"/>
                                                    <w:left w:val="none" w:sz="0" w:space="0" w:color="auto"/>
                                                    <w:bottom w:val="none" w:sz="0" w:space="0" w:color="auto"/>
                                                    <w:right w:val="none" w:sz="0" w:space="0" w:color="auto"/>
                                                  </w:divBdr>
                                                  <w:divsChild>
                                                    <w:div w:id="295843928">
                                                      <w:marLeft w:val="0"/>
                                                      <w:marRight w:val="0"/>
                                                      <w:marTop w:val="0"/>
                                                      <w:marBottom w:val="0"/>
                                                      <w:divBdr>
                                                        <w:top w:val="none" w:sz="0" w:space="0" w:color="auto"/>
                                                        <w:left w:val="none" w:sz="0" w:space="0" w:color="auto"/>
                                                        <w:bottom w:val="none" w:sz="0" w:space="0" w:color="auto"/>
                                                        <w:right w:val="none" w:sz="0" w:space="0" w:color="auto"/>
                                                      </w:divBdr>
                                                    </w:div>
                                                  </w:divsChild>
                                                </w:div>
                                                <w:div w:id="2033263901">
                                                  <w:marLeft w:val="0"/>
                                                  <w:marRight w:val="0"/>
                                                  <w:marTop w:val="0"/>
                                                  <w:marBottom w:val="0"/>
                                                  <w:divBdr>
                                                    <w:top w:val="none" w:sz="0" w:space="0" w:color="auto"/>
                                                    <w:left w:val="none" w:sz="0" w:space="0" w:color="auto"/>
                                                    <w:bottom w:val="none" w:sz="0" w:space="0" w:color="auto"/>
                                                    <w:right w:val="none" w:sz="0" w:space="0" w:color="auto"/>
                                                  </w:divBdr>
                                                  <w:divsChild>
                                                    <w:div w:id="89589830">
                                                      <w:marLeft w:val="0"/>
                                                      <w:marRight w:val="0"/>
                                                      <w:marTop w:val="0"/>
                                                      <w:marBottom w:val="0"/>
                                                      <w:divBdr>
                                                        <w:top w:val="none" w:sz="0" w:space="0" w:color="auto"/>
                                                        <w:left w:val="none" w:sz="0" w:space="0" w:color="auto"/>
                                                        <w:bottom w:val="none" w:sz="0" w:space="0" w:color="auto"/>
                                                        <w:right w:val="none" w:sz="0" w:space="0" w:color="auto"/>
                                                      </w:divBdr>
                                                    </w:div>
                                                  </w:divsChild>
                                                </w:div>
                                                <w:div w:id="1665279677">
                                                  <w:marLeft w:val="0"/>
                                                  <w:marRight w:val="0"/>
                                                  <w:marTop w:val="0"/>
                                                  <w:marBottom w:val="0"/>
                                                  <w:divBdr>
                                                    <w:top w:val="none" w:sz="0" w:space="0" w:color="auto"/>
                                                    <w:left w:val="none" w:sz="0" w:space="0" w:color="auto"/>
                                                    <w:bottom w:val="none" w:sz="0" w:space="0" w:color="auto"/>
                                                    <w:right w:val="none" w:sz="0" w:space="0" w:color="auto"/>
                                                  </w:divBdr>
                                                  <w:divsChild>
                                                    <w:div w:id="770324753">
                                                      <w:marLeft w:val="0"/>
                                                      <w:marRight w:val="0"/>
                                                      <w:marTop w:val="0"/>
                                                      <w:marBottom w:val="0"/>
                                                      <w:divBdr>
                                                        <w:top w:val="none" w:sz="0" w:space="0" w:color="auto"/>
                                                        <w:left w:val="none" w:sz="0" w:space="0" w:color="auto"/>
                                                        <w:bottom w:val="none" w:sz="0" w:space="0" w:color="auto"/>
                                                        <w:right w:val="none" w:sz="0" w:space="0" w:color="auto"/>
                                                      </w:divBdr>
                                                    </w:div>
                                                  </w:divsChild>
                                                </w:div>
                                                <w:div w:id="11811562">
                                                  <w:marLeft w:val="0"/>
                                                  <w:marRight w:val="0"/>
                                                  <w:marTop w:val="0"/>
                                                  <w:marBottom w:val="0"/>
                                                  <w:divBdr>
                                                    <w:top w:val="none" w:sz="0" w:space="0" w:color="auto"/>
                                                    <w:left w:val="none" w:sz="0" w:space="0" w:color="auto"/>
                                                    <w:bottom w:val="none" w:sz="0" w:space="0" w:color="auto"/>
                                                    <w:right w:val="none" w:sz="0" w:space="0" w:color="auto"/>
                                                  </w:divBdr>
                                                  <w:divsChild>
                                                    <w:div w:id="1004019587">
                                                      <w:marLeft w:val="0"/>
                                                      <w:marRight w:val="0"/>
                                                      <w:marTop w:val="0"/>
                                                      <w:marBottom w:val="0"/>
                                                      <w:divBdr>
                                                        <w:top w:val="none" w:sz="0" w:space="0" w:color="auto"/>
                                                        <w:left w:val="none" w:sz="0" w:space="0" w:color="auto"/>
                                                        <w:bottom w:val="none" w:sz="0" w:space="0" w:color="auto"/>
                                                        <w:right w:val="none" w:sz="0" w:space="0" w:color="auto"/>
                                                      </w:divBdr>
                                                    </w:div>
                                                  </w:divsChild>
                                                </w:div>
                                                <w:div w:id="1283149955">
                                                  <w:marLeft w:val="0"/>
                                                  <w:marRight w:val="0"/>
                                                  <w:marTop w:val="0"/>
                                                  <w:marBottom w:val="0"/>
                                                  <w:divBdr>
                                                    <w:top w:val="none" w:sz="0" w:space="0" w:color="auto"/>
                                                    <w:left w:val="none" w:sz="0" w:space="0" w:color="auto"/>
                                                    <w:bottom w:val="none" w:sz="0" w:space="0" w:color="auto"/>
                                                    <w:right w:val="none" w:sz="0" w:space="0" w:color="auto"/>
                                                  </w:divBdr>
                                                  <w:divsChild>
                                                    <w:div w:id="1298147643">
                                                      <w:marLeft w:val="0"/>
                                                      <w:marRight w:val="0"/>
                                                      <w:marTop w:val="0"/>
                                                      <w:marBottom w:val="0"/>
                                                      <w:divBdr>
                                                        <w:top w:val="none" w:sz="0" w:space="0" w:color="auto"/>
                                                        <w:left w:val="none" w:sz="0" w:space="0" w:color="auto"/>
                                                        <w:bottom w:val="none" w:sz="0" w:space="0" w:color="auto"/>
                                                        <w:right w:val="none" w:sz="0" w:space="0" w:color="auto"/>
                                                      </w:divBdr>
                                                    </w:div>
                                                  </w:divsChild>
                                                </w:div>
                                                <w:div w:id="251819921">
                                                  <w:marLeft w:val="0"/>
                                                  <w:marRight w:val="0"/>
                                                  <w:marTop w:val="0"/>
                                                  <w:marBottom w:val="0"/>
                                                  <w:divBdr>
                                                    <w:top w:val="none" w:sz="0" w:space="0" w:color="auto"/>
                                                    <w:left w:val="none" w:sz="0" w:space="0" w:color="auto"/>
                                                    <w:bottom w:val="none" w:sz="0" w:space="0" w:color="auto"/>
                                                    <w:right w:val="none" w:sz="0" w:space="0" w:color="auto"/>
                                                  </w:divBdr>
                                                  <w:divsChild>
                                                    <w:div w:id="1072047777">
                                                      <w:marLeft w:val="0"/>
                                                      <w:marRight w:val="0"/>
                                                      <w:marTop w:val="0"/>
                                                      <w:marBottom w:val="0"/>
                                                      <w:divBdr>
                                                        <w:top w:val="none" w:sz="0" w:space="0" w:color="auto"/>
                                                        <w:left w:val="none" w:sz="0" w:space="0" w:color="auto"/>
                                                        <w:bottom w:val="none" w:sz="0" w:space="0" w:color="auto"/>
                                                        <w:right w:val="none" w:sz="0" w:space="0" w:color="auto"/>
                                                      </w:divBdr>
                                                    </w:div>
                                                  </w:divsChild>
                                                </w:div>
                                                <w:div w:id="1223365014">
                                                  <w:marLeft w:val="0"/>
                                                  <w:marRight w:val="0"/>
                                                  <w:marTop w:val="0"/>
                                                  <w:marBottom w:val="0"/>
                                                  <w:divBdr>
                                                    <w:top w:val="none" w:sz="0" w:space="0" w:color="auto"/>
                                                    <w:left w:val="none" w:sz="0" w:space="0" w:color="auto"/>
                                                    <w:bottom w:val="none" w:sz="0" w:space="0" w:color="auto"/>
                                                    <w:right w:val="none" w:sz="0" w:space="0" w:color="auto"/>
                                                  </w:divBdr>
                                                  <w:divsChild>
                                                    <w:div w:id="1356225327">
                                                      <w:marLeft w:val="0"/>
                                                      <w:marRight w:val="0"/>
                                                      <w:marTop w:val="0"/>
                                                      <w:marBottom w:val="0"/>
                                                      <w:divBdr>
                                                        <w:top w:val="none" w:sz="0" w:space="0" w:color="auto"/>
                                                        <w:left w:val="none" w:sz="0" w:space="0" w:color="auto"/>
                                                        <w:bottom w:val="none" w:sz="0" w:space="0" w:color="auto"/>
                                                        <w:right w:val="none" w:sz="0" w:space="0" w:color="auto"/>
                                                      </w:divBdr>
                                                    </w:div>
                                                  </w:divsChild>
                                                </w:div>
                                                <w:div w:id="134640816">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
                                                  </w:divsChild>
                                                </w:div>
                                                <w:div w:id="2143576628">
                                                  <w:marLeft w:val="0"/>
                                                  <w:marRight w:val="0"/>
                                                  <w:marTop w:val="0"/>
                                                  <w:marBottom w:val="0"/>
                                                  <w:divBdr>
                                                    <w:top w:val="none" w:sz="0" w:space="0" w:color="auto"/>
                                                    <w:left w:val="none" w:sz="0" w:space="0" w:color="auto"/>
                                                    <w:bottom w:val="none" w:sz="0" w:space="0" w:color="auto"/>
                                                    <w:right w:val="none" w:sz="0" w:space="0" w:color="auto"/>
                                                  </w:divBdr>
                                                  <w:divsChild>
                                                    <w:div w:id="899560218">
                                                      <w:marLeft w:val="0"/>
                                                      <w:marRight w:val="0"/>
                                                      <w:marTop w:val="0"/>
                                                      <w:marBottom w:val="0"/>
                                                      <w:divBdr>
                                                        <w:top w:val="none" w:sz="0" w:space="0" w:color="auto"/>
                                                        <w:left w:val="none" w:sz="0" w:space="0" w:color="auto"/>
                                                        <w:bottom w:val="none" w:sz="0" w:space="0" w:color="auto"/>
                                                        <w:right w:val="none" w:sz="0" w:space="0" w:color="auto"/>
                                                      </w:divBdr>
                                                    </w:div>
                                                  </w:divsChild>
                                                </w:div>
                                                <w:div w:id="493032628">
                                                  <w:marLeft w:val="0"/>
                                                  <w:marRight w:val="0"/>
                                                  <w:marTop w:val="0"/>
                                                  <w:marBottom w:val="0"/>
                                                  <w:divBdr>
                                                    <w:top w:val="none" w:sz="0" w:space="0" w:color="auto"/>
                                                    <w:left w:val="none" w:sz="0" w:space="0" w:color="auto"/>
                                                    <w:bottom w:val="none" w:sz="0" w:space="0" w:color="auto"/>
                                                    <w:right w:val="none" w:sz="0" w:space="0" w:color="auto"/>
                                                  </w:divBdr>
                                                  <w:divsChild>
                                                    <w:div w:id="1157653799">
                                                      <w:marLeft w:val="0"/>
                                                      <w:marRight w:val="0"/>
                                                      <w:marTop w:val="0"/>
                                                      <w:marBottom w:val="0"/>
                                                      <w:divBdr>
                                                        <w:top w:val="none" w:sz="0" w:space="0" w:color="auto"/>
                                                        <w:left w:val="none" w:sz="0" w:space="0" w:color="auto"/>
                                                        <w:bottom w:val="none" w:sz="0" w:space="0" w:color="auto"/>
                                                        <w:right w:val="none" w:sz="0" w:space="0" w:color="auto"/>
                                                      </w:divBdr>
                                                    </w:div>
                                                  </w:divsChild>
                                                </w:div>
                                                <w:div w:id="951207128">
                                                  <w:marLeft w:val="0"/>
                                                  <w:marRight w:val="0"/>
                                                  <w:marTop w:val="0"/>
                                                  <w:marBottom w:val="0"/>
                                                  <w:divBdr>
                                                    <w:top w:val="none" w:sz="0" w:space="0" w:color="auto"/>
                                                    <w:left w:val="none" w:sz="0" w:space="0" w:color="auto"/>
                                                    <w:bottom w:val="none" w:sz="0" w:space="0" w:color="auto"/>
                                                    <w:right w:val="none" w:sz="0" w:space="0" w:color="auto"/>
                                                  </w:divBdr>
                                                  <w:divsChild>
                                                    <w:div w:id="1205604952">
                                                      <w:marLeft w:val="0"/>
                                                      <w:marRight w:val="0"/>
                                                      <w:marTop w:val="0"/>
                                                      <w:marBottom w:val="0"/>
                                                      <w:divBdr>
                                                        <w:top w:val="none" w:sz="0" w:space="0" w:color="auto"/>
                                                        <w:left w:val="none" w:sz="0" w:space="0" w:color="auto"/>
                                                        <w:bottom w:val="none" w:sz="0" w:space="0" w:color="auto"/>
                                                        <w:right w:val="none" w:sz="0" w:space="0" w:color="auto"/>
                                                      </w:divBdr>
                                                    </w:div>
                                                  </w:divsChild>
                                                </w:div>
                                                <w:div w:id="1541549264">
                                                  <w:marLeft w:val="0"/>
                                                  <w:marRight w:val="0"/>
                                                  <w:marTop w:val="0"/>
                                                  <w:marBottom w:val="0"/>
                                                  <w:divBdr>
                                                    <w:top w:val="none" w:sz="0" w:space="0" w:color="auto"/>
                                                    <w:left w:val="none" w:sz="0" w:space="0" w:color="auto"/>
                                                    <w:bottom w:val="none" w:sz="0" w:space="0" w:color="auto"/>
                                                    <w:right w:val="none" w:sz="0" w:space="0" w:color="auto"/>
                                                  </w:divBdr>
                                                  <w:divsChild>
                                                    <w:div w:id="829949935">
                                                      <w:marLeft w:val="0"/>
                                                      <w:marRight w:val="0"/>
                                                      <w:marTop w:val="0"/>
                                                      <w:marBottom w:val="0"/>
                                                      <w:divBdr>
                                                        <w:top w:val="none" w:sz="0" w:space="0" w:color="auto"/>
                                                        <w:left w:val="none" w:sz="0" w:space="0" w:color="auto"/>
                                                        <w:bottom w:val="none" w:sz="0" w:space="0" w:color="auto"/>
                                                        <w:right w:val="none" w:sz="0" w:space="0" w:color="auto"/>
                                                      </w:divBdr>
                                                    </w:div>
                                                  </w:divsChild>
                                                </w:div>
                                                <w:div w:id="865294163">
                                                  <w:marLeft w:val="0"/>
                                                  <w:marRight w:val="0"/>
                                                  <w:marTop w:val="0"/>
                                                  <w:marBottom w:val="0"/>
                                                  <w:divBdr>
                                                    <w:top w:val="none" w:sz="0" w:space="0" w:color="auto"/>
                                                    <w:left w:val="none" w:sz="0" w:space="0" w:color="auto"/>
                                                    <w:bottom w:val="none" w:sz="0" w:space="0" w:color="auto"/>
                                                    <w:right w:val="none" w:sz="0" w:space="0" w:color="auto"/>
                                                  </w:divBdr>
                                                  <w:divsChild>
                                                    <w:div w:id="1552116338">
                                                      <w:marLeft w:val="0"/>
                                                      <w:marRight w:val="0"/>
                                                      <w:marTop w:val="0"/>
                                                      <w:marBottom w:val="0"/>
                                                      <w:divBdr>
                                                        <w:top w:val="none" w:sz="0" w:space="0" w:color="auto"/>
                                                        <w:left w:val="none" w:sz="0" w:space="0" w:color="auto"/>
                                                        <w:bottom w:val="none" w:sz="0" w:space="0" w:color="auto"/>
                                                        <w:right w:val="none" w:sz="0" w:space="0" w:color="auto"/>
                                                      </w:divBdr>
                                                    </w:div>
                                                  </w:divsChild>
                                                </w:div>
                                                <w:div w:id="1410225166">
                                                  <w:marLeft w:val="0"/>
                                                  <w:marRight w:val="0"/>
                                                  <w:marTop w:val="0"/>
                                                  <w:marBottom w:val="0"/>
                                                  <w:divBdr>
                                                    <w:top w:val="none" w:sz="0" w:space="0" w:color="auto"/>
                                                    <w:left w:val="none" w:sz="0" w:space="0" w:color="auto"/>
                                                    <w:bottom w:val="none" w:sz="0" w:space="0" w:color="auto"/>
                                                    <w:right w:val="none" w:sz="0" w:space="0" w:color="auto"/>
                                                  </w:divBdr>
                                                  <w:divsChild>
                                                    <w:div w:id="1125612535">
                                                      <w:marLeft w:val="0"/>
                                                      <w:marRight w:val="0"/>
                                                      <w:marTop w:val="0"/>
                                                      <w:marBottom w:val="0"/>
                                                      <w:divBdr>
                                                        <w:top w:val="none" w:sz="0" w:space="0" w:color="auto"/>
                                                        <w:left w:val="none" w:sz="0" w:space="0" w:color="auto"/>
                                                        <w:bottom w:val="none" w:sz="0" w:space="0" w:color="auto"/>
                                                        <w:right w:val="none" w:sz="0" w:space="0" w:color="auto"/>
                                                      </w:divBdr>
                                                    </w:div>
                                                  </w:divsChild>
                                                </w:div>
                                                <w:div w:id="1002271230">
                                                  <w:marLeft w:val="0"/>
                                                  <w:marRight w:val="0"/>
                                                  <w:marTop w:val="0"/>
                                                  <w:marBottom w:val="0"/>
                                                  <w:divBdr>
                                                    <w:top w:val="none" w:sz="0" w:space="0" w:color="auto"/>
                                                    <w:left w:val="none" w:sz="0" w:space="0" w:color="auto"/>
                                                    <w:bottom w:val="none" w:sz="0" w:space="0" w:color="auto"/>
                                                    <w:right w:val="none" w:sz="0" w:space="0" w:color="auto"/>
                                                  </w:divBdr>
                                                  <w:divsChild>
                                                    <w:div w:id="1392923976">
                                                      <w:marLeft w:val="0"/>
                                                      <w:marRight w:val="0"/>
                                                      <w:marTop w:val="0"/>
                                                      <w:marBottom w:val="0"/>
                                                      <w:divBdr>
                                                        <w:top w:val="none" w:sz="0" w:space="0" w:color="auto"/>
                                                        <w:left w:val="none" w:sz="0" w:space="0" w:color="auto"/>
                                                        <w:bottom w:val="none" w:sz="0" w:space="0" w:color="auto"/>
                                                        <w:right w:val="none" w:sz="0" w:space="0" w:color="auto"/>
                                                      </w:divBdr>
                                                    </w:div>
                                                  </w:divsChild>
                                                </w:div>
                                                <w:div w:id="1037122812">
                                                  <w:marLeft w:val="0"/>
                                                  <w:marRight w:val="0"/>
                                                  <w:marTop w:val="0"/>
                                                  <w:marBottom w:val="0"/>
                                                  <w:divBdr>
                                                    <w:top w:val="none" w:sz="0" w:space="0" w:color="auto"/>
                                                    <w:left w:val="none" w:sz="0" w:space="0" w:color="auto"/>
                                                    <w:bottom w:val="none" w:sz="0" w:space="0" w:color="auto"/>
                                                    <w:right w:val="none" w:sz="0" w:space="0" w:color="auto"/>
                                                  </w:divBdr>
                                                  <w:divsChild>
                                                    <w:div w:id="1043092024">
                                                      <w:marLeft w:val="0"/>
                                                      <w:marRight w:val="0"/>
                                                      <w:marTop w:val="0"/>
                                                      <w:marBottom w:val="0"/>
                                                      <w:divBdr>
                                                        <w:top w:val="none" w:sz="0" w:space="0" w:color="auto"/>
                                                        <w:left w:val="none" w:sz="0" w:space="0" w:color="auto"/>
                                                        <w:bottom w:val="none" w:sz="0" w:space="0" w:color="auto"/>
                                                        <w:right w:val="none" w:sz="0" w:space="0" w:color="auto"/>
                                                      </w:divBdr>
                                                    </w:div>
                                                  </w:divsChild>
                                                </w:div>
                                                <w:div w:id="1765568127">
                                                  <w:marLeft w:val="0"/>
                                                  <w:marRight w:val="0"/>
                                                  <w:marTop w:val="0"/>
                                                  <w:marBottom w:val="0"/>
                                                  <w:divBdr>
                                                    <w:top w:val="none" w:sz="0" w:space="0" w:color="auto"/>
                                                    <w:left w:val="none" w:sz="0" w:space="0" w:color="auto"/>
                                                    <w:bottom w:val="none" w:sz="0" w:space="0" w:color="auto"/>
                                                    <w:right w:val="none" w:sz="0" w:space="0" w:color="auto"/>
                                                  </w:divBdr>
                                                  <w:divsChild>
                                                    <w:div w:id="1662154973">
                                                      <w:marLeft w:val="0"/>
                                                      <w:marRight w:val="0"/>
                                                      <w:marTop w:val="0"/>
                                                      <w:marBottom w:val="0"/>
                                                      <w:divBdr>
                                                        <w:top w:val="none" w:sz="0" w:space="0" w:color="auto"/>
                                                        <w:left w:val="none" w:sz="0" w:space="0" w:color="auto"/>
                                                        <w:bottom w:val="none" w:sz="0" w:space="0" w:color="auto"/>
                                                        <w:right w:val="none" w:sz="0" w:space="0" w:color="auto"/>
                                                      </w:divBdr>
                                                    </w:div>
                                                  </w:divsChild>
                                                </w:div>
                                                <w:div w:id="201213601">
                                                  <w:marLeft w:val="0"/>
                                                  <w:marRight w:val="0"/>
                                                  <w:marTop w:val="0"/>
                                                  <w:marBottom w:val="0"/>
                                                  <w:divBdr>
                                                    <w:top w:val="none" w:sz="0" w:space="0" w:color="auto"/>
                                                    <w:left w:val="none" w:sz="0" w:space="0" w:color="auto"/>
                                                    <w:bottom w:val="none" w:sz="0" w:space="0" w:color="auto"/>
                                                    <w:right w:val="none" w:sz="0" w:space="0" w:color="auto"/>
                                                  </w:divBdr>
                                                  <w:divsChild>
                                                    <w:div w:id="920990117">
                                                      <w:marLeft w:val="0"/>
                                                      <w:marRight w:val="0"/>
                                                      <w:marTop w:val="0"/>
                                                      <w:marBottom w:val="0"/>
                                                      <w:divBdr>
                                                        <w:top w:val="none" w:sz="0" w:space="0" w:color="auto"/>
                                                        <w:left w:val="none" w:sz="0" w:space="0" w:color="auto"/>
                                                        <w:bottom w:val="none" w:sz="0" w:space="0" w:color="auto"/>
                                                        <w:right w:val="none" w:sz="0" w:space="0" w:color="auto"/>
                                                      </w:divBdr>
                                                    </w:div>
                                                  </w:divsChild>
                                                </w:div>
                                                <w:div w:id="1769302978">
                                                  <w:marLeft w:val="0"/>
                                                  <w:marRight w:val="0"/>
                                                  <w:marTop w:val="0"/>
                                                  <w:marBottom w:val="0"/>
                                                  <w:divBdr>
                                                    <w:top w:val="none" w:sz="0" w:space="0" w:color="auto"/>
                                                    <w:left w:val="none" w:sz="0" w:space="0" w:color="auto"/>
                                                    <w:bottom w:val="none" w:sz="0" w:space="0" w:color="auto"/>
                                                    <w:right w:val="none" w:sz="0" w:space="0" w:color="auto"/>
                                                  </w:divBdr>
                                                  <w:divsChild>
                                                    <w:div w:id="382605797">
                                                      <w:marLeft w:val="0"/>
                                                      <w:marRight w:val="0"/>
                                                      <w:marTop w:val="0"/>
                                                      <w:marBottom w:val="0"/>
                                                      <w:divBdr>
                                                        <w:top w:val="none" w:sz="0" w:space="0" w:color="auto"/>
                                                        <w:left w:val="none" w:sz="0" w:space="0" w:color="auto"/>
                                                        <w:bottom w:val="none" w:sz="0" w:space="0" w:color="auto"/>
                                                        <w:right w:val="none" w:sz="0" w:space="0" w:color="auto"/>
                                                      </w:divBdr>
                                                    </w:div>
                                                  </w:divsChild>
                                                </w:div>
                                                <w:div w:id="1579553920">
                                                  <w:marLeft w:val="0"/>
                                                  <w:marRight w:val="0"/>
                                                  <w:marTop w:val="0"/>
                                                  <w:marBottom w:val="0"/>
                                                  <w:divBdr>
                                                    <w:top w:val="none" w:sz="0" w:space="0" w:color="auto"/>
                                                    <w:left w:val="none" w:sz="0" w:space="0" w:color="auto"/>
                                                    <w:bottom w:val="none" w:sz="0" w:space="0" w:color="auto"/>
                                                    <w:right w:val="none" w:sz="0" w:space="0" w:color="auto"/>
                                                  </w:divBdr>
                                                  <w:divsChild>
                                                    <w:div w:id="592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69292">
                  <w:marLeft w:val="3300"/>
                  <w:marRight w:val="0"/>
                  <w:marTop w:val="0"/>
                  <w:marBottom w:val="0"/>
                  <w:divBdr>
                    <w:top w:val="single" w:sz="2" w:space="0" w:color="A8A8A8"/>
                    <w:left w:val="single" w:sz="6" w:space="0" w:color="A8A8A8"/>
                    <w:bottom w:val="single" w:sz="2" w:space="0" w:color="A8A8A8"/>
                    <w:right w:val="single" w:sz="6" w:space="0" w:color="A8A8A8"/>
                  </w:divBdr>
                  <w:divsChild>
                    <w:div w:id="524516773">
                      <w:marLeft w:val="-15"/>
                      <w:marRight w:val="-15"/>
                      <w:marTop w:val="0"/>
                      <w:marBottom w:val="0"/>
                      <w:divBdr>
                        <w:top w:val="none" w:sz="0" w:space="0" w:color="auto"/>
                        <w:left w:val="none" w:sz="0" w:space="0" w:color="auto"/>
                        <w:bottom w:val="none" w:sz="0" w:space="0" w:color="auto"/>
                        <w:right w:val="none" w:sz="0" w:space="0" w:color="auto"/>
                      </w:divBdr>
                      <w:divsChild>
                        <w:div w:id="2000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66804.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eader" Target="head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6679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nsult.moretonbay.qld.gov.au/events/3497/popimage_d60239e26680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39e266693.html"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54</Pages>
  <Words>14639</Words>
  <Characters>83447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Kasaia Bray</cp:lastModifiedBy>
  <cp:revision>11</cp:revision>
  <dcterms:created xsi:type="dcterms:W3CDTF">2019-12-09T03:03:00Z</dcterms:created>
  <dcterms:modified xsi:type="dcterms:W3CDTF">2020-01-06T01:59:00Z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A19448495</vt:lpwstr>
  </property>
  <property fmtid="{D5CDD505-2E9C-101B-9397-08002B2CF9AE}" pid="4" name="Objective-Title">
    <vt:lpwstr>6.2.12.4.2 Township industry precinct - Assessable UPDATED</vt:lpwstr>
  </property>
  <property fmtid="{D5CDD505-2E9C-101B-9397-08002B2CF9AE}" pid="5" name="Objective-Comment">
    <vt:lpwstr/>
  </property>
  <property fmtid="{D5CDD505-2E9C-101B-9397-08002B2CF9AE}" pid="6" name="Objective-CreationStamp">
    <vt:filetime>2019-12-09T04:15:59Z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2020-01-06T01:58:50Z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