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12256D" w:rsidRPr="0012256D" w:rsidTr="0012256D">
        <w:trPr>
          <w:trHeight w:val="315"/>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12256D" w:rsidRPr="0012256D" w:rsidRDefault="0012256D" w:rsidP="0012256D">
            <w:pPr>
              <w:spacing w:before="150" w:after="150" w:line="240" w:lineRule="auto"/>
              <w:jc w:val="center"/>
              <w:rPr>
                <w:rFonts w:ascii="Arial" w:eastAsia="Times New Roman" w:hAnsi="Arial" w:cs="Arial"/>
                <w:sz w:val="20"/>
                <w:szCs w:val="20"/>
                <w:lang w:eastAsia="en-AU"/>
              </w:rPr>
            </w:pPr>
            <w:bookmarkStart w:id="0" w:name="_GoBack"/>
            <w:bookmarkEnd w:id="0"/>
            <w:r w:rsidRPr="0012256D">
              <w:rPr>
                <w:rFonts w:ascii="Arial" w:eastAsia="Times New Roman" w:hAnsi="Arial" w:cs="Arial"/>
                <w:b/>
                <w:bCs/>
                <w:sz w:val="20"/>
                <w:szCs w:val="20"/>
                <w:lang w:eastAsia="en-AU"/>
              </w:rPr>
              <w:t>Table 9.4.1.6.1.2 Assessable development - General residential zone - Coastal communities precinct</w:t>
            </w:r>
          </w:p>
        </w:tc>
      </w:tr>
    </w:tbl>
    <w:p w:rsidR="0012256D" w:rsidRDefault="0012256D"/>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554"/>
        <w:gridCol w:w="5053"/>
        <w:gridCol w:w="1814"/>
        <w:gridCol w:w="1961"/>
      </w:tblGrid>
      <w:tr w:rsidR="0012256D" w:rsidRPr="0012256D" w:rsidTr="00F96751">
        <w:trPr>
          <w:trHeight w:val="315"/>
          <w:tblCellSpacing w:w="15" w:type="dxa"/>
        </w:trPr>
        <w:tc>
          <w:tcPr>
            <w:tcW w:w="212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Performance outcomes</w:t>
            </w:r>
          </w:p>
        </w:tc>
        <w:tc>
          <w:tcPr>
            <w:tcW w:w="162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Examples that achieve aspects of the Performance Outcomes</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2A3213" w:rsidRDefault="0012256D" w:rsidP="0012256D">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12256D" w:rsidRPr="008B6E1B" w:rsidRDefault="0012256D" w:rsidP="0012256D">
            <w:pPr>
              <w:pStyle w:val="ListParagraph"/>
              <w:numPr>
                <w:ilvl w:val="0"/>
                <w:numId w:val="4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12256D" w:rsidRPr="00E42B98" w:rsidRDefault="0012256D" w:rsidP="0012256D">
            <w:pPr>
              <w:pStyle w:val="ListParagraph"/>
              <w:numPr>
                <w:ilvl w:val="0"/>
                <w:numId w:val="4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12256D" w:rsidRPr="00666BDF" w:rsidRDefault="0012256D" w:rsidP="0012256D">
            <w:pPr>
              <w:pStyle w:val="ListParagraph"/>
              <w:numPr>
                <w:ilvl w:val="0"/>
                <w:numId w:val="4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666BDF" w:rsidRDefault="0012256D" w:rsidP="0012256D">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Density</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Reconfiguring a lot does not exceed a net residential density of 11 lots per hectare unless the resultant lot/s are consistent with the low density and established character of the surrounding neighbourhood. </w:t>
            </w:r>
          </w:p>
        </w:tc>
        <w:tc>
          <w:tcPr>
            <w:tcW w:w="16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have a minimum site area of 600m</w:t>
            </w:r>
            <w:r w:rsidRPr="0012256D">
              <w:rPr>
                <w:rFonts w:ascii="Arial" w:eastAsia="Times New Roman" w:hAnsi="Arial" w:cs="Arial"/>
                <w:sz w:val="20"/>
                <w:szCs w:val="20"/>
                <w:vertAlign w:val="superscript"/>
                <w:lang w:eastAsia="en-AU"/>
              </w:rPr>
              <w:t>2</w:t>
            </w:r>
            <w:r w:rsidRPr="0012256D">
              <w:rPr>
                <w:rFonts w:ascii="Arial" w:eastAsia="Times New Roman" w:hAnsi="Arial" w:cs="Arial"/>
                <w:sz w:val="20"/>
                <w:szCs w:val="20"/>
                <w:lang w:eastAsia="en-AU"/>
              </w:rPr>
              <w:t xml:space="preserve"> and a minimum primary frontage of 12.5m.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Lot design, mix and location</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2685"/>
          <w:tblCellSpacing w:w="15" w:type="dxa"/>
        </w:trPr>
        <w:tc>
          <w:tcPr>
            <w:tcW w:w="21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have an area, shape and dimension sufficient to ensure they can accommodate:</w:t>
            </w:r>
          </w:p>
          <w:p w:rsidR="0012256D" w:rsidRPr="0012256D" w:rsidRDefault="0012256D" w:rsidP="0012256D">
            <w:pPr>
              <w:numPr>
                <w:ilvl w:val="0"/>
                <w:numId w:val="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Dwelling house</w:t>
            </w:r>
            <w:r w:rsidRPr="0012256D">
              <w:rPr>
                <w:rFonts w:ascii="Arial" w:eastAsia="Times New Roman" w:hAnsi="Arial" w:cs="Arial"/>
                <w:sz w:val="20"/>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including all domestic outbuildings and possible on site servicing requirements (e.g. on-site waste disposal); </w:t>
            </w:r>
          </w:p>
          <w:p w:rsidR="0012256D" w:rsidRPr="0012256D" w:rsidRDefault="0012256D" w:rsidP="0012256D">
            <w:pPr>
              <w:numPr>
                <w:ilvl w:val="0"/>
                <w:numId w:val="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areas for car parking, vehicular access and manoeuvring;</w:t>
            </w:r>
          </w:p>
          <w:p w:rsidR="0012256D" w:rsidRPr="0012256D" w:rsidRDefault="0012256D" w:rsidP="0012256D">
            <w:pPr>
              <w:numPr>
                <w:ilvl w:val="0"/>
                <w:numId w:val="1"/>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areas</w:t>
            </w:r>
            <w:proofErr w:type="gramEnd"/>
            <w:r w:rsidRPr="0012256D">
              <w:rPr>
                <w:rFonts w:ascii="Arial" w:eastAsia="Times New Roman" w:hAnsi="Arial" w:cs="Arial"/>
                <w:sz w:val="20"/>
                <w:szCs w:val="20"/>
                <w:lang w:eastAsia="en-AU"/>
              </w:rPr>
              <w:t xml:space="preserve"> for useable and practical private open space.</w:t>
            </w:r>
          </w:p>
        </w:tc>
        <w:tc>
          <w:tcPr>
            <w:tcW w:w="16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after="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0" w:line="240" w:lineRule="auto"/>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0" w:line="240" w:lineRule="auto"/>
              <w:rPr>
                <w:rFonts w:ascii="Arial" w:eastAsia="Times New Roman" w:hAnsi="Arial" w:cs="Arial"/>
                <w:sz w:val="20"/>
                <w:szCs w:val="20"/>
                <w:lang w:eastAsia="en-AU"/>
              </w:rPr>
            </w:pPr>
          </w:p>
        </w:tc>
      </w:tr>
      <w:tr w:rsidR="0012256D" w:rsidRPr="0012256D" w:rsidTr="00F96751">
        <w:trPr>
          <w:trHeight w:val="840"/>
          <w:tblCellSpacing w:w="15" w:type="dxa"/>
        </w:trPr>
        <w:tc>
          <w:tcPr>
            <w:tcW w:w="21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does not create medium or high density development being lots with a frontage of less than 10.0 metres.</w:t>
            </w:r>
          </w:p>
        </w:tc>
        <w:tc>
          <w:tcPr>
            <w:tcW w:w="16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Sloping land</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510"/>
          <w:tblCellSpacing w:w="15" w:type="dxa"/>
        </w:trPr>
        <w:tc>
          <w:tcPr>
            <w:tcW w:w="2120"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Lot layout and design avoids the impacts of cutting, filling and retaining walls on the visual and physical amenity of the streetscape, each lot created and of adjoining lots ensuring, but not limited to, the following: </w:t>
            </w:r>
          </w:p>
          <w:p w:rsidR="0012256D" w:rsidRPr="0012256D" w:rsidRDefault="0012256D" w:rsidP="0012256D">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likely location of private open space associated with a Dwelling House on each lot will not be dominated by, or encroached into by built form outcomes such as walls or fences; </w:t>
            </w:r>
          </w:p>
          <w:p w:rsidR="0012256D" w:rsidRPr="0012256D" w:rsidRDefault="0012256D" w:rsidP="0012256D">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Walls and/or fences are kept to a human scale and do not represent barriers to local environmental outcomes and conditions such as good solar access and access to prevailing breezes; and </w:t>
            </w:r>
          </w:p>
          <w:p w:rsidR="0012256D" w:rsidRPr="0012256D" w:rsidRDefault="0012256D" w:rsidP="0012256D">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The potential for overlooking from public land into private lots is avoided wherever possible; and</w:t>
            </w:r>
          </w:p>
          <w:p w:rsidR="0012256D" w:rsidRPr="0012256D" w:rsidRDefault="0012256D" w:rsidP="0012256D">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Lot design is integrated with the opportunities available for Dwelling House design to reduce impacts.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19"/>
            </w:tblGrid>
            <w:tr w:rsidR="0012256D" w:rsidRPr="0012256D" w:rsidTr="0012256D">
              <w:trPr>
                <w:tblCellSpacing w:w="15" w:type="dxa"/>
              </w:trPr>
              <w:tc>
                <w:tcPr>
                  <w:tcW w:w="841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Residential design for guidelines on building design on sloped land.</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Lot layout and design ensures that a lot has a maximum average slope of 1:15 along its long axis and 1:10 along its short axis.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Retaining walls and benching and associated cutting, filling and other earthworks associated with reconfiguring a lot are limited to: </w:t>
            </w:r>
          </w:p>
          <w:p w:rsidR="0012256D" w:rsidRPr="0012256D" w:rsidRDefault="0012256D" w:rsidP="0012256D">
            <w:pPr>
              <w:numPr>
                <w:ilvl w:val="0"/>
                <w:numId w:val="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maximum vertical dimension of 1.5m from natural ground for any single retaining structure; or</w:t>
            </w:r>
          </w:p>
          <w:p w:rsidR="0012256D" w:rsidRPr="0012256D" w:rsidRDefault="0012256D" w:rsidP="0012256D">
            <w:pPr>
              <w:numPr>
                <w:ilvl w:val="0"/>
                <w:numId w:val="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incorporating a retaining structure greater than 1.5m in height, the retaining wall is stepped, terraced and landscaped as follows: </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maximum 1m vertical, minimum 0.5m horizontal, maximum 2m vertical (refer figure below);</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Maximum overall structure height of 3m; or</w:t>
            </w:r>
          </w:p>
          <w:p w:rsidR="0012256D" w:rsidRPr="0012256D" w:rsidRDefault="0012256D" w:rsidP="0012256D">
            <w:pPr>
              <w:spacing w:beforeAutospacing="1" w:after="0" w:afterAutospacing="1" w:line="240" w:lineRule="auto"/>
              <w:ind w:left="450"/>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1F073F1C" wp14:editId="740CE0FF">
                  <wp:extent cx="2519680" cy="2275205"/>
                  <wp:effectExtent l="0" t="0" r="0" b="0"/>
                  <wp:docPr id="8" name="Picture 8" descr="Maximum Retaining Height - Ter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ximum Retaining Height - Terra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2275205"/>
                          </a:xfrm>
                          <a:prstGeom prst="rect">
                            <a:avLst/>
                          </a:prstGeom>
                          <a:noFill/>
                          <a:ln>
                            <a:noFill/>
                          </a:ln>
                        </pic:spPr>
                      </pic:pic>
                    </a:graphicData>
                  </a:graphic>
                </wp:inline>
              </w:drawing>
            </w:r>
          </w:p>
          <w:p w:rsidR="0012256D" w:rsidRPr="0012256D" w:rsidRDefault="0012256D" w:rsidP="0012256D">
            <w:pPr>
              <w:numPr>
                <w:ilvl w:val="0"/>
                <w:numId w:val="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where incorporating benching along the short axis (from side to side boundary) of a lot:</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 difference between levels at each boundary is no greater than 4m per lot;</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each bench has a maximum height of 2m (refer Figure below); or</w:t>
            </w:r>
          </w:p>
          <w:p w:rsidR="0012256D" w:rsidRPr="0012256D" w:rsidRDefault="0012256D" w:rsidP="0012256D">
            <w:pPr>
              <w:spacing w:beforeAutospacing="1" w:after="0" w:afterAutospacing="1" w:line="240" w:lineRule="auto"/>
              <w:ind w:left="450"/>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2D208FF2" wp14:editId="553F13C0">
                  <wp:extent cx="2519680" cy="956945"/>
                  <wp:effectExtent l="0" t="0" r="0" b="0"/>
                  <wp:docPr id="7" name="Picture 7" descr="RAL - Benching Short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L - Benching Short Ax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956945"/>
                          </a:xfrm>
                          <a:prstGeom prst="rect">
                            <a:avLst/>
                          </a:prstGeom>
                          <a:noFill/>
                          <a:ln>
                            <a:noFill/>
                          </a:ln>
                        </pic:spPr>
                      </pic:pic>
                    </a:graphicData>
                  </a:graphic>
                </wp:inline>
              </w:drawing>
            </w:r>
          </w:p>
          <w:p w:rsidR="0012256D" w:rsidRPr="0012256D" w:rsidRDefault="0012256D" w:rsidP="0012256D">
            <w:pPr>
              <w:numPr>
                <w:ilvl w:val="0"/>
                <w:numId w:val="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incorporating benching along the long axis (from front to rear boundary):</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each bench has a maximum height of 2m;</w:t>
            </w:r>
          </w:p>
          <w:p w:rsidR="0012256D" w:rsidRPr="0012256D" w:rsidRDefault="0012256D" w:rsidP="0012256D">
            <w:pPr>
              <w:numPr>
                <w:ilvl w:val="1"/>
                <w:numId w:val="3"/>
              </w:numPr>
              <w:spacing w:before="150" w:after="150" w:line="240" w:lineRule="auto"/>
              <w:ind w:left="105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lots</w:t>
            </w:r>
            <w:proofErr w:type="gramEnd"/>
            <w:r w:rsidRPr="0012256D">
              <w:rPr>
                <w:rFonts w:ascii="Arial" w:eastAsia="Times New Roman" w:hAnsi="Arial" w:cs="Arial"/>
                <w:sz w:val="20"/>
                <w:szCs w:val="20"/>
                <w:lang w:eastAsia="en-AU"/>
              </w:rPr>
              <w:t xml:space="preserve"> orientate up/down the slope (refer Figure below).</w:t>
            </w:r>
          </w:p>
          <w:p w:rsidR="0012256D" w:rsidRPr="0012256D" w:rsidRDefault="0012256D" w:rsidP="0012256D">
            <w:pPr>
              <w:spacing w:beforeAutospacing="1" w:after="0" w:afterAutospacing="1" w:line="240" w:lineRule="auto"/>
              <w:ind w:left="450"/>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6FE5889C" wp14:editId="53B6BD09">
                  <wp:extent cx="2519680" cy="956945"/>
                  <wp:effectExtent l="0" t="0" r="0" b="0"/>
                  <wp:docPr id="6" name="Picture 6" descr="RAL - Benching Long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L - Benching Long Ax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956945"/>
                          </a:xfrm>
                          <a:prstGeom prst="rect">
                            <a:avLst/>
                          </a:prstGeom>
                          <a:noFill/>
                          <a:ln>
                            <a:noFill/>
                          </a:ln>
                        </pic:spPr>
                      </pic:pic>
                    </a:graphicData>
                  </a:graphic>
                </wp:inline>
              </w:drawing>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2"/>
            </w:tblGrid>
            <w:tr w:rsidR="0012256D" w:rsidRPr="0012256D" w:rsidTr="0012256D">
              <w:trPr>
                <w:tblCellSpacing w:w="15" w:type="dxa"/>
              </w:trPr>
              <w:tc>
                <w:tcPr>
                  <w:tcW w:w="5822"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Benching is to incorporate suitable measures to ensure stabilisation and prevent erosion.</w:t>
                  </w:r>
                </w:p>
              </w:tc>
            </w:tr>
            <w:tr w:rsidR="0012256D" w:rsidRPr="0012256D" w:rsidTr="0012256D">
              <w:trPr>
                <w:tblCellSpacing w:w="15" w:type="dxa"/>
              </w:trPr>
              <w:tc>
                <w:tcPr>
                  <w:tcW w:w="5822"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Editor's note - Strict cut and fill requirements apply at the Dwelling </w:t>
                  </w:r>
                  <w:proofErr w:type="gramStart"/>
                  <w:r w:rsidRPr="0012256D">
                    <w:rPr>
                      <w:rFonts w:ascii="Arial" w:eastAsia="Times New Roman" w:hAnsi="Arial" w:cs="Arial"/>
                      <w:sz w:val="20"/>
                      <w:szCs w:val="20"/>
                      <w:lang w:eastAsia="en-AU"/>
                    </w:rPr>
                    <w:t>house</w:t>
                  </w:r>
                  <w:r w:rsidRPr="0012256D">
                    <w:rPr>
                      <w:rFonts w:ascii="Arial" w:eastAsia="Times New Roman" w:hAnsi="Arial" w:cs="Arial"/>
                      <w:sz w:val="20"/>
                      <w:szCs w:val="20"/>
                      <w:vertAlign w:val="superscript"/>
                      <w:lang w:eastAsia="en-AU"/>
                    </w:rPr>
                    <w:t>(</w:t>
                  </w:r>
                  <w:proofErr w:type="gramEnd"/>
                  <w:r w:rsidR="00803F1C">
                    <w:fldChar w:fldCharType="begin"/>
                  </w:r>
                  <w:r w:rsidR="00803F1C">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00803F1C">
                    <w:fldChar w:fldCharType="separate"/>
                  </w:r>
                  <w:r w:rsidRPr="0012256D">
                    <w:rPr>
                      <w:rFonts w:ascii="Arial" w:eastAsia="Times New Roman" w:hAnsi="Arial" w:cs="Arial"/>
                      <w:color w:val="0000FF"/>
                      <w:sz w:val="20"/>
                      <w:szCs w:val="20"/>
                      <w:vertAlign w:val="superscript"/>
                      <w:lang w:eastAsia="en-AU"/>
                    </w:rPr>
                    <w:t>22</w:t>
                  </w:r>
                  <w:r w:rsidR="00803F1C">
                    <w:rPr>
                      <w:rFonts w:ascii="Arial" w:eastAsia="Times New Roman" w:hAnsi="Arial" w:cs="Arial"/>
                      <w:color w:val="0000FF"/>
                      <w:sz w:val="20"/>
                      <w:szCs w:val="20"/>
                      <w:vertAlign w:val="superscript"/>
                      <w:lang w:eastAsia="en-AU"/>
                    </w:rPr>
                    <w:fldChar w:fldCharType="end"/>
                  </w:r>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stage.  Deferral of slope solutions until building stage is not an acceptable outcome.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hideMark/>
          </w:tcPr>
          <w:p w:rsidR="0012256D" w:rsidRDefault="0012256D" w:rsidP="0012256D">
            <w:pPr>
              <w:spacing w:after="45" w:line="240" w:lineRule="auto"/>
              <w:rPr>
                <w:rFonts w:ascii="Arial" w:eastAsia="Times New Roman" w:hAnsi="Arial" w:cs="Arial"/>
                <w:b/>
                <w:bCs/>
                <w:sz w:val="20"/>
                <w:szCs w:val="20"/>
                <w:lang w:eastAsia="en-AU"/>
              </w:rPr>
            </w:pPr>
          </w:p>
          <w:p w:rsidR="0012256D" w:rsidRPr="0012256D" w:rsidRDefault="0012256D" w:rsidP="0012256D">
            <w:pPr>
              <w:spacing w:after="45" w:line="240" w:lineRule="auto"/>
              <w:rPr>
                <w:rFonts w:ascii="Arial" w:eastAsia="Times New Roman" w:hAnsi="Arial" w:cs="Arial"/>
                <w:sz w:val="20"/>
                <w:szCs w:val="20"/>
                <w:lang w:eastAsia="en-AU"/>
              </w:rPr>
            </w:pPr>
            <w:r w:rsidRPr="0012256D">
              <w:rPr>
                <w:rFonts w:ascii="Arial" w:eastAsia="Times New Roman" w:hAnsi="Arial" w:cs="Arial"/>
                <w:b/>
                <w:bCs/>
                <w:sz w:val="20"/>
                <w:szCs w:val="20"/>
                <w:lang w:eastAsia="en-AU"/>
              </w:rPr>
              <w:t>Figure - Sloped lot design</w:t>
            </w:r>
            <w:r w:rsidRPr="0012256D">
              <w:rPr>
                <w:rFonts w:ascii="Arial" w:eastAsia="Times New Roman" w:hAnsi="Arial" w:cs="Arial"/>
                <w:sz w:val="20"/>
                <w:szCs w:val="20"/>
                <w:lang w:eastAsia="en-AU"/>
              </w:rPr>
              <w:t xml:space="preserve"> </w:t>
            </w:r>
          </w:p>
          <w:p w:rsidR="0012256D" w:rsidRPr="0012256D" w:rsidRDefault="0012256D" w:rsidP="0012256D">
            <w:pPr>
              <w:spacing w:after="0" w:line="240" w:lineRule="auto"/>
              <w:rPr>
                <w:rFonts w:ascii="Arial" w:eastAsia="Times New Roman" w:hAnsi="Arial" w:cs="Arial"/>
                <w:sz w:val="20"/>
                <w:szCs w:val="20"/>
                <w:lang w:eastAsia="en-AU"/>
              </w:rPr>
            </w:pPr>
            <w:r w:rsidRPr="0012256D">
              <w:rPr>
                <w:rFonts w:ascii="Arial" w:eastAsia="Times New Roman" w:hAnsi="Arial" w:cs="Arial"/>
                <w:noProof/>
                <w:sz w:val="20"/>
                <w:szCs w:val="20"/>
                <w:lang w:eastAsia="en-AU"/>
              </w:rPr>
              <w:lastRenderedPageBreak/>
              <w:drawing>
                <wp:inline distT="0" distB="0" distL="0" distR="0" wp14:anchorId="247EDF8F" wp14:editId="325329E5">
                  <wp:extent cx="5401310" cy="4189095"/>
                  <wp:effectExtent l="0" t="0" r="8890" b="1905"/>
                  <wp:docPr id="5" name="Picture 5" descr="Ventilation wa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ilation wall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4189095"/>
                          </a:xfrm>
                          <a:prstGeom prst="rect">
                            <a:avLst/>
                          </a:prstGeom>
                          <a:noFill/>
                          <a:ln>
                            <a:noFill/>
                          </a:ln>
                        </pic:spPr>
                      </pic:pic>
                    </a:graphicData>
                  </a:graphic>
                </wp:inline>
              </w:drawing>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45" w:line="240" w:lineRule="auto"/>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45" w:line="240" w:lineRule="auto"/>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of a sufficient grade to accommodate effective stormwater drainage to a lawful point of discharge.</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Rear lots</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Rear lots:</w:t>
            </w:r>
          </w:p>
          <w:p w:rsidR="0012256D" w:rsidRPr="0012256D" w:rsidRDefault="0012256D" w:rsidP="0012256D">
            <w:pPr>
              <w:numPr>
                <w:ilvl w:val="0"/>
                <w:numId w:val="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contribute to the mix of lot sizes;</w:t>
            </w:r>
          </w:p>
          <w:p w:rsidR="0012256D" w:rsidRPr="0012256D" w:rsidRDefault="0012256D" w:rsidP="0012256D">
            <w:pPr>
              <w:numPr>
                <w:ilvl w:val="0"/>
                <w:numId w:val="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are limited to 1 behind any full frontage lot (i.e. A lot with a street frontage that is not an access handle);</w:t>
            </w:r>
          </w:p>
          <w:p w:rsidR="0012256D" w:rsidRPr="0012256D" w:rsidRDefault="0012256D" w:rsidP="0012256D">
            <w:pPr>
              <w:numPr>
                <w:ilvl w:val="0"/>
                <w:numId w:val="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Provide sufficient area for vehicles to manoeuvre on-site allowing entry and exit to the rear lot in forward gear.</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Access handles for rear lots are:</w:t>
            </w:r>
          </w:p>
          <w:p w:rsidR="0012256D" w:rsidRPr="0012256D" w:rsidRDefault="0012256D" w:rsidP="0012256D">
            <w:pPr>
              <w:numPr>
                <w:ilvl w:val="0"/>
                <w:numId w:val="5"/>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minimum of 5m wide to allow for safe vehicle access and service corridors from the rear lot to the street;</w:t>
            </w:r>
          </w:p>
          <w:p w:rsidR="0012256D" w:rsidRPr="0012256D" w:rsidRDefault="0012256D" w:rsidP="0012256D">
            <w:pPr>
              <w:numPr>
                <w:ilvl w:val="0"/>
                <w:numId w:val="5"/>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are located on 1 side of the full frontage lot;</w:t>
            </w:r>
          </w:p>
          <w:p w:rsidR="0012256D" w:rsidRPr="0012256D" w:rsidRDefault="0012256D" w:rsidP="0012256D">
            <w:pPr>
              <w:numPr>
                <w:ilvl w:val="0"/>
                <w:numId w:val="5"/>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limited</w:t>
            </w:r>
            <w:proofErr w:type="gramEnd"/>
            <w:r w:rsidRPr="0012256D">
              <w:rPr>
                <w:rFonts w:ascii="Arial" w:eastAsia="Times New Roman" w:hAnsi="Arial" w:cs="Arial"/>
                <w:sz w:val="20"/>
                <w:szCs w:val="20"/>
                <w:lang w:eastAsia="en-AU"/>
              </w:rPr>
              <w:t xml:space="preserve"> to no more than 2 directly adjoining each other.</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Street design and layout</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1860"/>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Street layouts facilitate regular and consistent shaped lots through the use of rectilinear grid patterns, or modified grid patterns where constrained by topographical and other physical barriers.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Neighbourhood design for guidance on how to achieve compliance with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556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Street layouts provide an efficient and legible movement network with high levels of connectivity within and external to the site by: </w:t>
            </w:r>
          </w:p>
          <w:p w:rsidR="0012256D" w:rsidRPr="0012256D" w:rsidRDefault="0012256D" w:rsidP="0012256D">
            <w:pPr>
              <w:numPr>
                <w:ilvl w:val="0"/>
                <w:numId w:val="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facilitating increased active transport with a focus on safety and amenity for pedestrians and cyclists;</w:t>
            </w:r>
          </w:p>
          <w:p w:rsidR="0012256D" w:rsidRPr="0012256D" w:rsidRDefault="0012256D" w:rsidP="0012256D">
            <w:pPr>
              <w:numPr>
                <w:ilvl w:val="0"/>
                <w:numId w:val="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providing street blocks with a maximum walkable perimeter of 600m;</w:t>
            </w:r>
          </w:p>
          <w:p w:rsidR="0012256D" w:rsidRPr="0012256D" w:rsidRDefault="0012256D" w:rsidP="0012256D">
            <w:pPr>
              <w:numPr>
                <w:ilvl w:val="0"/>
                <w:numId w:val="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providing a variety of street block sizes to facilitate a range of intensity and scale in built form;</w:t>
            </w:r>
          </w:p>
          <w:p w:rsidR="0012256D" w:rsidRPr="0012256D" w:rsidRDefault="0012256D" w:rsidP="0012256D">
            <w:pPr>
              <w:numPr>
                <w:ilvl w:val="0"/>
                <w:numId w:val="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reducing street block sizes as they approach an activity focus (</w:t>
            </w:r>
            <w:proofErr w:type="spellStart"/>
            <w:r w:rsidRPr="0012256D">
              <w:rPr>
                <w:rFonts w:ascii="Arial" w:eastAsia="Times New Roman" w:hAnsi="Arial" w:cs="Arial"/>
                <w:sz w:val="20"/>
                <w:szCs w:val="20"/>
                <w:lang w:eastAsia="en-AU"/>
              </w:rPr>
              <w:t>e.g</w:t>
            </w:r>
            <w:proofErr w:type="spellEnd"/>
            <w:r w:rsidRPr="0012256D">
              <w:rPr>
                <w:rFonts w:ascii="Arial" w:eastAsia="Times New Roman" w:hAnsi="Arial" w:cs="Arial"/>
                <w:sz w:val="20"/>
                <w:szCs w:val="20"/>
                <w:lang w:eastAsia="en-AU"/>
              </w:rPr>
              <w:t xml:space="preserve"> centre, neighbourhood hub, community activity, public open space); </w:t>
            </w:r>
          </w:p>
          <w:p w:rsidR="0012256D" w:rsidRPr="0012256D" w:rsidRDefault="0012256D" w:rsidP="0012256D">
            <w:pPr>
              <w:numPr>
                <w:ilvl w:val="0"/>
                <w:numId w:val="6"/>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facilitating</w:t>
            </w:r>
            <w:proofErr w:type="gramEnd"/>
            <w:r w:rsidRPr="0012256D">
              <w:rPr>
                <w:rFonts w:ascii="Arial" w:eastAsia="Times New Roman" w:hAnsi="Arial" w:cs="Arial"/>
                <w:sz w:val="20"/>
                <w:szCs w:val="20"/>
                <w:lang w:eastAsia="en-AU"/>
              </w:rPr>
              <w:t xml:space="preserve">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Neighbourhood design for guidance on how to achieve compliance with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Street layouts create convenient and highly permeable movement networks between lower and higher order roads, whilst not adversely affecting the safety and function of the higher order road. </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Streets are designed and constructed to cater for:</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safe and convenient pedestrian and cycle movement;</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on street parking adequate to meet the needs of future residents;</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efficient public transport routes;</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expected traffic speeds and volumes;</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utilities and stormwater drainage;</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 access, sight lines and public safety;</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emergency access and waste collection;</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waste service vehicles;</w:t>
            </w:r>
          </w:p>
          <w:p w:rsidR="0012256D" w:rsidRPr="0012256D" w:rsidRDefault="0012256D" w:rsidP="0012256D">
            <w:pPr>
              <w:numPr>
                <w:ilvl w:val="0"/>
                <w:numId w:val="7"/>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street</w:t>
            </w:r>
            <w:proofErr w:type="gramEnd"/>
            <w:r w:rsidRPr="0012256D">
              <w:rPr>
                <w:rFonts w:ascii="Arial" w:eastAsia="Times New Roman" w:hAnsi="Arial" w:cs="Arial"/>
                <w:sz w:val="20"/>
                <w:szCs w:val="20"/>
                <w:lang w:eastAsia="en-AU"/>
              </w:rPr>
              <w:t xml:space="preserve"> trees, landscaping and street furniture.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determining design criteria to achieve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PO12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Intersections are designed and constructed to provide for the safe and efficient movement of pedestrians, cyclists, and all forms of light and heavy traffic.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guidance on how to achieve compliance with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Upgrade works (whether trunk or non-trunk) are provided where necessary to:</w:t>
            </w:r>
          </w:p>
          <w:p w:rsidR="0012256D" w:rsidRPr="0012256D" w:rsidRDefault="0012256D" w:rsidP="0012256D">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ensure the type or volume of traffic generated by the development does not have a negative impact on the external road network;</w:t>
            </w:r>
          </w:p>
          <w:p w:rsidR="0012256D" w:rsidRPr="0012256D" w:rsidRDefault="0012256D" w:rsidP="0012256D">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ensure the orderly and efficient continuation of the active transport network;</w:t>
            </w:r>
          </w:p>
          <w:p w:rsidR="0012256D" w:rsidRPr="0012256D" w:rsidRDefault="0012256D" w:rsidP="0012256D">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ensure</w:t>
            </w:r>
            <w:proofErr w:type="gramEnd"/>
            <w:r w:rsidRPr="0012256D">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12256D" w:rsidRPr="0012256D" w:rsidTr="0012256D">
              <w:trPr>
                <w:trHeight w:val="165"/>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Note - The road network is mapped on Overlay map - Road hierarchy.</w:t>
                  </w:r>
                </w:p>
              </w:tc>
            </w:tr>
          </w:tbl>
          <w:p w:rsidR="0012256D" w:rsidRPr="0012256D" w:rsidRDefault="0012256D" w:rsidP="0012256D">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The primary and secondary active transport network is mapped on Overlay map - Active transport.</w:t>
                  </w:r>
                </w:p>
              </w:tc>
            </w:tr>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12256D" w:rsidRPr="0012256D" w:rsidRDefault="0012256D" w:rsidP="0012256D">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12256D" w:rsidRPr="0012256D" w:rsidRDefault="0012256D" w:rsidP="0012256D">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12256D" w:rsidRPr="0012256D" w:rsidRDefault="0012256D" w:rsidP="0012256D">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road network and active transport network design standards.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3240"/>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PO14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Cul-de-sac or dead end streets are not proposed unless:</w:t>
            </w:r>
          </w:p>
          <w:p w:rsidR="0012256D" w:rsidRPr="0012256D" w:rsidRDefault="0012256D" w:rsidP="0012256D">
            <w:pPr>
              <w:numPr>
                <w:ilvl w:val="0"/>
                <w:numId w:val="1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topography or other physical barriers exist to the continuance of the street network or vehicle connection to an existing road is not permitted; and </w:t>
            </w:r>
          </w:p>
          <w:p w:rsidR="0012256D" w:rsidRPr="0012256D" w:rsidRDefault="0012256D" w:rsidP="0012256D">
            <w:pPr>
              <w:numPr>
                <w:ilvl w:val="0"/>
                <w:numId w:val="1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there are no appropriate alternative solutions, or</w:t>
            </w:r>
          </w:p>
          <w:p w:rsidR="0012256D" w:rsidRPr="0012256D" w:rsidRDefault="0012256D" w:rsidP="0012256D">
            <w:pPr>
              <w:numPr>
                <w:ilvl w:val="0"/>
                <w:numId w:val="10"/>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the</w:t>
            </w:r>
            <w:proofErr w:type="gramEnd"/>
            <w:r w:rsidRPr="0012256D">
              <w:rPr>
                <w:rFonts w:ascii="Arial" w:eastAsia="Times New Roman" w:hAnsi="Arial" w:cs="Arial"/>
                <w:sz w:val="20"/>
                <w:szCs w:val="20"/>
                <w:lang w:eastAsia="en-AU"/>
              </w:rPr>
              <w:t xml:space="preserve"> cul-de-sac or dead end street will facilitate future connections to adjoining land or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Neighbourhood design for guidance on how to achieve compliance with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PO15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cul-de-sacs are proposed:</w:t>
            </w:r>
          </w:p>
          <w:p w:rsidR="0012256D" w:rsidRPr="0012256D" w:rsidRDefault="0012256D" w:rsidP="0012256D">
            <w:pPr>
              <w:numPr>
                <w:ilvl w:val="0"/>
                <w:numId w:val="1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head must be visible from the entry point;</w:t>
            </w:r>
          </w:p>
          <w:p w:rsidR="0012256D" w:rsidRPr="0012256D" w:rsidRDefault="0012256D" w:rsidP="0012256D">
            <w:pPr>
              <w:numPr>
                <w:ilvl w:val="0"/>
                <w:numId w:val="1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are to be no longer than 50 metres in length;</w:t>
            </w:r>
          </w:p>
          <w:p w:rsidR="0012256D" w:rsidRPr="0012256D" w:rsidRDefault="0012256D" w:rsidP="0012256D">
            <w:pPr>
              <w:numPr>
                <w:ilvl w:val="0"/>
                <w:numId w:val="11"/>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emergency</w:t>
            </w:r>
            <w:proofErr w:type="gramEnd"/>
            <w:r w:rsidRPr="0012256D">
              <w:rPr>
                <w:rFonts w:ascii="Arial" w:eastAsia="Times New Roman" w:hAnsi="Arial" w:cs="Arial"/>
                <w:sz w:val="20"/>
                <w:szCs w:val="20"/>
                <w:lang w:eastAsia="en-AU"/>
              </w:rPr>
              <w:t xml:space="preserve"> access can be achieved under circumstances where entry via the carriageway may be compromised.</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cul-de-sacs are proposed due to vehicular connection to existing roads not being permitted, they are to be designed to allow a 10m wide pedestrian connection as public land through to the existing road with no lots proposed at the head of the cul-de-sac generally as shown in the figure below. </w:t>
            </w:r>
          </w:p>
          <w:p w:rsidR="0012256D" w:rsidRPr="0012256D" w:rsidRDefault="0012256D" w:rsidP="0012256D">
            <w:pPr>
              <w:spacing w:before="150" w:after="150" w:line="240" w:lineRule="auto"/>
              <w:ind w:left="150" w:right="150"/>
              <w:jc w:val="center"/>
              <w:rPr>
                <w:rFonts w:ascii="Arial" w:eastAsia="Times New Roman" w:hAnsi="Arial" w:cs="Arial"/>
                <w:sz w:val="20"/>
                <w:szCs w:val="20"/>
                <w:lang w:eastAsia="en-AU"/>
              </w:rPr>
            </w:pPr>
            <w:r w:rsidRPr="0012256D">
              <w:rPr>
                <w:rFonts w:ascii="Arial" w:eastAsia="Times New Roman" w:hAnsi="Arial" w:cs="Arial"/>
                <w:b/>
                <w:bCs/>
                <w:sz w:val="20"/>
                <w:szCs w:val="20"/>
                <w:lang w:eastAsia="en-AU"/>
              </w:rPr>
              <w:t> </w:t>
            </w:r>
          </w:p>
          <w:p w:rsidR="0012256D" w:rsidRPr="0012256D" w:rsidRDefault="0012256D" w:rsidP="0012256D">
            <w:pPr>
              <w:spacing w:after="45" w:line="240" w:lineRule="auto"/>
              <w:rPr>
                <w:rFonts w:ascii="Arial" w:eastAsia="Times New Roman" w:hAnsi="Arial" w:cs="Arial"/>
                <w:sz w:val="20"/>
                <w:szCs w:val="20"/>
                <w:lang w:eastAsia="en-AU"/>
              </w:rPr>
            </w:pPr>
            <w:r w:rsidRPr="0012256D">
              <w:rPr>
                <w:rFonts w:ascii="Arial" w:eastAsia="Times New Roman" w:hAnsi="Arial" w:cs="Arial"/>
                <w:b/>
                <w:bCs/>
                <w:sz w:val="20"/>
                <w:szCs w:val="20"/>
                <w:lang w:eastAsia="en-AU"/>
              </w:rPr>
              <w:t>Figure - Cul-de-sac design</w:t>
            </w:r>
            <w:r w:rsidRPr="0012256D">
              <w:rPr>
                <w:rFonts w:ascii="Arial" w:eastAsia="Times New Roman" w:hAnsi="Arial" w:cs="Arial"/>
                <w:sz w:val="20"/>
                <w:szCs w:val="20"/>
                <w:lang w:eastAsia="en-AU"/>
              </w:rPr>
              <w:t xml:space="preserve"> </w:t>
            </w:r>
          </w:p>
          <w:p w:rsidR="0012256D" w:rsidRPr="0012256D" w:rsidRDefault="0012256D" w:rsidP="0012256D">
            <w:pPr>
              <w:spacing w:after="0" w:line="240" w:lineRule="auto"/>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3B7B11D4" wp14:editId="7B67D179">
                  <wp:extent cx="2881630" cy="2700655"/>
                  <wp:effectExtent l="0" t="0" r="0" b="4445"/>
                  <wp:docPr id="4" name="Picture 4" descr="cul-de-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l-de-sa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1630" cy="270065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Note - Refer to Planning scheme policy - Neighbourhood design for guidance on how to achieve this outcome.</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PO17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Streets are designed and oriented to minimise the impact of cut and fill on the amenity of the streetscape and adjoining development.</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E17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Street alignment follows ridges or gullies or runs perpendicular to slope.</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4740"/>
          <w:tblCellSpacing w:w="15" w:type="dxa"/>
        </w:trPr>
        <w:tc>
          <w:tcPr>
            <w:tcW w:w="2120" w:type="pct"/>
            <w:vMerge w:val="restar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Streets are oriented to encourage active transport through a climate responsive and comfortable walking environment whilst also facilitating lots that support subtropical design practices, including: </w:t>
            </w:r>
          </w:p>
          <w:p w:rsidR="0012256D" w:rsidRPr="0012256D" w:rsidRDefault="0012256D" w:rsidP="0012256D">
            <w:pPr>
              <w:numPr>
                <w:ilvl w:val="0"/>
                <w:numId w:val="12"/>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controlled solar access and shade provision;</w:t>
            </w:r>
          </w:p>
          <w:p w:rsidR="0012256D" w:rsidRPr="0012256D" w:rsidRDefault="0012256D" w:rsidP="0012256D">
            <w:pPr>
              <w:numPr>
                <w:ilvl w:val="0"/>
                <w:numId w:val="12"/>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cross-ventilation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Residential design for guidance on how to achieve subtropical design solutions.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E18.1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not unduly constrained by topography or other physical barrier, streets are primarily oriented within 20 or 30 degrees of North-South or East-West in accordance with Figure - Preferred street orientation below</w:t>
            </w:r>
            <w:r w:rsidRPr="0012256D">
              <w:rPr>
                <w:rFonts w:ascii="Arial" w:eastAsia="Times New Roman" w:hAnsi="Arial" w:cs="Arial"/>
                <w:b/>
                <w:bCs/>
                <w:sz w:val="20"/>
                <w:szCs w:val="20"/>
                <w:lang w:eastAsia="en-AU"/>
              </w:rPr>
              <w:t>.</w:t>
            </w:r>
          </w:p>
          <w:p w:rsidR="0012256D" w:rsidRPr="0012256D" w:rsidRDefault="0012256D" w:rsidP="0012256D">
            <w:pPr>
              <w:spacing w:after="45" w:line="240" w:lineRule="auto"/>
              <w:rPr>
                <w:rFonts w:ascii="Arial" w:eastAsia="Times New Roman" w:hAnsi="Arial" w:cs="Arial"/>
                <w:sz w:val="20"/>
                <w:szCs w:val="20"/>
                <w:lang w:eastAsia="en-AU"/>
              </w:rPr>
            </w:pPr>
            <w:r w:rsidRPr="0012256D">
              <w:rPr>
                <w:rFonts w:ascii="Arial" w:eastAsia="Times New Roman" w:hAnsi="Arial" w:cs="Arial"/>
                <w:b/>
                <w:bCs/>
                <w:sz w:val="20"/>
                <w:szCs w:val="20"/>
                <w:lang w:eastAsia="en-AU"/>
              </w:rPr>
              <w:t>Figure - Preferred street orientation</w:t>
            </w:r>
            <w:r w:rsidRPr="0012256D">
              <w:rPr>
                <w:rFonts w:ascii="Arial" w:eastAsia="Times New Roman" w:hAnsi="Arial" w:cs="Arial"/>
                <w:sz w:val="20"/>
                <w:szCs w:val="20"/>
                <w:lang w:eastAsia="en-AU"/>
              </w:rPr>
              <w:t xml:space="preserve"> </w:t>
            </w:r>
          </w:p>
          <w:p w:rsidR="0012256D" w:rsidRPr="0012256D" w:rsidRDefault="0012256D" w:rsidP="0012256D">
            <w:pPr>
              <w:spacing w:after="0" w:line="240" w:lineRule="auto"/>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58DBF888" wp14:editId="09DA50B4">
                  <wp:extent cx="2881630" cy="2541270"/>
                  <wp:effectExtent l="0" t="0" r="0" b="0"/>
                  <wp:docPr id="3" name="Picture 3"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eet This field is mandatory, please comple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1630" cy="2541270"/>
                          </a:xfrm>
                          <a:prstGeom prst="rect">
                            <a:avLst/>
                          </a:prstGeom>
                          <a:noFill/>
                          <a:ln>
                            <a:noFill/>
                          </a:ln>
                        </pic:spPr>
                      </pic:pic>
                    </a:graphicData>
                  </a:graphic>
                </wp:inline>
              </w:drawing>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E18.2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long axis of a street block is oriented east-west to facilitate a north-south orientation for a majority of lots as per Figure - Street block design below.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E18.3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lots are oriented east west, they are to have a frontage of 16 metres or wider so as to allow for alternative dwelling design to achieve solar access and cross-ventilation as per Figure - Street block design below.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bl>
    <w:p w:rsidR="00F96751" w:rsidRDefault="00F96751">
      <w: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554"/>
        <w:gridCol w:w="5053"/>
        <w:gridCol w:w="1814"/>
        <w:gridCol w:w="1961"/>
      </w:tblGrid>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after="45" w:line="240" w:lineRule="auto"/>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Figure - Street block design</w:t>
            </w:r>
            <w:r w:rsidRPr="0012256D">
              <w:rPr>
                <w:rFonts w:ascii="Arial" w:eastAsia="Times New Roman" w:hAnsi="Arial" w:cs="Arial"/>
                <w:sz w:val="20"/>
                <w:szCs w:val="20"/>
                <w:lang w:eastAsia="en-AU"/>
              </w:rPr>
              <w:t xml:space="preserve"> </w:t>
            </w:r>
          </w:p>
          <w:p w:rsidR="0012256D" w:rsidRPr="0012256D" w:rsidRDefault="0012256D" w:rsidP="0012256D">
            <w:pPr>
              <w:spacing w:after="0" w:line="240" w:lineRule="auto"/>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14:anchorId="1756ADF5" wp14:editId="735C5C0E">
                  <wp:extent cx="5401310" cy="4923155"/>
                  <wp:effectExtent l="0" t="0" r="8890" b="0"/>
                  <wp:docPr id="2" name="Picture 2" descr="coastal villag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stal village bl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4923155"/>
                          </a:xfrm>
                          <a:prstGeom prst="rect">
                            <a:avLst/>
                          </a:prstGeom>
                          <a:noFill/>
                          <a:ln>
                            <a:noFill/>
                          </a:ln>
                        </pic:spPr>
                      </pic:pic>
                    </a:graphicData>
                  </a:graphic>
                </wp:inline>
              </w:drawing>
            </w:r>
          </w:p>
          <w:p w:rsidR="0012256D" w:rsidRPr="0012256D" w:rsidRDefault="0012256D" w:rsidP="0012256D">
            <w:pPr>
              <w:spacing w:after="0" w:line="240" w:lineRule="auto"/>
              <w:rPr>
                <w:rFonts w:ascii="Arial" w:eastAsia="Times New Roman" w:hAnsi="Arial" w:cs="Arial"/>
                <w:sz w:val="20"/>
                <w:szCs w:val="20"/>
                <w:lang w:eastAsia="en-AU"/>
              </w:rPr>
            </w:pPr>
          </w:p>
          <w:p w:rsidR="00F96751" w:rsidRDefault="00F96751" w:rsidP="0012256D">
            <w:pPr>
              <w:spacing w:before="150" w:after="150" w:line="240" w:lineRule="auto"/>
              <w:ind w:left="150" w:right="150"/>
              <w:jc w:val="center"/>
              <w:rPr>
                <w:rFonts w:ascii="Arial" w:eastAsia="Times New Roman" w:hAnsi="Arial" w:cs="Arial"/>
                <w:b/>
                <w:bCs/>
                <w:sz w:val="20"/>
                <w:szCs w:val="20"/>
                <w:lang w:eastAsia="en-AU"/>
              </w:rPr>
            </w:pPr>
          </w:p>
          <w:p w:rsidR="00F96751" w:rsidRDefault="00F96751" w:rsidP="0012256D">
            <w:pPr>
              <w:spacing w:before="150" w:after="150" w:line="240" w:lineRule="auto"/>
              <w:ind w:left="150" w:right="150"/>
              <w:jc w:val="center"/>
              <w:rPr>
                <w:rFonts w:ascii="Arial" w:eastAsia="Times New Roman" w:hAnsi="Arial" w:cs="Arial"/>
                <w:b/>
                <w:bCs/>
                <w:sz w:val="20"/>
                <w:szCs w:val="20"/>
                <w:lang w:eastAsia="en-AU"/>
              </w:rPr>
            </w:pPr>
          </w:p>
          <w:p w:rsidR="0012256D" w:rsidRPr="0012256D" w:rsidRDefault="0012256D" w:rsidP="0012256D">
            <w:pPr>
              <w:spacing w:before="150" w:after="150" w:line="240" w:lineRule="auto"/>
              <w:ind w:left="150" w:right="150"/>
              <w:jc w:val="center"/>
              <w:rPr>
                <w:rFonts w:ascii="Arial" w:eastAsia="Times New Roman" w:hAnsi="Arial" w:cs="Arial"/>
                <w:sz w:val="20"/>
                <w:szCs w:val="20"/>
                <w:lang w:eastAsia="en-AU"/>
              </w:rPr>
            </w:pPr>
            <w:r w:rsidRPr="0012256D">
              <w:rPr>
                <w:rFonts w:ascii="Arial" w:eastAsia="Times New Roman" w:hAnsi="Arial" w:cs="Arial"/>
                <w:b/>
                <w:bCs/>
                <w:sz w:val="20"/>
                <w:szCs w:val="20"/>
                <w:lang w:eastAsia="en-AU"/>
              </w:rPr>
              <w:t>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45" w:line="240" w:lineRule="auto"/>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after="45" w:line="240" w:lineRule="auto"/>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Park</w:t>
            </w:r>
            <w:r w:rsidRPr="0012256D">
              <w:rPr>
                <w:rFonts w:ascii="Arial" w:eastAsia="Times New Roman" w:hAnsi="Arial" w:cs="Arial"/>
                <w:b/>
                <w:bCs/>
                <w:sz w:val="20"/>
                <w:szCs w:val="20"/>
                <w:vertAlign w:val="superscript"/>
                <w:lang w:eastAsia="en-AU"/>
              </w:rPr>
              <w:t>(</w:t>
            </w:r>
            <w:hyperlink r:id="rId1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b/>
                <w:bCs/>
                <w:sz w:val="20"/>
                <w:szCs w:val="20"/>
                <w:vertAlign w:val="superscript"/>
                <w:lang w:eastAsia="en-AU"/>
              </w:rPr>
              <w:t>)</w:t>
            </w:r>
            <w:r w:rsidRPr="0012256D">
              <w:rPr>
                <w:rFonts w:ascii="Arial" w:eastAsia="Times New Roman" w:hAnsi="Arial" w:cs="Arial"/>
                <w:b/>
                <w:bCs/>
                <w:sz w:val="20"/>
                <w:szCs w:val="20"/>
                <w:lang w:eastAsia="en-AU"/>
              </w:rPr>
              <w:t xml:space="preserve"> and open space</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2880"/>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PO19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A hierarchy of </w:t>
            </w:r>
            <w:proofErr w:type="gramStart"/>
            <w:r w:rsidRPr="0012256D">
              <w:rPr>
                <w:rFonts w:ascii="Arial" w:eastAsia="Times New Roman" w:hAnsi="Arial" w:cs="Arial"/>
                <w:sz w:val="20"/>
                <w:szCs w:val="20"/>
                <w:lang w:eastAsia="en-AU"/>
              </w:rPr>
              <w:t>Parks</w:t>
            </w:r>
            <w:r w:rsidRPr="0012256D">
              <w:rPr>
                <w:rFonts w:ascii="Arial" w:eastAsia="Times New Roman" w:hAnsi="Arial" w:cs="Arial"/>
                <w:sz w:val="20"/>
                <w:szCs w:val="20"/>
                <w:vertAlign w:val="superscript"/>
                <w:lang w:eastAsia="en-AU"/>
              </w:rPr>
              <w:t>(</w:t>
            </w:r>
            <w:proofErr w:type="gramEnd"/>
            <w:r w:rsidR="00803F1C">
              <w:fldChar w:fldCharType="begin"/>
            </w:r>
            <w:r w:rsidR="00803F1C">
              <w:instrText xml:space="preserve"> HYPERLINK "http://consult.moretonbay.qld.gov.au/portal/mbrcpsv3?pointId=s1332743658181" \l "target-d60297e448382" \o "Park - Premises accessible to the public generally for free sport, recreation and leisure, and may be used for community events or other community activities.  Facilities may include children’s playground equipment, informal sports fields and ancillary vehicle" </w:instrText>
            </w:r>
            <w:r w:rsidR="00803F1C">
              <w:fldChar w:fldCharType="separate"/>
            </w:r>
            <w:r w:rsidRPr="0012256D">
              <w:rPr>
                <w:rFonts w:ascii="Arial" w:eastAsia="Times New Roman" w:hAnsi="Arial" w:cs="Arial"/>
                <w:color w:val="0000FF"/>
                <w:sz w:val="20"/>
                <w:szCs w:val="20"/>
                <w:vertAlign w:val="superscript"/>
                <w:lang w:eastAsia="en-AU"/>
              </w:rPr>
              <w:t>57</w:t>
            </w:r>
            <w:r w:rsidR="00803F1C">
              <w:rPr>
                <w:rFonts w:ascii="Arial" w:eastAsia="Times New Roman" w:hAnsi="Arial" w:cs="Arial"/>
                <w:color w:val="0000FF"/>
                <w:sz w:val="20"/>
                <w:szCs w:val="20"/>
                <w:vertAlign w:val="superscript"/>
                <w:lang w:eastAsia="en-AU"/>
              </w:rPr>
              <w:fldChar w:fldCharType="end"/>
            </w:r>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and open space is provided to meet the recreational needs of the community.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To determine the extent of Park</w:t>
                  </w:r>
                  <w:r w:rsidRPr="0012256D">
                    <w:rPr>
                      <w:rFonts w:ascii="Arial" w:eastAsia="Times New Roman" w:hAnsi="Arial" w:cs="Arial"/>
                      <w:sz w:val="20"/>
                      <w:szCs w:val="20"/>
                      <w:vertAlign w:val="superscript"/>
                      <w:lang w:eastAsia="en-AU"/>
                    </w:rPr>
                    <w:t>(</w:t>
                  </w:r>
                  <w:hyperlink r:id="rId1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and open space required refer to Planning scheme policy - Integrated design. </w:t>
                  </w:r>
                </w:p>
              </w:tc>
            </w:tr>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District level Parks</w:t>
                  </w:r>
                  <w:r w:rsidRPr="0012256D">
                    <w:rPr>
                      <w:rFonts w:ascii="Arial" w:eastAsia="Times New Roman" w:hAnsi="Arial" w:cs="Arial"/>
                      <w:sz w:val="20"/>
                      <w:szCs w:val="20"/>
                      <w:vertAlign w:val="superscript"/>
                      <w:lang w:eastAsia="en-AU"/>
                    </w:rPr>
                    <w:t>(</w:t>
                  </w:r>
                  <w:hyperlink r:id="rId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or larger may be required in certain locations in accordance with Part 4: Local Government Infrastructure Plan.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196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Park</w:t>
            </w:r>
            <w:r w:rsidRPr="0012256D">
              <w:rPr>
                <w:rFonts w:ascii="Arial" w:eastAsia="Times New Roman" w:hAnsi="Arial" w:cs="Arial"/>
                <w:sz w:val="20"/>
                <w:szCs w:val="20"/>
                <w:vertAlign w:val="superscript"/>
                <w:lang w:eastAsia="en-AU"/>
              </w:rPr>
              <w:t>(</w:t>
            </w:r>
            <w:proofErr w:type="gramEnd"/>
            <w:r w:rsidR="00803F1C">
              <w:fldChar w:fldCharType="begin"/>
            </w:r>
            <w:r w:rsidR="00803F1C">
              <w:instrText xml:space="preserve"> HYPERLINK "http://consult.moretonbay.qld.gov.au/portal/mbrcpsv3?pointId=s1332743658181" \l "target-d60297e448382" \o "Park - Premises accessible to the public generally for free sport, recreation and leisure, and may be used for community events or other community activities.  Facilities may include children’s playground equipment, informal sports fields and ancillary vehicle" </w:instrText>
            </w:r>
            <w:r w:rsidR="00803F1C">
              <w:fldChar w:fldCharType="separate"/>
            </w:r>
            <w:r w:rsidRPr="0012256D">
              <w:rPr>
                <w:rFonts w:ascii="Arial" w:eastAsia="Times New Roman" w:hAnsi="Arial" w:cs="Arial"/>
                <w:color w:val="0000FF"/>
                <w:sz w:val="20"/>
                <w:szCs w:val="20"/>
                <w:vertAlign w:val="superscript"/>
                <w:lang w:eastAsia="en-AU"/>
              </w:rPr>
              <w:t>57</w:t>
            </w:r>
            <w:r w:rsidR="00803F1C">
              <w:rPr>
                <w:rFonts w:ascii="Arial" w:eastAsia="Times New Roman" w:hAnsi="Arial" w:cs="Arial"/>
                <w:color w:val="0000FF"/>
                <w:sz w:val="20"/>
                <w:szCs w:val="20"/>
                <w:vertAlign w:val="superscript"/>
                <w:lang w:eastAsia="en-AU"/>
              </w:rPr>
              <w:fldChar w:fldCharType="end"/>
            </w:r>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is to be provided within walking distance of all new residential lots.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To determine maximum walking distances for Park</w:t>
                  </w:r>
                  <w:r w:rsidRPr="0012256D">
                    <w:rPr>
                      <w:rFonts w:ascii="Arial" w:eastAsia="Times New Roman" w:hAnsi="Arial" w:cs="Arial"/>
                      <w:sz w:val="20"/>
                      <w:szCs w:val="20"/>
                      <w:vertAlign w:val="superscript"/>
                      <w:lang w:eastAsia="en-AU"/>
                    </w:rPr>
                    <w:t>(</w:t>
                  </w:r>
                  <w:hyperlink r:id="rId1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types refer to Planning scheme policy - Integrated design.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1980"/>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Park</w:t>
            </w:r>
            <w:r w:rsidRPr="0012256D">
              <w:rPr>
                <w:rFonts w:ascii="Arial" w:eastAsia="Times New Roman" w:hAnsi="Arial" w:cs="Arial"/>
                <w:sz w:val="20"/>
                <w:szCs w:val="20"/>
                <w:vertAlign w:val="superscript"/>
                <w:lang w:eastAsia="en-AU"/>
              </w:rPr>
              <w:t>(</w:t>
            </w:r>
            <w:proofErr w:type="gramEnd"/>
            <w:r w:rsidR="00803F1C">
              <w:fldChar w:fldCharType="begin"/>
            </w:r>
            <w:r w:rsidR="00803F1C">
              <w:instrText xml:space="preserve"> HYPERLINK "http://consult.moretonbay.qld.gov.au/portal/mbrcpsv3?pointId=s1332743658181" \l "target-d60297e448382" \o "Park - Premises accessible to the public generally for free sport, recreation and leisure, and may be used for community events or other community activities.  Facilities may include children’s playground equipment, informal sports fields and ancillary vehicle" </w:instrText>
            </w:r>
            <w:r w:rsidR="00803F1C">
              <w:fldChar w:fldCharType="separate"/>
            </w:r>
            <w:r w:rsidRPr="0012256D">
              <w:rPr>
                <w:rFonts w:ascii="Arial" w:eastAsia="Times New Roman" w:hAnsi="Arial" w:cs="Arial"/>
                <w:color w:val="0000FF"/>
                <w:sz w:val="20"/>
                <w:szCs w:val="20"/>
                <w:vertAlign w:val="superscript"/>
                <w:lang w:eastAsia="en-AU"/>
              </w:rPr>
              <w:t>57</w:t>
            </w:r>
            <w:r w:rsidR="00803F1C">
              <w:rPr>
                <w:rFonts w:ascii="Arial" w:eastAsia="Times New Roman" w:hAnsi="Arial" w:cs="Arial"/>
                <w:color w:val="0000FF"/>
                <w:sz w:val="20"/>
                <w:szCs w:val="20"/>
                <w:vertAlign w:val="superscript"/>
                <w:lang w:eastAsia="en-AU"/>
              </w:rPr>
              <w:fldChar w:fldCharType="end"/>
            </w:r>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is of a size and design standard to meet the needs of the expected users.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To determine the size and design standards for Parks</w:t>
                  </w:r>
                  <w:r w:rsidRPr="0012256D">
                    <w:rPr>
                      <w:rFonts w:ascii="Arial" w:eastAsia="Times New Roman" w:hAnsi="Arial" w:cs="Arial"/>
                      <w:sz w:val="20"/>
                      <w:szCs w:val="20"/>
                      <w:vertAlign w:val="superscript"/>
                      <w:lang w:eastAsia="en-AU"/>
                    </w:rPr>
                    <w:t>(</w:t>
                  </w:r>
                  <w:hyperlink r:id="rId1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refer to Planning scheme policy - Integrated design.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vMerge w:val="restar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Parks</w:t>
            </w:r>
            <w:r w:rsidRPr="0012256D">
              <w:rPr>
                <w:rFonts w:ascii="Arial" w:eastAsia="Times New Roman" w:hAnsi="Arial" w:cs="Arial"/>
                <w:sz w:val="20"/>
                <w:szCs w:val="20"/>
                <w:vertAlign w:val="superscript"/>
                <w:lang w:eastAsia="en-AU"/>
              </w:rPr>
              <w:t>(</w:t>
            </w:r>
            <w:hyperlink r:id="rId2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are designed and located to be safe and useable for all members of the community with high levels of surveillance, based on Crime Prevention Through Environmental Design (CPTED) principles, and access. </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E22.1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Local and district Parks</w:t>
            </w:r>
            <w:r w:rsidRPr="0012256D">
              <w:rPr>
                <w:rFonts w:ascii="Arial" w:eastAsia="Times New Roman" w:hAnsi="Arial" w:cs="Arial"/>
                <w:sz w:val="20"/>
                <w:szCs w:val="20"/>
                <w:vertAlign w:val="superscript"/>
                <w:lang w:eastAsia="en-AU"/>
              </w:rPr>
              <w:t>(</w:t>
            </w:r>
            <w:hyperlink r:id="rId2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are bordered by streets and lots orientated to address and front onto Parks and not lots backing onto or not addressing the Park.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E22.2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Where lots do adjoin local and district Parks</w:t>
            </w:r>
            <w:r w:rsidRPr="0012256D">
              <w:rPr>
                <w:rFonts w:ascii="Arial" w:eastAsia="Times New Roman" w:hAnsi="Arial" w:cs="Arial"/>
                <w:sz w:val="20"/>
                <w:szCs w:val="20"/>
                <w:vertAlign w:val="superscript"/>
                <w:lang w:eastAsia="en-AU"/>
              </w:rPr>
              <w:t>(</w:t>
            </w:r>
            <w:hyperlink r:id="rId2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and fencing is provided along the Park</w:t>
            </w:r>
            <w:r w:rsidRPr="0012256D">
              <w:rPr>
                <w:rFonts w:ascii="Arial" w:eastAsia="Times New Roman" w:hAnsi="Arial" w:cs="Arial"/>
                <w:sz w:val="20"/>
                <w:szCs w:val="20"/>
                <w:vertAlign w:val="superscript"/>
                <w:lang w:eastAsia="en-AU"/>
              </w:rPr>
              <w:t>(</w:t>
            </w:r>
            <w:hyperlink r:id="rId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boundary, it is located within the lot and at a maximum height of 1m.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E22.3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 design of fencing and retaining features allows for safe and direct pedestrian access between the Park</w:t>
            </w:r>
            <w:r w:rsidRPr="0012256D">
              <w:rPr>
                <w:rFonts w:ascii="Arial" w:eastAsia="Times New Roman" w:hAnsi="Arial" w:cs="Arial"/>
                <w:sz w:val="20"/>
                <w:szCs w:val="20"/>
                <w:vertAlign w:val="superscript"/>
                <w:lang w:eastAsia="en-AU"/>
              </w:rPr>
              <w:t>(</w:t>
            </w:r>
            <w:hyperlink r:id="rId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and private allotments through the use of gates and limited retaining features along Park</w:t>
            </w:r>
            <w:r w:rsidRPr="0012256D">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boundaries.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Boundary realignment</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Boundary alignments ensure that infrastructure and services are wholly contained within the lot they serve.</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724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PO24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Boundary realignment does not result in:</w:t>
            </w:r>
          </w:p>
          <w:p w:rsidR="0012256D" w:rsidRPr="0012256D" w:rsidRDefault="0012256D" w:rsidP="0012256D">
            <w:pPr>
              <w:numPr>
                <w:ilvl w:val="0"/>
                <w:numId w:val="1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existing land uses on site becoming non-complying with planning scheme criteria;</w:t>
            </w:r>
          </w:p>
          <w:p w:rsidR="0012256D" w:rsidRPr="0012256D" w:rsidRDefault="0012256D" w:rsidP="0012256D">
            <w:pPr>
              <w:numPr>
                <w:ilvl w:val="0"/>
                <w:numId w:val="1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lots being </w:t>
            </w:r>
            <w:proofErr w:type="spellStart"/>
            <w:r w:rsidRPr="0012256D">
              <w:rPr>
                <w:rFonts w:ascii="Arial" w:eastAsia="Times New Roman" w:hAnsi="Arial" w:cs="Arial"/>
                <w:sz w:val="20"/>
                <w:szCs w:val="20"/>
                <w:lang w:eastAsia="en-AU"/>
              </w:rPr>
              <w:t>unserviced</w:t>
            </w:r>
            <w:proofErr w:type="spellEnd"/>
            <w:r w:rsidRPr="0012256D">
              <w:rPr>
                <w:rFonts w:ascii="Arial" w:eastAsia="Times New Roman" w:hAnsi="Arial" w:cs="Arial"/>
                <w:sz w:val="20"/>
                <w:szCs w:val="20"/>
                <w:lang w:eastAsia="en-AU"/>
              </w:rPr>
              <w:t xml:space="preserve"> by infrastructure;</w:t>
            </w:r>
          </w:p>
          <w:p w:rsidR="0012256D" w:rsidRPr="0012256D" w:rsidRDefault="0012256D" w:rsidP="0012256D">
            <w:pPr>
              <w:numPr>
                <w:ilvl w:val="0"/>
                <w:numId w:val="13"/>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lots</w:t>
            </w:r>
            <w:proofErr w:type="gramEnd"/>
            <w:r w:rsidRPr="0012256D">
              <w:rPr>
                <w:rFonts w:ascii="Arial" w:eastAsia="Times New Roman" w:hAnsi="Arial" w:cs="Arial"/>
                <w:sz w:val="20"/>
                <w:szCs w:val="20"/>
                <w:lang w:eastAsia="en-AU"/>
              </w:rPr>
              <w:t xml:space="preserve"> not providing for own private servicing.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Examples may include but are not limited to:</w:t>
                  </w:r>
                </w:p>
                <w:p w:rsidR="0012256D" w:rsidRPr="0012256D" w:rsidRDefault="0012256D" w:rsidP="0012256D">
                  <w:pPr>
                    <w:numPr>
                      <w:ilvl w:val="0"/>
                      <w:numId w:val="1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minimum lot size requirements;</w:t>
                  </w:r>
                </w:p>
                <w:p w:rsidR="0012256D" w:rsidRPr="0012256D" w:rsidRDefault="0012256D" w:rsidP="0012256D">
                  <w:pPr>
                    <w:numPr>
                      <w:ilvl w:val="0"/>
                      <w:numId w:val="1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setbacks</w:t>
                  </w:r>
                </w:p>
                <w:p w:rsidR="0012256D" w:rsidRPr="0012256D" w:rsidRDefault="0012256D" w:rsidP="0012256D">
                  <w:pPr>
                    <w:numPr>
                      <w:ilvl w:val="0"/>
                      <w:numId w:val="1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parking and access requirements;</w:t>
                  </w:r>
                </w:p>
                <w:p w:rsidR="0012256D" w:rsidRPr="0012256D" w:rsidRDefault="0012256D" w:rsidP="0012256D">
                  <w:pPr>
                    <w:numPr>
                      <w:ilvl w:val="0"/>
                      <w:numId w:val="1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servicing and Infrastructure requirements;</w:t>
                  </w:r>
                </w:p>
                <w:p w:rsidR="0012256D" w:rsidRPr="0012256D" w:rsidRDefault="0012256D" w:rsidP="0012256D">
                  <w:pPr>
                    <w:numPr>
                      <w:ilvl w:val="0"/>
                      <w:numId w:val="1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dependant elements of an existing or approved land use being separately titled, including but not limited to:</w:t>
                  </w:r>
                </w:p>
                <w:p w:rsidR="0012256D" w:rsidRPr="0012256D" w:rsidRDefault="0012256D" w:rsidP="0012256D">
                  <w:pPr>
                    <w:numPr>
                      <w:ilvl w:val="1"/>
                      <w:numId w:val="14"/>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premises is approved as Multiple dwelling</w:t>
                  </w:r>
                  <w:r w:rsidRPr="0012256D">
                    <w:rPr>
                      <w:rFonts w:ascii="Arial" w:eastAsia="Times New Roman" w:hAnsi="Arial" w:cs="Arial"/>
                      <w:sz w:val="20"/>
                      <w:szCs w:val="20"/>
                      <w:vertAlign w:val="superscript"/>
                      <w:lang w:eastAsia="en-AU"/>
                    </w:rPr>
                    <w:t>(</w:t>
                  </w:r>
                  <w:hyperlink r:id="rId26" w:anchor="target-d60297e448163" w:tooltip="Multiple dwelling - Premises containing three or more dwellings for separate households." w:history="1">
                    <w:r w:rsidRPr="0012256D">
                      <w:rPr>
                        <w:rFonts w:ascii="Arial" w:eastAsia="Times New Roman" w:hAnsi="Arial" w:cs="Arial"/>
                        <w:color w:val="0000FF"/>
                        <w:sz w:val="20"/>
                        <w:szCs w:val="20"/>
                        <w:vertAlign w:val="superscript"/>
                        <w:lang w:eastAsia="en-AU"/>
                      </w:rPr>
                      <w:t>49</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with a communal open space area, the communal open space cannot be separately titled as it is required by the Multiple dwelling</w:t>
                  </w:r>
                  <w:r w:rsidRPr="0012256D">
                    <w:rPr>
                      <w:rFonts w:ascii="Arial" w:eastAsia="Times New Roman" w:hAnsi="Arial" w:cs="Arial"/>
                      <w:sz w:val="20"/>
                      <w:szCs w:val="20"/>
                      <w:vertAlign w:val="superscript"/>
                      <w:lang w:eastAsia="en-AU"/>
                    </w:rPr>
                    <w:t>(</w:t>
                  </w:r>
                  <w:hyperlink r:id="rId27" w:anchor="target-d60297e448163" w:tooltip="Multiple dwelling - Premises containing three or more dwellings for separate households." w:history="1">
                    <w:r w:rsidRPr="0012256D">
                      <w:rPr>
                        <w:rFonts w:ascii="Arial" w:eastAsia="Times New Roman" w:hAnsi="Arial" w:cs="Arial"/>
                        <w:color w:val="0000FF"/>
                        <w:sz w:val="20"/>
                        <w:szCs w:val="20"/>
                        <w:vertAlign w:val="superscript"/>
                        <w:lang w:eastAsia="en-AU"/>
                      </w:rPr>
                      <w:t>49</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approval. </w:t>
                  </w:r>
                </w:p>
                <w:p w:rsidR="0012256D" w:rsidRPr="0012256D" w:rsidRDefault="0012256D" w:rsidP="0012256D">
                  <w:pPr>
                    <w:numPr>
                      <w:ilvl w:val="1"/>
                      <w:numId w:val="14"/>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a commercial or industrial land use contains an ancillary office</w:t>
                  </w:r>
                  <w:r w:rsidRPr="0012256D">
                    <w:rPr>
                      <w:rFonts w:ascii="Arial" w:eastAsia="Times New Roman" w:hAnsi="Arial" w:cs="Arial"/>
                      <w:sz w:val="20"/>
                      <w:szCs w:val="20"/>
                      <w:vertAlign w:val="superscript"/>
                      <w:lang w:eastAsia="en-AU"/>
                    </w:rPr>
                    <w:t>(</w:t>
                  </w:r>
                  <w:hyperlink r:id="rId2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12256D">
                      <w:rPr>
                        <w:rFonts w:ascii="Arial" w:eastAsia="Times New Roman" w:hAnsi="Arial" w:cs="Arial"/>
                        <w:color w:val="0000FF"/>
                        <w:sz w:val="20"/>
                        <w:szCs w:val="20"/>
                        <w:vertAlign w:val="superscript"/>
                        <w:lang w:eastAsia="en-AU"/>
                      </w:rPr>
                      <w:t>53</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the office</w:t>
                  </w:r>
                  <w:r w:rsidRPr="0012256D">
                    <w:rPr>
                      <w:rFonts w:ascii="Arial" w:eastAsia="Times New Roman" w:hAnsi="Arial" w:cs="Arial"/>
                      <w:sz w:val="20"/>
                      <w:szCs w:val="20"/>
                      <w:vertAlign w:val="superscript"/>
                      <w:lang w:eastAsia="en-AU"/>
                    </w:rPr>
                    <w:t>(</w:t>
                  </w:r>
                  <w:hyperlink r:id="rId2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12256D">
                      <w:rPr>
                        <w:rFonts w:ascii="Arial" w:eastAsia="Times New Roman" w:hAnsi="Arial" w:cs="Arial"/>
                        <w:color w:val="0000FF"/>
                        <w:sz w:val="20"/>
                        <w:szCs w:val="20"/>
                        <w:vertAlign w:val="superscript"/>
                        <w:lang w:eastAsia="en-AU"/>
                      </w:rPr>
                      <w:t>53</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cannot be separately titled as it is considered part of the commercial or industrial use. </w:t>
                  </w:r>
                </w:p>
                <w:p w:rsidR="0012256D" w:rsidRPr="0012256D" w:rsidRDefault="0012256D" w:rsidP="0012256D">
                  <w:pPr>
                    <w:numPr>
                      <w:ilvl w:val="1"/>
                      <w:numId w:val="14"/>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a Dwelling house</w:t>
                  </w:r>
                  <w:r w:rsidRPr="0012256D">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12256D">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use.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205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PO25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Boundary realignment results in lots which have appropriate size, dimensions and access to cater for uses consistent with the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Refer to overall outcomes for the General residential zone - Coastal </w:t>
                  </w:r>
                  <w:proofErr w:type="gramStart"/>
                  <w:r w:rsidRPr="0012256D">
                    <w:rPr>
                      <w:rFonts w:ascii="Arial" w:eastAsia="Times New Roman" w:hAnsi="Arial" w:cs="Arial"/>
                      <w:sz w:val="20"/>
                      <w:szCs w:val="20"/>
                      <w:lang w:eastAsia="en-AU"/>
                    </w:rPr>
                    <w:t>communities</w:t>
                  </w:r>
                  <w:proofErr w:type="gramEnd"/>
                  <w:r w:rsidRPr="0012256D">
                    <w:rPr>
                      <w:rFonts w:ascii="Arial" w:eastAsia="Times New Roman" w:hAnsi="Arial" w:cs="Arial"/>
                      <w:sz w:val="20"/>
                      <w:szCs w:val="20"/>
                      <w:lang w:eastAsia="en-AU"/>
                    </w:rPr>
                    <w:t xml:space="preserve"> precinct for uses consistent in this precinct.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E25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Lot sizes and dimensions (excluding any access handles) comply with Lot Types D, E or F in accordance with </w:t>
            </w:r>
            <w:hyperlink r:id="rId32" w:anchor="ID-358887-660729" w:history="1">
              <w:r w:rsidRPr="0012256D">
                <w:rPr>
                  <w:rFonts w:ascii="Arial" w:eastAsia="Times New Roman" w:hAnsi="Arial" w:cs="Arial"/>
                  <w:color w:val="0000FF"/>
                  <w:sz w:val="20"/>
                  <w:szCs w:val="20"/>
                  <w:lang w:eastAsia="en-AU"/>
                </w:rPr>
                <w:t>‘Table 9.4.1.6.1.3 - Lot Types’</w:t>
              </w:r>
            </w:hyperlink>
            <w:r w:rsidRPr="0012256D">
              <w:rPr>
                <w:rFonts w:ascii="Arial" w:eastAsia="Times New Roman" w:hAnsi="Arial" w:cs="Arial"/>
                <w:sz w:val="20"/>
                <w:szCs w:val="20"/>
                <w:lang w:eastAsia="en-AU"/>
              </w:rPr>
              <w:t xml:space="preserve"> - Lot Types.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Reconfiguring existing development by Community Title</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883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PO26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Reconfiguring a lot which creates or amends a community title scheme as described in the </w:t>
            </w:r>
            <w:r w:rsidRPr="0012256D">
              <w:rPr>
                <w:rFonts w:ascii="Arial" w:eastAsia="Times New Roman" w:hAnsi="Arial" w:cs="Arial"/>
                <w:i/>
                <w:iCs/>
                <w:sz w:val="20"/>
                <w:szCs w:val="20"/>
                <w:lang w:eastAsia="en-AU"/>
              </w:rPr>
              <w:t>Body Corporate and Community Management Act 199</w:t>
            </w:r>
            <w:r w:rsidRPr="0012256D">
              <w:rPr>
                <w:rFonts w:ascii="Arial" w:eastAsia="Times New Roman" w:hAnsi="Arial" w:cs="Arial"/>
                <w:sz w:val="20"/>
                <w:szCs w:val="20"/>
                <w:lang w:eastAsia="en-AU"/>
              </w:rPr>
              <w:t xml:space="preserve">7 is undertaken in a way that does not result in existing uses on the land becoming unlawful or otherwise operating in a manner that is: </w:t>
            </w:r>
          </w:p>
          <w:p w:rsidR="0012256D" w:rsidRPr="0012256D" w:rsidRDefault="0012256D" w:rsidP="0012256D">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inconsistent with any approvals on which those uses rely; or</w:t>
            </w:r>
          </w:p>
          <w:p w:rsidR="0012256D" w:rsidRPr="0012256D" w:rsidRDefault="0012256D" w:rsidP="0012256D">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inconsistent</w:t>
            </w:r>
            <w:proofErr w:type="gramEnd"/>
            <w:r w:rsidRPr="0012256D">
              <w:rPr>
                <w:rFonts w:ascii="Arial" w:eastAsia="Times New Roman" w:hAnsi="Arial" w:cs="Arial"/>
                <w:sz w:val="20"/>
                <w:szCs w:val="20"/>
                <w:lang w:eastAsia="en-AU"/>
              </w:rPr>
              <w:t xml:space="preserve"> with the requirements for accepted development applying to those uses at the time that they were established.</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rHeight w:val="2580"/>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-Examples of land uses becoming unlawful include, but are not limited to the following:</w:t>
                  </w:r>
                </w:p>
                <w:p w:rsidR="0012256D" w:rsidRPr="0012256D" w:rsidRDefault="0012256D" w:rsidP="0012256D">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Land on which a Dual occupancy</w:t>
                  </w:r>
                  <w:r w:rsidRPr="0012256D">
                    <w:rPr>
                      <w:rFonts w:ascii="Arial" w:eastAsia="Times New Roman" w:hAnsi="Arial" w:cs="Arial"/>
                      <w:sz w:val="20"/>
                      <w:szCs w:val="20"/>
                      <w:vertAlign w:val="superscript"/>
                      <w:lang w:eastAsia="en-AU"/>
                    </w:rPr>
                    <w:t>(</w:t>
                  </w:r>
                  <w:hyperlink r:id="rId3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12256D">
                      <w:rPr>
                        <w:rFonts w:ascii="Arial" w:eastAsia="Times New Roman" w:hAnsi="Arial" w:cs="Arial"/>
                        <w:color w:val="0000FF"/>
                        <w:sz w:val="20"/>
                        <w:szCs w:val="20"/>
                        <w:vertAlign w:val="superscript"/>
                        <w:lang w:eastAsia="en-AU"/>
                      </w:rPr>
                      <w:t>21</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has been established is reconfigured in a way that results in both dwellings no longer being on the one lot. The reconfiguring has the effect of transforming the development from a Dual occupancy</w:t>
                  </w:r>
                  <w:r w:rsidRPr="0012256D">
                    <w:rPr>
                      <w:rFonts w:ascii="Arial" w:eastAsia="Times New Roman" w:hAnsi="Arial" w:cs="Arial"/>
                      <w:sz w:val="20"/>
                      <w:szCs w:val="20"/>
                      <w:vertAlign w:val="superscript"/>
                      <w:lang w:eastAsia="en-AU"/>
                    </w:rPr>
                    <w:t>(</w:t>
                  </w:r>
                  <w:hyperlink r:id="rId3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12256D">
                      <w:rPr>
                        <w:rFonts w:ascii="Arial" w:eastAsia="Times New Roman" w:hAnsi="Arial" w:cs="Arial"/>
                        <w:color w:val="0000FF"/>
                        <w:sz w:val="20"/>
                        <w:szCs w:val="20"/>
                        <w:vertAlign w:val="superscript"/>
                        <w:lang w:eastAsia="en-AU"/>
                      </w:rPr>
                      <w:t>21</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to two separate Dwelling</w:t>
                  </w:r>
                  <w:r w:rsidRPr="0012256D">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houses, at least one of which does not satisfy the requirements for accepted development applying to Dwelling houses. </w:t>
                  </w:r>
                </w:p>
                <w:p w:rsidR="0012256D" w:rsidRPr="0012256D" w:rsidRDefault="0012256D" w:rsidP="0012256D">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Land on which a Multiple dwelling</w:t>
                  </w:r>
                  <w:r w:rsidRPr="0012256D">
                    <w:rPr>
                      <w:rFonts w:ascii="Arial" w:eastAsia="Times New Roman" w:hAnsi="Arial" w:cs="Arial"/>
                      <w:sz w:val="20"/>
                      <w:szCs w:val="20"/>
                      <w:vertAlign w:val="superscript"/>
                      <w:lang w:eastAsia="en-AU"/>
                    </w:rPr>
                    <w:t>(</w:t>
                  </w:r>
                  <w:hyperlink r:id="rId36" w:anchor="target-d60297e448163" w:tooltip="Multiple dwelling - Premises containing three or more dwellings for separate households." w:history="1">
                    <w:r w:rsidRPr="0012256D">
                      <w:rPr>
                        <w:rFonts w:ascii="Arial" w:eastAsia="Times New Roman" w:hAnsi="Arial" w:cs="Arial"/>
                        <w:color w:val="0000FF"/>
                        <w:sz w:val="20"/>
                        <w:szCs w:val="20"/>
                        <w:vertAlign w:val="superscript"/>
                        <w:lang w:eastAsia="en-AU"/>
                      </w:rPr>
                      <w:t>49</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29"/>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315"/>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Reconfiguring by Lease</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rHeight w:val="5220"/>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PO27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12256D" w:rsidRPr="0012256D" w:rsidRDefault="0012256D" w:rsidP="0012256D">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inconsistent with any approvals on which those uses rely; or</w:t>
            </w:r>
          </w:p>
          <w:p w:rsidR="0012256D" w:rsidRPr="0012256D" w:rsidRDefault="0012256D" w:rsidP="0012256D">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inconsistent</w:t>
            </w:r>
            <w:proofErr w:type="gramEnd"/>
            <w:r w:rsidRPr="0012256D">
              <w:rPr>
                <w:rFonts w:ascii="Arial" w:eastAsia="Times New Roman" w:hAnsi="Arial" w:cs="Arial"/>
                <w:sz w:val="20"/>
                <w:szCs w:val="20"/>
                <w:lang w:eastAsia="en-AU"/>
              </w:rPr>
              <w:t xml:space="preserve"> with the requirements for accepted development applying to those uses at the time that they were established.</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An example of a land use becoming unlawful is a Multiple dwelling</w:t>
                  </w:r>
                  <w:r w:rsidRPr="0012256D">
                    <w:rPr>
                      <w:rFonts w:ascii="Arial" w:eastAsia="Times New Roman" w:hAnsi="Arial" w:cs="Arial"/>
                      <w:sz w:val="20"/>
                      <w:szCs w:val="20"/>
                      <w:vertAlign w:val="superscript"/>
                      <w:lang w:eastAsia="en-AU"/>
                    </w:rPr>
                    <w:t>(</w:t>
                  </w:r>
                  <w:hyperlink r:id="rId37" w:anchor="target-d60297e448163" w:tooltip="Multiple dwelling - Premises containing three or more dwellings for separate households." w:history="1">
                    <w:r w:rsidRPr="0012256D">
                      <w:rPr>
                        <w:rFonts w:ascii="Arial" w:eastAsia="Times New Roman" w:hAnsi="Arial" w:cs="Arial"/>
                        <w:color w:val="0000FF"/>
                        <w:sz w:val="20"/>
                        <w:szCs w:val="20"/>
                        <w:vertAlign w:val="superscript"/>
                        <w:lang w:eastAsia="en-AU"/>
                      </w:rPr>
                      <w:t>49</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w:t>
                  </w:r>
                  <w:proofErr w:type="gramStart"/>
                  <w:r w:rsidRPr="0012256D">
                    <w:rPr>
                      <w:rFonts w:ascii="Arial" w:eastAsia="Times New Roman" w:hAnsi="Arial" w:cs="Arial"/>
                      <w:sz w:val="20"/>
                      <w:szCs w:val="20"/>
                      <w:lang w:eastAsia="en-AU"/>
                    </w:rPr>
                    <w:t>dwelling</w:t>
                  </w:r>
                  <w:r w:rsidRPr="0012256D">
                    <w:rPr>
                      <w:rFonts w:ascii="Arial" w:eastAsia="Times New Roman" w:hAnsi="Arial" w:cs="Arial"/>
                      <w:sz w:val="20"/>
                      <w:szCs w:val="20"/>
                      <w:vertAlign w:val="superscript"/>
                      <w:lang w:eastAsia="en-AU"/>
                    </w:rPr>
                    <w:t>(</w:t>
                  </w:r>
                  <w:proofErr w:type="gramEnd"/>
                  <w:r w:rsidR="00803F1C">
                    <w:fldChar w:fldCharType="begin"/>
                  </w:r>
                  <w:r w:rsidR="00803F1C">
                    <w:instrText xml:space="preserve"> HYPERLINK "http://consult.moretonbay.qld.gov.au/portal/mbrcpsv3?pointId=s1332743658181" \l "target-d60297e448163" \o "Multiple dwelling - Premises containing three or more dwellings for separate households." </w:instrText>
                  </w:r>
                  <w:r w:rsidR="00803F1C">
                    <w:fldChar w:fldCharType="separate"/>
                  </w:r>
                  <w:r w:rsidRPr="0012256D">
                    <w:rPr>
                      <w:rFonts w:ascii="Arial" w:eastAsia="Times New Roman" w:hAnsi="Arial" w:cs="Arial"/>
                      <w:color w:val="0000FF"/>
                      <w:sz w:val="20"/>
                      <w:szCs w:val="20"/>
                      <w:vertAlign w:val="superscript"/>
                      <w:lang w:eastAsia="en-AU"/>
                    </w:rPr>
                    <w:t>49</w:t>
                  </w:r>
                  <w:r w:rsidR="00803F1C">
                    <w:rPr>
                      <w:rFonts w:ascii="Arial" w:eastAsia="Times New Roman" w:hAnsi="Arial" w:cs="Arial"/>
                      <w:color w:val="0000FF"/>
                      <w:sz w:val="20"/>
                      <w:szCs w:val="20"/>
                      <w:vertAlign w:val="superscript"/>
                      <w:lang w:eastAsia="en-AU"/>
                    </w:rPr>
                    <w:fldChar w:fldCharType="end"/>
                  </w:r>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w:t>
                  </w:r>
                </w:p>
              </w:tc>
            </w:tr>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Editor's note -To satisfy this performance outcome, the development application may need to be supported by details that confirm that the land use still satisfies all relevant land use requirements. </w:t>
                  </w:r>
                </w:p>
              </w:tc>
            </w:tr>
          </w:tbl>
          <w:p w:rsidR="0012256D" w:rsidRPr="0012256D" w:rsidRDefault="0012256D" w:rsidP="0012256D">
            <w:pPr>
              <w:spacing w:after="0" w:line="240" w:lineRule="auto"/>
              <w:rPr>
                <w:rFonts w:ascii="Arial" w:eastAsia="Times New Roman" w:hAnsi="Arial" w:cs="Arial"/>
                <w:vanish/>
                <w:sz w:val="20"/>
                <w:szCs w:val="20"/>
                <w:lang w:eastAsia="en-AU"/>
              </w:rPr>
            </w:pP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12256D" w:rsidRPr="0012256D" w:rsidRDefault="0012256D" w:rsidP="0012256D">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a lease for a term, including renewal options, not exceeding 10 years; and</w:t>
                  </w:r>
                </w:p>
                <w:p w:rsidR="0012256D" w:rsidRPr="0012256D" w:rsidRDefault="0012256D" w:rsidP="0012256D">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an</w:t>
                  </w:r>
                  <w:proofErr w:type="gramEnd"/>
                  <w:r w:rsidRPr="0012256D">
                    <w:rPr>
                      <w:rFonts w:ascii="Arial" w:eastAsia="Times New Roman" w:hAnsi="Arial" w:cs="Arial"/>
                      <w:sz w:val="20"/>
                      <w:szCs w:val="20"/>
                      <w:lang w:eastAsia="en-AU"/>
                    </w:rPr>
                    <w:t xml:space="preserve"> agreement for the exclusive use of part of the common property for a community titles scheme under the </w:t>
                  </w:r>
                  <w:r w:rsidRPr="0012256D">
                    <w:rPr>
                      <w:rFonts w:ascii="Arial" w:eastAsia="Times New Roman" w:hAnsi="Arial" w:cs="Arial"/>
                      <w:i/>
                      <w:iCs/>
                      <w:sz w:val="20"/>
                      <w:szCs w:val="20"/>
                      <w:lang w:eastAsia="en-AU"/>
                    </w:rPr>
                    <w:t>Body Corporate and Community Management Act 1997</w:t>
                  </w:r>
                  <w:r w:rsidRPr="0012256D">
                    <w:rPr>
                      <w:rFonts w:ascii="Arial" w:eastAsia="Times New Roman" w:hAnsi="Arial" w:cs="Arial"/>
                      <w:sz w:val="20"/>
                      <w:szCs w:val="20"/>
                      <w:lang w:eastAsia="en-AU"/>
                    </w:rPr>
                    <w:t xml:space="preserve">.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Volumetric subdivision</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PO28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 site becoming non-complying with the planning scheme criteria.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Examples may include but are not limited to:</w:t>
                  </w:r>
                </w:p>
                <w:p w:rsidR="0012256D" w:rsidRPr="0012256D" w:rsidRDefault="0012256D" w:rsidP="0012256D">
                  <w:pPr>
                    <w:numPr>
                      <w:ilvl w:val="0"/>
                      <w:numId w:val="19"/>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Where a Dwelling house</w:t>
                  </w:r>
                  <w:r w:rsidRPr="0012256D">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12256D">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12256D">
                      <w:rPr>
                        <w:rFonts w:ascii="Arial" w:eastAsia="Times New Roman" w:hAnsi="Arial" w:cs="Arial"/>
                        <w:color w:val="0000FF"/>
                        <w:sz w:val="20"/>
                        <w:szCs w:val="20"/>
                        <w:vertAlign w:val="superscript"/>
                        <w:lang w:eastAsia="en-AU"/>
                      </w:rPr>
                      <w:t>22</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use.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Reticulated supply</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PO29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Each lot is provided with an appropriate level of service and infrastructure, including water supply, stormwater management, sewage disposal, stormwater drainage, </w:t>
            </w:r>
            <w:proofErr w:type="spellStart"/>
            <w:r w:rsidRPr="0012256D">
              <w:rPr>
                <w:rFonts w:ascii="Arial" w:eastAsia="Times New Roman" w:hAnsi="Arial" w:cs="Arial"/>
                <w:sz w:val="20"/>
                <w:szCs w:val="20"/>
                <w:lang w:eastAsia="en-AU"/>
              </w:rPr>
              <w:t>electricity,telecommunications</w:t>
            </w:r>
            <w:proofErr w:type="spellEnd"/>
            <w:r w:rsidRPr="0012256D">
              <w:rPr>
                <w:rFonts w:ascii="Arial" w:eastAsia="Times New Roman" w:hAnsi="Arial" w:cs="Arial"/>
                <w:sz w:val="20"/>
                <w:szCs w:val="20"/>
                <w:lang w:eastAsia="en-AU"/>
              </w:rPr>
              <w:t xml:space="preserve"> and gas (if available) in a manner that: </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is efficient in delivery of service;</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is effective in delivery of service;</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is conveniently accessible in the event of maintenance or repair;</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minimises whole of life cycle costs for that infrastructure;</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minimises risk of potential adverse impacts on the natural and built environment;</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minimises risk of potential adverse impact on amenity and character values;</w:t>
            </w:r>
          </w:p>
          <w:p w:rsidR="0012256D" w:rsidRPr="0012256D" w:rsidRDefault="0012256D" w:rsidP="0012256D">
            <w:pPr>
              <w:numPr>
                <w:ilvl w:val="0"/>
                <w:numId w:val="20"/>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recognises</w:t>
            </w:r>
            <w:proofErr w:type="gramEnd"/>
            <w:r w:rsidRPr="0012256D">
              <w:rPr>
                <w:rFonts w:ascii="Arial" w:eastAsia="Times New Roman" w:hAnsi="Arial" w:cs="Arial"/>
                <w:sz w:val="20"/>
                <w:szCs w:val="20"/>
                <w:lang w:eastAsia="en-AU"/>
              </w:rPr>
              <w:t xml:space="preserve"> and promotes Councils Total Water Cycle Management policy and the efficient use of water resources.</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E29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provided with:</w:t>
            </w:r>
          </w:p>
          <w:p w:rsidR="0012256D" w:rsidRPr="0012256D" w:rsidRDefault="0012256D" w:rsidP="0012256D">
            <w:pPr>
              <w:numPr>
                <w:ilvl w:val="0"/>
                <w:numId w:val="2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connection to the reticulated water supply infrastructure network;</w:t>
            </w:r>
          </w:p>
          <w:p w:rsidR="0012256D" w:rsidRPr="0012256D" w:rsidRDefault="0012256D" w:rsidP="0012256D">
            <w:pPr>
              <w:numPr>
                <w:ilvl w:val="0"/>
                <w:numId w:val="2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connection to the sewerage infrastructure network;</w:t>
            </w:r>
          </w:p>
          <w:p w:rsidR="0012256D" w:rsidRPr="0012256D" w:rsidRDefault="0012256D" w:rsidP="0012256D">
            <w:pPr>
              <w:numPr>
                <w:ilvl w:val="0"/>
                <w:numId w:val="2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connection to the reticulated electricity infrastructure network; and</w:t>
            </w:r>
          </w:p>
          <w:p w:rsidR="0012256D" w:rsidRPr="0012256D" w:rsidRDefault="0012256D" w:rsidP="0012256D">
            <w:pPr>
              <w:numPr>
                <w:ilvl w:val="0"/>
                <w:numId w:val="21"/>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w:t>
            </w:r>
            <w:proofErr w:type="gramEnd"/>
            <w:r w:rsidRPr="0012256D">
              <w:rPr>
                <w:rFonts w:ascii="Arial" w:eastAsia="Times New Roman" w:hAnsi="Arial" w:cs="Arial"/>
                <w:sz w:val="20"/>
                <w:szCs w:val="20"/>
                <w:lang w:eastAsia="en-AU"/>
              </w:rPr>
              <w:t xml:space="preserve"> physical connection to the telecommunication network, that where available to the land is part of the high speed broadband network.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Stormwater location and design</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PO30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development is planned and designed considering the land use constraints of the site and incorporates water sensitive urban design principles. </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rHeight w:val="2265"/>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Stormwater drainage pipes and structures through or within private land are protected by easements in favour of Council with sufficient area for practical access for maintenance.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To determine sufficient areas for easements refer to Planning scheme policy - Integrated design.</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Stormwater management facilities are located outside of riparian areas and prevent increased channel bed and bank erosion.</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Natural streams and riparian vegetation are retained and enhanced through revegetation.</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Areas constructed as detention basins are adaptable for passive recreation.</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maintains the environmental values of waterway ecosystems.</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Constructed water bodies are not dedicated as public assets.</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Stormwater management system</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 major drainage system has the capacity to safely convey stormwater flows for the defined flood event.</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E37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The roads, drainage pathways, drainage features and waterways safely convey the stormwater flows for the defined flood event without allowing flows to encroach upon private lots. </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Overland flow paths (for any storm event) from roads and public open space areas do not pass through private lots.</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E38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Drainage pathways are provided to accommodate overland flows from roads and public open space areas</w:t>
            </w:r>
            <w:r w:rsidRPr="0012256D">
              <w:rPr>
                <w:rFonts w:ascii="Arial" w:eastAsia="Times New Roman" w:hAnsi="Arial" w:cs="Arial"/>
                <w:i/>
                <w:iCs/>
                <w:sz w:val="20"/>
                <w:szCs w:val="20"/>
                <w:lang w:eastAsia="en-AU"/>
              </w:rPr>
              <w:t>.</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PO39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located within the Upper Pine, Hays Inlet and Burpengary Creek catchments, development achieves the greater pollutant removal of: </w:t>
            </w:r>
          </w:p>
          <w:p w:rsidR="0012256D" w:rsidRPr="0012256D" w:rsidRDefault="0012256D" w:rsidP="0012256D">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100% reductions in mean annual loads from unmitigated development for total suspended solids, total phosphorus, total nitrogen and gross pollutants &gt;5mm; </w:t>
            </w:r>
          </w:p>
          <w:p w:rsidR="0012256D" w:rsidRPr="0012256D" w:rsidRDefault="0012256D" w:rsidP="0012256D">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the</w:t>
            </w:r>
            <w:proofErr w:type="gramEnd"/>
            <w:r w:rsidRPr="0012256D">
              <w:rPr>
                <w:rFonts w:ascii="Arial" w:eastAsia="Times New Roman" w:hAnsi="Arial" w:cs="Arial"/>
                <w:sz w:val="20"/>
                <w:szCs w:val="20"/>
                <w:lang w:eastAsia="en-AU"/>
              </w:rPr>
              <w:t xml:space="preserve"> stormwater management design objectives relevant for Moreton Bay Regional Council identified in Table A and B in Appendix 3 of the SPP. </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Overlay map - Stormwater catchments for catchment boundaries.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Overlay map - Stormwater catchments for catchment boundaries.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PO41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 stormwater management system is designed to:</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protect the environmental values in downstream waterways;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maintain ground water recharge areas;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preserve existing natural wetlands and associated vegetation buffers;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avoid disturbing soils or sediments;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avoid altering the natural hydrologic regime in acid sulphate soil and nutrient hazardous areas;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maintain and improve receiving water quality;</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protect natural waterway configuration;</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protect natural wetlands and vegetation;</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protect downstream and adjacent properties;</w:t>
            </w:r>
          </w:p>
          <w:p w:rsidR="0012256D" w:rsidRPr="0012256D" w:rsidRDefault="0012256D" w:rsidP="0012256D">
            <w:pPr>
              <w:numPr>
                <w:ilvl w:val="0"/>
                <w:numId w:val="23"/>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protect</w:t>
            </w:r>
            <w:proofErr w:type="gramEnd"/>
            <w:r w:rsidRPr="0012256D">
              <w:rPr>
                <w:rFonts w:ascii="Arial" w:eastAsia="Times New Roman" w:hAnsi="Arial" w:cs="Arial"/>
                <w:sz w:val="20"/>
                <w:szCs w:val="20"/>
                <w:lang w:eastAsia="en-AU"/>
              </w:rPr>
              <w:t xml:space="preserve"> and enhance riparian areas.</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Design and construction of the stormwater management system:</w:t>
            </w:r>
          </w:p>
          <w:p w:rsidR="0012256D" w:rsidRPr="0012256D" w:rsidRDefault="0012256D" w:rsidP="0012256D">
            <w:pPr>
              <w:numPr>
                <w:ilvl w:val="0"/>
                <w:numId w:val="2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utilise methods and materials to minimise the whole of lifecycle costs of the stormwater management system; and</w:t>
            </w:r>
          </w:p>
          <w:p w:rsidR="0012256D" w:rsidRPr="0012256D" w:rsidRDefault="0012256D" w:rsidP="0012256D">
            <w:pPr>
              <w:numPr>
                <w:ilvl w:val="0"/>
                <w:numId w:val="24"/>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are</w:t>
            </w:r>
            <w:proofErr w:type="gramEnd"/>
            <w:r w:rsidRPr="0012256D">
              <w:rPr>
                <w:rFonts w:ascii="Arial" w:eastAsia="Times New Roman" w:hAnsi="Arial" w:cs="Arial"/>
                <w:sz w:val="20"/>
                <w:szCs w:val="20"/>
                <w:lang w:eastAsia="en-AU"/>
              </w:rPr>
              <w:t xml:space="preserv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79"/>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Native vegetation where not located in the Environmental areas overlay</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PO43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facilitates the retention of native vegetation by:</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ensuring</w:t>
            </w:r>
            <w:proofErr w:type="gramEnd"/>
            <w:r w:rsidRPr="0012256D">
              <w:rPr>
                <w:rFonts w:ascii="Arial" w:eastAsia="Times New Roman" w:hAnsi="Arial" w:cs="Arial"/>
                <w:sz w:val="20"/>
                <w:szCs w:val="20"/>
                <w:lang w:eastAsia="en-AU"/>
              </w:rPr>
              <w:t xml:space="preserve">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providing safe, unimpeded, convenient and ongoing wildlife movement;</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avoiding</w:t>
            </w:r>
            <w:proofErr w:type="gramEnd"/>
            <w:r w:rsidRPr="0012256D">
              <w:rPr>
                <w:rFonts w:ascii="Arial" w:eastAsia="Times New Roman" w:hAnsi="Arial" w:cs="Arial"/>
                <w:sz w:val="20"/>
                <w:szCs w:val="20"/>
                <w:lang w:eastAsia="en-AU"/>
              </w:rPr>
              <w:t xml:space="preserve"> creating fragmented and isolated patches of native vegetation.</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ensuring that biodiversity quality and integrity of habitats is not adversely impacted upon but are maintained and protected;</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ensuring that soil erosion and land degradation does not occur;</w:t>
            </w:r>
          </w:p>
          <w:p w:rsidR="0012256D" w:rsidRPr="0012256D" w:rsidRDefault="0012256D" w:rsidP="0012256D">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ensuring</w:t>
            </w:r>
            <w:proofErr w:type="gramEnd"/>
            <w:r w:rsidRPr="0012256D">
              <w:rPr>
                <w:rFonts w:ascii="Arial" w:eastAsia="Times New Roman" w:hAnsi="Arial" w:cs="Arial"/>
                <w:sz w:val="20"/>
                <w:szCs w:val="20"/>
                <w:lang w:eastAsia="en-AU"/>
              </w:rPr>
              <w:t xml:space="preserve"> that quality of surface water is not adversely impacted upon by providing effective vegetated buffers to water bodies. </w:t>
            </w: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F96751">
        <w:trPr>
          <w:tblCellSpacing w:w="15" w:type="dxa"/>
        </w:trPr>
        <w:tc>
          <w:tcPr>
            <w:tcW w:w="375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Noise</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shd w:val="clear" w:color="auto" w:fill="CCCCCC"/>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F96751">
        <w:trPr>
          <w:tblCellSpacing w:w="15" w:type="dxa"/>
        </w:trPr>
        <w:tc>
          <w:tcPr>
            <w:tcW w:w="2120"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Noise attenuation structure (e.g. walls, barriers or fences):</w:t>
            </w:r>
          </w:p>
          <w:p w:rsidR="0012256D" w:rsidRPr="0012256D" w:rsidRDefault="0012256D" w:rsidP="0012256D">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12256D">
              <w:rPr>
                <w:rFonts w:ascii="Arial" w:eastAsia="Times New Roman" w:hAnsi="Arial" w:cs="Arial"/>
                <w:sz w:val="20"/>
                <w:szCs w:val="20"/>
                <w:lang w:eastAsia="en-AU"/>
              </w:rPr>
              <w:t>etc</w:t>
            </w:r>
            <w:proofErr w:type="spellEnd"/>
            <w:r w:rsidRPr="0012256D">
              <w:rPr>
                <w:rFonts w:ascii="Arial" w:eastAsia="Times New Roman" w:hAnsi="Arial" w:cs="Arial"/>
                <w:sz w:val="20"/>
                <w:szCs w:val="20"/>
                <w:lang w:eastAsia="en-AU"/>
              </w:rPr>
              <w:t xml:space="preserve">); </w:t>
            </w:r>
          </w:p>
          <w:p w:rsidR="0012256D" w:rsidRPr="0012256D" w:rsidRDefault="0012256D" w:rsidP="0012256D">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maintain</w:t>
            </w:r>
            <w:proofErr w:type="gramEnd"/>
            <w:r w:rsidRPr="0012256D">
              <w:rPr>
                <w:rFonts w:ascii="Arial" w:eastAsia="Times New Roman" w:hAnsi="Arial" w:cs="Arial"/>
                <w:sz w:val="20"/>
                <w:szCs w:val="20"/>
                <w:lang w:eastAsia="en-AU"/>
              </w:rPr>
              <w:t xml:space="preserve"> the amenity of the streetscape.</w:t>
            </w:r>
          </w:p>
          <w:tbl>
            <w:tblPr>
              <w:tblW w:w="64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8"/>
            </w:tblGrid>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12256D" w:rsidRPr="0012256D" w:rsidTr="0012256D">
              <w:trPr>
                <w:tblCellSpacing w:w="15" w:type="dxa"/>
              </w:trPr>
              <w:tc>
                <w:tcPr>
                  <w:tcW w:w="6408"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details and examples of noise attenuation structures.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7"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Noise attenuation structures (e.g. walls, barriers or fences):</w:t>
            </w:r>
          </w:p>
          <w:p w:rsidR="0012256D" w:rsidRPr="0012256D" w:rsidRDefault="0012256D" w:rsidP="0012256D">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are not visible from an adjoining road or public area unless;</w:t>
            </w:r>
          </w:p>
          <w:p w:rsidR="0012256D" w:rsidRPr="0012256D" w:rsidRDefault="0012256D" w:rsidP="0012256D">
            <w:pPr>
              <w:numPr>
                <w:ilvl w:val="0"/>
                <w:numId w:val="28"/>
              </w:numPr>
              <w:spacing w:before="100" w:beforeAutospacing="1" w:after="100" w:afterAutospacing="1" w:line="240" w:lineRule="auto"/>
              <w:ind w:left="1002"/>
              <w:rPr>
                <w:rFonts w:ascii="Arial" w:eastAsia="Times New Roman" w:hAnsi="Arial" w:cs="Arial"/>
                <w:sz w:val="20"/>
                <w:szCs w:val="20"/>
                <w:lang w:eastAsia="en-AU"/>
              </w:rPr>
            </w:pPr>
            <w:r w:rsidRPr="0012256D">
              <w:rPr>
                <w:rFonts w:ascii="Arial" w:eastAsia="Times New Roman" w:hAnsi="Arial" w:cs="Arial"/>
                <w:sz w:val="20"/>
                <w:szCs w:val="20"/>
                <w:lang w:eastAsia="en-AU"/>
              </w:rPr>
              <w:t>adjoining a motorway or rail line; or</w:t>
            </w:r>
          </w:p>
          <w:p w:rsidR="0012256D" w:rsidRPr="0012256D" w:rsidRDefault="0012256D" w:rsidP="0012256D">
            <w:pPr>
              <w:numPr>
                <w:ilvl w:val="0"/>
                <w:numId w:val="28"/>
              </w:numPr>
              <w:spacing w:before="100" w:beforeAutospacing="1" w:after="100" w:afterAutospacing="1" w:line="240" w:lineRule="auto"/>
              <w:ind w:left="1002"/>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adjoining</w:t>
            </w:r>
            <w:proofErr w:type="gramEnd"/>
            <w:r w:rsidRPr="0012256D">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12256D" w:rsidRPr="0012256D" w:rsidRDefault="0012256D" w:rsidP="0012256D">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do not remove existing or prevent future active transport routes or connections to the street network;</w:t>
            </w:r>
          </w:p>
          <w:p w:rsidR="0012256D" w:rsidRPr="0012256D" w:rsidRDefault="0012256D" w:rsidP="0012256D">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are</w:t>
            </w:r>
            <w:proofErr w:type="gramEnd"/>
            <w:r w:rsidRPr="0012256D">
              <w:rPr>
                <w:rFonts w:ascii="Arial" w:eastAsia="Times New Roman" w:hAnsi="Arial" w:cs="Arial"/>
                <w:sz w:val="20"/>
                <w:szCs w:val="20"/>
                <w:lang w:eastAsia="en-AU"/>
              </w:rPr>
              <w:t xml:space="preserve"> located, constructed and landscaped in accordance with Planning scheme policy - Integrated design.</w:t>
            </w:r>
          </w:p>
          <w:tbl>
            <w:tblPr>
              <w:tblW w:w="48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9"/>
            </w:tblGrid>
            <w:tr w:rsidR="0012256D" w:rsidRPr="0012256D" w:rsidTr="0012256D">
              <w:trPr>
                <w:tblCellSpacing w:w="15" w:type="dxa"/>
              </w:trPr>
              <w:tc>
                <w:tcPr>
                  <w:tcW w:w="4769"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details and examples of noise attenuation structures.</w:t>
                  </w:r>
                </w:p>
              </w:tc>
            </w:tr>
            <w:tr w:rsidR="0012256D" w:rsidRPr="0012256D" w:rsidTr="0012256D">
              <w:trPr>
                <w:tblCellSpacing w:w="15" w:type="dxa"/>
              </w:trPr>
              <w:tc>
                <w:tcPr>
                  <w:tcW w:w="4769"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Overlay map – Active transport for future active transport routes.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624"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bl>
    <w:p w:rsidR="0012256D" w:rsidRDefault="0012256D"/>
    <w:p w:rsidR="00F96751" w:rsidRDefault="00F96751"/>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351"/>
        <w:gridCol w:w="5026"/>
        <w:gridCol w:w="1751"/>
        <w:gridCol w:w="2254"/>
      </w:tblGrid>
      <w:tr w:rsidR="0012256D" w:rsidRPr="0012256D" w:rsidTr="0012256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jc w:val="center"/>
              <w:rPr>
                <w:rFonts w:ascii="Arial" w:eastAsia="Times New Roman" w:hAnsi="Arial" w:cs="Arial"/>
                <w:sz w:val="20"/>
                <w:szCs w:val="20"/>
                <w:lang w:eastAsia="en-AU"/>
              </w:rPr>
            </w:pPr>
            <w:r w:rsidRPr="0012256D">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2256D" w:rsidRPr="0012256D" w:rsidTr="0012256D">
              <w:trPr>
                <w:tblCellSpacing w:w="15" w:type="dxa"/>
              </w:trPr>
              <w:tc>
                <w:tcPr>
                  <w:tcW w:w="14419" w:type="dxa"/>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2256D" w:rsidRPr="0012256D" w:rsidRDefault="0012256D" w:rsidP="0012256D">
            <w:pPr>
              <w:spacing w:before="150" w:after="150" w:line="240" w:lineRule="auto"/>
              <w:ind w:left="150" w:right="150"/>
              <w:jc w:val="center"/>
              <w:rPr>
                <w:rFonts w:ascii="Arial" w:eastAsia="Times New Roman" w:hAnsi="Arial" w:cs="Arial"/>
                <w:b/>
                <w:bCs/>
                <w:sz w:val="20"/>
                <w:szCs w:val="20"/>
                <w:lang w:eastAsia="en-AU"/>
              </w:rPr>
            </w:pPr>
          </w:p>
        </w:tc>
      </w:tr>
      <w:tr w:rsidR="0012256D" w:rsidRPr="0012256D" w:rsidTr="0012256D">
        <w:trPr>
          <w:trHeight w:val="166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2256D" w:rsidRPr="0012256D" w:rsidTr="0012256D">
              <w:trPr>
                <w:tblCellSpacing w:w="15" w:type="dxa"/>
              </w:trPr>
              <w:tc>
                <w:tcPr>
                  <w:tcW w:w="14419" w:type="dxa"/>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PO45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designed to:</w:t>
            </w:r>
          </w:p>
          <w:p w:rsidR="0012256D" w:rsidRPr="0012256D" w:rsidRDefault="0012256D" w:rsidP="0012256D">
            <w:pPr>
              <w:numPr>
                <w:ilvl w:val="0"/>
                <w:numId w:val="3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 the risk from bushfire hazard to each lot and provide the safest possible siting for buildings and structures;</w:t>
            </w:r>
          </w:p>
          <w:p w:rsidR="0012256D" w:rsidRPr="0012256D" w:rsidRDefault="0012256D" w:rsidP="0012256D">
            <w:pPr>
              <w:numPr>
                <w:ilvl w:val="0"/>
                <w:numId w:val="3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limit the possible spread paths of bushfire within the reconfiguring;</w:t>
            </w:r>
          </w:p>
          <w:p w:rsidR="0012256D" w:rsidRPr="0012256D" w:rsidRDefault="0012256D" w:rsidP="0012256D">
            <w:pPr>
              <w:numPr>
                <w:ilvl w:val="0"/>
                <w:numId w:val="30"/>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12256D" w:rsidRPr="0012256D" w:rsidRDefault="0012256D" w:rsidP="0012256D">
            <w:pPr>
              <w:numPr>
                <w:ilvl w:val="0"/>
                <w:numId w:val="30"/>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maintain</w:t>
            </w:r>
            <w:proofErr w:type="gramEnd"/>
            <w:r w:rsidRPr="0012256D">
              <w:rPr>
                <w:rFonts w:ascii="Arial" w:eastAsia="Times New Roman" w:hAnsi="Arial" w:cs="Arial"/>
                <w:sz w:val="20"/>
                <w:szCs w:val="20"/>
                <w:lang w:eastAsia="en-AU"/>
              </w:rPr>
              <w:t xml:space="preserve"> the required level of functionality for emergency services and uses during and immediately after a natural hazard event.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within an appropriate development footprint;</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within the lowest hazard locations on a lot;</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identified under AS3959-2009), whichever is the greater; </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away from ridgelines and hilltops;</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on land with a slope of less than 15%;</w:t>
            </w:r>
          </w:p>
          <w:p w:rsidR="0012256D" w:rsidRPr="0012256D" w:rsidRDefault="0012256D" w:rsidP="0012256D">
            <w:pPr>
              <w:numPr>
                <w:ilvl w:val="0"/>
                <w:numId w:val="31"/>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away</w:t>
            </w:r>
            <w:proofErr w:type="gramEnd"/>
            <w:r w:rsidRPr="0012256D">
              <w:rPr>
                <w:rFonts w:ascii="Arial" w:eastAsia="Times New Roman" w:hAnsi="Arial" w:cs="Arial"/>
                <w:sz w:val="20"/>
                <w:szCs w:val="20"/>
                <w:lang w:eastAsia="en-AU"/>
              </w:rPr>
              <w:t xml:space="preserve"> from north to west facing slopes.</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provide adequate water supply and infrastructure to support fire-fighting.</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For water supply purposes, reconfiguring a lot ensures that:</w:t>
            </w:r>
          </w:p>
          <w:p w:rsidR="0012256D" w:rsidRPr="0012256D" w:rsidRDefault="0012256D" w:rsidP="0012256D">
            <w:pPr>
              <w:numPr>
                <w:ilvl w:val="0"/>
                <w:numId w:val="32"/>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have access to a reticulated water supply  provided by a distributer retailer for the area; or</w:t>
            </w:r>
          </w:p>
          <w:p w:rsidR="0012256D" w:rsidRPr="0012256D" w:rsidRDefault="0012256D" w:rsidP="0012256D">
            <w:pPr>
              <w:numPr>
                <w:ilvl w:val="0"/>
                <w:numId w:val="32"/>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where</w:t>
            </w:r>
            <w:proofErr w:type="gramEnd"/>
            <w:r w:rsidRPr="0012256D">
              <w:rPr>
                <w:rFonts w:ascii="Arial" w:eastAsia="Times New Roman" w:hAnsi="Arial" w:cs="Arial"/>
                <w:sz w:val="20"/>
                <w:szCs w:val="20"/>
                <w:lang w:eastAsia="en-AU"/>
              </w:rPr>
              <w:t xml:space="preserve"> no reticulated water supply is available, on-site fire fighting water storage containing not less than 10000 litres and located within a development footprint. </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rHeight w:val="2445"/>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PO47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designed to achieve:</w:t>
            </w:r>
          </w:p>
          <w:p w:rsidR="0012256D" w:rsidRPr="0012256D" w:rsidRDefault="0012256D" w:rsidP="0012256D">
            <w:pPr>
              <w:numPr>
                <w:ilvl w:val="0"/>
                <w:numId w:val="33"/>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safe site access by avoiding potential entrapment situations;</w:t>
            </w:r>
          </w:p>
          <w:p w:rsidR="0012256D" w:rsidRPr="0012256D" w:rsidRDefault="0012256D" w:rsidP="0012256D">
            <w:pPr>
              <w:numPr>
                <w:ilvl w:val="0"/>
                <w:numId w:val="33"/>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accessibility</w:t>
            </w:r>
            <w:proofErr w:type="gramEnd"/>
            <w:r w:rsidRPr="0012256D">
              <w:rPr>
                <w:rFonts w:ascii="Arial" w:eastAsia="Times New Roman" w:hAnsi="Arial" w:cs="Arial"/>
                <w:sz w:val="20"/>
                <w:szCs w:val="20"/>
                <w:lang w:eastAsia="en-AU"/>
              </w:rPr>
              <w:t xml:space="preserve"> and manoeuvring for fire-fighting during bushfire.</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ensures a new lot is provided with:</w:t>
            </w:r>
          </w:p>
          <w:p w:rsidR="0012256D" w:rsidRPr="0012256D" w:rsidRDefault="0012256D" w:rsidP="0012256D">
            <w:pPr>
              <w:numPr>
                <w:ilvl w:val="0"/>
                <w:numId w:val="3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direct road access and egress to public roads;</w:t>
            </w:r>
          </w:p>
          <w:p w:rsidR="0012256D" w:rsidRPr="0012256D" w:rsidRDefault="0012256D" w:rsidP="0012256D">
            <w:pPr>
              <w:numPr>
                <w:ilvl w:val="0"/>
                <w:numId w:val="3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an alternative access where the private driveway is longer than 100m to reach a public road;</w:t>
            </w:r>
          </w:p>
          <w:p w:rsidR="0012256D" w:rsidRPr="0012256D" w:rsidRDefault="0012256D" w:rsidP="0012256D">
            <w:pPr>
              <w:numPr>
                <w:ilvl w:val="0"/>
                <w:numId w:val="3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driveway access to a public road that has a gradient no greater than 12.5%;</w:t>
            </w:r>
          </w:p>
          <w:p w:rsidR="0012256D" w:rsidRPr="0012256D" w:rsidRDefault="0012256D" w:rsidP="0012256D">
            <w:pPr>
              <w:numPr>
                <w:ilvl w:val="0"/>
                <w:numId w:val="34"/>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minimum</w:t>
            </w:r>
            <w:proofErr w:type="gramEnd"/>
            <w:r w:rsidRPr="0012256D">
              <w:rPr>
                <w:rFonts w:ascii="Arial" w:eastAsia="Times New Roman" w:hAnsi="Arial" w:cs="Arial"/>
                <w:sz w:val="20"/>
                <w:szCs w:val="20"/>
                <w:lang w:eastAsia="en-AU"/>
              </w:rPr>
              <w:t xml:space="preserve"> width of 3.5m.</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PO48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The road layout and design supports:</w:t>
            </w:r>
          </w:p>
          <w:p w:rsidR="0012256D" w:rsidRPr="0012256D" w:rsidRDefault="0012256D" w:rsidP="0012256D">
            <w:pPr>
              <w:numPr>
                <w:ilvl w:val="0"/>
                <w:numId w:val="35"/>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safe and efficient emergency services access to all lots; and manoeuvring within the subdivision;</w:t>
            </w:r>
          </w:p>
          <w:p w:rsidR="0012256D" w:rsidRPr="0012256D" w:rsidRDefault="0012256D" w:rsidP="0012256D">
            <w:pPr>
              <w:numPr>
                <w:ilvl w:val="0"/>
                <w:numId w:val="35"/>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availability</w:t>
            </w:r>
            <w:proofErr w:type="gramEnd"/>
            <w:r w:rsidRPr="0012256D">
              <w:rPr>
                <w:rFonts w:ascii="Arial" w:eastAsia="Times New Roman" w:hAnsi="Arial" w:cs="Arial"/>
                <w:sz w:val="20"/>
                <w:szCs w:val="20"/>
                <w:lang w:eastAsia="en-AU"/>
              </w:rPr>
              <w:t xml:space="preserve"> and maintenance of access routes for the purpose of safe evacuation.</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E48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provides a road layout which:</w:t>
            </w:r>
          </w:p>
          <w:p w:rsidR="0012256D" w:rsidRPr="0012256D" w:rsidRDefault="0012256D" w:rsidP="0012256D">
            <w:pPr>
              <w:numPr>
                <w:ilvl w:val="0"/>
                <w:numId w:val="3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includes a perimeter road that separating the new lots from hazardous vegetation on adjacent lots incorporating by:</w:t>
            </w:r>
          </w:p>
          <w:p w:rsidR="0012256D" w:rsidRPr="0012256D" w:rsidRDefault="0012256D" w:rsidP="0012256D">
            <w:pPr>
              <w:numPr>
                <w:ilvl w:val="1"/>
                <w:numId w:val="36"/>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cleared width of 20m;</w:t>
            </w:r>
          </w:p>
          <w:p w:rsidR="0012256D" w:rsidRPr="0012256D" w:rsidRDefault="0012256D" w:rsidP="0012256D">
            <w:pPr>
              <w:numPr>
                <w:ilvl w:val="1"/>
                <w:numId w:val="36"/>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road gradients not exceeding 12.5%;</w:t>
            </w:r>
          </w:p>
          <w:p w:rsidR="0012256D" w:rsidRPr="0012256D" w:rsidRDefault="0012256D" w:rsidP="0012256D">
            <w:pPr>
              <w:numPr>
                <w:ilvl w:val="1"/>
                <w:numId w:val="36"/>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pavement and surface treatment capable of being used by emergency vehicles;</w:t>
            </w:r>
          </w:p>
          <w:p w:rsidR="0012256D" w:rsidRPr="0012256D" w:rsidRDefault="0012256D" w:rsidP="0012256D">
            <w:pPr>
              <w:numPr>
                <w:ilvl w:val="1"/>
                <w:numId w:val="36"/>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 xml:space="preserve">Turning areas for </w:t>
            </w:r>
            <w:proofErr w:type="spellStart"/>
            <w:r w:rsidRPr="0012256D">
              <w:rPr>
                <w:rFonts w:ascii="Arial" w:eastAsia="Times New Roman" w:hAnsi="Arial" w:cs="Arial"/>
                <w:sz w:val="20"/>
                <w:szCs w:val="20"/>
                <w:lang w:eastAsia="en-AU"/>
              </w:rPr>
              <w:t>fire fighting</w:t>
            </w:r>
            <w:proofErr w:type="spellEnd"/>
            <w:r w:rsidRPr="0012256D">
              <w:rPr>
                <w:rFonts w:ascii="Arial" w:eastAsia="Times New Roman" w:hAnsi="Arial" w:cs="Arial"/>
                <w:sz w:val="20"/>
                <w:szCs w:val="20"/>
                <w:lang w:eastAsia="en-AU"/>
              </w:rPr>
              <w:t xml:space="preserve"> appliances in accordance with Qld Fire and Emergency Services' Fire Hydrant and Vehicle Access Guidelines. </w:t>
            </w:r>
          </w:p>
          <w:p w:rsidR="0012256D" w:rsidRPr="0012256D" w:rsidRDefault="0012256D" w:rsidP="0012256D">
            <w:pPr>
              <w:numPr>
                <w:ilvl w:val="0"/>
                <w:numId w:val="3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minimum cleared width of 6m and minimum formed width of 4m;</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gradient not exceeding 12.5%;</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cross slope not exceeding 10%;</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formed width and erosion control devices to the standards specified in Planning scheme policy - Integrated design;</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turning circle or turnaround area at the end of the trail to allow fire fighting vehicles to manoeuvre;</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passing bays and turning/reversing bays every 200m;</w:t>
            </w:r>
          </w:p>
          <w:p w:rsidR="0012256D" w:rsidRPr="0012256D" w:rsidRDefault="0012256D" w:rsidP="0012256D">
            <w:pPr>
              <w:numPr>
                <w:ilvl w:val="1"/>
                <w:numId w:val="37"/>
              </w:numPr>
              <w:spacing w:before="150" w:after="150" w:line="240" w:lineRule="auto"/>
              <w:ind w:left="10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w:t>
            </w:r>
            <w:proofErr w:type="gramStart"/>
            <w:r w:rsidRPr="0012256D">
              <w:rPr>
                <w:rFonts w:ascii="Arial" w:eastAsia="Times New Roman" w:hAnsi="Arial" w:cs="Arial"/>
                <w:sz w:val="20"/>
                <w:szCs w:val="20"/>
                <w:lang w:eastAsia="en-AU"/>
              </w:rPr>
              <w:t>an</w:t>
            </w:r>
            <w:proofErr w:type="gramEnd"/>
            <w:r w:rsidRPr="0012256D">
              <w:rPr>
                <w:rFonts w:ascii="Arial" w:eastAsia="Times New Roman" w:hAnsi="Arial" w:cs="Arial"/>
                <w:sz w:val="20"/>
                <w:szCs w:val="20"/>
                <w:lang w:eastAsia="en-AU"/>
              </w:rPr>
              <w:t xml:space="preserve"> access easement that is granted in favour of the Council and the Queensland Fire and Rescue Service or located on public land. </w:t>
            </w:r>
          </w:p>
          <w:p w:rsidR="0012256D" w:rsidRPr="0012256D" w:rsidRDefault="0012256D" w:rsidP="0012256D">
            <w:pPr>
              <w:numPr>
                <w:ilvl w:val="0"/>
                <w:numId w:val="3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12256D" w:rsidRPr="0012256D" w:rsidRDefault="0012256D" w:rsidP="0012256D">
            <w:pPr>
              <w:numPr>
                <w:ilvl w:val="0"/>
                <w:numId w:val="37"/>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excludes</w:t>
            </w:r>
            <w:proofErr w:type="gramEnd"/>
            <w:r w:rsidRPr="0012256D">
              <w:rPr>
                <w:rFonts w:ascii="Arial" w:eastAsia="Times New Roman" w:hAnsi="Arial" w:cs="Arial"/>
                <w:sz w:val="20"/>
                <w:szCs w:val="20"/>
                <w:lang w:eastAsia="en-AU"/>
              </w:rPr>
              <w:t xml:space="preserve"> dead-end roads.</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Environmental areas</w:t>
            </w:r>
            <w:r w:rsidRPr="0012256D">
              <w:rPr>
                <w:rFonts w:ascii="Arial" w:eastAsia="Times New Roman" w:hAnsi="Arial" w:cs="Arial"/>
                <w:sz w:val="20"/>
                <w:szCs w:val="20"/>
                <w:lang w:eastAsia="en-AU"/>
              </w:rPr>
              <w:t xml:space="preserve"> </w:t>
            </w:r>
            <w:r w:rsidRPr="0012256D">
              <w:rPr>
                <w:rFonts w:ascii="Arial" w:eastAsia="Times New Roman" w:hAnsi="Arial" w:cs="Arial"/>
                <w:b/>
                <w:bCs/>
                <w:sz w:val="20"/>
                <w:szCs w:val="20"/>
                <w:lang w:eastAsia="en-AU"/>
              </w:rPr>
              <w:t>(refer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2256D" w:rsidRPr="0012256D" w:rsidTr="0012256D">
              <w:trPr>
                <w:tblCellSpacing w:w="15" w:type="dxa"/>
              </w:trPr>
              <w:tc>
                <w:tcPr>
                  <w:tcW w:w="14419" w:type="dxa"/>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12256D" w:rsidRPr="0012256D" w:rsidRDefault="0012256D" w:rsidP="0012256D">
                  <w:pPr>
                    <w:spacing w:after="0" w:line="240" w:lineRule="auto"/>
                    <w:rPr>
                      <w:rFonts w:ascii="Arial" w:eastAsia="Times New Roman" w:hAnsi="Arial" w:cs="Arial"/>
                      <w:sz w:val="20"/>
                      <w:szCs w:val="20"/>
                      <w:lang w:eastAsia="en-AU"/>
                    </w:rPr>
                  </w:pP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 Editors' Note - The accuracy of overlay mapping can be challenged through the development application process (code assessable development) or by way of a planning scheme amendment. See Council's website for details. </w:t>
                  </w:r>
                </w:p>
              </w:tc>
            </w:tr>
          </w:tbl>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PO49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new boundaries are located within 2m of High Value Areas.</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designed to:</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minimise the extent of encroachment into the MLES waterway buffer or a MLES wetland buffer;</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ensure quality and integrity of biodiversity and ecological values is not adversely impacted upon but are maintained and protected;</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provide safe, unimpeded, convenient and ongoing wildlife movement;</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avoid creating fragmented and isolated patches of native vegetation;</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ensuring that soil erosion and land degradation does not occur;</w:t>
            </w:r>
          </w:p>
          <w:p w:rsidR="0012256D" w:rsidRPr="0012256D" w:rsidRDefault="0012256D" w:rsidP="0012256D">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ensuring</w:t>
            </w:r>
            <w:proofErr w:type="gramEnd"/>
            <w:r w:rsidRPr="0012256D">
              <w:rPr>
                <w:rFonts w:ascii="Arial" w:eastAsia="Times New Roman" w:hAnsi="Arial" w:cs="Arial"/>
                <w:sz w:val="20"/>
                <w:szCs w:val="20"/>
                <w:lang w:eastAsia="en-AU"/>
              </w:rPr>
              <w:t xml:space="preserve"> that quality of surface water is not adversely impacted upon by providing effective vegetated buffers to water bodies.</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AND</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ensures that no additional lots are created within a Value Offset Area.</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12256D" w:rsidRPr="0012256D" w:rsidTr="0012256D">
              <w:trPr>
                <w:tblCellSpacing w:w="15" w:type="dxa"/>
              </w:trPr>
              <w:tc>
                <w:tcPr>
                  <w:tcW w:w="11810" w:type="dxa"/>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PO51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do not:</w:t>
            </w:r>
          </w:p>
          <w:p w:rsidR="0012256D" w:rsidRPr="0012256D" w:rsidRDefault="0012256D" w:rsidP="0012256D">
            <w:pPr>
              <w:numPr>
                <w:ilvl w:val="0"/>
                <w:numId w:val="39"/>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reduce public access to a heritage place, building, item or object;</w:t>
            </w:r>
          </w:p>
          <w:p w:rsidR="0012256D" w:rsidRPr="0012256D" w:rsidRDefault="0012256D" w:rsidP="0012256D">
            <w:pPr>
              <w:numPr>
                <w:ilvl w:val="0"/>
                <w:numId w:val="39"/>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create the potential to adversely affect views to and from the heritage place, building, item or object;</w:t>
            </w:r>
          </w:p>
          <w:p w:rsidR="0012256D" w:rsidRPr="0012256D" w:rsidRDefault="0012256D" w:rsidP="0012256D">
            <w:pPr>
              <w:numPr>
                <w:ilvl w:val="0"/>
                <w:numId w:val="39"/>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obscure</w:t>
            </w:r>
            <w:proofErr w:type="gramEnd"/>
            <w:r w:rsidRPr="0012256D">
              <w:rPr>
                <w:rFonts w:ascii="Arial" w:eastAsia="Times New Roman" w:hAnsi="Arial" w:cs="Arial"/>
                <w:sz w:val="20"/>
                <w:szCs w:val="20"/>
                <w:lang w:eastAsia="en-AU"/>
              </w:rPr>
              <w:t xml:space="preserve"> or destroy any pattern of historic subdivision, historical context, landscape setting or the scale and consistency of the urban fabric relating to the local heritage place.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2256D" w:rsidRPr="0012256D" w:rsidTr="0012256D">
              <w:trPr>
                <w:tblCellSpacing w:w="15" w:type="dxa"/>
              </w:trPr>
              <w:tc>
                <w:tcPr>
                  <w:tcW w:w="14419"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PO53</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w:t>
            </w:r>
          </w:p>
          <w:p w:rsidR="0012256D" w:rsidRPr="0012256D" w:rsidRDefault="0012256D" w:rsidP="0012256D">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minimises the risk to persons from overland flow;</w:t>
            </w:r>
          </w:p>
          <w:p w:rsidR="0012256D" w:rsidRPr="0012256D" w:rsidRDefault="0012256D" w:rsidP="0012256D">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does</w:t>
            </w:r>
            <w:proofErr w:type="gramEnd"/>
            <w:r w:rsidRPr="0012256D">
              <w:rPr>
                <w:rFonts w:ascii="Arial" w:eastAsia="Times New Roman" w:hAnsi="Arial" w:cs="Arial"/>
                <w:sz w:val="20"/>
                <w:szCs w:val="20"/>
                <w:lang w:eastAsia="en-AU"/>
              </w:rPr>
              <w:t xml:space="preserve"> not increase the potential for damage from overland flow either on the premises or on a surrounding property, public land, road or infrastructure.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w:t>
            </w:r>
          </w:p>
          <w:p w:rsidR="0012256D" w:rsidRPr="0012256D" w:rsidRDefault="0012256D" w:rsidP="0012256D">
            <w:pPr>
              <w:numPr>
                <w:ilvl w:val="0"/>
                <w:numId w:val="41"/>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maintains the conveyance of overland flow predominantly unimpeded through the premises for any event up to and </w:t>
            </w:r>
            <w:r w:rsidRPr="0012256D">
              <w:rPr>
                <w:rFonts w:ascii="Arial" w:eastAsia="Times New Roman" w:hAnsi="Arial" w:cs="Arial"/>
                <w:sz w:val="20"/>
                <w:szCs w:val="20"/>
                <w:lang w:eastAsia="en-AU"/>
              </w:rPr>
              <w:lastRenderedPageBreak/>
              <w:t xml:space="preserve">including the 1% AEP for the fully developed upstream catchment; </w:t>
            </w:r>
          </w:p>
          <w:p w:rsidR="0012256D" w:rsidRPr="0012256D" w:rsidRDefault="0012256D" w:rsidP="0012256D">
            <w:pPr>
              <w:numPr>
                <w:ilvl w:val="0"/>
                <w:numId w:val="41"/>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does</w:t>
            </w:r>
            <w:proofErr w:type="gramEnd"/>
            <w:r w:rsidRPr="0012256D">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76"/>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Reporting to be prepared in accordance with Planning scheme policy – Flood hazard, Coastal hazard and Overland flow</w:t>
                  </w:r>
                  <w:proofErr w:type="gramStart"/>
                  <w:r w:rsidRPr="0012256D">
                    <w:rPr>
                      <w:rFonts w:ascii="Arial" w:eastAsia="Times New Roman" w:hAnsi="Arial" w:cs="Arial"/>
                      <w:sz w:val="20"/>
                      <w:szCs w:val="20"/>
                      <w:lang w:eastAsia="en-AU"/>
                    </w:rPr>
                    <w:t>..</w:t>
                  </w:r>
                  <w:proofErr w:type="gramEnd"/>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E54</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2"/>
            </w:tblGrid>
            <w:tr w:rsidR="0012256D" w:rsidRPr="0012256D" w:rsidTr="0012256D">
              <w:trPr>
                <w:tblCellSpacing w:w="15" w:type="dxa"/>
              </w:trPr>
              <w:tc>
                <w:tcPr>
                  <w:tcW w:w="5822"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lastRenderedPageBreak/>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PO55</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does not:</w:t>
            </w:r>
          </w:p>
          <w:p w:rsidR="0012256D" w:rsidRPr="0012256D" w:rsidRDefault="0012256D" w:rsidP="0012256D">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directly, indirectly or cumulatively cause any increase in overland flow velocity or level;</w:t>
            </w:r>
          </w:p>
          <w:p w:rsidR="0012256D" w:rsidRPr="0012256D" w:rsidRDefault="0012256D" w:rsidP="0012256D">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increase</w:t>
            </w:r>
            <w:proofErr w:type="gramEnd"/>
            <w:r w:rsidRPr="0012256D">
              <w:rPr>
                <w:rFonts w:ascii="Arial" w:eastAsia="Times New Roman" w:hAnsi="Arial" w:cs="Arial"/>
                <w:sz w:val="20"/>
                <w:szCs w:val="20"/>
                <w:lang w:eastAsia="en-AU"/>
              </w:rPr>
              <w:t xml:space="preserve"> the potential for flood damage from overland flow either on the premises or on a surrounding property, public land, road or infrastructure. </w:t>
            </w:r>
          </w:p>
          <w:tbl>
            <w:tblPr>
              <w:tblW w:w="63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6"/>
            </w:tblGrid>
            <w:tr w:rsidR="0012256D" w:rsidRPr="0012256D" w:rsidTr="0012256D">
              <w:trPr>
                <w:tblCellSpacing w:w="15" w:type="dxa"/>
              </w:trPr>
              <w:tc>
                <w:tcPr>
                  <w:tcW w:w="6266"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12256D" w:rsidRPr="0012256D" w:rsidTr="0012256D">
              <w:trPr>
                <w:tblCellSpacing w:w="15" w:type="dxa"/>
              </w:trPr>
              <w:tc>
                <w:tcPr>
                  <w:tcW w:w="6266"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12256D" w:rsidRPr="0012256D" w:rsidRDefault="0012256D" w:rsidP="0012256D">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76"/>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Reporting to be prepared in accordance with Planning scheme policy – Flood hazard, Coastal hazard and Overland flow</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E56</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w:t>
            </w:r>
            <w:r w:rsidRPr="0012256D">
              <w:rPr>
                <w:rFonts w:ascii="Arial" w:eastAsia="Times New Roman" w:hAnsi="Arial" w:cs="Arial"/>
                <w:sz w:val="20"/>
                <w:szCs w:val="20"/>
                <w:lang w:eastAsia="en-AU"/>
              </w:rPr>
              <w:lastRenderedPageBreak/>
              <w:t xml:space="preserve">away from a private lot, unless the development is in the Rural zone. </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vMerge w:val="restar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PO57</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276"/>
            </w:tblGrid>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12256D" w:rsidRPr="0012256D" w:rsidTr="0012256D">
              <w:trPr>
                <w:tblCellSpacing w:w="15" w:type="dxa"/>
              </w:trPr>
              <w:tc>
                <w:tcPr>
                  <w:tcW w:w="8477"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Reporting to be prepared in accordance with Planning scheme policy – Flood hazard, Coastal hazard and Overland flow</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E57.1</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12256D" w:rsidRPr="0012256D" w:rsidRDefault="0012256D" w:rsidP="0012256D">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Urban area – Level III;</w:t>
            </w:r>
          </w:p>
          <w:p w:rsidR="0012256D" w:rsidRPr="0012256D" w:rsidRDefault="0012256D" w:rsidP="0012256D">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Rural area – N/A;</w:t>
            </w:r>
          </w:p>
          <w:p w:rsidR="0012256D" w:rsidRPr="0012256D" w:rsidRDefault="0012256D" w:rsidP="0012256D">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Industrial area – Level V;</w:t>
            </w:r>
          </w:p>
          <w:p w:rsidR="0012256D" w:rsidRPr="0012256D" w:rsidRDefault="0012256D" w:rsidP="0012256D">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12256D">
              <w:rPr>
                <w:rFonts w:ascii="Arial" w:eastAsia="Times New Roman" w:hAnsi="Arial" w:cs="Arial"/>
                <w:sz w:val="20"/>
                <w:szCs w:val="20"/>
                <w:lang w:eastAsia="en-AU"/>
              </w:rPr>
              <w:t>Commercial area – Level V.</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vMerge/>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after="0"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E57.2</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PO58</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protects the conveyance of overland flow such that easements for drainage purposes are provided over:</w:t>
            </w:r>
          </w:p>
          <w:p w:rsidR="0012256D" w:rsidRPr="0012256D" w:rsidRDefault="0012256D" w:rsidP="0012256D">
            <w:pPr>
              <w:numPr>
                <w:ilvl w:val="0"/>
                <w:numId w:val="4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 stormwater pipe if the nominal pipe diameter exceeds 300mm;</w:t>
            </w:r>
          </w:p>
          <w:p w:rsidR="0012256D" w:rsidRPr="0012256D" w:rsidRDefault="0012256D" w:rsidP="0012256D">
            <w:pPr>
              <w:numPr>
                <w:ilvl w:val="0"/>
                <w:numId w:val="44"/>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an overland flow path where it crosses more than one property; and</w:t>
            </w:r>
          </w:p>
          <w:p w:rsidR="0012256D" w:rsidRPr="0012256D" w:rsidRDefault="0012256D" w:rsidP="0012256D">
            <w:pPr>
              <w:numPr>
                <w:ilvl w:val="0"/>
                <w:numId w:val="44"/>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inter-allotment</w:t>
            </w:r>
            <w:proofErr w:type="gramEnd"/>
            <w:r w:rsidRPr="0012256D">
              <w:rPr>
                <w:rFonts w:ascii="Arial" w:eastAsia="Times New Roman" w:hAnsi="Arial" w:cs="Arial"/>
                <w:sz w:val="20"/>
                <w:szCs w:val="20"/>
                <w:lang w:eastAsia="en-AU"/>
              </w:rPr>
              <w:t xml:space="preserve"> drainage infrastructure.</w:t>
            </w:r>
          </w:p>
          <w:tbl>
            <w:tblPr>
              <w:tblW w:w="63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26"/>
            </w:tblGrid>
            <w:tr w:rsidR="0012256D" w:rsidRPr="0012256D" w:rsidTr="0012256D">
              <w:trPr>
                <w:tblCellSpacing w:w="15" w:type="dxa"/>
              </w:trPr>
              <w:tc>
                <w:tcPr>
                  <w:tcW w:w="6266"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Refer to Planning scheme policy - Integrated design for details and examples.</w:t>
                  </w:r>
                </w:p>
              </w:tc>
            </w:tr>
            <w:tr w:rsidR="0012256D" w:rsidRPr="0012256D" w:rsidTr="0012256D">
              <w:trPr>
                <w:tblCellSpacing w:w="15" w:type="dxa"/>
              </w:trPr>
              <w:tc>
                <w:tcPr>
                  <w:tcW w:w="6266"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Note - Stormwater drainage easement dimensions are provided in accordance with Section 3.8.5 of QUDM.</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example provided.</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p>
        </w:tc>
      </w:tr>
      <w:tr w:rsidR="0012256D" w:rsidRPr="0012256D" w:rsidTr="0012256D">
        <w:trPr>
          <w:tblCellSpacing w:w="15" w:type="dxa"/>
        </w:trPr>
        <w:tc>
          <w:tcPr>
            <w:tcW w:w="3695" w:type="pct"/>
            <w:gridSpan w:val="2"/>
            <w:tcBorders>
              <w:top w:val="outset" w:sz="6" w:space="0" w:color="auto"/>
              <w:left w:val="outset" w:sz="6" w:space="0" w:color="auto"/>
              <w:bottom w:val="outset" w:sz="6" w:space="0" w:color="auto"/>
              <w:right w:val="outset" w:sz="6" w:space="0" w:color="auto"/>
            </w:tcBorders>
            <w:vAlign w:val="center"/>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Additional criteria for development for a Park</w:t>
            </w:r>
            <w:r w:rsidRPr="0012256D">
              <w:rPr>
                <w:rFonts w:ascii="Arial" w:eastAsia="Times New Roman" w:hAnsi="Arial" w:cs="Arial"/>
                <w:b/>
                <w:bCs/>
                <w:sz w:val="20"/>
                <w:szCs w:val="20"/>
                <w:vertAlign w:val="superscript"/>
                <w:lang w:eastAsia="en-AU"/>
              </w:rPr>
              <w:t>(</w:t>
            </w:r>
            <w:hyperlink r:id="rId4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b/>
                <w:bCs/>
                <w:sz w:val="20"/>
                <w:szCs w:val="20"/>
                <w:vertAlign w:val="superscript"/>
                <w:lang w:eastAsia="en-AU"/>
              </w:rPr>
              <w:t>)</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PO59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for a Park</w:t>
            </w:r>
            <w:r w:rsidRPr="0012256D">
              <w:rPr>
                <w:rFonts w:ascii="Arial" w:eastAsia="Times New Roman" w:hAnsi="Arial" w:cs="Arial"/>
                <w:sz w:val="20"/>
                <w:szCs w:val="20"/>
                <w:vertAlign w:val="superscript"/>
                <w:lang w:eastAsia="en-AU"/>
              </w:rPr>
              <w:t>(</w:t>
            </w:r>
            <w:hyperlink r:id="rId4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ensures that the design and layout responds to the nature of the overland flow affecting the premises such that: </w:t>
            </w:r>
          </w:p>
          <w:p w:rsidR="0012256D" w:rsidRPr="0012256D" w:rsidRDefault="0012256D" w:rsidP="0012256D">
            <w:pPr>
              <w:numPr>
                <w:ilvl w:val="0"/>
                <w:numId w:val="45"/>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public benefit and enjoyment is maximised;</w:t>
            </w:r>
          </w:p>
          <w:p w:rsidR="0012256D" w:rsidRPr="0012256D" w:rsidRDefault="0012256D" w:rsidP="0012256D">
            <w:pPr>
              <w:numPr>
                <w:ilvl w:val="0"/>
                <w:numId w:val="45"/>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impacts on the asset life and integrity of park structures is minimised;</w:t>
            </w:r>
          </w:p>
          <w:p w:rsidR="0012256D" w:rsidRPr="0012256D" w:rsidRDefault="0012256D" w:rsidP="0012256D">
            <w:pPr>
              <w:numPr>
                <w:ilvl w:val="0"/>
                <w:numId w:val="45"/>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maintenance</w:t>
            </w:r>
            <w:proofErr w:type="gramEnd"/>
            <w:r w:rsidRPr="0012256D">
              <w:rPr>
                <w:rFonts w:ascii="Arial" w:eastAsia="Times New Roman" w:hAnsi="Arial" w:cs="Arial"/>
                <w:sz w:val="20"/>
                <w:szCs w:val="20"/>
                <w:lang w:eastAsia="en-AU"/>
              </w:rPr>
              <w:t xml:space="preserve"> and replacement costs are minimised.</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E59</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Development for a Park</w:t>
            </w:r>
            <w:r w:rsidRPr="0012256D">
              <w:rPr>
                <w:rFonts w:ascii="Arial" w:eastAsia="Times New Roman" w:hAnsi="Arial" w:cs="Arial"/>
                <w:sz w:val="20"/>
                <w:szCs w:val="20"/>
                <w:vertAlign w:val="superscript"/>
                <w:lang w:eastAsia="en-AU"/>
              </w:rPr>
              <w:t>(</w:t>
            </w:r>
            <w:hyperlink r:id="rId4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2256D">
                <w:rPr>
                  <w:rFonts w:ascii="Arial" w:eastAsia="Times New Roman" w:hAnsi="Arial" w:cs="Arial"/>
                  <w:color w:val="0000FF"/>
                  <w:sz w:val="20"/>
                  <w:szCs w:val="20"/>
                  <w:vertAlign w:val="superscript"/>
                  <w:lang w:eastAsia="en-AU"/>
                </w:rPr>
                <w:t>57</w:t>
              </w:r>
            </w:hyperlink>
            <w:r w:rsidRPr="0012256D">
              <w:rPr>
                <w:rFonts w:ascii="Arial" w:eastAsia="Times New Roman" w:hAnsi="Arial" w:cs="Arial"/>
                <w:sz w:val="20"/>
                <w:szCs w:val="20"/>
                <w:vertAlign w:val="superscript"/>
                <w:lang w:eastAsia="en-AU"/>
              </w:rPr>
              <w:t>)</w:t>
            </w:r>
            <w:r w:rsidRPr="0012256D">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12256D" w:rsidRPr="0012256D" w:rsidTr="0012256D">
              <w:trPr>
                <w:tblCellSpacing w:w="15" w:type="dxa"/>
              </w:trPr>
              <w:tc>
                <w:tcPr>
                  <w:tcW w:w="14419" w:type="dxa"/>
                  <w:vAlign w:val="center"/>
                  <w:hideMark/>
                </w:tcPr>
                <w:p w:rsidR="0012256D" w:rsidRPr="0012256D" w:rsidRDefault="0012256D" w:rsidP="0012256D">
                  <w:pPr>
                    <w:spacing w:before="150" w:after="150" w:line="240" w:lineRule="auto"/>
                    <w:rPr>
                      <w:rFonts w:ascii="Arial" w:eastAsia="Times New Roman" w:hAnsi="Arial" w:cs="Arial"/>
                      <w:sz w:val="20"/>
                      <w:szCs w:val="20"/>
                      <w:lang w:eastAsia="en-AU"/>
                    </w:rPr>
                  </w:pPr>
                  <w:r w:rsidRPr="0012256D">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r w:rsidR="0012256D" w:rsidRPr="0012256D" w:rsidTr="0012256D">
        <w:trPr>
          <w:tblCellSpacing w:w="15" w:type="dxa"/>
        </w:trPr>
        <w:tc>
          <w:tcPr>
            <w:tcW w:w="2062"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PO60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Lots are designed to:</w:t>
            </w:r>
          </w:p>
          <w:p w:rsidR="0012256D" w:rsidRPr="0012256D" w:rsidRDefault="0012256D" w:rsidP="0012256D">
            <w:pPr>
              <w:numPr>
                <w:ilvl w:val="0"/>
                <w:numId w:val="4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 the extent of encroachment into the riparian and wetland setback;</w:t>
            </w:r>
          </w:p>
          <w:p w:rsidR="0012256D" w:rsidRPr="0012256D" w:rsidRDefault="0012256D" w:rsidP="0012256D">
            <w:pPr>
              <w:numPr>
                <w:ilvl w:val="0"/>
                <w:numId w:val="4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ensure the protection of wildlife corridors and connectivity;</w:t>
            </w:r>
          </w:p>
          <w:p w:rsidR="0012256D" w:rsidRPr="0012256D" w:rsidRDefault="0012256D" w:rsidP="0012256D">
            <w:pPr>
              <w:numPr>
                <w:ilvl w:val="0"/>
                <w:numId w:val="4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reduce the impact on fauna habitats;</w:t>
            </w:r>
          </w:p>
          <w:p w:rsidR="0012256D" w:rsidRPr="0012256D" w:rsidRDefault="0012256D" w:rsidP="0012256D">
            <w:pPr>
              <w:numPr>
                <w:ilvl w:val="0"/>
                <w:numId w:val="46"/>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minimise edge effects;</w:t>
            </w:r>
          </w:p>
          <w:p w:rsidR="0012256D" w:rsidRPr="0012256D" w:rsidRDefault="0012256D" w:rsidP="0012256D">
            <w:pPr>
              <w:numPr>
                <w:ilvl w:val="0"/>
                <w:numId w:val="46"/>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ensure</w:t>
            </w:r>
            <w:proofErr w:type="gramEnd"/>
            <w:r w:rsidRPr="0012256D">
              <w:rPr>
                <w:rFonts w:ascii="Arial" w:eastAsia="Times New Roman" w:hAnsi="Arial" w:cs="Arial"/>
                <w:sz w:val="20"/>
                <w:szCs w:val="20"/>
                <w:lang w:eastAsia="en-AU"/>
              </w:rPr>
              <w:t xml:space="preserve"> an appropriate extent of public access to waterways and wetlands.</w:t>
            </w:r>
          </w:p>
        </w:tc>
        <w:tc>
          <w:tcPr>
            <w:tcW w:w="1623" w:type="pct"/>
            <w:tcBorders>
              <w:top w:val="outset" w:sz="6" w:space="0" w:color="auto"/>
              <w:left w:val="outset" w:sz="6" w:space="0" w:color="auto"/>
              <w:bottom w:val="outset" w:sz="6" w:space="0" w:color="auto"/>
              <w:right w:val="outset" w:sz="6" w:space="0" w:color="auto"/>
            </w:tcBorders>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b/>
                <w:bCs/>
                <w:sz w:val="20"/>
                <w:szCs w:val="20"/>
                <w:lang w:eastAsia="en-AU"/>
              </w:rPr>
              <w:t>E60</w:t>
            </w:r>
          </w:p>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Reconfiguring a lot ensures that:</w:t>
            </w:r>
          </w:p>
          <w:p w:rsidR="0012256D" w:rsidRPr="0012256D" w:rsidRDefault="0012256D" w:rsidP="0012256D">
            <w:pPr>
              <w:numPr>
                <w:ilvl w:val="0"/>
                <w:numId w:val="47"/>
              </w:numPr>
              <w:spacing w:before="150" w:after="150" w:line="240" w:lineRule="auto"/>
              <w:ind w:left="60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 new lots are created within a riparian and wetland setback;</w:t>
            </w:r>
          </w:p>
          <w:p w:rsidR="0012256D" w:rsidRPr="0012256D" w:rsidRDefault="0012256D" w:rsidP="0012256D">
            <w:pPr>
              <w:numPr>
                <w:ilvl w:val="0"/>
                <w:numId w:val="47"/>
              </w:numPr>
              <w:spacing w:before="150" w:after="150" w:line="240" w:lineRule="auto"/>
              <w:ind w:left="600" w:right="150"/>
              <w:rPr>
                <w:rFonts w:ascii="Arial" w:eastAsia="Times New Roman" w:hAnsi="Arial" w:cs="Arial"/>
                <w:sz w:val="20"/>
                <w:szCs w:val="20"/>
                <w:lang w:eastAsia="en-AU"/>
              </w:rPr>
            </w:pPr>
            <w:proofErr w:type="gramStart"/>
            <w:r w:rsidRPr="0012256D">
              <w:rPr>
                <w:rFonts w:ascii="Arial" w:eastAsia="Times New Roman" w:hAnsi="Arial" w:cs="Arial"/>
                <w:sz w:val="20"/>
                <w:szCs w:val="20"/>
                <w:lang w:eastAsia="en-AU"/>
              </w:rPr>
              <w:t>new</w:t>
            </w:r>
            <w:proofErr w:type="gramEnd"/>
            <w:r w:rsidRPr="0012256D">
              <w:rPr>
                <w:rFonts w:ascii="Arial" w:eastAsia="Times New Roman" w:hAnsi="Arial" w:cs="Arial"/>
                <w:sz w:val="20"/>
                <w:szCs w:val="20"/>
                <w:lang w:eastAsia="en-AU"/>
              </w:rPr>
              <w:t xml:space="preserve">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6"/>
            </w:tblGrid>
            <w:tr w:rsidR="0012256D" w:rsidRPr="0012256D" w:rsidTr="0012256D">
              <w:trPr>
                <w:tblCellSpacing w:w="15" w:type="dxa"/>
              </w:trPr>
              <w:tc>
                <w:tcPr>
                  <w:tcW w:w="5822" w:type="dxa"/>
                  <w:hideMark/>
                </w:tcPr>
                <w:p w:rsidR="0012256D" w:rsidRPr="0012256D" w:rsidRDefault="0012256D" w:rsidP="0012256D">
                  <w:pPr>
                    <w:spacing w:before="150" w:after="150" w:line="240" w:lineRule="auto"/>
                    <w:ind w:left="150" w:right="150"/>
                    <w:rPr>
                      <w:rFonts w:ascii="Arial" w:eastAsia="Times New Roman" w:hAnsi="Arial" w:cs="Arial"/>
                      <w:sz w:val="20"/>
                      <w:szCs w:val="20"/>
                      <w:lang w:eastAsia="en-AU"/>
                    </w:rPr>
                  </w:pPr>
                  <w:r w:rsidRPr="0012256D">
                    <w:rPr>
                      <w:rFonts w:ascii="Arial" w:eastAsia="Times New Roman" w:hAnsi="Arial" w:cs="Arial"/>
                      <w:sz w:val="20"/>
                      <w:szCs w:val="20"/>
                      <w:lang w:eastAsia="en-AU"/>
                    </w:rPr>
                    <w:t>Note - Riparian and wetlands are mapped on Schedule 2, Section 2.5 Overlay Maps – Riparian and wetland setbacks.</w:t>
                  </w:r>
                </w:p>
              </w:tc>
            </w:tr>
          </w:tbl>
          <w:p w:rsidR="0012256D" w:rsidRPr="0012256D" w:rsidRDefault="0012256D" w:rsidP="0012256D">
            <w:pPr>
              <w:spacing w:after="0" w:line="240" w:lineRule="auto"/>
              <w:rPr>
                <w:rFonts w:ascii="Arial" w:eastAsia="Times New Roman" w:hAnsi="Arial" w:cs="Arial"/>
                <w:sz w:val="20"/>
                <w:szCs w:val="20"/>
                <w:lang w:eastAsia="en-AU"/>
              </w:rPr>
            </w:pPr>
          </w:p>
        </w:tc>
        <w:tc>
          <w:tcPr>
            <w:tcW w:w="56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c>
          <w:tcPr>
            <w:tcW w:w="703" w:type="pct"/>
            <w:tcBorders>
              <w:top w:val="outset" w:sz="6" w:space="0" w:color="auto"/>
              <w:left w:val="outset" w:sz="6" w:space="0" w:color="auto"/>
              <w:bottom w:val="outset" w:sz="6" w:space="0" w:color="auto"/>
              <w:right w:val="outset" w:sz="6" w:space="0" w:color="auto"/>
            </w:tcBorders>
          </w:tcPr>
          <w:p w:rsidR="0012256D" w:rsidRPr="0012256D" w:rsidRDefault="0012256D" w:rsidP="0012256D">
            <w:pPr>
              <w:spacing w:before="150" w:after="150" w:line="240" w:lineRule="auto"/>
              <w:ind w:left="150" w:right="150"/>
              <w:rPr>
                <w:rFonts w:ascii="Arial" w:eastAsia="Times New Roman" w:hAnsi="Arial" w:cs="Arial"/>
                <w:b/>
                <w:bCs/>
                <w:sz w:val="20"/>
                <w:szCs w:val="20"/>
                <w:lang w:eastAsia="en-AU"/>
              </w:rPr>
            </w:pPr>
          </w:p>
        </w:tc>
      </w:tr>
    </w:tbl>
    <w:p w:rsidR="0012256D" w:rsidRDefault="0012256D" w:rsidP="0012256D">
      <w:pPr>
        <w:shd w:val="clear" w:color="auto" w:fill="FFFFFF"/>
        <w:spacing w:after="45" w:line="240" w:lineRule="auto"/>
        <w:rPr>
          <w:rFonts w:ascii="Arial" w:eastAsia="Times New Roman" w:hAnsi="Arial" w:cs="Arial"/>
          <w:b/>
          <w:bCs/>
          <w:sz w:val="20"/>
          <w:szCs w:val="20"/>
          <w:lang w:eastAsia="en-AU"/>
        </w:rPr>
      </w:pPr>
    </w:p>
    <w:p w:rsidR="0012256D" w:rsidRDefault="0012256D">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12256D" w:rsidRPr="0012256D" w:rsidRDefault="0012256D" w:rsidP="00B64AAD">
      <w:pPr>
        <w:shd w:val="clear" w:color="auto" w:fill="FFFFFF"/>
        <w:spacing w:after="45" w:line="240" w:lineRule="auto"/>
        <w:jc w:val="center"/>
        <w:rPr>
          <w:rFonts w:ascii="Arial" w:eastAsia="Times New Roman" w:hAnsi="Arial" w:cs="Arial"/>
          <w:sz w:val="20"/>
          <w:szCs w:val="20"/>
          <w:lang w:eastAsia="en-AU"/>
        </w:rPr>
      </w:pPr>
      <w:r w:rsidRPr="0012256D">
        <w:rPr>
          <w:rFonts w:ascii="Arial" w:eastAsia="Times New Roman" w:hAnsi="Arial" w:cs="Arial"/>
          <w:b/>
          <w:bCs/>
          <w:sz w:val="20"/>
          <w:szCs w:val="20"/>
          <w:lang w:eastAsia="en-AU"/>
        </w:rPr>
        <w:lastRenderedPageBreak/>
        <w:t>Table 9.4.1.6.1.3 - Lot Types</w:t>
      </w:r>
    </w:p>
    <w:p w:rsidR="0012256D" w:rsidRPr="0012256D" w:rsidRDefault="0012256D" w:rsidP="00B64AAD">
      <w:pPr>
        <w:shd w:val="clear" w:color="auto" w:fill="FFFFFF"/>
        <w:spacing w:after="0" w:line="240" w:lineRule="auto"/>
        <w:jc w:val="center"/>
        <w:rPr>
          <w:rFonts w:ascii="Arial" w:eastAsia="Times New Roman" w:hAnsi="Arial" w:cs="Arial"/>
          <w:sz w:val="20"/>
          <w:szCs w:val="20"/>
          <w:lang w:eastAsia="en-AU"/>
        </w:rPr>
      </w:pPr>
      <w:r w:rsidRPr="0012256D">
        <w:rPr>
          <w:rFonts w:ascii="Arial" w:eastAsia="Times New Roman" w:hAnsi="Arial" w:cs="Arial"/>
          <w:noProof/>
          <w:sz w:val="20"/>
          <w:szCs w:val="20"/>
          <w:lang w:eastAsia="en-AU"/>
        </w:rPr>
        <w:drawing>
          <wp:inline distT="0" distB="0" distL="0" distR="0">
            <wp:extent cx="7198360" cy="2434590"/>
            <wp:effectExtent l="0" t="0" r="2540" b="3810"/>
            <wp:docPr id="1" name="Picture 1" descr="Lot Typ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t Type Tabl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98360" cy="2434590"/>
                    </a:xfrm>
                    <a:prstGeom prst="rect">
                      <a:avLst/>
                    </a:prstGeom>
                    <a:noFill/>
                    <a:ln>
                      <a:noFill/>
                    </a:ln>
                  </pic:spPr>
                </pic:pic>
              </a:graphicData>
            </a:graphic>
          </wp:inline>
        </w:drawing>
      </w:r>
    </w:p>
    <w:sectPr w:rsidR="0012256D" w:rsidRPr="0012256D" w:rsidSect="0012256D">
      <w:headerReference w:type="even" r:id="rId44"/>
      <w:headerReference w:type="default" r:id="rId45"/>
      <w:footerReference w:type="even" r:id="rId46"/>
      <w:footerReference w:type="default" r:id="rId47"/>
      <w:headerReference w:type="first" r:id="rId48"/>
      <w:footerReference w:type="first" r:id="rId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E70" w:rsidRDefault="00DF6E70" w:rsidP="0012256D">
      <w:pPr>
        <w:spacing w:after="0" w:line="240" w:lineRule="auto"/>
      </w:pPr>
      <w:r>
        <w:separator/>
      </w:r>
    </w:p>
  </w:endnote>
  <w:endnote w:type="continuationSeparator" w:id="0">
    <w:p w:rsidR="00DF6E70" w:rsidRDefault="00DF6E70" w:rsidP="0012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Default="00122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Pr="0012256D" w:rsidRDefault="0012256D" w:rsidP="0012256D">
    <w:pPr>
      <w:pStyle w:val="Footer"/>
      <w:jc w:val="center"/>
      <w:rPr>
        <w:rFonts w:ascii="Arial" w:hAnsi="Arial" w:cs="Arial"/>
        <w:i/>
        <w:sz w:val="20"/>
        <w:szCs w:val="20"/>
      </w:rPr>
    </w:pPr>
    <w:r w:rsidRPr="005A0BA0">
      <w:rPr>
        <w:rFonts w:ascii="Arial" w:hAnsi="Arial" w:cs="Arial"/>
        <w:i/>
        <w:sz w:val="20"/>
        <w:szCs w:val="20"/>
      </w:rPr>
      <w:t xml:space="preserve">MBRC Planning Scheme - </w:t>
    </w:r>
    <w:r>
      <w:rPr>
        <w:rFonts w:ascii="Arial" w:hAnsi="Arial" w:cs="Arial"/>
        <w:i/>
        <w:sz w:val="20"/>
        <w:szCs w:val="20"/>
      </w:rPr>
      <w:t xml:space="preserve">Other development codes - Reconfiguring a lot - General residential zone - Coastal communities precinct - </w:t>
    </w:r>
    <w:r w:rsidRPr="005A0BA0">
      <w:rPr>
        <w:rFonts w:ascii="Arial" w:hAnsi="Arial" w:cs="Arial"/>
        <w:i/>
        <w:sz w:val="20"/>
        <w:szCs w:val="20"/>
      </w:rPr>
      <w:t xml:space="preserve">Assessable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B64AAD">
          <w:rPr>
            <w:rFonts w:ascii="Arial" w:hAnsi="Arial" w:cs="Arial"/>
            <w:noProof/>
            <w:sz w:val="20"/>
            <w:szCs w:val="20"/>
          </w:rPr>
          <w:t>21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Default="00122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E70" w:rsidRDefault="00DF6E70" w:rsidP="0012256D">
      <w:pPr>
        <w:spacing w:after="0" w:line="240" w:lineRule="auto"/>
      </w:pPr>
      <w:r>
        <w:separator/>
      </w:r>
    </w:p>
  </w:footnote>
  <w:footnote w:type="continuationSeparator" w:id="0">
    <w:p w:rsidR="00DF6E70" w:rsidRDefault="00DF6E70" w:rsidP="00122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Default="00122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Default="001225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56D" w:rsidRDefault="00122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C9F"/>
    <w:multiLevelType w:val="multilevel"/>
    <w:tmpl w:val="BE4AA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1F7641"/>
    <w:multiLevelType w:val="multilevel"/>
    <w:tmpl w:val="BEA43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E62575"/>
    <w:multiLevelType w:val="multilevel"/>
    <w:tmpl w:val="8BBC1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F24EA1"/>
    <w:multiLevelType w:val="multilevel"/>
    <w:tmpl w:val="7A209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DDF4FFA"/>
    <w:multiLevelType w:val="multilevel"/>
    <w:tmpl w:val="F8624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EED5A95"/>
    <w:multiLevelType w:val="multilevel"/>
    <w:tmpl w:val="B1189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E04423"/>
    <w:multiLevelType w:val="multilevel"/>
    <w:tmpl w:val="8D265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0583A5B"/>
    <w:multiLevelType w:val="multilevel"/>
    <w:tmpl w:val="F5845F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22A0DF6"/>
    <w:multiLevelType w:val="multilevel"/>
    <w:tmpl w:val="ACE68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3624A07"/>
    <w:multiLevelType w:val="multilevel"/>
    <w:tmpl w:val="6C4C4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F60192"/>
    <w:multiLevelType w:val="multilevel"/>
    <w:tmpl w:val="E250B8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5C855C9"/>
    <w:multiLevelType w:val="multilevel"/>
    <w:tmpl w:val="6B10C3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6587433"/>
    <w:multiLevelType w:val="multilevel"/>
    <w:tmpl w:val="20C457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C647127"/>
    <w:multiLevelType w:val="multilevel"/>
    <w:tmpl w:val="545E3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D1F6248"/>
    <w:multiLevelType w:val="multilevel"/>
    <w:tmpl w:val="3E640D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1480853"/>
    <w:multiLevelType w:val="multilevel"/>
    <w:tmpl w:val="09381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7B3269D"/>
    <w:multiLevelType w:val="multilevel"/>
    <w:tmpl w:val="4050B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FAF7EEC"/>
    <w:multiLevelType w:val="multilevel"/>
    <w:tmpl w:val="15ACC2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1F25C55"/>
    <w:multiLevelType w:val="multilevel"/>
    <w:tmpl w:val="CBD43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2CC7B81"/>
    <w:multiLevelType w:val="multilevel"/>
    <w:tmpl w:val="8C1693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3609394F"/>
    <w:multiLevelType w:val="multilevel"/>
    <w:tmpl w:val="7200D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AF46EA9"/>
    <w:multiLevelType w:val="multilevel"/>
    <w:tmpl w:val="2CA88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0DF6E86"/>
    <w:multiLevelType w:val="multilevel"/>
    <w:tmpl w:val="D0B2C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1B874B7"/>
    <w:multiLevelType w:val="multilevel"/>
    <w:tmpl w:val="E97AA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3735B34"/>
    <w:multiLevelType w:val="multilevel"/>
    <w:tmpl w:val="544A1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48F22E87"/>
    <w:multiLevelType w:val="multilevel"/>
    <w:tmpl w:val="4316E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4C69244F"/>
    <w:multiLevelType w:val="multilevel"/>
    <w:tmpl w:val="2CECC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25A07D3"/>
    <w:multiLevelType w:val="multilevel"/>
    <w:tmpl w:val="A7DC33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230213"/>
    <w:multiLevelType w:val="multilevel"/>
    <w:tmpl w:val="5F34D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87089A"/>
    <w:multiLevelType w:val="multilevel"/>
    <w:tmpl w:val="415CD3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9AD0445"/>
    <w:multiLevelType w:val="multilevel"/>
    <w:tmpl w:val="0E18F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5ED30223"/>
    <w:multiLevelType w:val="multilevel"/>
    <w:tmpl w:val="5FBACE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1013EBA"/>
    <w:multiLevelType w:val="multilevel"/>
    <w:tmpl w:val="57D85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149668C"/>
    <w:multiLevelType w:val="multilevel"/>
    <w:tmpl w:val="B59EF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46375CA"/>
    <w:multiLevelType w:val="multilevel"/>
    <w:tmpl w:val="3718F7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55D7395"/>
    <w:multiLevelType w:val="multilevel"/>
    <w:tmpl w:val="F28EC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677F5347"/>
    <w:multiLevelType w:val="multilevel"/>
    <w:tmpl w:val="019C2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BEE59D1"/>
    <w:multiLevelType w:val="multilevel"/>
    <w:tmpl w:val="D6DC6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C5C55E6"/>
    <w:multiLevelType w:val="multilevel"/>
    <w:tmpl w:val="4EFEF0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6F321C8D"/>
    <w:multiLevelType w:val="multilevel"/>
    <w:tmpl w:val="F0C20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3B82EB9"/>
    <w:multiLevelType w:val="multilevel"/>
    <w:tmpl w:val="4A807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744D73D4"/>
    <w:multiLevelType w:val="multilevel"/>
    <w:tmpl w:val="E0002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793F2887"/>
    <w:multiLevelType w:val="multilevel"/>
    <w:tmpl w:val="E94C9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A7F2F85"/>
    <w:multiLevelType w:val="multilevel"/>
    <w:tmpl w:val="7C78A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7C54075A"/>
    <w:multiLevelType w:val="multilevel"/>
    <w:tmpl w:val="6F2EC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C63273C"/>
    <w:multiLevelType w:val="multilevel"/>
    <w:tmpl w:val="B262C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45"/>
  </w:num>
  <w:num w:numId="3">
    <w:abstractNumId w:val="32"/>
  </w:num>
  <w:num w:numId="4">
    <w:abstractNumId w:val="0"/>
  </w:num>
  <w:num w:numId="5">
    <w:abstractNumId w:val="26"/>
  </w:num>
  <w:num w:numId="6">
    <w:abstractNumId w:val="9"/>
  </w:num>
  <w:num w:numId="7">
    <w:abstractNumId w:val="20"/>
  </w:num>
  <w:num w:numId="8">
    <w:abstractNumId w:val="25"/>
  </w:num>
  <w:num w:numId="9">
    <w:abstractNumId w:val="39"/>
  </w:num>
  <w:num w:numId="10">
    <w:abstractNumId w:val="40"/>
  </w:num>
  <w:num w:numId="11">
    <w:abstractNumId w:val="38"/>
  </w:num>
  <w:num w:numId="12">
    <w:abstractNumId w:val="4"/>
  </w:num>
  <w:num w:numId="13">
    <w:abstractNumId w:val="15"/>
  </w:num>
  <w:num w:numId="14">
    <w:abstractNumId w:val="3"/>
  </w:num>
  <w:num w:numId="15">
    <w:abstractNumId w:val="10"/>
  </w:num>
  <w:num w:numId="16">
    <w:abstractNumId w:val="29"/>
  </w:num>
  <w:num w:numId="17">
    <w:abstractNumId w:val="33"/>
  </w:num>
  <w:num w:numId="18">
    <w:abstractNumId w:val="31"/>
  </w:num>
  <w:num w:numId="19">
    <w:abstractNumId w:val="27"/>
  </w:num>
  <w:num w:numId="20">
    <w:abstractNumId w:val="36"/>
  </w:num>
  <w:num w:numId="21">
    <w:abstractNumId w:val="17"/>
  </w:num>
  <w:num w:numId="22">
    <w:abstractNumId w:val="11"/>
  </w:num>
  <w:num w:numId="23">
    <w:abstractNumId w:val="41"/>
  </w:num>
  <w:num w:numId="24">
    <w:abstractNumId w:val="35"/>
  </w:num>
  <w:num w:numId="25">
    <w:abstractNumId w:val="46"/>
  </w:num>
  <w:num w:numId="26">
    <w:abstractNumId w:val="24"/>
  </w:num>
  <w:num w:numId="27">
    <w:abstractNumId w:val="6"/>
  </w:num>
  <w:num w:numId="28">
    <w:abstractNumId w:val="18"/>
  </w:num>
  <w:num w:numId="29">
    <w:abstractNumId w:val="2"/>
  </w:num>
  <w:num w:numId="30">
    <w:abstractNumId w:val="23"/>
  </w:num>
  <w:num w:numId="31">
    <w:abstractNumId w:val="14"/>
  </w:num>
  <w:num w:numId="32">
    <w:abstractNumId w:val="28"/>
  </w:num>
  <w:num w:numId="33">
    <w:abstractNumId w:val="19"/>
  </w:num>
  <w:num w:numId="34">
    <w:abstractNumId w:val="1"/>
  </w:num>
  <w:num w:numId="35">
    <w:abstractNumId w:val="34"/>
  </w:num>
  <w:num w:numId="36">
    <w:abstractNumId w:val="30"/>
  </w:num>
  <w:num w:numId="37">
    <w:abstractNumId w:val="30"/>
    <w:lvlOverride w:ilvl="1">
      <w:startOverride w:val="1"/>
    </w:lvlOverride>
  </w:num>
  <w:num w:numId="38">
    <w:abstractNumId w:val="21"/>
  </w:num>
  <w:num w:numId="39">
    <w:abstractNumId w:val="43"/>
  </w:num>
  <w:num w:numId="40">
    <w:abstractNumId w:val="44"/>
  </w:num>
  <w:num w:numId="41">
    <w:abstractNumId w:val="37"/>
  </w:num>
  <w:num w:numId="42">
    <w:abstractNumId w:val="42"/>
  </w:num>
  <w:num w:numId="43">
    <w:abstractNumId w:val="7"/>
  </w:num>
  <w:num w:numId="44">
    <w:abstractNumId w:val="8"/>
  </w:num>
  <w:num w:numId="45">
    <w:abstractNumId w:val="12"/>
  </w:num>
  <w:num w:numId="46">
    <w:abstractNumId w:val="16"/>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6D"/>
    <w:rsid w:val="0012256D"/>
    <w:rsid w:val="003D0065"/>
    <w:rsid w:val="004E0E41"/>
    <w:rsid w:val="00641E2E"/>
    <w:rsid w:val="00803F1C"/>
    <w:rsid w:val="00B64AAD"/>
    <w:rsid w:val="00DF6E70"/>
    <w:rsid w:val="00F967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C4DD8-B701-4FAC-854B-CA89B562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56D"/>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2256D"/>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12256D"/>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12256D"/>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12256D"/>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12256D"/>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56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2256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12256D"/>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12256D"/>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12256D"/>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12256D"/>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12256D"/>
    <w:rPr>
      <w:b/>
      <w:bCs/>
      <w:strike w:val="0"/>
      <w:dstrike w:val="0"/>
      <w:color w:val="0000FF"/>
      <w:u w:val="none"/>
      <w:effect w:val="none"/>
    </w:rPr>
  </w:style>
  <w:style w:type="character" w:styleId="FollowedHyperlink">
    <w:name w:val="FollowedHyperlink"/>
    <w:basedOn w:val="DefaultParagraphFont"/>
    <w:uiPriority w:val="99"/>
    <w:semiHidden/>
    <w:unhideWhenUsed/>
    <w:rsid w:val="0012256D"/>
    <w:rPr>
      <w:b/>
      <w:bCs/>
      <w:strike w:val="0"/>
      <w:dstrike w:val="0"/>
      <w:color w:val="800080"/>
      <w:u w:val="none"/>
      <w:effect w:val="none"/>
    </w:rPr>
  </w:style>
  <w:style w:type="character" w:styleId="Emphasis">
    <w:name w:val="Emphasis"/>
    <w:basedOn w:val="DefaultParagraphFont"/>
    <w:uiPriority w:val="20"/>
    <w:qFormat/>
    <w:rsid w:val="0012256D"/>
    <w:rPr>
      <w:i/>
      <w:iCs/>
    </w:rPr>
  </w:style>
  <w:style w:type="paragraph" w:styleId="NormalWeb">
    <w:name w:val="Normal (Web)"/>
    <w:basedOn w:val="Normal"/>
    <w:uiPriority w:val="99"/>
    <w:semiHidden/>
    <w:unhideWhenUsed/>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12256D"/>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12256D"/>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12256D"/>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12256D"/>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12256D"/>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12256D"/>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12256D"/>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12256D"/>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12256D"/>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12256D"/>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12256D"/>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12256D"/>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12256D"/>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12256D"/>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12256D"/>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12256D"/>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12256D"/>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12256D"/>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12256D"/>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12256D"/>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12256D"/>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12256D"/>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12256D"/>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12256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12256D"/>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12256D"/>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12256D"/>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12256D"/>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12256D"/>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12256D"/>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12256D"/>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12256D"/>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12256D"/>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12256D"/>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12256D"/>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12256D"/>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12256D"/>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12256D"/>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12256D"/>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12256D"/>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12256D"/>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12256D"/>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12256D"/>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12256D"/>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12256D"/>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12256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12256D"/>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12256D"/>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12256D"/>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12256D"/>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12256D"/>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12256D"/>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12256D"/>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12256D"/>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12256D"/>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12256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12256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12256D"/>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12256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12256D"/>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12256D"/>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12256D"/>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12256D"/>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12256D"/>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12256D"/>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12256D"/>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12256D"/>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12256D"/>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12256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12256D"/>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12256D"/>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12256D"/>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12256D"/>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12256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12256D"/>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12256D"/>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12256D"/>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12256D"/>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12256D"/>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12256D"/>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12256D"/>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12256D"/>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12256D"/>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12256D"/>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12256D"/>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12256D"/>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12256D"/>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12256D"/>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12256D"/>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12256D"/>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12256D"/>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12256D"/>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12256D"/>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12256D"/>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12256D"/>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12256D"/>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12256D"/>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12256D"/>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12256D"/>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12256D"/>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12256D"/>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12256D"/>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12256D"/>
    <w:rPr>
      <w:bdr w:val="single" w:sz="6" w:space="0" w:color="FFFFFF" w:frame="1"/>
    </w:rPr>
  </w:style>
  <w:style w:type="character" w:customStyle="1" w:styleId="pagingicon1">
    <w:name w:val="pagingicon1"/>
    <w:basedOn w:val="DefaultParagraphFont"/>
    <w:rsid w:val="0012256D"/>
  </w:style>
  <w:style w:type="character" w:customStyle="1" w:styleId="mapclearicon">
    <w:name w:val="mapclearicon"/>
    <w:basedOn w:val="DefaultParagraphFont"/>
    <w:rsid w:val="0012256D"/>
    <w:rPr>
      <w:sz w:val="24"/>
      <w:szCs w:val="24"/>
    </w:rPr>
  </w:style>
  <w:style w:type="character" w:customStyle="1" w:styleId="mapokicon">
    <w:name w:val="mapokicon"/>
    <w:basedOn w:val="DefaultParagraphFont"/>
    <w:rsid w:val="0012256D"/>
    <w:rPr>
      <w:sz w:val="24"/>
      <w:szCs w:val="24"/>
    </w:rPr>
  </w:style>
  <w:style w:type="character" w:customStyle="1" w:styleId="mapstepbackicon">
    <w:name w:val="mapstepbackicon"/>
    <w:basedOn w:val="DefaultParagraphFont"/>
    <w:rsid w:val="0012256D"/>
    <w:rPr>
      <w:sz w:val="24"/>
      <w:szCs w:val="24"/>
    </w:rPr>
  </w:style>
  <w:style w:type="character" w:customStyle="1" w:styleId="mapok">
    <w:name w:val="mapok"/>
    <w:basedOn w:val="DefaultParagraphFont"/>
    <w:rsid w:val="0012256D"/>
    <w:rPr>
      <w:sz w:val="24"/>
      <w:szCs w:val="24"/>
    </w:rPr>
  </w:style>
  <w:style w:type="character" w:customStyle="1" w:styleId="addnew">
    <w:name w:val="addnew"/>
    <w:basedOn w:val="DefaultParagraphFont"/>
    <w:rsid w:val="0012256D"/>
    <w:rPr>
      <w:sz w:val="24"/>
      <w:szCs w:val="24"/>
    </w:rPr>
  </w:style>
  <w:style w:type="character" w:customStyle="1" w:styleId="cancelbtn">
    <w:name w:val="cancelbtn"/>
    <w:basedOn w:val="DefaultParagraphFont"/>
    <w:rsid w:val="0012256D"/>
    <w:rPr>
      <w:sz w:val="24"/>
      <w:szCs w:val="24"/>
    </w:rPr>
  </w:style>
  <w:style w:type="character" w:customStyle="1" w:styleId="nexticon1">
    <w:name w:val="nexticon1"/>
    <w:basedOn w:val="DefaultParagraphFont"/>
    <w:rsid w:val="0012256D"/>
  </w:style>
  <w:style w:type="character" w:customStyle="1" w:styleId="previcon">
    <w:name w:val="previcon"/>
    <w:basedOn w:val="DefaultParagraphFont"/>
    <w:rsid w:val="0012256D"/>
  </w:style>
  <w:style w:type="character" w:customStyle="1" w:styleId="answer">
    <w:name w:val="answer"/>
    <w:basedOn w:val="DefaultParagraphFont"/>
    <w:rsid w:val="0012256D"/>
  </w:style>
  <w:style w:type="character" w:customStyle="1" w:styleId="featurename">
    <w:name w:val="featurename"/>
    <w:basedOn w:val="DefaultParagraphFont"/>
    <w:rsid w:val="0012256D"/>
  </w:style>
  <w:style w:type="character" w:customStyle="1" w:styleId="question1">
    <w:name w:val="question1"/>
    <w:basedOn w:val="DefaultParagraphFont"/>
    <w:rsid w:val="0012256D"/>
  </w:style>
  <w:style w:type="character" w:customStyle="1" w:styleId="delete">
    <w:name w:val="delete"/>
    <w:basedOn w:val="DefaultParagraphFont"/>
    <w:rsid w:val="0012256D"/>
  </w:style>
  <w:style w:type="paragraph" w:customStyle="1" w:styleId="firstnode1">
    <w:name w:val="firstnod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12256D"/>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12256D"/>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12256D"/>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12256D"/>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12256D"/>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12256D"/>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12256D"/>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12256D"/>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12256D"/>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12256D"/>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12256D"/>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12256D"/>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12256D"/>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12256D"/>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12256D"/>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12256D"/>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12256D"/>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12256D"/>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12256D"/>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12256D"/>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12256D"/>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12256D"/>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12256D"/>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12256D"/>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12256D"/>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12256D"/>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12256D"/>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12256D"/>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12256D"/>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12256D"/>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12256D"/>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12256D"/>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12256D"/>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12256D"/>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12256D"/>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12256D"/>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12256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12256D"/>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12256D"/>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12256D"/>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12256D"/>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12256D"/>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12256D"/>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12256D"/>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12256D"/>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12256D"/>
  </w:style>
  <w:style w:type="character" w:customStyle="1" w:styleId="previcon1">
    <w:name w:val="previcon1"/>
    <w:basedOn w:val="DefaultParagraphFont"/>
    <w:rsid w:val="0012256D"/>
  </w:style>
  <w:style w:type="paragraph" w:customStyle="1" w:styleId="eventnavtitle1">
    <w:name w:val="eventnavtitle1"/>
    <w:basedOn w:val="Normal"/>
    <w:rsid w:val="0012256D"/>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12256D"/>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12256D"/>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12256D"/>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12256D"/>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12256D"/>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12256D"/>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12256D"/>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12256D"/>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12256D"/>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12256D"/>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12256D"/>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12256D"/>
    <w:rPr>
      <w:b/>
      <w:bCs/>
      <w:vanish w:val="0"/>
      <w:webHidden w:val="0"/>
      <w:specVanish w:val="0"/>
    </w:rPr>
  </w:style>
  <w:style w:type="paragraph" w:customStyle="1" w:styleId="questionbody1">
    <w:name w:val="questionbody1"/>
    <w:basedOn w:val="Normal"/>
    <w:rsid w:val="0012256D"/>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12256D"/>
    <w:rPr>
      <w:vanish w:val="0"/>
      <w:webHidden w:val="0"/>
      <w:specVanish w:val="0"/>
    </w:rPr>
  </w:style>
  <w:style w:type="paragraph" w:customStyle="1" w:styleId="title10">
    <w:name w:val="title1"/>
    <w:basedOn w:val="Normal"/>
    <w:rsid w:val="0012256D"/>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12256D"/>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12256D"/>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12256D"/>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12256D"/>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12256D"/>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12256D"/>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12256D"/>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12256D"/>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12256D"/>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12256D"/>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12256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12256D"/>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12256D"/>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12256D"/>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12256D"/>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12256D"/>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12256D"/>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12256D"/>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12256D"/>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12256D"/>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12256D"/>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12256D"/>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12256D"/>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12256D"/>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12256D"/>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12256D"/>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12256D"/>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12256D"/>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12256D"/>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12256D"/>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12256D"/>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12256D"/>
    <w:rPr>
      <w:vanish w:val="0"/>
      <w:webHidden w:val="0"/>
      <w:specVanish w:val="0"/>
    </w:rPr>
  </w:style>
  <w:style w:type="paragraph" w:customStyle="1" w:styleId="select1">
    <w:name w:val="select1"/>
    <w:basedOn w:val="Normal"/>
    <w:rsid w:val="0012256D"/>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12256D"/>
    <w:rPr>
      <w:vanish w:val="0"/>
      <w:webHidden w:val="0"/>
      <w:specVanish w:val="0"/>
    </w:rPr>
  </w:style>
  <w:style w:type="paragraph" w:customStyle="1" w:styleId="back2">
    <w:name w:val="back2"/>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12256D"/>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12256D"/>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12256D"/>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12256D"/>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12256D"/>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12256D"/>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12256D"/>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12256D"/>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12256D"/>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12256D"/>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12256D"/>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12256D"/>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1225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2256D"/>
    <w:rPr>
      <w:b/>
      <w:bCs/>
    </w:rPr>
  </w:style>
  <w:style w:type="character" w:customStyle="1" w:styleId="number">
    <w:name w:val="number"/>
    <w:basedOn w:val="DefaultParagraphFont"/>
    <w:rsid w:val="0012256D"/>
  </w:style>
  <w:style w:type="character" w:customStyle="1" w:styleId="newwindow">
    <w:name w:val="newwindow"/>
    <w:basedOn w:val="DefaultParagraphFont"/>
    <w:rsid w:val="0012256D"/>
  </w:style>
  <w:style w:type="paragraph" w:styleId="Header">
    <w:name w:val="header"/>
    <w:basedOn w:val="Normal"/>
    <w:link w:val="HeaderChar"/>
    <w:uiPriority w:val="99"/>
    <w:unhideWhenUsed/>
    <w:rsid w:val="0012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56D"/>
  </w:style>
  <w:style w:type="paragraph" w:styleId="Footer">
    <w:name w:val="footer"/>
    <w:basedOn w:val="Normal"/>
    <w:link w:val="FooterChar"/>
    <w:uiPriority w:val="99"/>
    <w:unhideWhenUsed/>
    <w:rsid w:val="0012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56D"/>
  </w:style>
  <w:style w:type="paragraph" w:styleId="ListParagraph">
    <w:name w:val="List Paragraph"/>
    <w:basedOn w:val="Normal"/>
    <w:uiPriority w:val="34"/>
    <w:qFormat/>
    <w:rsid w:val="0012256D"/>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842833">
      <w:bodyDiv w:val="1"/>
      <w:marLeft w:val="0"/>
      <w:marRight w:val="0"/>
      <w:marTop w:val="0"/>
      <w:marBottom w:val="0"/>
      <w:divBdr>
        <w:top w:val="none" w:sz="0" w:space="0" w:color="auto"/>
        <w:left w:val="none" w:sz="0" w:space="0" w:color="auto"/>
        <w:bottom w:val="none" w:sz="0" w:space="0" w:color="auto"/>
        <w:right w:val="none" w:sz="0" w:space="0" w:color="auto"/>
      </w:divBdr>
      <w:divsChild>
        <w:div w:id="1433622050">
          <w:marLeft w:val="0"/>
          <w:marRight w:val="0"/>
          <w:marTop w:val="0"/>
          <w:marBottom w:val="0"/>
          <w:divBdr>
            <w:top w:val="none" w:sz="0" w:space="0" w:color="auto"/>
            <w:left w:val="none" w:sz="0" w:space="0" w:color="auto"/>
            <w:bottom w:val="none" w:sz="0" w:space="0" w:color="auto"/>
            <w:right w:val="none" w:sz="0" w:space="0" w:color="auto"/>
          </w:divBdr>
          <w:divsChild>
            <w:div w:id="1516771448">
              <w:marLeft w:val="0"/>
              <w:marRight w:val="0"/>
              <w:marTop w:val="150"/>
              <w:marBottom w:val="0"/>
              <w:divBdr>
                <w:top w:val="none" w:sz="0" w:space="0" w:color="auto"/>
                <w:left w:val="none" w:sz="0" w:space="0" w:color="auto"/>
                <w:bottom w:val="none" w:sz="0" w:space="0" w:color="auto"/>
                <w:right w:val="none" w:sz="0" w:space="0" w:color="auto"/>
              </w:divBdr>
              <w:divsChild>
                <w:div w:id="1881549409">
                  <w:marLeft w:val="3300"/>
                  <w:marRight w:val="0"/>
                  <w:marTop w:val="0"/>
                  <w:marBottom w:val="0"/>
                  <w:divBdr>
                    <w:top w:val="none" w:sz="0" w:space="0" w:color="auto"/>
                    <w:left w:val="none" w:sz="0" w:space="0" w:color="auto"/>
                    <w:bottom w:val="none" w:sz="0" w:space="0" w:color="auto"/>
                    <w:right w:val="none" w:sz="0" w:space="0" w:color="auto"/>
                  </w:divBdr>
                  <w:divsChild>
                    <w:div w:id="894312380">
                      <w:marLeft w:val="0"/>
                      <w:marRight w:val="0"/>
                      <w:marTop w:val="0"/>
                      <w:marBottom w:val="0"/>
                      <w:divBdr>
                        <w:top w:val="single" w:sz="6" w:space="7" w:color="A8A8A8"/>
                        <w:left w:val="single" w:sz="2" w:space="14" w:color="A8A8A8"/>
                        <w:bottom w:val="single" w:sz="6" w:space="7" w:color="A8A8A8"/>
                        <w:right w:val="single" w:sz="2" w:space="14" w:color="A8A8A8"/>
                      </w:divBdr>
                      <w:divsChild>
                        <w:div w:id="1078747087">
                          <w:marLeft w:val="0"/>
                          <w:marRight w:val="0"/>
                          <w:marTop w:val="0"/>
                          <w:marBottom w:val="0"/>
                          <w:divBdr>
                            <w:top w:val="none" w:sz="0" w:space="0" w:color="auto"/>
                            <w:left w:val="none" w:sz="0" w:space="0" w:color="auto"/>
                            <w:bottom w:val="none" w:sz="0" w:space="0" w:color="auto"/>
                            <w:right w:val="none" w:sz="0" w:space="0" w:color="auto"/>
                          </w:divBdr>
                          <w:divsChild>
                            <w:div w:id="1709990190">
                              <w:marLeft w:val="0"/>
                              <w:marRight w:val="0"/>
                              <w:marTop w:val="0"/>
                              <w:marBottom w:val="0"/>
                              <w:divBdr>
                                <w:top w:val="none" w:sz="0" w:space="0" w:color="auto"/>
                                <w:left w:val="none" w:sz="0" w:space="0" w:color="auto"/>
                                <w:bottom w:val="none" w:sz="0" w:space="0" w:color="auto"/>
                                <w:right w:val="none" w:sz="0" w:space="0" w:color="auto"/>
                              </w:divBdr>
                              <w:divsChild>
                                <w:div w:id="1253315775">
                                  <w:marLeft w:val="0"/>
                                  <w:marRight w:val="0"/>
                                  <w:marTop w:val="0"/>
                                  <w:marBottom w:val="0"/>
                                  <w:divBdr>
                                    <w:top w:val="none" w:sz="0" w:space="0" w:color="auto"/>
                                    <w:left w:val="none" w:sz="0" w:space="0" w:color="auto"/>
                                    <w:bottom w:val="none" w:sz="0" w:space="0" w:color="auto"/>
                                    <w:right w:val="none" w:sz="0" w:space="0" w:color="auto"/>
                                  </w:divBdr>
                                  <w:divsChild>
                                    <w:div w:id="1043602239">
                                      <w:marLeft w:val="0"/>
                                      <w:marRight w:val="0"/>
                                      <w:marTop w:val="0"/>
                                      <w:marBottom w:val="0"/>
                                      <w:divBdr>
                                        <w:top w:val="none" w:sz="0" w:space="0" w:color="auto"/>
                                        <w:left w:val="none" w:sz="0" w:space="0" w:color="auto"/>
                                        <w:bottom w:val="none" w:sz="0" w:space="0" w:color="auto"/>
                                        <w:right w:val="none" w:sz="0" w:space="0" w:color="auto"/>
                                      </w:divBdr>
                                      <w:divsChild>
                                        <w:div w:id="888884229">
                                          <w:marLeft w:val="0"/>
                                          <w:marRight w:val="0"/>
                                          <w:marTop w:val="0"/>
                                          <w:marBottom w:val="0"/>
                                          <w:divBdr>
                                            <w:top w:val="none" w:sz="0" w:space="0" w:color="auto"/>
                                            <w:left w:val="none" w:sz="0" w:space="0" w:color="auto"/>
                                            <w:bottom w:val="none" w:sz="0" w:space="0" w:color="auto"/>
                                            <w:right w:val="none" w:sz="0" w:space="0" w:color="auto"/>
                                          </w:divBdr>
                                          <w:divsChild>
                                            <w:div w:id="768040838">
                                              <w:marLeft w:val="0"/>
                                              <w:marRight w:val="0"/>
                                              <w:marTop w:val="0"/>
                                              <w:marBottom w:val="0"/>
                                              <w:divBdr>
                                                <w:top w:val="none" w:sz="0" w:space="0" w:color="auto"/>
                                                <w:left w:val="none" w:sz="0" w:space="0" w:color="auto"/>
                                                <w:bottom w:val="none" w:sz="0" w:space="0" w:color="auto"/>
                                                <w:right w:val="none" w:sz="0" w:space="0" w:color="auto"/>
                                              </w:divBdr>
                                              <w:divsChild>
                                                <w:div w:id="1167206362">
                                                  <w:marLeft w:val="0"/>
                                                  <w:marRight w:val="0"/>
                                                  <w:marTop w:val="0"/>
                                                  <w:marBottom w:val="0"/>
                                                  <w:divBdr>
                                                    <w:top w:val="none" w:sz="0" w:space="0" w:color="auto"/>
                                                    <w:left w:val="none" w:sz="0" w:space="0" w:color="auto"/>
                                                    <w:bottom w:val="none" w:sz="0" w:space="0" w:color="auto"/>
                                                    <w:right w:val="none" w:sz="0" w:space="0" w:color="auto"/>
                                                  </w:divBdr>
                                                  <w:divsChild>
                                                    <w:div w:id="154297563">
                                                      <w:marLeft w:val="0"/>
                                                      <w:marRight w:val="0"/>
                                                      <w:marTop w:val="0"/>
                                                      <w:marBottom w:val="0"/>
                                                      <w:divBdr>
                                                        <w:top w:val="none" w:sz="0" w:space="0" w:color="auto"/>
                                                        <w:left w:val="none" w:sz="0" w:space="0" w:color="auto"/>
                                                        <w:bottom w:val="none" w:sz="0" w:space="0" w:color="auto"/>
                                                        <w:right w:val="none" w:sz="0" w:space="0" w:color="auto"/>
                                                      </w:divBdr>
                                                    </w:div>
                                                  </w:divsChild>
                                                </w:div>
                                                <w:div w:id="895821623">
                                                  <w:marLeft w:val="0"/>
                                                  <w:marRight w:val="0"/>
                                                  <w:marTop w:val="0"/>
                                                  <w:marBottom w:val="0"/>
                                                  <w:divBdr>
                                                    <w:top w:val="none" w:sz="0" w:space="0" w:color="auto"/>
                                                    <w:left w:val="none" w:sz="0" w:space="0" w:color="auto"/>
                                                    <w:bottom w:val="none" w:sz="0" w:space="0" w:color="auto"/>
                                                    <w:right w:val="none" w:sz="0" w:space="0" w:color="auto"/>
                                                  </w:divBdr>
                                                </w:div>
                                                <w:div w:id="19668136">
                                                  <w:marLeft w:val="0"/>
                                                  <w:marRight w:val="0"/>
                                                  <w:marTop w:val="0"/>
                                                  <w:marBottom w:val="0"/>
                                                  <w:divBdr>
                                                    <w:top w:val="none" w:sz="0" w:space="0" w:color="auto"/>
                                                    <w:left w:val="none" w:sz="0" w:space="0" w:color="auto"/>
                                                    <w:bottom w:val="none" w:sz="0" w:space="0" w:color="auto"/>
                                                    <w:right w:val="none" w:sz="0" w:space="0" w:color="auto"/>
                                                  </w:divBdr>
                                                </w:div>
                                                <w:div w:id="2091349769">
                                                  <w:marLeft w:val="0"/>
                                                  <w:marRight w:val="0"/>
                                                  <w:marTop w:val="0"/>
                                                  <w:marBottom w:val="0"/>
                                                  <w:divBdr>
                                                    <w:top w:val="none" w:sz="0" w:space="0" w:color="auto"/>
                                                    <w:left w:val="none" w:sz="0" w:space="0" w:color="auto"/>
                                                    <w:bottom w:val="none" w:sz="0" w:space="0" w:color="auto"/>
                                                    <w:right w:val="none" w:sz="0" w:space="0" w:color="auto"/>
                                                  </w:divBdr>
                                                </w:div>
                                                <w:div w:id="1032875865">
                                                  <w:marLeft w:val="0"/>
                                                  <w:marRight w:val="0"/>
                                                  <w:marTop w:val="0"/>
                                                  <w:marBottom w:val="0"/>
                                                  <w:divBdr>
                                                    <w:top w:val="none" w:sz="0" w:space="0" w:color="auto"/>
                                                    <w:left w:val="none" w:sz="0" w:space="0" w:color="auto"/>
                                                    <w:bottom w:val="none" w:sz="0" w:space="0" w:color="auto"/>
                                                    <w:right w:val="none" w:sz="0" w:space="0" w:color="auto"/>
                                                  </w:divBdr>
                                                  <w:divsChild>
                                                    <w:div w:id="224220765">
                                                      <w:marLeft w:val="0"/>
                                                      <w:marRight w:val="0"/>
                                                      <w:marTop w:val="0"/>
                                                      <w:marBottom w:val="0"/>
                                                      <w:divBdr>
                                                        <w:top w:val="none" w:sz="0" w:space="0" w:color="auto"/>
                                                        <w:left w:val="none" w:sz="0" w:space="0" w:color="auto"/>
                                                        <w:bottom w:val="none" w:sz="0" w:space="0" w:color="auto"/>
                                                        <w:right w:val="none" w:sz="0" w:space="0" w:color="auto"/>
                                                      </w:divBdr>
                                                    </w:div>
                                                  </w:divsChild>
                                                </w:div>
                                                <w:div w:id="1006833855">
                                                  <w:marLeft w:val="0"/>
                                                  <w:marRight w:val="0"/>
                                                  <w:marTop w:val="0"/>
                                                  <w:marBottom w:val="0"/>
                                                  <w:divBdr>
                                                    <w:top w:val="none" w:sz="0" w:space="0" w:color="auto"/>
                                                    <w:left w:val="none" w:sz="0" w:space="0" w:color="auto"/>
                                                    <w:bottom w:val="none" w:sz="0" w:space="0" w:color="auto"/>
                                                    <w:right w:val="none" w:sz="0" w:space="0" w:color="auto"/>
                                                  </w:divBdr>
                                                  <w:divsChild>
                                                    <w:div w:id="227151431">
                                                      <w:marLeft w:val="0"/>
                                                      <w:marRight w:val="0"/>
                                                      <w:marTop w:val="45"/>
                                                      <w:marBottom w:val="45"/>
                                                      <w:divBdr>
                                                        <w:top w:val="none" w:sz="0" w:space="0" w:color="auto"/>
                                                        <w:left w:val="none" w:sz="0" w:space="0" w:color="auto"/>
                                                        <w:bottom w:val="none" w:sz="0" w:space="0" w:color="auto"/>
                                                        <w:right w:val="none" w:sz="0" w:space="0" w:color="auto"/>
                                                      </w:divBdr>
                                                    </w:div>
                                                  </w:divsChild>
                                                </w:div>
                                                <w:div w:id="390496022">
                                                  <w:marLeft w:val="0"/>
                                                  <w:marRight w:val="0"/>
                                                  <w:marTop w:val="0"/>
                                                  <w:marBottom w:val="0"/>
                                                  <w:divBdr>
                                                    <w:top w:val="none" w:sz="0" w:space="0" w:color="auto"/>
                                                    <w:left w:val="none" w:sz="0" w:space="0" w:color="auto"/>
                                                    <w:bottom w:val="none" w:sz="0" w:space="0" w:color="auto"/>
                                                    <w:right w:val="none" w:sz="0" w:space="0" w:color="auto"/>
                                                  </w:divBdr>
                                                  <w:divsChild>
                                                    <w:div w:id="339158046">
                                                      <w:marLeft w:val="0"/>
                                                      <w:marRight w:val="0"/>
                                                      <w:marTop w:val="0"/>
                                                      <w:marBottom w:val="0"/>
                                                      <w:divBdr>
                                                        <w:top w:val="none" w:sz="0" w:space="0" w:color="auto"/>
                                                        <w:left w:val="none" w:sz="0" w:space="0" w:color="auto"/>
                                                        <w:bottom w:val="none" w:sz="0" w:space="0" w:color="auto"/>
                                                        <w:right w:val="none" w:sz="0" w:space="0" w:color="auto"/>
                                                      </w:divBdr>
                                                    </w:div>
                                                  </w:divsChild>
                                                </w:div>
                                                <w:div w:id="1215040798">
                                                  <w:marLeft w:val="0"/>
                                                  <w:marRight w:val="0"/>
                                                  <w:marTop w:val="0"/>
                                                  <w:marBottom w:val="0"/>
                                                  <w:divBdr>
                                                    <w:top w:val="none" w:sz="0" w:space="0" w:color="auto"/>
                                                    <w:left w:val="none" w:sz="0" w:space="0" w:color="auto"/>
                                                    <w:bottom w:val="none" w:sz="0" w:space="0" w:color="auto"/>
                                                    <w:right w:val="none" w:sz="0" w:space="0" w:color="auto"/>
                                                  </w:divBdr>
                                                  <w:divsChild>
                                                    <w:div w:id="1244872874">
                                                      <w:marLeft w:val="0"/>
                                                      <w:marRight w:val="0"/>
                                                      <w:marTop w:val="0"/>
                                                      <w:marBottom w:val="0"/>
                                                      <w:divBdr>
                                                        <w:top w:val="none" w:sz="0" w:space="0" w:color="auto"/>
                                                        <w:left w:val="none" w:sz="0" w:space="0" w:color="auto"/>
                                                        <w:bottom w:val="none" w:sz="0" w:space="0" w:color="auto"/>
                                                        <w:right w:val="none" w:sz="0" w:space="0" w:color="auto"/>
                                                      </w:divBdr>
                                                    </w:div>
                                                  </w:divsChild>
                                                </w:div>
                                                <w:div w:id="1524709450">
                                                  <w:marLeft w:val="0"/>
                                                  <w:marRight w:val="0"/>
                                                  <w:marTop w:val="0"/>
                                                  <w:marBottom w:val="0"/>
                                                  <w:divBdr>
                                                    <w:top w:val="none" w:sz="0" w:space="0" w:color="auto"/>
                                                    <w:left w:val="none" w:sz="0" w:space="0" w:color="auto"/>
                                                    <w:bottom w:val="none" w:sz="0" w:space="0" w:color="auto"/>
                                                    <w:right w:val="none" w:sz="0" w:space="0" w:color="auto"/>
                                                  </w:divBdr>
                                                  <w:divsChild>
                                                    <w:div w:id="1409116997">
                                                      <w:marLeft w:val="0"/>
                                                      <w:marRight w:val="0"/>
                                                      <w:marTop w:val="0"/>
                                                      <w:marBottom w:val="0"/>
                                                      <w:divBdr>
                                                        <w:top w:val="none" w:sz="0" w:space="0" w:color="auto"/>
                                                        <w:left w:val="none" w:sz="0" w:space="0" w:color="auto"/>
                                                        <w:bottom w:val="none" w:sz="0" w:space="0" w:color="auto"/>
                                                        <w:right w:val="none" w:sz="0" w:space="0" w:color="auto"/>
                                                      </w:divBdr>
                                                    </w:div>
                                                  </w:divsChild>
                                                </w:div>
                                                <w:div w:id="349837575">
                                                  <w:marLeft w:val="0"/>
                                                  <w:marRight w:val="0"/>
                                                  <w:marTop w:val="0"/>
                                                  <w:marBottom w:val="0"/>
                                                  <w:divBdr>
                                                    <w:top w:val="none" w:sz="0" w:space="0" w:color="auto"/>
                                                    <w:left w:val="none" w:sz="0" w:space="0" w:color="auto"/>
                                                    <w:bottom w:val="none" w:sz="0" w:space="0" w:color="auto"/>
                                                    <w:right w:val="none" w:sz="0" w:space="0" w:color="auto"/>
                                                  </w:divBdr>
                                                  <w:divsChild>
                                                    <w:div w:id="1209729208">
                                                      <w:marLeft w:val="0"/>
                                                      <w:marRight w:val="0"/>
                                                      <w:marTop w:val="0"/>
                                                      <w:marBottom w:val="0"/>
                                                      <w:divBdr>
                                                        <w:top w:val="none" w:sz="0" w:space="0" w:color="auto"/>
                                                        <w:left w:val="none" w:sz="0" w:space="0" w:color="auto"/>
                                                        <w:bottom w:val="none" w:sz="0" w:space="0" w:color="auto"/>
                                                        <w:right w:val="none" w:sz="0" w:space="0" w:color="auto"/>
                                                      </w:divBdr>
                                                    </w:div>
                                                  </w:divsChild>
                                                </w:div>
                                                <w:div w:id="1120950436">
                                                  <w:marLeft w:val="0"/>
                                                  <w:marRight w:val="0"/>
                                                  <w:marTop w:val="0"/>
                                                  <w:marBottom w:val="0"/>
                                                  <w:divBdr>
                                                    <w:top w:val="none" w:sz="0" w:space="0" w:color="auto"/>
                                                    <w:left w:val="none" w:sz="0" w:space="0" w:color="auto"/>
                                                    <w:bottom w:val="none" w:sz="0" w:space="0" w:color="auto"/>
                                                    <w:right w:val="none" w:sz="0" w:space="0" w:color="auto"/>
                                                  </w:divBdr>
                                                  <w:divsChild>
                                                    <w:div w:id="1184324329">
                                                      <w:marLeft w:val="0"/>
                                                      <w:marRight w:val="0"/>
                                                      <w:marTop w:val="0"/>
                                                      <w:marBottom w:val="0"/>
                                                      <w:divBdr>
                                                        <w:top w:val="none" w:sz="0" w:space="0" w:color="auto"/>
                                                        <w:left w:val="none" w:sz="0" w:space="0" w:color="auto"/>
                                                        <w:bottom w:val="none" w:sz="0" w:space="0" w:color="auto"/>
                                                        <w:right w:val="none" w:sz="0" w:space="0" w:color="auto"/>
                                                      </w:divBdr>
                                                    </w:div>
                                                  </w:divsChild>
                                                </w:div>
                                                <w:div w:id="1051613496">
                                                  <w:marLeft w:val="0"/>
                                                  <w:marRight w:val="0"/>
                                                  <w:marTop w:val="0"/>
                                                  <w:marBottom w:val="0"/>
                                                  <w:divBdr>
                                                    <w:top w:val="none" w:sz="0" w:space="0" w:color="auto"/>
                                                    <w:left w:val="none" w:sz="0" w:space="0" w:color="auto"/>
                                                    <w:bottom w:val="none" w:sz="0" w:space="0" w:color="auto"/>
                                                    <w:right w:val="none" w:sz="0" w:space="0" w:color="auto"/>
                                                  </w:divBdr>
                                                  <w:divsChild>
                                                    <w:div w:id="1828355803">
                                                      <w:marLeft w:val="0"/>
                                                      <w:marRight w:val="0"/>
                                                      <w:marTop w:val="0"/>
                                                      <w:marBottom w:val="0"/>
                                                      <w:divBdr>
                                                        <w:top w:val="none" w:sz="0" w:space="0" w:color="auto"/>
                                                        <w:left w:val="none" w:sz="0" w:space="0" w:color="auto"/>
                                                        <w:bottom w:val="none" w:sz="0" w:space="0" w:color="auto"/>
                                                        <w:right w:val="none" w:sz="0" w:space="0" w:color="auto"/>
                                                      </w:divBdr>
                                                    </w:div>
                                                  </w:divsChild>
                                                </w:div>
                                                <w:div w:id="2076007934">
                                                  <w:marLeft w:val="0"/>
                                                  <w:marRight w:val="0"/>
                                                  <w:marTop w:val="0"/>
                                                  <w:marBottom w:val="0"/>
                                                  <w:divBdr>
                                                    <w:top w:val="none" w:sz="0" w:space="0" w:color="auto"/>
                                                    <w:left w:val="none" w:sz="0" w:space="0" w:color="auto"/>
                                                    <w:bottom w:val="none" w:sz="0" w:space="0" w:color="auto"/>
                                                    <w:right w:val="none" w:sz="0" w:space="0" w:color="auto"/>
                                                  </w:divBdr>
                                                  <w:divsChild>
                                                    <w:div w:id="1509054710">
                                                      <w:marLeft w:val="0"/>
                                                      <w:marRight w:val="0"/>
                                                      <w:marTop w:val="0"/>
                                                      <w:marBottom w:val="0"/>
                                                      <w:divBdr>
                                                        <w:top w:val="none" w:sz="0" w:space="0" w:color="auto"/>
                                                        <w:left w:val="none" w:sz="0" w:space="0" w:color="auto"/>
                                                        <w:bottom w:val="none" w:sz="0" w:space="0" w:color="auto"/>
                                                        <w:right w:val="none" w:sz="0" w:space="0" w:color="auto"/>
                                                      </w:divBdr>
                                                    </w:div>
                                                  </w:divsChild>
                                                </w:div>
                                                <w:div w:id="897320299">
                                                  <w:marLeft w:val="0"/>
                                                  <w:marRight w:val="0"/>
                                                  <w:marTop w:val="0"/>
                                                  <w:marBottom w:val="0"/>
                                                  <w:divBdr>
                                                    <w:top w:val="none" w:sz="0" w:space="0" w:color="auto"/>
                                                    <w:left w:val="none" w:sz="0" w:space="0" w:color="auto"/>
                                                    <w:bottom w:val="none" w:sz="0" w:space="0" w:color="auto"/>
                                                    <w:right w:val="none" w:sz="0" w:space="0" w:color="auto"/>
                                                  </w:divBdr>
                                                  <w:divsChild>
                                                    <w:div w:id="1062825162">
                                                      <w:marLeft w:val="0"/>
                                                      <w:marRight w:val="0"/>
                                                      <w:marTop w:val="0"/>
                                                      <w:marBottom w:val="0"/>
                                                      <w:divBdr>
                                                        <w:top w:val="none" w:sz="0" w:space="0" w:color="auto"/>
                                                        <w:left w:val="none" w:sz="0" w:space="0" w:color="auto"/>
                                                        <w:bottom w:val="none" w:sz="0" w:space="0" w:color="auto"/>
                                                        <w:right w:val="none" w:sz="0" w:space="0" w:color="auto"/>
                                                      </w:divBdr>
                                                    </w:div>
                                                  </w:divsChild>
                                                </w:div>
                                                <w:div w:id="2139108874">
                                                  <w:marLeft w:val="0"/>
                                                  <w:marRight w:val="0"/>
                                                  <w:marTop w:val="0"/>
                                                  <w:marBottom w:val="0"/>
                                                  <w:divBdr>
                                                    <w:top w:val="none" w:sz="0" w:space="0" w:color="auto"/>
                                                    <w:left w:val="none" w:sz="0" w:space="0" w:color="auto"/>
                                                    <w:bottom w:val="none" w:sz="0" w:space="0" w:color="auto"/>
                                                    <w:right w:val="none" w:sz="0" w:space="0" w:color="auto"/>
                                                  </w:divBdr>
                                                  <w:divsChild>
                                                    <w:div w:id="1724060690">
                                                      <w:marLeft w:val="0"/>
                                                      <w:marRight w:val="0"/>
                                                      <w:marTop w:val="45"/>
                                                      <w:marBottom w:val="45"/>
                                                      <w:divBdr>
                                                        <w:top w:val="none" w:sz="0" w:space="0" w:color="auto"/>
                                                        <w:left w:val="none" w:sz="0" w:space="0" w:color="auto"/>
                                                        <w:bottom w:val="none" w:sz="0" w:space="0" w:color="auto"/>
                                                        <w:right w:val="none" w:sz="0" w:space="0" w:color="auto"/>
                                                      </w:divBdr>
                                                    </w:div>
                                                  </w:divsChild>
                                                </w:div>
                                                <w:div w:id="296449049">
                                                  <w:marLeft w:val="0"/>
                                                  <w:marRight w:val="0"/>
                                                  <w:marTop w:val="0"/>
                                                  <w:marBottom w:val="0"/>
                                                  <w:divBdr>
                                                    <w:top w:val="none" w:sz="0" w:space="0" w:color="auto"/>
                                                    <w:left w:val="none" w:sz="0" w:space="0" w:color="auto"/>
                                                    <w:bottom w:val="none" w:sz="0" w:space="0" w:color="auto"/>
                                                    <w:right w:val="none" w:sz="0" w:space="0" w:color="auto"/>
                                                  </w:divBdr>
                                                  <w:divsChild>
                                                    <w:div w:id="64836010">
                                                      <w:marLeft w:val="0"/>
                                                      <w:marRight w:val="0"/>
                                                      <w:marTop w:val="0"/>
                                                      <w:marBottom w:val="0"/>
                                                      <w:divBdr>
                                                        <w:top w:val="none" w:sz="0" w:space="0" w:color="auto"/>
                                                        <w:left w:val="none" w:sz="0" w:space="0" w:color="auto"/>
                                                        <w:bottom w:val="none" w:sz="0" w:space="0" w:color="auto"/>
                                                        <w:right w:val="none" w:sz="0" w:space="0" w:color="auto"/>
                                                      </w:divBdr>
                                                    </w:div>
                                                  </w:divsChild>
                                                </w:div>
                                                <w:div w:id="2049719410">
                                                  <w:marLeft w:val="0"/>
                                                  <w:marRight w:val="0"/>
                                                  <w:marTop w:val="0"/>
                                                  <w:marBottom w:val="0"/>
                                                  <w:divBdr>
                                                    <w:top w:val="none" w:sz="0" w:space="0" w:color="auto"/>
                                                    <w:left w:val="none" w:sz="0" w:space="0" w:color="auto"/>
                                                    <w:bottom w:val="none" w:sz="0" w:space="0" w:color="auto"/>
                                                    <w:right w:val="none" w:sz="0" w:space="0" w:color="auto"/>
                                                  </w:divBdr>
                                                  <w:divsChild>
                                                    <w:div w:id="1650014125">
                                                      <w:marLeft w:val="0"/>
                                                      <w:marRight w:val="0"/>
                                                      <w:marTop w:val="0"/>
                                                      <w:marBottom w:val="0"/>
                                                      <w:divBdr>
                                                        <w:top w:val="none" w:sz="0" w:space="0" w:color="auto"/>
                                                        <w:left w:val="none" w:sz="0" w:space="0" w:color="auto"/>
                                                        <w:bottom w:val="none" w:sz="0" w:space="0" w:color="auto"/>
                                                        <w:right w:val="none" w:sz="0" w:space="0" w:color="auto"/>
                                                      </w:divBdr>
                                                    </w:div>
                                                  </w:divsChild>
                                                </w:div>
                                                <w:div w:id="611978493">
                                                  <w:marLeft w:val="0"/>
                                                  <w:marRight w:val="0"/>
                                                  <w:marTop w:val="0"/>
                                                  <w:marBottom w:val="0"/>
                                                  <w:divBdr>
                                                    <w:top w:val="none" w:sz="0" w:space="0" w:color="auto"/>
                                                    <w:left w:val="none" w:sz="0" w:space="0" w:color="auto"/>
                                                    <w:bottom w:val="none" w:sz="0" w:space="0" w:color="auto"/>
                                                    <w:right w:val="none" w:sz="0" w:space="0" w:color="auto"/>
                                                  </w:divBdr>
                                                  <w:divsChild>
                                                    <w:div w:id="16929972">
                                                      <w:marLeft w:val="0"/>
                                                      <w:marRight w:val="0"/>
                                                      <w:marTop w:val="45"/>
                                                      <w:marBottom w:val="45"/>
                                                      <w:divBdr>
                                                        <w:top w:val="none" w:sz="0" w:space="0" w:color="auto"/>
                                                        <w:left w:val="none" w:sz="0" w:space="0" w:color="auto"/>
                                                        <w:bottom w:val="none" w:sz="0" w:space="0" w:color="auto"/>
                                                        <w:right w:val="none" w:sz="0" w:space="0" w:color="auto"/>
                                                      </w:divBdr>
                                                    </w:div>
                                                  </w:divsChild>
                                                </w:div>
                                                <w:div w:id="1755929778">
                                                  <w:marLeft w:val="0"/>
                                                  <w:marRight w:val="0"/>
                                                  <w:marTop w:val="0"/>
                                                  <w:marBottom w:val="0"/>
                                                  <w:divBdr>
                                                    <w:top w:val="none" w:sz="0" w:space="0" w:color="auto"/>
                                                    <w:left w:val="none" w:sz="0" w:space="0" w:color="auto"/>
                                                    <w:bottom w:val="none" w:sz="0" w:space="0" w:color="auto"/>
                                                    <w:right w:val="none" w:sz="0" w:space="0" w:color="auto"/>
                                                  </w:divBdr>
                                                  <w:divsChild>
                                                    <w:div w:id="1236431649">
                                                      <w:marLeft w:val="0"/>
                                                      <w:marRight w:val="0"/>
                                                      <w:marTop w:val="45"/>
                                                      <w:marBottom w:val="45"/>
                                                      <w:divBdr>
                                                        <w:top w:val="none" w:sz="0" w:space="0" w:color="auto"/>
                                                        <w:left w:val="none" w:sz="0" w:space="0" w:color="auto"/>
                                                        <w:bottom w:val="none" w:sz="0" w:space="0" w:color="auto"/>
                                                        <w:right w:val="none" w:sz="0" w:space="0" w:color="auto"/>
                                                      </w:divBdr>
                                                    </w:div>
                                                  </w:divsChild>
                                                </w:div>
                                                <w:div w:id="114836131">
                                                  <w:marLeft w:val="0"/>
                                                  <w:marRight w:val="0"/>
                                                  <w:marTop w:val="0"/>
                                                  <w:marBottom w:val="0"/>
                                                  <w:divBdr>
                                                    <w:top w:val="none" w:sz="0" w:space="0" w:color="auto"/>
                                                    <w:left w:val="none" w:sz="0" w:space="0" w:color="auto"/>
                                                    <w:bottom w:val="none" w:sz="0" w:space="0" w:color="auto"/>
                                                    <w:right w:val="none" w:sz="0" w:space="0" w:color="auto"/>
                                                  </w:divBdr>
                                                  <w:divsChild>
                                                    <w:div w:id="511338834">
                                                      <w:marLeft w:val="0"/>
                                                      <w:marRight w:val="0"/>
                                                      <w:marTop w:val="0"/>
                                                      <w:marBottom w:val="0"/>
                                                      <w:divBdr>
                                                        <w:top w:val="none" w:sz="0" w:space="0" w:color="auto"/>
                                                        <w:left w:val="none" w:sz="0" w:space="0" w:color="auto"/>
                                                        <w:bottom w:val="none" w:sz="0" w:space="0" w:color="auto"/>
                                                        <w:right w:val="none" w:sz="0" w:space="0" w:color="auto"/>
                                                      </w:divBdr>
                                                    </w:div>
                                                  </w:divsChild>
                                                </w:div>
                                                <w:div w:id="1288700487">
                                                  <w:marLeft w:val="0"/>
                                                  <w:marRight w:val="0"/>
                                                  <w:marTop w:val="0"/>
                                                  <w:marBottom w:val="0"/>
                                                  <w:divBdr>
                                                    <w:top w:val="none" w:sz="0" w:space="0" w:color="auto"/>
                                                    <w:left w:val="none" w:sz="0" w:space="0" w:color="auto"/>
                                                    <w:bottom w:val="none" w:sz="0" w:space="0" w:color="auto"/>
                                                    <w:right w:val="none" w:sz="0" w:space="0" w:color="auto"/>
                                                  </w:divBdr>
                                                  <w:divsChild>
                                                    <w:div w:id="1307082636">
                                                      <w:marLeft w:val="0"/>
                                                      <w:marRight w:val="0"/>
                                                      <w:marTop w:val="0"/>
                                                      <w:marBottom w:val="0"/>
                                                      <w:divBdr>
                                                        <w:top w:val="none" w:sz="0" w:space="0" w:color="auto"/>
                                                        <w:left w:val="none" w:sz="0" w:space="0" w:color="auto"/>
                                                        <w:bottom w:val="none" w:sz="0" w:space="0" w:color="auto"/>
                                                        <w:right w:val="none" w:sz="0" w:space="0" w:color="auto"/>
                                                      </w:divBdr>
                                                    </w:div>
                                                  </w:divsChild>
                                                </w:div>
                                                <w:div w:id="1405252567">
                                                  <w:marLeft w:val="0"/>
                                                  <w:marRight w:val="0"/>
                                                  <w:marTop w:val="0"/>
                                                  <w:marBottom w:val="0"/>
                                                  <w:divBdr>
                                                    <w:top w:val="none" w:sz="0" w:space="0" w:color="auto"/>
                                                    <w:left w:val="none" w:sz="0" w:space="0" w:color="auto"/>
                                                    <w:bottom w:val="none" w:sz="0" w:space="0" w:color="auto"/>
                                                    <w:right w:val="none" w:sz="0" w:space="0" w:color="auto"/>
                                                  </w:divBdr>
                                                  <w:divsChild>
                                                    <w:div w:id="438262322">
                                                      <w:marLeft w:val="0"/>
                                                      <w:marRight w:val="0"/>
                                                      <w:marTop w:val="0"/>
                                                      <w:marBottom w:val="0"/>
                                                      <w:divBdr>
                                                        <w:top w:val="none" w:sz="0" w:space="0" w:color="auto"/>
                                                        <w:left w:val="none" w:sz="0" w:space="0" w:color="auto"/>
                                                        <w:bottom w:val="none" w:sz="0" w:space="0" w:color="auto"/>
                                                        <w:right w:val="none" w:sz="0" w:space="0" w:color="auto"/>
                                                      </w:divBdr>
                                                    </w:div>
                                                  </w:divsChild>
                                                </w:div>
                                                <w:div w:id="1152597448">
                                                  <w:marLeft w:val="0"/>
                                                  <w:marRight w:val="0"/>
                                                  <w:marTop w:val="0"/>
                                                  <w:marBottom w:val="0"/>
                                                  <w:divBdr>
                                                    <w:top w:val="none" w:sz="0" w:space="0" w:color="auto"/>
                                                    <w:left w:val="none" w:sz="0" w:space="0" w:color="auto"/>
                                                    <w:bottom w:val="none" w:sz="0" w:space="0" w:color="auto"/>
                                                    <w:right w:val="none" w:sz="0" w:space="0" w:color="auto"/>
                                                  </w:divBdr>
                                                  <w:divsChild>
                                                    <w:div w:id="1466239629">
                                                      <w:marLeft w:val="0"/>
                                                      <w:marRight w:val="0"/>
                                                      <w:marTop w:val="0"/>
                                                      <w:marBottom w:val="0"/>
                                                      <w:divBdr>
                                                        <w:top w:val="none" w:sz="0" w:space="0" w:color="auto"/>
                                                        <w:left w:val="none" w:sz="0" w:space="0" w:color="auto"/>
                                                        <w:bottom w:val="none" w:sz="0" w:space="0" w:color="auto"/>
                                                        <w:right w:val="none" w:sz="0" w:space="0" w:color="auto"/>
                                                      </w:divBdr>
                                                    </w:div>
                                                  </w:divsChild>
                                                </w:div>
                                                <w:div w:id="1034115719">
                                                  <w:marLeft w:val="0"/>
                                                  <w:marRight w:val="0"/>
                                                  <w:marTop w:val="0"/>
                                                  <w:marBottom w:val="0"/>
                                                  <w:divBdr>
                                                    <w:top w:val="none" w:sz="0" w:space="0" w:color="auto"/>
                                                    <w:left w:val="none" w:sz="0" w:space="0" w:color="auto"/>
                                                    <w:bottom w:val="none" w:sz="0" w:space="0" w:color="auto"/>
                                                    <w:right w:val="none" w:sz="0" w:space="0" w:color="auto"/>
                                                  </w:divBdr>
                                                  <w:divsChild>
                                                    <w:div w:id="528420873">
                                                      <w:marLeft w:val="0"/>
                                                      <w:marRight w:val="0"/>
                                                      <w:marTop w:val="0"/>
                                                      <w:marBottom w:val="0"/>
                                                      <w:divBdr>
                                                        <w:top w:val="none" w:sz="0" w:space="0" w:color="auto"/>
                                                        <w:left w:val="none" w:sz="0" w:space="0" w:color="auto"/>
                                                        <w:bottom w:val="none" w:sz="0" w:space="0" w:color="auto"/>
                                                        <w:right w:val="none" w:sz="0" w:space="0" w:color="auto"/>
                                                      </w:divBdr>
                                                    </w:div>
                                                  </w:divsChild>
                                                </w:div>
                                                <w:div w:id="1702633494">
                                                  <w:marLeft w:val="0"/>
                                                  <w:marRight w:val="0"/>
                                                  <w:marTop w:val="0"/>
                                                  <w:marBottom w:val="0"/>
                                                  <w:divBdr>
                                                    <w:top w:val="none" w:sz="0" w:space="0" w:color="auto"/>
                                                    <w:left w:val="none" w:sz="0" w:space="0" w:color="auto"/>
                                                    <w:bottom w:val="none" w:sz="0" w:space="0" w:color="auto"/>
                                                    <w:right w:val="none" w:sz="0" w:space="0" w:color="auto"/>
                                                  </w:divBdr>
                                                  <w:divsChild>
                                                    <w:div w:id="1385065028">
                                                      <w:marLeft w:val="0"/>
                                                      <w:marRight w:val="0"/>
                                                      <w:marTop w:val="0"/>
                                                      <w:marBottom w:val="0"/>
                                                      <w:divBdr>
                                                        <w:top w:val="none" w:sz="0" w:space="0" w:color="auto"/>
                                                        <w:left w:val="none" w:sz="0" w:space="0" w:color="auto"/>
                                                        <w:bottom w:val="none" w:sz="0" w:space="0" w:color="auto"/>
                                                        <w:right w:val="none" w:sz="0" w:space="0" w:color="auto"/>
                                                      </w:divBdr>
                                                    </w:div>
                                                  </w:divsChild>
                                                </w:div>
                                                <w:div w:id="1109007383">
                                                  <w:marLeft w:val="0"/>
                                                  <w:marRight w:val="0"/>
                                                  <w:marTop w:val="0"/>
                                                  <w:marBottom w:val="0"/>
                                                  <w:divBdr>
                                                    <w:top w:val="none" w:sz="0" w:space="0" w:color="auto"/>
                                                    <w:left w:val="none" w:sz="0" w:space="0" w:color="auto"/>
                                                    <w:bottom w:val="none" w:sz="0" w:space="0" w:color="auto"/>
                                                    <w:right w:val="none" w:sz="0" w:space="0" w:color="auto"/>
                                                  </w:divBdr>
                                                  <w:divsChild>
                                                    <w:div w:id="1443525335">
                                                      <w:marLeft w:val="0"/>
                                                      <w:marRight w:val="0"/>
                                                      <w:marTop w:val="0"/>
                                                      <w:marBottom w:val="0"/>
                                                      <w:divBdr>
                                                        <w:top w:val="none" w:sz="0" w:space="0" w:color="auto"/>
                                                        <w:left w:val="none" w:sz="0" w:space="0" w:color="auto"/>
                                                        <w:bottom w:val="none" w:sz="0" w:space="0" w:color="auto"/>
                                                        <w:right w:val="none" w:sz="0" w:space="0" w:color="auto"/>
                                                      </w:divBdr>
                                                    </w:div>
                                                  </w:divsChild>
                                                </w:div>
                                                <w:div w:id="1035736257">
                                                  <w:marLeft w:val="0"/>
                                                  <w:marRight w:val="0"/>
                                                  <w:marTop w:val="0"/>
                                                  <w:marBottom w:val="0"/>
                                                  <w:divBdr>
                                                    <w:top w:val="none" w:sz="0" w:space="0" w:color="auto"/>
                                                    <w:left w:val="none" w:sz="0" w:space="0" w:color="auto"/>
                                                    <w:bottom w:val="none" w:sz="0" w:space="0" w:color="auto"/>
                                                    <w:right w:val="none" w:sz="0" w:space="0" w:color="auto"/>
                                                  </w:divBdr>
                                                  <w:divsChild>
                                                    <w:div w:id="1042750491">
                                                      <w:marLeft w:val="0"/>
                                                      <w:marRight w:val="0"/>
                                                      <w:marTop w:val="0"/>
                                                      <w:marBottom w:val="0"/>
                                                      <w:divBdr>
                                                        <w:top w:val="none" w:sz="0" w:space="0" w:color="auto"/>
                                                        <w:left w:val="none" w:sz="0" w:space="0" w:color="auto"/>
                                                        <w:bottom w:val="none" w:sz="0" w:space="0" w:color="auto"/>
                                                        <w:right w:val="none" w:sz="0" w:space="0" w:color="auto"/>
                                                      </w:divBdr>
                                                    </w:div>
                                                  </w:divsChild>
                                                </w:div>
                                                <w:div w:id="771435235">
                                                  <w:marLeft w:val="0"/>
                                                  <w:marRight w:val="0"/>
                                                  <w:marTop w:val="0"/>
                                                  <w:marBottom w:val="0"/>
                                                  <w:divBdr>
                                                    <w:top w:val="none" w:sz="0" w:space="0" w:color="auto"/>
                                                    <w:left w:val="none" w:sz="0" w:space="0" w:color="auto"/>
                                                    <w:bottom w:val="none" w:sz="0" w:space="0" w:color="auto"/>
                                                    <w:right w:val="none" w:sz="0" w:space="0" w:color="auto"/>
                                                  </w:divBdr>
                                                  <w:divsChild>
                                                    <w:div w:id="887374120">
                                                      <w:marLeft w:val="0"/>
                                                      <w:marRight w:val="0"/>
                                                      <w:marTop w:val="0"/>
                                                      <w:marBottom w:val="0"/>
                                                      <w:divBdr>
                                                        <w:top w:val="none" w:sz="0" w:space="0" w:color="auto"/>
                                                        <w:left w:val="none" w:sz="0" w:space="0" w:color="auto"/>
                                                        <w:bottom w:val="none" w:sz="0" w:space="0" w:color="auto"/>
                                                        <w:right w:val="none" w:sz="0" w:space="0" w:color="auto"/>
                                                      </w:divBdr>
                                                    </w:div>
                                                  </w:divsChild>
                                                </w:div>
                                                <w:div w:id="87896582">
                                                  <w:marLeft w:val="0"/>
                                                  <w:marRight w:val="0"/>
                                                  <w:marTop w:val="0"/>
                                                  <w:marBottom w:val="0"/>
                                                  <w:divBdr>
                                                    <w:top w:val="none" w:sz="0" w:space="0" w:color="auto"/>
                                                    <w:left w:val="none" w:sz="0" w:space="0" w:color="auto"/>
                                                    <w:bottom w:val="none" w:sz="0" w:space="0" w:color="auto"/>
                                                    <w:right w:val="none" w:sz="0" w:space="0" w:color="auto"/>
                                                  </w:divBdr>
                                                  <w:divsChild>
                                                    <w:div w:id="1547642379">
                                                      <w:marLeft w:val="0"/>
                                                      <w:marRight w:val="0"/>
                                                      <w:marTop w:val="0"/>
                                                      <w:marBottom w:val="0"/>
                                                      <w:divBdr>
                                                        <w:top w:val="none" w:sz="0" w:space="0" w:color="auto"/>
                                                        <w:left w:val="none" w:sz="0" w:space="0" w:color="auto"/>
                                                        <w:bottom w:val="none" w:sz="0" w:space="0" w:color="auto"/>
                                                        <w:right w:val="none" w:sz="0" w:space="0" w:color="auto"/>
                                                      </w:divBdr>
                                                    </w:div>
                                                  </w:divsChild>
                                                </w:div>
                                                <w:div w:id="694965909">
                                                  <w:marLeft w:val="0"/>
                                                  <w:marRight w:val="0"/>
                                                  <w:marTop w:val="0"/>
                                                  <w:marBottom w:val="0"/>
                                                  <w:divBdr>
                                                    <w:top w:val="none" w:sz="0" w:space="0" w:color="auto"/>
                                                    <w:left w:val="none" w:sz="0" w:space="0" w:color="auto"/>
                                                    <w:bottom w:val="none" w:sz="0" w:space="0" w:color="auto"/>
                                                    <w:right w:val="none" w:sz="0" w:space="0" w:color="auto"/>
                                                  </w:divBdr>
                                                  <w:divsChild>
                                                    <w:div w:id="1908881516">
                                                      <w:marLeft w:val="0"/>
                                                      <w:marRight w:val="0"/>
                                                      <w:marTop w:val="0"/>
                                                      <w:marBottom w:val="0"/>
                                                      <w:divBdr>
                                                        <w:top w:val="none" w:sz="0" w:space="0" w:color="auto"/>
                                                        <w:left w:val="none" w:sz="0" w:space="0" w:color="auto"/>
                                                        <w:bottom w:val="none" w:sz="0" w:space="0" w:color="auto"/>
                                                        <w:right w:val="none" w:sz="0" w:space="0" w:color="auto"/>
                                                      </w:divBdr>
                                                    </w:div>
                                                  </w:divsChild>
                                                </w:div>
                                                <w:div w:id="337122938">
                                                  <w:marLeft w:val="0"/>
                                                  <w:marRight w:val="0"/>
                                                  <w:marTop w:val="0"/>
                                                  <w:marBottom w:val="0"/>
                                                  <w:divBdr>
                                                    <w:top w:val="none" w:sz="0" w:space="0" w:color="auto"/>
                                                    <w:left w:val="none" w:sz="0" w:space="0" w:color="auto"/>
                                                    <w:bottom w:val="none" w:sz="0" w:space="0" w:color="auto"/>
                                                    <w:right w:val="none" w:sz="0" w:space="0" w:color="auto"/>
                                                  </w:divBdr>
                                                  <w:divsChild>
                                                    <w:div w:id="435295721">
                                                      <w:marLeft w:val="0"/>
                                                      <w:marRight w:val="0"/>
                                                      <w:marTop w:val="0"/>
                                                      <w:marBottom w:val="0"/>
                                                      <w:divBdr>
                                                        <w:top w:val="none" w:sz="0" w:space="0" w:color="auto"/>
                                                        <w:left w:val="none" w:sz="0" w:space="0" w:color="auto"/>
                                                        <w:bottom w:val="none" w:sz="0" w:space="0" w:color="auto"/>
                                                        <w:right w:val="none" w:sz="0" w:space="0" w:color="auto"/>
                                                      </w:divBdr>
                                                    </w:div>
                                                  </w:divsChild>
                                                </w:div>
                                                <w:div w:id="1154301933">
                                                  <w:marLeft w:val="0"/>
                                                  <w:marRight w:val="0"/>
                                                  <w:marTop w:val="0"/>
                                                  <w:marBottom w:val="0"/>
                                                  <w:divBdr>
                                                    <w:top w:val="none" w:sz="0" w:space="0" w:color="auto"/>
                                                    <w:left w:val="none" w:sz="0" w:space="0" w:color="auto"/>
                                                    <w:bottom w:val="none" w:sz="0" w:space="0" w:color="auto"/>
                                                    <w:right w:val="none" w:sz="0" w:space="0" w:color="auto"/>
                                                  </w:divBdr>
                                                  <w:divsChild>
                                                    <w:div w:id="969360404">
                                                      <w:marLeft w:val="0"/>
                                                      <w:marRight w:val="0"/>
                                                      <w:marTop w:val="0"/>
                                                      <w:marBottom w:val="0"/>
                                                      <w:divBdr>
                                                        <w:top w:val="none" w:sz="0" w:space="0" w:color="auto"/>
                                                        <w:left w:val="none" w:sz="0" w:space="0" w:color="auto"/>
                                                        <w:bottom w:val="none" w:sz="0" w:space="0" w:color="auto"/>
                                                        <w:right w:val="none" w:sz="0" w:space="0" w:color="auto"/>
                                                      </w:divBdr>
                                                    </w:div>
                                                  </w:divsChild>
                                                </w:div>
                                                <w:div w:id="522786668">
                                                  <w:marLeft w:val="0"/>
                                                  <w:marRight w:val="0"/>
                                                  <w:marTop w:val="0"/>
                                                  <w:marBottom w:val="0"/>
                                                  <w:divBdr>
                                                    <w:top w:val="none" w:sz="0" w:space="0" w:color="auto"/>
                                                    <w:left w:val="none" w:sz="0" w:space="0" w:color="auto"/>
                                                    <w:bottom w:val="none" w:sz="0" w:space="0" w:color="auto"/>
                                                    <w:right w:val="none" w:sz="0" w:space="0" w:color="auto"/>
                                                  </w:divBdr>
                                                  <w:divsChild>
                                                    <w:div w:id="2026441473">
                                                      <w:marLeft w:val="0"/>
                                                      <w:marRight w:val="0"/>
                                                      <w:marTop w:val="0"/>
                                                      <w:marBottom w:val="0"/>
                                                      <w:divBdr>
                                                        <w:top w:val="none" w:sz="0" w:space="0" w:color="auto"/>
                                                        <w:left w:val="none" w:sz="0" w:space="0" w:color="auto"/>
                                                        <w:bottom w:val="none" w:sz="0" w:space="0" w:color="auto"/>
                                                        <w:right w:val="none" w:sz="0" w:space="0" w:color="auto"/>
                                                      </w:divBdr>
                                                    </w:div>
                                                  </w:divsChild>
                                                </w:div>
                                                <w:div w:id="1532916855">
                                                  <w:marLeft w:val="0"/>
                                                  <w:marRight w:val="0"/>
                                                  <w:marTop w:val="0"/>
                                                  <w:marBottom w:val="0"/>
                                                  <w:divBdr>
                                                    <w:top w:val="none" w:sz="0" w:space="0" w:color="auto"/>
                                                    <w:left w:val="none" w:sz="0" w:space="0" w:color="auto"/>
                                                    <w:bottom w:val="none" w:sz="0" w:space="0" w:color="auto"/>
                                                    <w:right w:val="none" w:sz="0" w:space="0" w:color="auto"/>
                                                  </w:divBdr>
                                                  <w:divsChild>
                                                    <w:div w:id="1734698517">
                                                      <w:marLeft w:val="0"/>
                                                      <w:marRight w:val="0"/>
                                                      <w:marTop w:val="0"/>
                                                      <w:marBottom w:val="0"/>
                                                      <w:divBdr>
                                                        <w:top w:val="none" w:sz="0" w:space="0" w:color="auto"/>
                                                        <w:left w:val="none" w:sz="0" w:space="0" w:color="auto"/>
                                                        <w:bottom w:val="none" w:sz="0" w:space="0" w:color="auto"/>
                                                        <w:right w:val="none" w:sz="0" w:space="0" w:color="auto"/>
                                                      </w:divBdr>
                                                    </w:div>
                                                  </w:divsChild>
                                                </w:div>
                                                <w:div w:id="1556115203">
                                                  <w:marLeft w:val="0"/>
                                                  <w:marRight w:val="0"/>
                                                  <w:marTop w:val="0"/>
                                                  <w:marBottom w:val="0"/>
                                                  <w:divBdr>
                                                    <w:top w:val="none" w:sz="0" w:space="0" w:color="auto"/>
                                                    <w:left w:val="none" w:sz="0" w:space="0" w:color="auto"/>
                                                    <w:bottom w:val="none" w:sz="0" w:space="0" w:color="auto"/>
                                                    <w:right w:val="none" w:sz="0" w:space="0" w:color="auto"/>
                                                  </w:divBdr>
                                                  <w:divsChild>
                                                    <w:div w:id="576524001">
                                                      <w:marLeft w:val="0"/>
                                                      <w:marRight w:val="0"/>
                                                      <w:marTop w:val="0"/>
                                                      <w:marBottom w:val="0"/>
                                                      <w:divBdr>
                                                        <w:top w:val="none" w:sz="0" w:space="0" w:color="auto"/>
                                                        <w:left w:val="none" w:sz="0" w:space="0" w:color="auto"/>
                                                        <w:bottom w:val="none" w:sz="0" w:space="0" w:color="auto"/>
                                                        <w:right w:val="none" w:sz="0" w:space="0" w:color="auto"/>
                                                      </w:divBdr>
                                                    </w:div>
                                                  </w:divsChild>
                                                </w:div>
                                                <w:div w:id="1144275317">
                                                  <w:marLeft w:val="0"/>
                                                  <w:marRight w:val="0"/>
                                                  <w:marTop w:val="0"/>
                                                  <w:marBottom w:val="0"/>
                                                  <w:divBdr>
                                                    <w:top w:val="none" w:sz="0" w:space="0" w:color="auto"/>
                                                    <w:left w:val="none" w:sz="0" w:space="0" w:color="auto"/>
                                                    <w:bottom w:val="none" w:sz="0" w:space="0" w:color="auto"/>
                                                    <w:right w:val="none" w:sz="0" w:space="0" w:color="auto"/>
                                                  </w:divBdr>
                                                  <w:divsChild>
                                                    <w:div w:id="1837838795">
                                                      <w:marLeft w:val="0"/>
                                                      <w:marRight w:val="0"/>
                                                      <w:marTop w:val="0"/>
                                                      <w:marBottom w:val="0"/>
                                                      <w:divBdr>
                                                        <w:top w:val="none" w:sz="0" w:space="0" w:color="auto"/>
                                                        <w:left w:val="none" w:sz="0" w:space="0" w:color="auto"/>
                                                        <w:bottom w:val="none" w:sz="0" w:space="0" w:color="auto"/>
                                                        <w:right w:val="none" w:sz="0" w:space="0" w:color="auto"/>
                                                      </w:divBdr>
                                                    </w:div>
                                                  </w:divsChild>
                                                </w:div>
                                                <w:div w:id="1631938295">
                                                  <w:marLeft w:val="0"/>
                                                  <w:marRight w:val="0"/>
                                                  <w:marTop w:val="0"/>
                                                  <w:marBottom w:val="0"/>
                                                  <w:divBdr>
                                                    <w:top w:val="none" w:sz="0" w:space="0" w:color="auto"/>
                                                    <w:left w:val="none" w:sz="0" w:space="0" w:color="auto"/>
                                                    <w:bottom w:val="none" w:sz="0" w:space="0" w:color="auto"/>
                                                    <w:right w:val="none" w:sz="0" w:space="0" w:color="auto"/>
                                                  </w:divBdr>
                                                  <w:divsChild>
                                                    <w:div w:id="1004746094">
                                                      <w:marLeft w:val="0"/>
                                                      <w:marRight w:val="0"/>
                                                      <w:marTop w:val="0"/>
                                                      <w:marBottom w:val="0"/>
                                                      <w:divBdr>
                                                        <w:top w:val="none" w:sz="0" w:space="0" w:color="auto"/>
                                                        <w:left w:val="none" w:sz="0" w:space="0" w:color="auto"/>
                                                        <w:bottom w:val="none" w:sz="0" w:space="0" w:color="auto"/>
                                                        <w:right w:val="none" w:sz="0" w:space="0" w:color="auto"/>
                                                      </w:divBdr>
                                                    </w:div>
                                                  </w:divsChild>
                                                </w:div>
                                                <w:div w:id="1698509841">
                                                  <w:marLeft w:val="0"/>
                                                  <w:marRight w:val="0"/>
                                                  <w:marTop w:val="0"/>
                                                  <w:marBottom w:val="0"/>
                                                  <w:divBdr>
                                                    <w:top w:val="none" w:sz="0" w:space="0" w:color="auto"/>
                                                    <w:left w:val="none" w:sz="0" w:space="0" w:color="auto"/>
                                                    <w:bottom w:val="none" w:sz="0" w:space="0" w:color="auto"/>
                                                    <w:right w:val="none" w:sz="0" w:space="0" w:color="auto"/>
                                                  </w:divBdr>
                                                  <w:divsChild>
                                                    <w:div w:id="921842057">
                                                      <w:marLeft w:val="0"/>
                                                      <w:marRight w:val="0"/>
                                                      <w:marTop w:val="0"/>
                                                      <w:marBottom w:val="0"/>
                                                      <w:divBdr>
                                                        <w:top w:val="none" w:sz="0" w:space="0" w:color="auto"/>
                                                        <w:left w:val="none" w:sz="0" w:space="0" w:color="auto"/>
                                                        <w:bottom w:val="none" w:sz="0" w:space="0" w:color="auto"/>
                                                        <w:right w:val="none" w:sz="0" w:space="0" w:color="auto"/>
                                                      </w:divBdr>
                                                    </w:div>
                                                  </w:divsChild>
                                                </w:div>
                                                <w:div w:id="2006007405">
                                                  <w:marLeft w:val="0"/>
                                                  <w:marRight w:val="0"/>
                                                  <w:marTop w:val="0"/>
                                                  <w:marBottom w:val="0"/>
                                                  <w:divBdr>
                                                    <w:top w:val="none" w:sz="0" w:space="0" w:color="auto"/>
                                                    <w:left w:val="none" w:sz="0" w:space="0" w:color="auto"/>
                                                    <w:bottom w:val="none" w:sz="0" w:space="0" w:color="auto"/>
                                                    <w:right w:val="none" w:sz="0" w:space="0" w:color="auto"/>
                                                  </w:divBdr>
                                                  <w:divsChild>
                                                    <w:div w:id="677971568">
                                                      <w:marLeft w:val="0"/>
                                                      <w:marRight w:val="0"/>
                                                      <w:marTop w:val="0"/>
                                                      <w:marBottom w:val="0"/>
                                                      <w:divBdr>
                                                        <w:top w:val="none" w:sz="0" w:space="0" w:color="auto"/>
                                                        <w:left w:val="none" w:sz="0" w:space="0" w:color="auto"/>
                                                        <w:bottom w:val="none" w:sz="0" w:space="0" w:color="auto"/>
                                                        <w:right w:val="none" w:sz="0" w:space="0" w:color="auto"/>
                                                      </w:divBdr>
                                                    </w:div>
                                                  </w:divsChild>
                                                </w:div>
                                                <w:div w:id="1807426742">
                                                  <w:marLeft w:val="0"/>
                                                  <w:marRight w:val="0"/>
                                                  <w:marTop w:val="0"/>
                                                  <w:marBottom w:val="0"/>
                                                  <w:divBdr>
                                                    <w:top w:val="none" w:sz="0" w:space="0" w:color="auto"/>
                                                    <w:left w:val="none" w:sz="0" w:space="0" w:color="auto"/>
                                                    <w:bottom w:val="none" w:sz="0" w:space="0" w:color="auto"/>
                                                    <w:right w:val="none" w:sz="0" w:space="0" w:color="auto"/>
                                                  </w:divBdr>
                                                  <w:divsChild>
                                                    <w:div w:id="1744255853">
                                                      <w:marLeft w:val="0"/>
                                                      <w:marRight w:val="0"/>
                                                      <w:marTop w:val="0"/>
                                                      <w:marBottom w:val="0"/>
                                                      <w:divBdr>
                                                        <w:top w:val="none" w:sz="0" w:space="0" w:color="auto"/>
                                                        <w:left w:val="none" w:sz="0" w:space="0" w:color="auto"/>
                                                        <w:bottom w:val="none" w:sz="0" w:space="0" w:color="auto"/>
                                                        <w:right w:val="none" w:sz="0" w:space="0" w:color="auto"/>
                                                      </w:divBdr>
                                                    </w:div>
                                                  </w:divsChild>
                                                </w:div>
                                                <w:div w:id="1560553281">
                                                  <w:marLeft w:val="0"/>
                                                  <w:marRight w:val="0"/>
                                                  <w:marTop w:val="0"/>
                                                  <w:marBottom w:val="0"/>
                                                  <w:divBdr>
                                                    <w:top w:val="none" w:sz="0" w:space="0" w:color="auto"/>
                                                    <w:left w:val="none" w:sz="0" w:space="0" w:color="auto"/>
                                                    <w:bottom w:val="none" w:sz="0" w:space="0" w:color="auto"/>
                                                    <w:right w:val="none" w:sz="0" w:space="0" w:color="auto"/>
                                                  </w:divBdr>
                                                  <w:divsChild>
                                                    <w:div w:id="1628780130">
                                                      <w:marLeft w:val="0"/>
                                                      <w:marRight w:val="0"/>
                                                      <w:marTop w:val="0"/>
                                                      <w:marBottom w:val="0"/>
                                                      <w:divBdr>
                                                        <w:top w:val="none" w:sz="0" w:space="0" w:color="auto"/>
                                                        <w:left w:val="none" w:sz="0" w:space="0" w:color="auto"/>
                                                        <w:bottom w:val="none" w:sz="0" w:space="0" w:color="auto"/>
                                                        <w:right w:val="none" w:sz="0" w:space="0" w:color="auto"/>
                                                      </w:divBdr>
                                                    </w:div>
                                                  </w:divsChild>
                                                </w:div>
                                                <w:div w:id="143858584">
                                                  <w:marLeft w:val="0"/>
                                                  <w:marRight w:val="0"/>
                                                  <w:marTop w:val="0"/>
                                                  <w:marBottom w:val="0"/>
                                                  <w:divBdr>
                                                    <w:top w:val="none" w:sz="0" w:space="0" w:color="auto"/>
                                                    <w:left w:val="none" w:sz="0" w:space="0" w:color="auto"/>
                                                    <w:bottom w:val="none" w:sz="0" w:space="0" w:color="auto"/>
                                                    <w:right w:val="none" w:sz="0" w:space="0" w:color="auto"/>
                                                  </w:divBdr>
                                                  <w:divsChild>
                                                    <w:div w:id="1992177535">
                                                      <w:marLeft w:val="0"/>
                                                      <w:marRight w:val="0"/>
                                                      <w:marTop w:val="0"/>
                                                      <w:marBottom w:val="0"/>
                                                      <w:divBdr>
                                                        <w:top w:val="none" w:sz="0" w:space="0" w:color="auto"/>
                                                        <w:left w:val="none" w:sz="0" w:space="0" w:color="auto"/>
                                                        <w:bottom w:val="none" w:sz="0" w:space="0" w:color="auto"/>
                                                        <w:right w:val="none" w:sz="0" w:space="0" w:color="auto"/>
                                                      </w:divBdr>
                                                    </w:div>
                                                  </w:divsChild>
                                                </w:div>
                                                <w:div w:id="902255230">
                                                  <w:marLeft w:val="0"/>
                                                  <w:marRight w:val="0"/>
                                                  <w:marTop w:val="0"/>
                                                  <w:marBottom w:val="0"/>
                                                  <w:divBdr>
                                                    <w:top w:val="none" w:sz="0" w:space="0" w:color="auto"/>
                                                    <w:left w:val="none" w:sz="0" w:space="0" w:color="auto"/>
                                                    <w:bottom w:val="none" w:sz="0" w:space="0" w:color="auto"/>
                                                    <w:right w:val="none" w:sz="0" w:space="0" w:color="auto"/>
                                                  </w:divBdr>
                                                  <w:divsChild>
                                                    <w:div w:id="145782233">
                                                      <w:marLeft w:val="0"/>
                                                      <w:marRight w:val="0"/>
                                                      <w:marTop w:val="0"/>
                                                      <w:marBottom w:val="0"/>
                                                      <w:divBdr>
                                                        <w:top w:val="none" w:sz="0" w:space="0" w:color="auto"/>
                                                        <w:left w:val="none" w:sz="0" w:space="0" w:color="auto"/>
                                                        <w:bottom w:val="none" w:sz="0" w:space="0" w:color="auto"/>
                                                        <w:right w:val="none" w:sz="0" w:space="0" w:color="auto"/>
                                                      </w:divBdr>
                                                    </w:div>
                                                  </w:divsChild>
                                                </w:div>
                                                <w:div w:id="1845705661">
                                                  <w:marLeft w:val="0"/>
                                                  <w:marRight w:val="0"/>
                                                  <w:marTop w:val="0"/>
                                                  <w:marBottom w:val="0"/>
                                                  <w:divBdr>
                                                    <w:top w:val="none" w:sz="0" w:space="0" w:color="auto"/>
                                                    <w:left w:val="none" w:sz="0" w:space="0" w:color="auto"/>
                                                    <w:bottom w:val="none" w:sz="0" w:space="0" w:color="auto"/>
                                                    <w:right w:val="none" w:sz="0" w:space="0" w:color="auto"/>
                                                  </w:divBdr>
                                                  <w:divsChild>
                                                    <w:div w:id="270666669">
                                                      <w:marLeft w:val="0"/>
                                                      <w:marRight w:val="0"/>
                                                      <w:marTop w:val="0"/>
                                                      <w:marBottom w:val="0"/>
                                                      <w:divBdr>
                                                        <w:top w:val="none" w:sz="0" w:space="0" w:color="auto"/>
                                                        <w:left w:val="none" w:sz="0" w:space="0" w:color="auto"/>
                                                        <w:bottom w:val="none" w:sz="0" w:space="0" w:color="auto"/>
                                                        <w:right w:val="none" w:sz="0" w:space="0" w:color="auto"/>
                                                      </w:divBdr>
                                                    </w:div>
                                                  </w:divsChild>
                                                </w:div>
                                                <w:div w:id="1758283399">
                                                  <w:marLeft w:val="0"/>
                                                  <w:marRight w:val="0"/>
                                                  <w:marTop w:val="0"/>
                                                  <w:marBottom w:val="0"/>
                                                  <w:divBdr>
                                                    <w:top w:val="none" w:sz="0" w:space="0" w:color="auto"/>
                                                    <w:left w:val="none" w:sz="0" w:space="0" w:color="auto"/>
                                                    <w:bottom w:val="none" w:sz="0" w:space="0" w:color="auto"/>
                                                    <w:right w:val="none" w:sz="0" w:space="0" w:color="auto"/>
                                                  </w:divBdr>
                                                  <w:divsChild>
                                                    <w:div w:id="2132899194">
                                                      <w:marLeft w:val="0"/>
                                                      <w:marRight w:val="0"/>
                                                      <w:marTop w:val="0"/>
                                                      <w:marBottom w:val="0"/>
                                                      <w:divBdr>
                                                        <w:top w:val="none" w:sz="0" w:space="0" w:color="auto"/>
                                                        <w:left w:val="none" w:sz="0" w:space="0" w:color="auto"/>
                                                        <w:bottom w:val="none" w:sz="0" w:space="0" w:color="auto"/>
                                                        <w:right w:val="none" w:sz="0" w:space="0" w:color="auto"/>
                                                      </w:divBdr>
                                                    </w:div>
                                                  </w:divsChild>
                                                </w:div>
                                                <w:div w:id="1384136085">
                                                  <w:marLeft w:val="0"/>
                                                  <w:marRight w:val="0"/>
                                                  <w:marTop w:val="0"/>
                                                  <w:marBottom w:val="0"/>
                                                  <w:divBdr>
                                                    <w:top w:val="none" w:sz="0" w:space="0" w:color="auto"/>
                                                    <w:left w:val="none" w:sz="0" w:space="0" w:color="auto"/>
                                                    <w:bottom w:val="none" w:sz="0" w:space="0" w:color="auto"/>
                                                    <w:right w:val="none" w:sz="0" w:space="0" w:color="auto"/>
                                                  </w:divBdr>
                                                  <w:divsChild>
                                                    <w:div w:id="1837722594">
                                                      <w:marLeft w:val="0"/>
                                                      <w:marRight w:val="0"/>
                                                      <w:marTop w:val="0"/>
                                                      <w:marBottom w:val="0"/>
                                                      <w:divBdr>
                                                        <w:top w:val="none" w:sz="0" w:space="0" w:color="auto"/>
                                                        <w:left w:val="none" w:sz="0" w:space="0" w:color="auto"/>
                                                        <w:bottom w:val="none" w:sz="0" w:space="0" w:color="auto"/>
                                                        <w:right w:val="none" w:sz="0" w:space="0" w:color="auto"/>
                                                      </w:divBdr>
                                                    </w:div>
                                                  </w:divsChild>
                                                </w:div>
                                                <w:div w:id="1152719723">
                                                  <w:marLeft w:val="0"/>
                                                  <w:marRight w:val="0"/>
                                                  <w:marTop w:val="0"/>
                                                  <w:marBottom w:val="0"/>
                                                  <w:divBdr>
                                                    <w:top w:val="none" w:sz="0" w:space="0" w:color="auto"/>
                                                    <w:left w:val="none" w:sz="0" w:space="0" w:color="auto"/>
                                                    <w:bottom w:val="none" w:sz="0" w:space="0" w:color="auto"/>
                                                    <w:right w:val="none" w:sz="0" w:space="0" w:color="auto"/>
                                                  </w:divBdr>
                                                  <w:divsChild>
                                                    <w:div w:id="115881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008">
                                          <w:marLeft w:val="0"/>
                                          <w:marRight w:val="0"/>
                                          <w:marTop w:val="0"/>
                                          <w:marBottom w:val="0"/>
                                          <w:divBdr>
                                            <w:top w:val="none" w:sz="0" w:space="0" w:color="auto"/>
                                            <w:left w:val="none" w:sz="0" w:space="0" w:color="auto"/>
                                            <w:bottom w:val="none" w:sz="0" w:space="0" w:color="auto"/>
                                            <w:right w:val="none" w:sz="0" w:space="0" w:color="auto"/>
                                          </w:divBdr>
                                          <w:divsChild>
                                            <w:div w:id="11360429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5.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d95244e3727"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image" Target="media/image8.jpeg"/><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33</Pages>
  <Words>7558</Words>
  <Characters>43081</Characters>
  <Application>Microsoft Office Word</Application>
  <DocSecurity>0</DocSecurity>
  <Lines>359</Lines>
  <Paragraphs>101</Paragraphs>
  <ScaleCrop>false</ScaleCrop>
  <Company>Moreton Bay Regional Council</Company>
  <LinksUpToDate>false</LinksUpToDate>
  <CharactersWithSpaces>50538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Diane Williams</cp:lastModifiedBy>
  <cp:revision>3</cp:revision>
  <dcterms:created xsi:type="dcterms:W3CDTF">2017-07-12T06:49:00Z</dcterms:created>
  <dcterms:modified xsi:type="dcterms:W3CDTF">2017-07-13T05:48:00Z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A15577216</vt:lpwstr>
  </property>
  <property fmtid="{D5CDD505-2E9C-101B-9397-08002B2CF9AE}" pid="4" name="Objective-Title">
    <vt:lpwstr>Other development codes - Reconfiguring a lot - General residential zone - Coastal communities precinct - Assessable</vt:lpwstr>
  </property>
  <property fmtid="{D5CDD505-2E9C-101B-9397-08002B2CF9AE}" pid="5" name="Objective-Comment">
    <vt:lpwstr/>
  </property>
  <property fmtid="{D5CDD505-2E9C-101B-9397-08002B2CF9AE}" pid="6" name="Objective-CreationStamp">
    <vt:filetime>2017-07-12T23:18:44Z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2017-07-13T05:48:06Z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