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6D7E01" w:rsidRPr="006D7E01" w:rsidTr="006D7E01">
        <w:trPr>
          <w:trHeight w:val="375"/>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D7E01" w:rsidRPr="006D7E01" w:rsidRDefault="006D7E01" w:rsidP="006D7E01">
            <w:pPr>
              <w:spacing w:before="100" w:beforeAutospacing="1" w:after="100" w:afterAutospacing="1" w:line="240" w:lineRule="auto"/>
              <w:jc w:val="center"/>
              <w:rPr>
                <w:rFonts w:ascii="Arial" w:eastAsia="Times New Roman" w:hAnsi="Arial" w:cs="Arial"/>
                <w:sz w:val="20"/>
                <w:szCs w:val="20"/>
                <w:lang w:eastAsia="en-AU"/>
              </w:rPr>
            </w:pPr>
            <w:r w:rsidRPr="006D7E01">
              <w:rPr>
                <w:rFonts w:ascii="Arial" w:eastAsia="Times New Roman" w:hAnsi="Arial" w:cs="Arial"/>
                <w:b/>
                <w:bCs/>
                <w:sz w:val="20"/>
                <w:szCs w:val="20"/>
                <w:lang w:eastAsia="en-AU"/>
              </w:rPr>
              <w:t>Table 9.4.1.2.1 Assessable development - Community facilities zone</w:t>
            </w:r>
          </w:p>
        </w:tc>
      </w:tr>
    </w:tbl>
    <w:p w:rsidR="006D7E01" w:rsidRDefault="006D7E0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95"/>
        <w:gridCol w:w="5180"/>
        <w:gridCol w:w="1789"/>
        <w:gridCol w:w="3409"/>
      </w:tblGrid>
      <w:tr w:rsidR="006D408E" w:rsidRPr="006D7E01" w:rsidTr="006D408E">
        <w:trPr>
          <w:trHeight w:val="375"/>
          <w:tblCellSpacing w:w="15" w:type="dxa"/>
        </w:trPr>
        <w:tc>
          <w:tcPr>
            <w:tcW w:w="161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Performance outcomes</w:t>
            </w:r>
          </w:p>
        </w:tc>
        <w:tc>
          <w:tcPr>
            <w:tcW w:w="166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Examples that achieve aspects of the Performance Outcomes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2A3213" w:rsidRDefault="006D7E01" w:rsidP="006D7E0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D7E01" w:rsidRPr="008B6E1B" w:rsidRDefault="006D7E01" w:rsidP="006D7E01">
            <w:pPr>
              <w:pStyle w:val="ListParagraph"/>
              <w:numPr>
                <w:ilvl w:val="0"/>
                <w:numId w:val="4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D7E01" w:rsidRPr="006D7E01" w:rsidRDefault="006D7E01" w:rsidP="006D7E01">
            <w:pPr>
              <w:pStyle w:val="ListParagraph"/>
              <w:numPr>
                <w:ilvl w:val="0"/>
                <w:numId w:val="4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6D7E01" w:rsidRPr="006D7E01" w:rsidRDefault="006D7E01" w:rsidP="006D7E01">
            <w:pPr>
              <w:pStyle w:val="ListParagraph"/>
              <w:numPr>
                <w:ilvl w:val="0"/>
                <w:numId w:val="4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Lot size and design</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rHeight w:val="4605"/>
          <w:tblCellSpacing w:w="15" w:type="dxa"/>
        </w:trPr>
        <w:tc>
          <w:tcPr>
            <w:tcW w:w="16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Lots are of sufficient size and design to accommodate land uses consistent in the zone and applicable precinct with regard to areas required for: </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buildings and associated structures;</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convenient and safe access;</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on-site car parking;</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on-site manoeuvring to ensure vehicle egress and access in forward gear;</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appropriately sited loading and servicing areas;</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setbacks, buffers and landscaping where required;</w:t>
            </w:r>
          </w:p>
          <w:p w:rsidR="006D7E01" w:rsidRPr="006D7E01" w:rsidRDefault="006D7E01" w:rsidP="006D7E0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maintaining</w:t>
            </w:r>
            <w:proofErr w:type="gramEnd"/>
            <w:r w:rsidRPr="006D7E01">
              <w:rPr>
                <w:rFonts w:ascii="Arial" w:eastAsia="Times New Roman" w:hAnsi="Arial" w:cs="Arial"/>
                <w:sz w:val="20"/>
                <w:szCs w:val="20"/>
                <w:lang w:eastAsia="en-AU"/>
              </w:rPr>
              <w:t xml:space="preserve"> the required level of functionality during and immediately after a natural hazard event.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0"/>
            </w:tblGrid>
            <w:tr w:rsidR="006D7E01" w:rsidRPr="006D7E01" w:rsidTr="006D7E01">
              <w:trPr>
                <w:tblCellSpacing w:w="15" w:type="dxa"/>
              </w:trPr>
              <w:tc>
                <w:tcPr>
                  <w:tcW w:w="8819"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the overall outcomes for the Community facilities zone for a list of consistent uses.</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bookmarkStart w:id="0" w:name="_GoBack"/>
            <w:bookmarkEnd w:id="0"/>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rHeight w:val="270"/>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Boundary realignment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Boundary alignments ensure that infrastructure and services are wholly contained within the lot they serve.</w:t>
            </w:r>
          </w:p>
        </w:tc>
        <w:tc>
          <w:tcPr>
            <w:tcW w:w="1669" w:type="pct"/>
            <w:tcBorders>
              <w:top w:val="outset" w:sz="6" w:space="0" w:color="auto"/>
              <w:left w:val="outset" w:sz="6" w:space="0" w:color="auto"/>
              <w:bottom w:val="outset" w:sz="6" w:space="0" w:color="auto"/>
              <w:right w:val="outset" w:sz="6" w:space="0" w:color="auto"/>
            </w:tcBorders>
            <w:hideMark/>
          </w:tcPr>
          <w:p w:rsidR="0056105C"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p w:rsidR="0056105C" w:rsidRPr="0056105C" w:rsidRDefault="0056105C" w:rsidP="0056105C">
            <w:pPr>
              <w:rPr>
                <w:rFonts w:ascii="Arial" w:eastAsia="Times New Roman" w:hAnsi="Arial" w:cs="Arial"/>
                <w:sz w:val="20"/>
                <w:szCs w:val="20"/>
                <w:lang w:eastAsia="en-AU"/>
              </w:rPr>
            </w:pPr>
          </w:p>
          <w:p w:rsidR="0056105C" w:rsidRPr="0056105C" w:rsidRDefault="0056105C" w:rsidP="0056105C">
            <w:pPr>
              <w:rPr>
                <w:rFonts w:ascii="Arial" w:eastAsia="Times New Roman" w:hAnsi="Arial" w:cs="Arial"/>
                <w:sz w:val="20"/>
                <w:szCs w:val="20"/>
                <w:lang w:eastAsia="en-AU"/>
              </w:rPr>
            </w:pPr>
          </w:p>
          <w:p w:rsidR="0056105C" w:rsidRPr="0056105C" w:rsidRDefault="0056105C" w:rsidP="0056105C">
            <w:pPr>
              <w:tabs>
                <w:tab w:val="left" w:pos="3465"/>
              </w:tabs>
              <w:rPr>
                <w:rFonts w:ascii="Arial" w:eastAsia="Times New Roman" w:hAnsi="Arial" w:cs="Arial"/>
                <w:sz w:val="20"/>
                <w:szCs w:val="20"/>
                <w:lang w:eastAsia="en-AU"/>
              </w:rPr>
            </w:pPr>
            <w:r>
              <w:rPr>
                <w:rFonts w:ascii="Arial" w:eastAsia="Times New Roman" w:hAnsi="Arial" w:cs="Arial"/>
                <w:sz w:val="20"/>
                <w:szCs w:val="20"/>
                <w:lang w:eastAsia="en-AU"/>
              </w:rPr>
              <w:tab/>
            </w:r>
          </w:p>
          <w:p w:rsidR="006D7E01" w:rsidRPr="0056105C" w:rsidRDefault="006D7E01" w:rsidP="0056105C">
            <w:pPr>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rHeight w:val="6390"/>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lastRenderedPageBreak/>
              <w:t>PO3</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Boundary realignment does not result in:</w:t>
            </w:r>
          </w:p>
          <w:p w:rsidR="006D7E01" w:rsidRPr="006D7E01" w:rsidRDefault="006D7E01" w:rsidP="006D7E01">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existing land uses on-site becoming non-complying with planning scheme criteria;</w:t>
            </w:r>
          </w:p>
          <w:p w:rsidR="006D7E01" w:rsidRPr="006D7E01" w:rsidRDefault="006D7E01" w:rsidP="006D7E01">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lots being </w:t>
            </w:r>
            <w:proofErr w:type="spellStart"/>
            <w:r w:rsidRPr="006D7E01">
              <w:rPr>
                <w:rFonts w:ascii="Arial" w:eastAsia="Times New Roman" w:hAnsi="Arial" w:cs="Arial"/>
                <w:color w:val="000000"/>
                <w:sz w:val="20"/>
                <w:szCs w:val="20"/>
                <w:lang w:eastAsia="en-AU"/>
              </w:rPr>
              <w:t>unserviced</w:t>
            </w:r>
            <w:proofErr w:type="spellEnd"/>
            <w:r w:rsidRPr="006D7E01">
              <w:rPr>
                <w:rFonts w:ascii="Arial" w:eastAsia="Times New Roman" w:hAnsi="Arial" w:cs="Arial"/>
                <w:color w:val="000000"/>
                <w:sz w:val="20"/>
                <w:szCs w:val="20"/>
                <w:lang w:eastAsia="en-AU"/>
              </w:rPr>
              <w:t xml:space="preserve"> by infrastructure;</w:t>
            </w:r>
          </w:p>
          <w:p w:rsidR="006D7E01" w:rsidRPr="006D7E01" w:rsidRDefault="006D7E01" w:rsidP="006D7E01">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6D7E01">
              <w:rPr>
                <w:rFonts w:ascii="Arial" w:eastAsia="Times New Roman" w:hAnsi="Arial" w:cs="Arial"/>
                <w:color w:val="000000"/>
                <w:sz w:val="20"/>
                <w:szCs w:val="20"/>
                <w:lang w:eastAsia="en-AU"/>
              </w:rPr>
              <w:t>lots</w:t>
            </w:r>
            <w:proofErr w:type="gramEnd"/>
            <w:r w:rsidRPr="006D7E01">
              <w:rPr>
                <w:rFonts w:ascii="Arial" w:eastAsia="Times New Roman" w:hAnsi="Arial" w:cs="Arial"/>
                <w:color w:val="000000"/>
                <w:sz w:val="20"/>
                <w:szCs w:val="20"/>
                <w:lang w:eastAsia="en-AU"/>
              </w:rPr>
              <w:t xml:space="preserve"> not providing for own private servicing.</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6D7E01" w:rsidRPr="006D7E01" w:rsidTr="006D408E">
              <w:trPr>
                <w:tblCellSpacing w:w="15" w:type="dxa"/>
              </w:trPr>
              <w:tc>
                <w:tcPr>
                  <w:tcW w:w="4699"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Examples of a. above may include but are not limited to:</w:t>
                  </w:r>
                </w:p>
                <w:p w:rsidR="006D7E01" w:rsidRPr="006D7E01" w:rsidRDefault="006D7E01" w:rsidP="006D7E0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minimum lot size requirements;</w:t>
                  </w:r>
                </w:p>
                <w:p w:rsidR="006D7E01" w:rsidRPr="006D7E01" w:rsidRDefault="006D7E01" w:rsidP="006D7E0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setbacks</w:t>
                  </w:r>
                </w:p>
                <w:p w:rsidR="006D7E01" w:rsidRPr="006D7E01" w:rsidRDefault="006D7E01" w:rsidP="006D7E0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parking and access requirements;</w:t>
                  </w:r>
                </w:p>
                <w:p w:rsidR="006D7E01" w:rsidRPr="006D7E01" w:rsidRDefault="006D7E01" w:rsidP="006D7E0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servicing and Infrastructure requirements;</w:t>
                  </w:r>
                </w:p>
                <w:p w:rsidR="006D7E01" w:rsidRPr="006D7E01" w:rsidRDefault="006D7E01" w:rsidP="006D7E0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dependant elements of an existing or approved land use being separately titled, including but not limited to:</w:t>
                  </w:r>
                </w:p>
                <w:p w:rsidR="006D7E01" w:rsidRPr="006D7E01" w:rsidRDefault="006D7E01" w:rsidP="006D7E0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Where premises is approved as Multiple </w:t>
                  </w:r>
                  <w:proofErr w:type="gramStart"/>
                  <w:r w:rsidRPr="006D7E01">
                    <w:rPr>
                      <w:rFonts w:ascii="Arial" w:eastAsia="Times New Roman" w:hAnsi="Arial" w:cs="Arial"/>
                      <w:sz w:val="20"/>
                      <w:szCs w:val="20"/>
                      <w:lang w:eastAsia="en-AU"/>
                    </w:rPr>
                    <w:t>dwelling</w:t>
                  </w:r>
                  <w:r w:rsidRPr="006D7E01">
                    <w:rPr>
                      <w:rFonts w:ascii="Arial" w:eastAsia="Times New Roman" w:hAnsi="Arial" w:cs="Arial"/>
                      <w:sz w:val="20"/>
                      <w:szCs w:val="20"/>
                      <w:vertAlign w:val="superscript"/>
                      <w:lang w:eastAsia="en-AU"/>
                    </w:rPr>
                    <w:t>(</w:t>
                  </w:r>
                  <w:proofErr w:type="gramEnd"/>
                  <w:r w:rsidRPr="006D7E01">
                    <w:rPr>
                      <w:rFonts w:ascii="Arial" w:eastAsia="Times New Roman" w:hAnsi="Arial" w:cs="Arial"/>
                      <w:sz w:val="20"/>
                      <w:szCs w:val="20"/>
                      <w:vertAlign w:val="superscript"/>
                      <w:lang w:eastAsia="en-AU"/>
                    </w:rPr>
                    <w:fldChar w:fldCharType="begin"/>
                  </w:r>
                  <w:r w:rsidRPr="006D7E01">
                    <w:rPr>
                      <w:rFonts w:ascii="Arial" w:eastAsia="Times New Roman" w:hAnsi="Arial" w:cs="Arial"/>
                      <w:sz w:val="20"/>
                      <w:szCs w:val="20"/>
                      <w:vertAlign w:val="superscript"/>
                      <w:lang w:eastAsia="en-AU"/>
                    </w:rPr>
                    <w:instrText xml:space="preserve"> HYPERLINK "http://consult.moretonbay.qld.gov.au/portal/mbrcpsv3?pointId=s1332743658181" \l "target-d60297e448163" \o "Multiple dwelling - Premises containing three or more dwellings for separate households." </w:instrText>
                  </w:r>
                  <w:r w:rsidRPr="006D7E01">
                    <w:rPr>
                      <w:rFonts w:ascii="Arial" w:eastAsia="Times New Roman" w:hAnsi="Arial" w:cs="Arial"/>
                      <w:sz w:val="20"/>
                      <w:szCs w:val="20"/>
                      <w:vertAlign w:val="superscript"/>
                      <w:lang w:eastAsia="en-AU"/>
                    </w:rPr>
                    <w:fldChar w:fldCharType="separate"/>
                  </w:r>
                  <w:r w:rsidRPr="006D7E01">
                    <w:rPr>
                      <w:rFonts w:ascii="Arial" w:eastAsia="Times New Roman" w:hAnsi="Arial" w:cs="Arial"/>
                      <w:color w:val="0000FF"/>
                      <w:sz w:val="20"/>
                      <w:szCs w:val="20"/>
                      <w:vertAlign w:val="superscript"/>
                      <w:lang w:eastAsia="en-AU"/>
                    </w:rPr>
                    <w:t>49</w:t>
                  </w:r>
                  <w:r w:rsidRPr="006D7E01">
                    <w:rPr>
                      <w:rFonts w:ascii="Arial" w:eastAsia="Times New Roman" w:hAnsi="Arial" w:cs="Arial"/>
                      <w:sz w:val="20"/>
                      <w:szCs w:val="20"/>
                      <w:vertAlign w:val="superscript"/>
                      <w:lang w:eastAsia="en-AU"/>
                    </w:rPr>
                    <w:fldChar w:fldCharType="end"/>
                  </w:r>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with a communal open space area, the communal open space cannot be separately titled as it is required by the Multiple dwelling approval. </w:t>
                  </w:r>
                </w:p>
                <w:p w:rsidR="006D7E01" w:rsidRPr="006D7E01" w:rsidRDefault="006D7E01" w:rsidP="006D7E0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Where a commercial or industrial land use contains an ancillary office</w:t>
                  </w:r>
                  <w:r w:rsidRPr="006D7E01">
                    <w:rPr>
                      <w:rFonts w:ascii="Arial" w:eastAsia="Times New Roman" w:hAnsi="Arial" w:cs="Arial"/>
                      <w:sz w:val="20"/>
                      <w:szCs w:val="20"/>
                      <w:vertAlign w:val="superscript"/>
                      <w:lang w:eastAsia="en-AU"/>
                    </w:rPr>
                    <w:t>(</w:t>
                  </w:r>
                  <w:hyperlink r:id="rId7"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D7E01">
                      <w:rPr>
                        <w:rFonts w:ascii="Arial" w:eastAsia="Times New Roman" w:hAnsi="Arial" w:cs="Arial"/>
                        <w:color w:val="0000FF"/>
                        <w:sz w:val="20"/>
                        <w:szCs w:val="20"/>
                        <w:vertAlign w:val="superscript"/>
                        <w:lang w:eastAsia="en-AU"/>
                      </w:rPr>
                      <w:t>53</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the office</w:t>
                  </w:r>
                  <w:r w:rsidRPr="006D7E01">
                    <w:rPr>
                      <w:rFonts w:ascii="Arial" w:eastAsia="Times New Roman" w:hAnsi="Arial" w:cs="Arial"/>
                      <w:sz w:val="20"/>
                      <w:szCs w:val="20"/>
                      <w:vertAlign w:val="superscript"/>
                      <w:lang w:eastAsia="en-AU"/>
                    </w:rPr>
                    <w:t>(</w:t>
                  </w:r>
                  <w:hyperlink r:id="rId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D7E01">
                      <w:rPr>
                        <w:rFonts w:ascii="Arial" w:eastAsia="Times New Roman" w:hAnsi="Arial" w:cs="Arial"/>
                        <w:color w:val="0000FF"/>
                        <w:sz w:val="20"/>
                        <w:szCs w:val="20"/>
                        <w:vertAlign w:val="superscript"/>
                        <w:lang w:eastAsia="en-AU"/>
                      </w:rPr>
                      <w:t>53</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cannot be separately titled as it is considered part of the commercial or industrial use. </w:t>
                  </w:r>
                </w:p>
                <w:p w:rsidR="006D7E01" w:rsidRPr="006D7E01" w:rsidRDefault="006D7E01" w:rsidP="006D7E0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Where a Dwelling house</w:t>
                  </w:r>
                  <w:r w:rsidRPr="006D7E01">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6D7E01">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use. </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PO4</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 xml:space="preserve">Boundary realignment results in lots which have appropriate size, dimensions and access to cater for uses consistent with the precinct.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overall outcomes for the Community Facilities zone - and relevant precinct for uses consistent in this precinct.</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No example provided.</w:t>
            </w:r>
          </w:p>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Reconfiguring existing development by Community Title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Reconfiguring a lot which creates or amends a community title scheme as described in the </w:t>
            </w:r>
            <w:r w:rsidRPr="006D7E01">
              <w:rPr>
                <w:rFonts w:ascii="Arial" w:eastAsia="Times New Roman" w:hAnsi="Arial" w:cs="Arial"/>
                <w:i/>
                <w:iCs/>
                <w:sz w:val="20"/>
                <w:szCs w:val="20"/>
                <w:lang w:eastAsia="en-AU"/>
              </w:rPr>
              <w:t>Body Corporate and Community Management Act 199</w:t>
            </w:r>
            <w:r w:rsidRPr="006D7E01">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6D7E01" w:rsidRPr="006D7E01" w:rsidRDefault="006D7E01" w:rsidP="006D7E01">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inconsistent with any approvals on which those uses rely; or</w:t>
            </w:r>
          </w:p>
          <w:p w:rsidR="006D7E01" w:rsidRPr="006D7E01" w:rsidRDefault="006D7E01" w:rsidP="006D7E01">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inconsistent</w:t>
            </w:r>
            <w:proofErr w:type="gramEnd"/>
            <w:r w:rsidRPr="006D7E01">
              <w:rPr>
                <w:rFonts w:ascii="Arial" w:eastAsia="Times New Roman" w:hAnsi="Arial" w:cs="Arial"/>
                <w:sz w:val="20"/>
                <w:szCs w:val="20"/>
                <w:lang w:eastAsia="en-AU"/>
              </w:rPr>
              <w:t xml:space="preserve"> with the requirements for accepted development applying to those uses at the time that they were established.</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Examples of land uses becoming unlawful include, but are not limited to the following:</w:t>
                  </w:r>
                </w:p>
                <w:p w:rsidR="006D7E01" w:rsidRPr="006D7E01" w:rsidRDefault="006D7E01" w:rsidP="006D7E0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Land on which a Dual occupancy</w:t>
                  </w:r>
                  <w:r w:rsidRPr="006D7E01">
                    <w:rPr>
                      <w:rFonts w:ascii="Arial" w:eastAsia="Times New Roman" w:hAnsi="Arial" w:cs="Arial"/>
                      <w:sz w:val="20"/>
                      <w:szCs w:val="20"/>
                      <w:vertAlign w:val="superscript"/>
                      <w:lang w:eastAsia="en-AU"/>
                    </w:rPr>
                    <w:t>(</w:t>
                  </w:r>
                  <w:hyperlink r:id="rId1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D7E01">
                      <w:rPr>
                        <w:rFonts w:ascii="Arial" w:eastAsia="Times New Roman" w:hAnsi="Arial" w:cs="Arial"/>
                        <w:color w:val="0000FF"/>
                        <w:sz w:val="20"/>
                        <w:szCs w:val="20"/>
                        <w:vertAlign w:val="superscript"/>
                        <w:lang w:eastAsia="en-AU"/>
                      </w:rPr>
                      <w:t>21</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6D7E01">
                    <w:rPr>
                      <w:rFonts w:ascii="Arial" w:eastAsia="Times New Roman" w:hAnsi="Arial" w:cs="Arial"/>
                      <w:sz w:val="20"/>
                      <w:szCs w:val="20"/>
                      <w:vertAlign w:val="superscript"/>
                      <w:lang w:eastAsia="en-AU"/>
                    </w:rPr>
                    <w:t>(</w:t>
                  </w:r>
                  <w:hyperlink r:id="rId1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D7E01">
                      <w:rPr>
                        <w:rFonts w:ascii="Arial" w:eastAsia="Times New Roman" w:hAnsi="Arial" w:cs="Arial"/>
                        <w:color w:val="0000FF"/>
                        <w:sz w:val="20"/>
                        <w:szCs w:val="20"/>
                        <w:vertAlign w:val="superscript"/>
                        <w:lang w:eastAsia="en-AU"/>
                      </w:rPr>
                      <w:t>21</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to two separate Dwelling houses</w:t>
                  </w:r>
                  <w:r w:rsidRPr="006D7E01">
                    <w:rPr>
                      <w:rFonts w:ascii="Arial" w:eastAsia="Times New Roman" w:hAnsi="Arial" w:cs="Arial"/>
                      <w:sz w:val="20"/>
                      <w:szCs w:val="20"/>
                      <w:vertAlign w:val="superscript"/>
                      <w:lang w:eastAsia="en-AU"/>
                    </w:rPr>
                    <w:t>(</w:t>
                  </w:r>
                  <w:hyperlink r:id="rId1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at least one of which does not satisfy the requirements for accepted development applying to Dwelling houses</w:t>
                  </w:r>
                  <w:r w:rsidRPr="006D7E01">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w:t>
                  </w:r>
                </w:p>
                <w:p w:rsidR="006D7E01" w:rsidRPr="006D7E01" w:rsidRDefault="006D7E01" w:rsidP="006D7E0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Land on which a Multiple dwelling</w:t>
                  </w:r>
                  <w:r w:rsidRPr="006D7E01">
                    <w:rPr>
                      <w:rFonts w:ascii="Arial" w:eastAsia="Times New Roman" w:hAnsi="Arial" w:cs="Arial"/>
                      <w:sz w:val="20"/>
                      <w:szCs w:val="20"/>
                      <w:vertAlign w:val="superscript"/>
                      <w:lang w:eastAsia="en-AU"/>
                    </w:rPr>
                    <w:t>(</w:t>
                  </w:r>
                  <w:hyperlink r:id="rId15" w:anchor="target-d60297e448163" w:tooltip="Multiple dwelling - Premises containing three or more dwellings for separate households." w:history="1">
                    <w:r w:rsidRPr="006D7E01">
                      <w:rPr>
                        <w:rFonts w:ascii="Arial" w:eastAsia="Times New Roman" w:hAnsi="Arial" w:cs="Arial"/>
                        <w:color w:val="0000FF"/>
                        <w:sz w:val="20"/>
                        <w:szCs w:val="20"/>
                        <w:vertAlign w:val="superscript"/>
                        <w:lang w:eastAsia="en-AU"/>
                      </w:rPr>
                      <w:t>49</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w:t>
                  </w:r>
                  <w:r w:rsidRPr="006D7E01">
                    <w:rPr>
                      <w:rFonts w:ascii="Arial" w:eastAsia="Times New Roman" w:hAnsi="Arial" w:cs="Arial"/>
                      <w:sz w:val="20"/>
                      <w:szCs w:val="20"/>
                      <w:lang w:eastAsia="en-AU"/>
                    </w:rPr>
                    <w:lastRenderedPageBreak/>
                    <w:t xml:space="preserve">Those communal facilities may have been required under the requirements for accepted development for the use or conditions of development approval. </w:t>
                  </w:r>
                </w:p>
              </w:tc>
            </w:tr>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 xml:space="preserve">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Reconfiguring by Lease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6D7E01" w:rsidRPr="006D7E01" w:rsidRDefault="006D7E01" w:rsidP="006D7E0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inconsistent with any approvals on which those uses rely; or</w:t>
            </w:r>
          </w:p>
          <w:p w:rsidR="006D7E01" w:rsidRPr="006D7E01" w:rsidRDefault="006D7E01" w:rsidP="006D7E01">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inconsistent</w:t>
            </w:r>
            <w:proofErr w:type="gramEnd"/>
            <w:r w:rsidRPr="006D7E01">
              <w:rPr>
                <w:rFonts w:ascii="Arial" w:eastAsia="Times New Roman" w:hAnsi="Arial" w:cs="Arial"/>
                <w:sz w:val="20"/>
                <w:szCs w:val="20"/>
                <w:lang w:eastAsia="en-AU"/>
              </w:rPr>
              <w:t xml:space="preserve">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0"/>
            </w:tblGrid>
            <w:tr w:rsidR="006D7E01" w:rsidRPr="006D7E01" w:rsidTr="006D7E01">
              <w:trPr>
                <w:tblCellSpacing w:w="15" w:type="dxa"/>
              </w:trPr>
              <w:tc>
                <w:tcPr>
                  <w:tcW w:w="887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An example of a land use becoming unlawful is a Multiple dwelling</w:t>
                  </w:r>
                  <w:r w:rsidRPr="006D7E01">
                    <w:rPr>
                      <w:rFonts w:ascii="Arial" w:eastAsia="Times New Roman" w:hAnsi="Arial" w:cs="Arial"/>
                      <w:sz w:val="20"/>
                      <w:szCs w:val="20"/>
                      <w:vertAlign w:val="superscript"/>
                      <w:lang w:eastAsia="en-AU"/>
                    </w:rPr>
                    <w:t>(</w:t>
                  </w:r>
                  <w:hyperlink r:id="rId16" w:anchor="target-d60297e448163" w:tooltip="Multiple dwelling - Premises containing three or more dwellings for separate households." w:history="1">
                    <w:r w:rsidRPr="006D7E01">
                      <w:rPr>
                        <w:rFonts w:ascii="Arial" w:eastAsia="Times New Roman" w:hAnsi="Arial" w:cs="Arial"/>
                        <w:color w:val="0000FF"/>
                        <w:sz w:val="20"/>
                        <w:szCs w:val="20"/>
                        <w:vertAlign w:val="superscript"/>
                        <w:lang w:eastAsia="en-AU"/>
                      </w:rPr>
                      <w:t>49</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w:t>
                  </w:r>
                  <w:proofErr w:type="gramStart"/>
                  <w:r w:rsidRPr="006D7E01">
                    <w:rPr>
                      <w:rFonts w:ascii="Arial" w:eastAsia="Times New Roman" w:hAnsi="Arial" w:cs="Arial"/>
                      <w:sz w:val="20"/>
                      <w:szCs w:val="20"/>
                      <w:lang w:eastAsia="en-AU"/>
                    </w:rPr>
                    <w:t>dwelling</w:t>
                  </w:r>
                  <w:r w:rsidRPr="006D7E01">
                    <w:rPr>
                      <w:rFonts w:ascii="Arial" w:eastAsia="Times New Roman" w:hAnsi="Arial" w:cs="Arial"/>
                      <w:sz w:val="20"/>
                      <w:szCs w:val="20"/>
                      <w:vertAlign w:val="superscript"/>
                      <w:lang w:eastAsia="en-AU"/>
                    </w:rPr>
                    <w:t>(</w:t>
                  </w:r>
                  <w:proofErr w:type="gramEnd"/>
                  <w:r w:rsidRPr="006D7E01">
                    <w:rPr>
                      <w:rFonts w:ascii="Arial" w:eastAsia="Times New Roman" w:hAnsi="Arial" w:cs="Arial"/>
                      <w:sz w:val="20"/>
                      <w:szCs w:val="20"/>
                      <w:vertAlign w:val="superscript"/>
                      <w:lang w:eastAsia="en-AU"/>
                    </w:rPr>
                    <w:fldChar w:fldCharType="begin"/>
                  </w:r>
                  <w:r w:rsidRPr="006D7E01">
                    <w:rPr>
                      <w:rFonts w:ascii="Arial" w:eastAsia="Times New Roman" w:hAnsi="Arial" w:cs="Arial"/>
                      <w:sz w:val="20"/>
                      <w:szCs w:val="20"/>
                      <w:vertAlign w:val="superscript"/>
                      <w:lang w:eastAsia="en-AU"/>
                    </w:rPr>
                    <w:instrText xml:space="preserve"> HYPERLINK "http://consult.moretonbay.qld.gov.au/portal/mbrcpsv3?pointId=s1332743658181" \l "target-d60297e448163" \o "Multiple dwelling - Premises containing three or more dwellings for separate households." </w:instrText>
                  </w:r>
                  <w:r w:rsidRPr="006D7E01">
                    <w:rPr>
                      <w:rFonts w:ascii="Arial" w:eastAsia="Times New Roman" w:hAnsi="Arial" w:cs="Arial"/>
                      <w:sz w:val="20"/>
                      <w:szCs w:val="20"/>
                      <w:vertAlign w:val="superscript"/>
                      <w:lang w:eastAsia="en-AU"/>
                    </w:rPr>
                    <w:fldChar w:fldCharType="separate"/>
                  </w:r>
                  <w:r w:rsidRPr="006D7E01">
                    <w:rPr>
                      <w:rFonts w:ascii="Arial" w:eastAsia="Times New Roman" w:hAnsi="Arial" w:cs="Arial"/>
                      <w:color w:val="0000FF"/>
                      <w:sz w:val="20"/>
                      <w:szCs w:val="20"/>
                      <w:vertAlign w:val="superscript"/>
                      <w:lang w:eastAsia="en-AU"/>
                    </w:rPr>
                    <w:t>49</w:t>
                  </w:r>
                  <w:r w:rsidRPr="006D7E01">
                    <w:rPr>
                      <w:rFonts w:ascii="Arial" w:eastAsia="Times New Roman" w:hAnsi="Arial" w:cs="Arial"/>
                      <w:sz w:val="20"/>
                      <w:szCs w:val="20"/>
                      <w:vertAlign w:val="superscript"/>
                      <w:lang w:eastAsia="en-AU"/>
                    </w:rPr>
                    <w:fldChar w:fldCharType="end"/>
                  </w:r>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w:t>
                  </w:r>
                </w:p>
              </w:tc>
            </w:tr>
            <w:tr w:rsidR="006D7E01" w:rsidRPr="006D7E01" w:rsidTr="006D7E01">
              <w:trPr>
                <w:tblCellSpacing w:w="15" w:type="dxa"/>
              </w:trPr>
              <w:tc>
                <w:tcPr>
                  <w:tcW w:w="8879"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 xml:space="preserve">Editor's note - To satisfy this performance outcome, the development application may need to be supported by details that confirm that the land use still satisfies all relevant land use requirements. </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6D7E01" w:rsidRPr="006D7E01" w:rsidRDefault="006D7E01" w:rsidP="006D7E01">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a lease for a term, including renewal options, not exceeding 10 years; and</w:t>
                  </w:r>
                </w:p>
                <w:p w:rsidR="006D7E01" w:rsidRPr="006D7E01" w:rsidRDefault="006D7E01" w:rsidP="006D7E01">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an</w:t>
                  </w:r>
                  <w:proofErr w:type="gramEnd"/>
                  <w:r w:rsidRPr="006D7E01">
                    <w:rPr>
                      <w:rFonts w:ascii="Arial" w:eastAsia="Times New Roman" w:hAnsi="Arial" w:cs="Arial"/>
                      <w:sz w:val="20"/>
                      <w:szCs w:val="20"/>
                      <w:lang w:eastAsia="en-AU"/>
                    </w:rPr>
                    <w:t xml:space="preserve"> agreement for the exclusive use of part of the common property for a community titles scheme under the </w:t>
                  </w:r>
                  <w:r w:rsidRPr="006D7E01">
                    <w:rPr>
                      <w:rFonts w:ascii="Arial" w:eastAsia="Times New Roman" w:hAnsi="Arial" w:cs="Arial"/>
                      <w:i/>
                      <w:iCs/>
                      <w:sz w:val="20"/>
                      <w:szCs w:val="20"/>
                      <w:lang w:eastAsia="en-AU"/>
                    </w:rPr>
                    <w:t>Body Corporate and Community Management Act 1997</w:t>
                  </w:r>
                  <w:r w:rsidRPr="006D7E01">
                    <w:rPr>
                      <w:rFonts w:ascii="Arial" w:eastAsia="Times New Roman" w:hAnsi="Arial" w:cs="Arial"/>
                      <w:sz w:val="20"/>
                      <w:szCs w:val="20"/>
                      <w:lang w:eastAsia="en-AU"/>
                    </w:rPr>
                    <w:t xml:space="preserve">. </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Volumetric subdivision</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non-complying with planning scheme criteria.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An example may include but are not limited to:</w:t>
                  </w:r>
                </w:p>
                <w:p w:rsidR="006D7E01" w:rsidRPr="006D7E01" w:rsidRDefault="006D7E01" w:rsidP="006D7E0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where a Dwelling house</w:t>
                  </w:r>
                  <w:r w:rsidRPr="006D7E01">
                    <w:rPr>
                      <w:rFonts w:ascii="Arial" w:eastAsia="Times New Roman" w:hAnsi="Arial" w:cs="Arial"/>
                      <w:sz w:val="20"/>
                      <w:szCs w:val="20"/>
                      <w:vertAlign w:val="superscript"/>
                      <w:lang w:eastAsia="en-AU"/>
                    </w:rPr>
                    <w:t>(</w:t>
                  </w:r>
                  <w:hyperlink r:id="rId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6D7E01">
                    <w:rPr>
                      <w:rFonts w:ascii="Arial" w:eastAsia="Times New Roman" w:hAnsi="Arial" w:cs="Arial"/>
                      <w:sz w:val="20"/>
                      <w:szCs w:val="20"/>
                      <w:vertAlign w:val="superscript"/>
                      <w:lang w:eastAsia="en-AU"/>
                    </w:rPr>
                    <w:t>(</w:t>
                  </w:r>
                  <w:hyperlink r:id="rId1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D7E01">
                      <w:rPr>
                        <w:rFonts w:ascii="Arial" w:eastAsia="Times New Roman" w:hAnsi="Arial" w:cs="Arial"/>
                        <w:color w:val="0000FF"/>
                        <w:sz w:val="20"/>
                        <w:szCs w:val="20"/>
                        <w:vertAlign w:val="superscript"/>
                        <w:lang w:eastAsia="en-AU"/>
                      </w:rPr>
                      <w:t>22</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use. </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Reticulated supply</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 xml:space="preserve">Each lot is provided with an appropriate level of service and infrastructure, including water supply, stormwater management, sewage disposal, stormwater drainage, electricity, telecommunications and gas (if available) in a manner that: </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is efficient in delivery of service;</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is effective in delivery of service;</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is conveniently accessible in the event of maintenance or repair;</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minimises whole of life cycle costs for that infrastructure;</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minimises risk of potential adverse impacts on the natural and built environment;</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minimises risk of potential adverse impact on amenity and character values;</w:t>
            </w:r>
          </w:p>
          <w:p w:rsidR="006D7E01" w:rsidRPr="006D7E01" w:rsidRDefault="006D7E01" w:rsidP="006D7E0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recognises</w:t>
            </w:r>
            <w:proofErr w:type="gramEnd"/>
            <w:r w:rsidRPr="006D7E01">
              <w:rPr>
                <w:rFonts w:ascii="Arial" w:eastAsia="Times New Roman" w:hAnsi="Arial" w:cs="Arial"/>
                <w:sz w:val="20"/>
                <w:szCs w:val="20"/>
                <w:lang w:eastAsia="en-AU"/>
              </w:rPr>
              <w:t xml:space="preserve"> and promotes Councils Total Water Cycle Management policy and the efficient use of water resources.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E8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Lots are provided with:</w:t>
            </w:r>
          </w:p>
          <w:p w:rsidR="006D7E01" w:rsidRPr="006D7E01" w:rsidRDefault="006D7E01" w:rsidP="006D7E0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connection to the reticulated water supply infrastructure network;</w:t>
            </w:r>
          </w:p>
          <w:p w:rsidR="006D7E01" w:rsidRPr="006D7E01" w:rsidRDefault="006D7E01" w:rsidP="006D7E0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connection to the sewerage infrastructure network;</w:t>
            </w:r>
          </w:p>
          <w:p w:rsidR="006D7E01" w:rsidRPr="006D7E01" w:rsidRDefault="006D7E01" w:rsidP="006D7E0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connection to the reticulated electricity infrastructure network; and</w:t>
            </w:r>
          </w:p>
          <w:p w:rsidR="006D7E01" w:rsidRPr="006D7E01" w:rsidRDefault="006D7E01" w:rsidP="006D7E0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w:t>
            </w:r>
            <w:proofErr w:type="gramEnd"/>
            <w:r w:rsidRPr="006D7E01">
              <w:rPr>
                <w:rFonts w:ascii="Arial" w:eastAsia="Times New Roman" w:hAnsi="Arial" w:cs="Arial"/>
                <w:sz w:val="20"/>
                <w:szCs w:val="20"/>
                <w:lang w:eastAsia="en-AU"/>
              </w:rPr>
              <w:t xml:space="preserve"> physical connection to the telecommunication network, that where available to the land is part of the high speed broadband network. </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Stormwater location and design</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PO9</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Lots are of a sufficient grade to accommodate effective stormwater drainage to a lawful point of discharge.</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E9</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PO10</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The development is planned and designed considering the land use constraints of the site and incorporates water sensitive urban design principles.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PO11</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Stormwater drainage pipes and structures through or within private land are protected by easements in favour of Council with sufficient area for practical access for maintenance.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Note - To determine sufficient areas for easements refer to Planning scheme policy - Integrated design.</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lastRenderedPageBreak/>
              <w:t>PO12</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Stormwater management facilities are located outside of riparian areas and prevent increased channel bed and bank erosion.</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PO13</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Natural streams and riparian vegetation are retained and enhanced through revegetation.</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PO14</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Areas constructed as detention basins are adaptable for passive recreation.</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rHeight w:val="885"/>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PO15</w:t>
            </w:r>
          </w:p>
          <w:p w:rsidR="006D7E01" w:rsidRPr="006D7E01" w:rsidRDefault="006D7E01" w:rsidP="006D408E">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Development maintains the environmental values of waterway ecosystems.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PO16</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Constructed water bodies are not dedicated as public assets.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Stormwater management system</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PO17</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The major drainage system has the capacity to safely convey stormwater flows for the defined flood event.</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E17</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The roads, drainage pathways, drainage features and waterways safely convey the stormwater flows for the defined flood event without allowing flows to encroach upon private lots. </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PO18</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Overland flow paths (for any storm event) from roads and public open space areas do not pass through private lots.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E18</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Drainage pathways are provided to accommodate overland flows from roads and public open space areas</w:t>
            </w:r>
            <w:r w:rsidRPr="006D7E01">
              <w:rPr>
                <w:rFonts w:ascii="Arial" w:eastAsia="Times New Roman" w:hAnsi="Arial" w:cs="Arial"/>
                <w:i/>
                <w:iCs/>
                <w:color w:val="000000"/>
                <w:sz w:val="20"/>
                <w:szCs w:val="20"/>
                <w:lang w:eastAsia="en-AU"/>
              </w:rPr>
              <w:t>.</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PO19</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 xml:space="preserve">Where located within the Upper Pine, Hays Inlet and Burpengary Creek catchments, development achieves the greater pollutant removal of: </w:t>
            </w:r>
          </w:p>
          <w:p w:rsidR="006D7E01" w:rsidRPr="006D7E01" w:rsidRDefault="006D7E01" w:rsidP="006D7E01">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100% reductions in mean annual loads from unmitigated development for total suspended solids, total phosphorus, total nitrogen and gross pollutants &gt;5mm; </w:t>
            </w:r>
          </w:p>
          <w:p w:rsidR="006D7E01" w:rsidRPr="006D7E01" w:rsidRDefault="006D7E01" w:rsidP="006D7E01">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6D7E01">
              <w:rPr>
                <w:rFonts w:ascii="Arial" w:eastAsia="Times New Roman" w:hAnsi="Arial" w:cs="Arial"/>
                <w:color w:val="000000"/>
                <w:sz w:val="20"/>
                <w:szCs w:val="20"/>
                <w:lang w:eastAsia="en-AU"/>
              </w:rPr>
              <w:t>the</w:t>
            </w:r>
            <w:proofErr w:type="gramEnd"/>
            <w:r w:rsidRPr="006D7E01">
              <w:rPr>
                <w:rFonts w:ascii="Arial" w:eastAsia="Times New Roman" w:hAnsi="Arial" w:cs="Arial"/>
                <w:color w:val="000000"/>
                <w:sz w:val="20"/>
                <w:szCs w:val="20"/>
                <w:lang w:eastAsia="en-AU"/>
              </w:rPr>
              <w:t xml:space="preserve"> design objectives in Table A and B in Appendix 2 of the SPP.</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and considering any local area stormwater management planning prepared by Council. </w:t>
                  </w:r>
                </w:p>
              </w:tc>
            </w:tr>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Overlay map - Stormwater catchments for catchment boundaries.</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No example provided.</w:t>
            </w:r>
          </w:p>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lastRenderedPageBreak/>
              <w:t>PO20</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 xml:space="preserve">Where located outside the Upper Pine, Hays Inlet and Burpengary Creek catchments, development achieves the design objectives in Tables A and B in Appendix 2 of the SPP.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and considering any local area stormwater management planning prepared by Council. </w:t>
                  </w:r>
                </w:p>
              </w:tc>
            </w:tr>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Overlay map - Stormwater catchments for catchment boundaries.</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t>PO21</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The stormwater management system is designed to:</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protect the environmental values in downstream waterways;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maintain ground water recharge areas;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preserve existing natural wetlands and associated vegetation buffers;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avoid disturbing soils or sediments;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avoid altering the natural hydrologic regime in acid sulphate soil and nutrient hazardous areas;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maintain and improve receiving water quality;</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protect natural waterway configuration;</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protect downstream and adjacent properties;</w:t>
            </w:r>
          </w:p>
          <w:p w:rsidR="006D7E01" w:rsidRPr="006D7E01" w:rsidRDefault="006D7E01" w:rsidP="006D7E01">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6D7E01">
              <w:rPr>
                <w:rFonts w:ascii="Arial" w:eastAsia="Times New Roman" w:hAnsi="Arial" w:cs="Arial"/>
                <w:color w:val="000000"/>
                <w:sz w:val="20"/>
                <w:szCs w:val="20"/>
                <w:lang w:eastAsia="en-AU"/>
              </w:rPr>
              <w:t>protect</w:t>
            </w:r>
            <w:proofErr w:type="gramEnd"/>
            <w:r w:rsidRPr="006D7E01">
              <w:rPr>
                <w:rFonts w:ascii="Arial" w:eastAsia="Times New Roman" w:hAnsi="Arial" w:cs="Arial"/>
                <w:color w:val="000000"/>
                <w:sz w:val="20"/>
                <w:szCs w:val="20"/>
                <w:lang w:eastAsia="en-AU"/>
              </w:rPr>
              <w:t xml:space="preserve"> and enhance riparian areas.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lastRenderedPageBreak/>
              <w:t>No example provided.</w:t>
            </w:r>
          </w:p>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b/>
                <w:bCs/>
                <w:color w:val="000000"/>
                <w:sz w:val="20"/>
                <w:szCs w:val="20"/>
                <w:lang w:eastAsia="en-AU"/>
              </w:rPr>
              <w:lastRenderedPageBreak/>
              <w:t>PO22</w:t>
            </w:r>
          </w:p>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Design and construction of the stormwater management system:</w:t>
            </w:r>
          </w:p>
          <w:p w:rsidR="006D7E01" w:rsidRPr="006D7E01" w:rsidRDefault="006D7E01" w:rsidP="006D7E01">
            <w:pPr>
              <w:numPr>
                <w:ilvl w:val="0"/>
                <w:numId w:val="13"/>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utilise methods and materials to minimise the whole of lifecycle costs of the stormwater management system; and</w:t>
            </w:r>
          </w:p>
          <w:p w:rsidR="006D7E01" w:rsidRPr="006D7E01" w:rsidRDefault="006D7E01" w:rsidP="006D7E01">
            <w:pPr>
              <w:numPr>
                <w:ilvl w:val="0"/>
                <w:numId w:val="13"/>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6D7E01">
              <w:rPr>
                <w:rFonts w:ascii="Arial" w:eastAsia="Times New Roman" w:hAnsi="Arial" w:cs="Arial"/>
                <w:color w:val="000000"/>
                <w:sz w:val="20"/>
                <w:szCs w:val="20"/>
                <w:lang w:eastAsia="en-AU"/>
              </w:rPr>
              <w:t>are</w:t>
            </w:r>
            <w:proofErr w:type="gramEnd"/>
            <w:r w:rsidRPr="006D7E01">
              <w:rPr>
                <w:rFonts w:ascii="Arial" w:eastAsia="Times New Roman" w:hAnsi="Arial" w:cs="Arial"/>
                <w:color w:val="000000"/>
                <w:sz w:val="20"/>
                <w:szCs w:val="20"/>
                <w:lang w:eastAsia="en-AU"/>
              </w:rPr>
              <w:t xml:space="preserve"> coordinated with civil and other landscaping works.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6D7E01" w:rsidRPr="006D7E01" w:rsidTr="006D408E">
              <w:trPr>
                <w:tblCellSpacing w:w="15" w:type="dxa"/>
              </w:trPr>
              <w:tc>
                <w:tcPr>
                  <w:tcW w:w="4841"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r w:rsidRPr="006D7E01">
              <w:rPr>
                <w:rFonts w:ascii="Arial" w:eastAsia="Times New Roman" w:hAnsi="Arial" w:cs="Arial"/>
                <w:color w:val="000000"/>
                <w:sz w:val="20"/>
                <w:szCs w:val="20"/>
                <w:lang w:eastAsia="en-AU"/>
              </w:rPr>
              <w:t>No example provided.</w:t>
            </w:r>
          </w:p>
          <w:p w:rsidR="006D7E01" w:rsidRPr="006D7E01" w:rsidRDefault="006D7E01" w:rsidP="006D7E01">
            <w:pPr>
              <w:spacing w:before="100" w:beforeAutospacing="1" w:after="100" w:afterAutospacing="1" w:line="240" w:lineRule="auto"/>
              <w:rPr>
                <w:rFonts w:ascii="Arial" w:eastAsia="Times New Roman" w:hAnsi="Arial" w:cs="Arial"/>
                <w:color w:val="000000"/>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Native vegetation where not located in the Environmental areas overlay</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PO23</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a lot facilitates the retention of native vegetation by:</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lastRenderedPageBreak/>
              <w:t>ensuring</w:t>
            </w:r>
            <w:proofErr w:type="gramEnd"/>
            <w:r w:rsidRPr="006D7E01">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providing safe, unimpeded, convenient and ongoing wildlife movement;</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avoiding</w:t>
            </w:r>
            <w:proofErr w:type="gramEnd"/>
            <w:r w:rsidRPr="006D7E01">
              <w:rPr>
                <w:rFonts w:ascii="Arial" w:eastAsia="Times New Roman" w:hAnsi="Arial" w:cs="Arial"/>
                <w:sz w:val="20"/>
                <w:szCs w:val="20"/>
                <w:lang w:eastAsia="en-AU"/>
              </w:rPr>
              <w:t xml:space="preserve"> creating fragmented and isolated patches of native vegetation.</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ensuring that biodiversity quality and integrity of habitats is not adversely impacted upon but are maintained and protected;</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ensuring that soil erosion and land degradation does not occur;</w:t>
            </w:r>
          </w:p>
          <w:p w:rsidR="006D7E01" w:rsidRPr="006D7E01" w:rsidRDefault="006D7E01" w:rsidP="006D7E01">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ensuring</w:t>
            </w:r>
            <w:proofErr w:type="gramEnd"/>
            <w:r w:rsidRPr="006D7E01">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Noise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1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PO24</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Noise attenuation structure (e.g. walls, barriers or fences):</w:t>
            </w:r>
          </w:p>
          <w:p w:rsidR="006D7E01" w:rsidRPr="006D7E01" w:rsidRDefault="006D7E01" w:rsidP="006D7E01">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6D7E01">
              <w:rPr>
                <w:rFonts w:ascii="Arial" w:eastAsia="Times New Roman" w:hAnsi="Arial" w:cs="Arial"/>
                <w:sz w:val="20"/>
                <w:szCs w:val="20"/>
                <w:lang w:eastAsia="en-AU"/>
              </w:rPr>
              <w:t>etc</w:t>
            </w:r>
            <w:proofErr w:type="spellEnd"/>
            <w:r w:rsidRPr="006D7E01">
              <w:rPr>
                <w:rFonts w:ascii="Arial" w:eastAsia="Times New Roman" w:hAnsi="Arial" w:cs="Arial"/>
                <w:sz w:val="20"/>
                <w:szCs w:val="20"/>
                <w:lang w:eastAsia="en-AU"/>
              </w:rPr>
              <w:t xml:space="preserve">); </w:t>
            </w:r>
          </w:p>
          <w:p w:rsidR="006D7E01" w:rsidRPr="006D7E01" w:rsidRDefault="006D7E01" w:rsidP="006D7E01">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maintain</w:t>
            </w:r>
            <w:proofErr w:type="gramEnd"/>
            <w:r w:rsidRPr="006D7E01">
              <w:rPr>
                <w:rFonts w:ascii="Arial" w:eastAsia="Times New Roman" w:hAnsi="Arial" w:cs="Arial"/>
                <w:sz w:val="20"/>
                <w:szCs w:val="20"/>
                <w:lang w:eastAsia="en-AU"/>
              </w:rPr>
              <w:t xml:space="preserve"> the amenity of the streetscape.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6D7E01" w:rsidRPr="006D7E01" w:rsidTr="006D408E">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6D7E01" w:rsidRPr="006D7E01" w:rsidTr="006D408E">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Planning Scheme Policy – Integrated design for details and examples of noise attenuation structures.</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E24</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Noise attenuation structures (e.g. walls, barriers or fences):</w:t>
            </w:r>
          </w:p>
          <w:p w:rsidR="006D7E01" w:rsidRPr="006D7E01" w:rsidRDefault="006D7E01" w:rsidP="006D7E0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are not visible from an adjoining road or public area unless;</w:t>
            </w:r>
          </w:p>
          <w:p w:rsidR="006D7E01" w:rsidRPr="006D7E01" w:rsidRDefault="006D7E01" w:rsidP="006D408E">
            <w:pPr>
              <w:numPr>
                <w:ilvl w:val="0"/>
                <w:numId w:val="17"/>
              </w:numPr>
              <w:spacing w:before="100" w:beforeAutospacing="1" w:after="100" w:afterAutospacing="1" w:line="240" w:lineRule="auto"/>
              <w:ind w:left="707"/>
              <w:rPr>
                <w:rFonts w:ascii="Arial" w:eastAsia="Times New Roman" w:hAnsi="Arial" w:cs="Arial"/>
                <w:sz w:val="20"/>
                <w:szCs w:val="20"/>
                <w:lang w:eastAsia="en-AU"/>
              </w:rPr>
            </w:pPr>
            <w:r w:rsidRPr="006D7E01">
              <w:rPr>
                <w:rFonts w:ascii="Arial" w:eastAsia="Times New Roman" w:hAnsi="Arial" w:cs="Arial"/>
                <w:sz w:val="20"/>
                <w:szCs w:val="20"/>
                <w:lang w:eastAsia="en-AU"/>
              </w:rPr>
              <w:t>adjoining a motorway or rail line; or</w:t>
            </w:r>
          </w:p>
          <w:p w:rsidR="006D7E01" w:rsidRPr="006D7E01" w:rsidRDefault="006D7E01" w:rsidP="006D408E">
            <w:pPr>
              <w:numPr>
                <w:ilvl w:val="0"/>
                <w:numId w:val="17"/>
              </w:numPr>
              <w:spacing w:before="100" w:beforeAutospacing="1" w:after="100" w:afterAutospacing="1" w:line="240" w:lineRule="auto"/>
              <w:ind w:left="707"/>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adjoining</w:t>
            </w:r>
            <w:proofErr w:type="gramEnd"/>
            <w:r w:rsidRPr="006D7E01">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6D7E01" w:rsidRPr="006D7E01" w:rsidRDefault="006D7E01" w:rsidP="006D7E0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do not remove existing or prevent future active transport routes or connections to the street network;</w:t>
            </w:r>
          </w:p>
          <w:p w:rsidR="006D7E01" w:rsidRPr="006D7E01" w:rsidRDefault="006D7E01" w:rsidP="006D7E01">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lastRenderedPageBreak/>
              <w:t>are</w:t>
            </w:r>
            <w:proofErr w:type="gramEnd"/>
            <w:r w:rsidRPr="006D7E01">
              <w:rPr>
                <w:rFonts w:ascii="Arial" w:eastAsia="Times New Roman" w:hAnsi="Arial" w:cs="Arial"/>
                <w:sz w:val="20"/>
                <w:szCs w:val="20"/>
                <w:lang w:eastAsia="en-AU"/>
              </w:rPr>
              <w:t xml:space="preserve"> located, constructed and landscaped in accordance with Planning scheme policy - Integrated design.</w:t>
            </w:r>
          </w:p>
          <w:tbl>
            <w:tblPr>
              <w:tblW w:w="481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18"/>
            </w:tblGrid>
            <w:tr w:rsidR="006D7E01" w:rsidRPr="006D7E01" w:rsidTr="006D408E">
              <w:trPr>
                <w:tblCellSpacing w:w="15" w:type="dxa"/>
              </w:trPr>
              <w:tc>
                <w:tcPr>
                  <w:tcW w:w="4758"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Refer to Planning Scheme Policy – Integrated design for details and examples of noise attenuation structures.</w:t>
                  </w:r>
                </w:p>
              </w:tc>
            </w:tr>
            <w:tr w:rsidR="006D7E01" w:rsidRPr="006D7E01" w:rsidTr="006D408E">
              <w:trPr>
                <w:tblCellSpacing w:w="15" w:type="dxa"/>
              </w:trPr>
              <w:tc>
                <w:tcPr>
                  <w:tcW w:w="4758"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Refe80r to Overlay map – Active transport for future active transport routes.</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6"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D408E" w:rsidRDefault="006D408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3"/>
        <w:gridCol w:w="5163"/>
        <w:gridCol w:w="1772"/>
        <w:gridCol w:w="3495"/>
      </w:tblGrid>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jc w:val="center"/>
              <w:rPr>
                <w:rFonts w:ascii="Arial" w:eastAsia="Times New Roman" w:hAnsi="Arial" w:cs="Arial"/>
                <w:sz w:val="20"/>
                <w:szCs w:val="20"/>
                <w:lang w:eastAsia="en-AU"/>
              </w:rPr>
            </w:pPr>
            <w:r w:rsidRPr="006D7E01">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408E" w:rsidRPr="006D7E01" w:rsidTr="006D7E01">
              <w:trPr>
                <w:tblCellSpacing w:w="15" w:type="dxa"/>
              </w:trPr>
              <w:tc>
                <w:tcPr>
                  <w:tcW w:w="15100" w:type="dxa"/>
                  <w:shd w:val="clear" w:color="auto" w:fill="CCCCCC"/>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D408E" w:rsidRPr="006D7E01" w:rsidRDefault="006D408E" w:rsidP="006D7E0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6D408E" w:rsidRPr="006D7E01" w:rsidTr="006D7E01">
              <w:trPr>
                <w:tblCellSpacing w:w="15" w:type="dxa"/>
              </w:trPr>
              <w:tc>
                <w:tcPr>
                  <w:tcW w:w="1510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are designed to:</w:t>
            </w:r>
          </w:p>
          <w:p w:rsidR="006D7E01" w:rsidRPr="006D7E01" w:rsidRDefault="006D7E01" w:rsidP="006D7E0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 the risk from bushfire hazard to each lot and provide the safest possible siting for buildings and structures;</w:t>
            </w:r>
          </w:p>
          <w:p w:rsidR="006D7E01" w:rsidRPr="006D7E01" w:rsidRDefault="006D7E01" w:rsidP="006D7E0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limit the possible spread paths of bushfire within the reconfiguring;</w:t>
            </w:r>
          </w:p>
          <w:p w:rsidR="006D7E01" w:rsidRPr="006D7E01" w:rsidRDefault="006D7E01" w:rsidP="006D7E0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6D7E01" w:rsidRPr="006D7E01" w:rsidRDefault="006D7E01" w:rsidP="006D7E01">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maintain</w:t>
            </w:r>
            <w:proofErr w:type="gramEnd"/>
            <w:r w:rsidRPr="006D7E01">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E25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within an appropriate development footprint;</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within the lowest hazard locations on a lot;</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identified under AS3959-2009), whichever is the greater; </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w:t>
            </w:r>
            <w:r w:rsidRPr="006D7E01">
              <w:rPr>
                <w:rFonts w:ascii="Arial" w:eastAsia="Times New Roman" w:hAnsi="Arial" w:cs="Arial"/>
                <w:sz w:val="20"/>
                <w:szCs w:val="20"/>
                <w:lang w:eastAsia="en-AU"/>
              </w:rPr>
              <w:lastRenderedPageBreak/>
              <w:t xml:space="preserve">identified under AS3959-2009), whichever is the greater; </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away from ridgelines and hilltops;</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on land with a slope of less than 15%;</w:t>
            </w:r>
          </w:p>
          <w:p w:rsidR="006D7E01" w:rsidRPr="006D7E01" w:rsidRDefault="006D7E01" w:rsidP="006D7E01">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away</w:t>
            </w:r>
            <w:proofErr w:type="gramEnd"/>
            <w:r w:rsidRPr="006D7E01">
              <w:rPr>
                <w:rFonts w:ascii="Arial" w:eastAsia="Times New Roman" w:hAnsi="Arial" w:cs="Arial"/>
                <w:sz w:val="20"/>
                <w:szCs w:val="20"/>
                <w:lang w:eastAsia="en-AU"/>
              </w:rPr>
              <w:t xml:space="preserve"> from north to west facing slopes.</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PO26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provide adequate water supply and infrastructure to support fire-fighting.</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E26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For water supply purposes, reconfiguring a lot ensures that:</w:t>
            </w:r>
          </w:p>
          <w:p w:rsidR="006D7E01" w:rsidRPr="006D7E01" w:rsidRDefault="006D7E01" w:rsidP="006D7E0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have access to a reticulated water supply provided by a distributer retailer for the area; or</w:t>
            </w:r>
          </w:p>
          <w:p w:rsidR="006D7E01" w:rsidRPr="006D7E01" w:rsidRDefault="006D7E01" w:rsidP="006D7E0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where</w:t>
            </w:r>
            <w:proofErr w:type="gramEnd"/>
            <w:r w:rsidRPr="006D7E01">
              <w:rPr>
                <w:rFonts w:ascii="Arial" w:eastAsia="Times New Roman" w:hAnsi="Arial" w:cs="Arial"/>
                <w:sz w:val="20"/>
                <w:szCs w:val="20"/>
                <w:lang w:eastAsia="en-AU"/>
              </w:rPr>
              <w:t xml:space="preserve"> no reticulated water supply is available, on-site fire fighting water storage containing not less than 10 000 litres and located within a development footprint. </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are designed to achieve:</w:t>
            </w:r>
          </w:p>
          <w:p w:rsidR="006D7E01" w:rsidRPr="006D7E01" w:rsidRDefault="006D7E01" w:rsidP="006D7E0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safe site access by avoiding potential entrapment situations;</w:t>
            </w:r>
          </w:p>
          <w:p w:rsidR="006D7E01" w:rsidRPr="006D7E01" w:rsidRDefault="006D7E01" w:rsidP="006D7E0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accessibility</w:t>
            </w:r>
            <w:proofErr w:type="gramEnd"/>
            <w:r w:rsidRPr="006D7E01">
              <w:rPr>
                <w:rFonts w:ascii="Arial" w:eastAsia="Times New Roman" w:hAnsi="Arial" w:cs="Arial"/>
                <w:sz w:val="20"/>
                <w:szCs w:val="20"/>
                <w:lang w:eastAsia="en-AU"/>
              </w:rPr>
              <w:t xml:space="preserve"> and manoeuvring for fire-fighting during bushfire.</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E27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a lot ensures a new lot is provided with:</w:t>
            </w:r>
          </w:p>
          <w:p w:rsidR="006D7E01" w:rsidRPr="006D7E01" w:rsidRDefault="006D7E01" w:rsidP="006D7E01">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direct road access and egress to public roads;</w:t>
            </w:r>
          </w:p>
          <w:p w:rsidR="006D7E01" w:rsidRPr="006D7E01" w:rsidRDefault="006D7E01" w:rsidP="006D7E01">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an alternative access where the private driveway is longer than 100m to reach a public road;</w:t>
            </w:r>
          </w:p>
          <w:p w:rsidR="006D7E01" w:rsidRPr="006D7E01" w:rsidRDefault="006D7E01" w:rsidP="006D7E01">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driveway access to a public road that has a gradient no greater than 12.5%;</w:t>
            </w:r>
          </w:p>
          <w:p w:rsidR="006D7E01" w:rsidRPr="006D7E01" w:rsidRDefault="006D7E01" w:rsidP="006D7E01">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minimum</w:t>
            </w:r>
            <w:proofErr w:type="gramEnd"/>
            <w:r w:rsidRPr="006D7E01">
              <w:rPr>
                <w:rFonts w:ascii="Arial" w:eastAsia="Times New Roman" w:hAnsi="Arial" w:cs="Arial"/>
                <w:sz w:val="20"/>
                <w:szCs w:val="20"/>
                <w:lang w:eastAsia="en-AU"/>
              </w:rPr>
              <w:t xml:space="preserve"> width of 3.5m.</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The road layout and design supports:</w:t>
            </w:r>
          </w:p>
          <w:p w:rsidR="006D7E01" w:rsidRPr="006D7E01" w:rsidRDefault="006D7E01" w:rsidP="006D7E0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safe and efficient emergency services access to all lots; and manoeuvring within the subdivision;</w:t>
            </w:r>
          </w:p>
          <w:p w:rsidR="006D7E01" w:rsidRPr="006D7E01" w:rsidRDefault="006D7E01" w:rsidP="006D7E0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availability</w:t>
            </w:r>
            <w:proofErr w:type="gramEnd"/>
            <w:r w:rsidRPr="006D7E01">
              <w:rPr>
                <w:rFonts w:ascii="Arial" w:eastAsia="Times New Roman" w:hAnsi="Arial" w:cs="Arial"/>
                <w:sz w:val="20"/>
                <w:szCs w:val="20"/>
                <w:lang w:eastAsia="en-AU"/>
              </w:rPr>
              <w:t xml:space="preserve"> and maintenance of access routes for the purpose of safe evacuation.</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E28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a lot provides a road layout which:</w:t>
            </w:r>
          </w:p>
          <w:p w:rsidR="006D7E01" w:rsidRPr="006D7E01" w:rsidRDefault="006D7E01" w:rsidP="006D7E0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includes a perimeter road that separating the new lots from hazardous vegetation on adjacent lots incorporating by:</w:t>
            </w:r>
          </w:p>
          <w:p w:rsidR="006D7E01" w:rsidRPr="006D7E01" w:rsidRDefault="006D7E01" w:rsidP="006D7E01">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cleared width of 20m;</w:t>
            </w:r>
          </w:p>
          <w:p w:rsidR="006D7E01" w:rsidRPr="006D7E01" w:rsidRDefault="006D7E01" w:rsidP="006D7E01">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road gradients not exceeding 12.5%;</w:t>
            </w:r>
          </w:p>
          <w:p w:rsidR="006D7E01" w:rsidRPr="006D7E01" w:rsidRDefault="006D7E01" w:rsidP="006D7E01">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pavement and surface treatment capable of being used by emergency vehicles;</w:t>
            </w:r>
          </w:p>
          <w:p w:rsidR="006D7E01" w:rsidRPr="006D7E01" w:rsidRDefault="006D7E01" w:rsidP="006D7E01">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 xml:space="preserve">Turning areas for </w:t>
            </w:r>
            <w:proofErr w:type="spellStart"/>
            <w:r w:rsidRPr="006D7E01">
              <w:rPr>
                <w:rFonts w:ascii="Arial" w:eastAsia="Times New Roman" w:hAnsi="Arial" w:cs="Arial"/>
                <w:sz w:val="20"/>
                <w:szCs w:val="20"/>
                <w:lang w:eastAsia="en-AU"/>
              </w:rPr>
              <w:t>fire fighting</w:t>
            </w:r>
            <w:proofErr w:type="spellEnd"/>
            <w:r w:rsidRPr="006D7E01">
              <w:rPr>
                <w:rFonts w:ascii="Arial" w:eastAsia="Times New Roman" w:hAnsi="Arial" w:cs="Arial"/>
                <w:sz w:val="20"/>
                <w:szCs w:val="20"/>
                <w:lang w:eastAsia="en-AU"/>
              </w:rPr>
              <w:t xml:space="preserve"> appliances in accordance with Qld Fire and Emergency Services' Fire Hydrant and Vehicle Access Guidelines. </w:t>
            </w:r>
          </w:p>
          <w:p w:rsidR="006D7E01" w:rsidRPr="006D7E01" w:rsidRDefault="006D7E01" w:rsidP="006D7E0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minimum cleared width of 6m and minimum formed width of 4m;</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gradient not exceeding 12.5%;</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cross slope not exceeding 10%;</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formed width and erosion control devices to the standards specified in Planning scheme policy - Integrated design;</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turning circle or turnaround area at the end of the trail to allow fire fighting vehicles to manoeuvre;</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passing bays and turning/reversing bays every 200m;</w:t>
            </w:r>
          </w:p>
          <w:p w:rsidR="006D7E01" w:rsidRPr="006D7E01" w:rsidRDefault="006D7E01" w:rsidP="006D7E01">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w:t>
            </w:r>
            <w:proofErr w:type="gramStart"/>
            <w:r w:rsidRPr="006D7E01">
              <w:rPr>
                <w:rFonts w:ascii="Arial" w:eastAsia="Times New Roman" w:hAnsi="Arial" w:cs="Arial"/>
                <w:sz w:val="20"/>
                <w:szCs w:val="20"/>
                <w:lang w:eastAsia="en-AU"/>
              </w:rPr>
              <w:t>an</w:t>
            </w:r>
            <w:proofErr w:type="gramEnd"/>
            <w:r w:rsidRPr="006D7E01">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6D7E01" w:rsidRPr="006D7E01" w:rsidRDefault="006D7E01" w:rsidP="006D7E0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6D7E01" w:rsidRPr="006D7E01" w:rsidRDefault="006D7E01" w:rsidP="006D7E0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excludes</w:t>
            </w:r>
            <w:proofErr w:type="gramEnd"/>
            <w:r w:rsidRPr="006D7E01">
              <w:rPr>
                <w:rFonts w:ascii="Arial" w:eastAsia="Times New Roman" w:hAnsi="Arial" w:cs="Arial"/>
                <w:sz w:val="20"/>
                <w:szCs w:val="20"/>
                <w:lang w:eastAsia="en-AU"/>
              </w:rPr>
              <w:t xml:space="preserve"> dead-end roads.</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rHeight w:val="141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6D408E" w:rsidRPr="006D7E01" w:rsidTr="006D7E01">
              <w:trPr>
                <w:tblCellSpacing w:w="15" w:type="dxa"/>
              </w:trPr>
              <w:tc>
                <w:tcPr>
                  <w:tcW w:w="1510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PO29</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new boundaries are to occur within 4m of a High Value Area.</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PO30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are designed to:</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minimise the extent of encroachment into the MLES waterway buffer or a MLES wetland buffer;</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ensure quality and integrity of biodiversity and ecological values is not adversely impacted upon but are maintained and protected;</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provide safe, unimpeded, convenient and ongoing wildlife movement;</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avoid creating fragmented and isolated patches of native vegetation;</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ensuring that soil erosion and land degradation does not occur;</w:t>
            </w:r>
          </w:p>
          <w:p w:rsidR="006D7E01" w:rsidRPr="006D7E01" w:rsidRDefault="006D7E01" w:rsidP="006D7E01">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ensuring</w:t>
            </w:r>
            <w:proofErr w:type="gramEnd"/>
            <w:r w:rsidRPr="006D7E01">
              <w:rPr>
                <w:rFonts w:ascii="Arial" w:eastAsia="Times New Roman" w:hAnsi="Arial" w:cs="Arial"/>
                <w:sz w:val="20"/>
                <w:szCs w:val="20"/>
                <w:lang w:eastAsia="en-AU"/>
              </w:rPr>
              <w:t xml:space="preserve"> that quality of surface water is not adversely impacted upon by providing effective vegetated buffers to water bodies.</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AND</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E30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a lot ensures that no additional lots are created within a Value Offset Area.</w:t>
            </w:r>
          </w:p>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26"/>
            </w:tblGrid>
            <w:tr w:rsidR="006D408E" w:rsidRPr="006D7E01" w:rsidTr="006D7E01">
              <w:trPr>
                <w:tblCellSpacing w:w="15" w:type="dxa"/>
              </w:trPr>
              <w:tc>
                <w:tcPr>
                  <w:tcW w:w="11866" w:type="dxa"/>
                  <w:vAlign w:val="center"/>
                  <w:hideMark/>
                </w:tcPr>
                <w:p w:rsidR="006D408E" w:rsidRPr="006D7E01" w:rsidRDefault="006D408E" w:rsidP="006D408E">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provide a development footprint outside of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Access to a new lot is not from an identified extractive industry transportation route, but to an alternative public road.</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Extractive resources separation area</w:t>
            </w:r>
            <w:r w:rsidRPr="006D7E01">
              <w:rPr>
                <w:rFonts w:ascii="Arial" w:eastAsia="Times New Roman" w:hAnsi="Arial" w:cs="Arial"/>
                <w:sz w:val="20"/>
                <w:szCs w:val="20"/>
                <w:lang w:eastAsia="en-AU"/>
              </w:rPr>
              <w:t xml:space="preserve"> </w:t>
            </w:r>
            <w:r w:rsidRPr="006D7E01">
              <w:rPr>
                <w:rFonts w:ascii="Arial" w:eastAsia="Times New Roman" w:hAnsi="Arial" w:cs="Arial"/>
                <w:b/>
                <w:bCs/>
                <w:sz w:val="20"/>
                <w:szCs w:val="20"/>
                <w:lang w:eastAsia="en-AU"/>
              </w:rPr>
              <w:t>(refer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D408E" w:rsidRPr="006D7E01" w:rsidTr="006D7E01">
              <w:trPr>
                <w:tblCellSpacing w:w="15" w:type="dxa"/>
              </w:trPr>
              <w:tc>
                <w:tcPr>
                  <w:tcW w:w="1181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PO33</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provide a development footprint outside of the separation area.</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D408E" w:rsidRPr="006D7E01" w:rsidTr="006D7E01">
              <w:trPr>
                <w:tblCellSpacing w:w="15" w:type="dxa"/>
              </w:trPr>
              <w:tc>
                <w:tcPr>
                  <w:tcW w:w="1181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PO34</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do not:</w:t>
            </w:r>
          </w:p>
          <w:p w:rsidR="006D7E01" w:rsidRPr="006D7E01" w:rsidRDefault="006D7E01" w:rsidP="006D7E0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reduce public access to a heritage place, building, item or object;</w:t>
            </w:r>
          </w:p>
          <w:p w:rsidR="006D7E01" w:rsidRPr="006D7E01" w:rsidRDefault="006D7E01" w:rsidP="006D7E0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create the potential to adversely affect views to and from the heritage place, building, item or object;</w:t>
            </w:r>
          </w:p>
          <w:p w:rsidR="006D7E01" w:rsidRPr="006D7E01" w:rsidRDefault="006D7E01" w:rsidP="006D7E0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obscure</w:t>
            </w:r>
            <w:proofErr w:type="gramEnd"/>
            <w:r w:rsidRPr="006D7E01">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Infrastructure buffers (refer to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408E" w:rsidRPr="006D7E01" w:rsidTr="006D7E01">
              <w:trPr>
                <w:tblCellSpacing w:w="15" w:type="dxa"/>
              </w:trPr>
              <w:tc>
                <w:tcPr>
                  <w:tcW w:w="15100" w:type="dxa"/>
                  <w:shd w:val="clear" w:color="auto" w:fill="CCCCCC"/>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3282" w:type="pct"/>
            <w:gridSpan w:val="2"/>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Bulk water supply infrastructure</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PO36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of lots ensures that access requirements of Bulk water supply infrastructure are maintained.</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E37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within a Bulk water supply infrastructure buffer:</w:t>
            </w:r>
          </w:p>
          <w:p w:rsidR="006D7E01" w:rsidRPr="006D7E01" w:rsidRDefault="006D7E01" w:rsidP="006D7E01">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is located, designed and constructed to protect the integrity of the water supply pipeline;</w:t>
            </w:r>
          </w:p>
          <w:p w:rsidR="006D7E01" w:rsidRPr="006D7E01" w:rsidRDefault="006D7E01" w:rsidP="006D7E01">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maintains</w:t>
            </w:r>
            <w:proofErr w:type="gramEnd"/>
            <w:r w:rsidRPr="006D7E01">
              <w:rPr>
                <w:rFonts w:ascii="Arial" w:eastAsia="Times New Roman" w:hAnsi="Arial" w:cs="Arial"/>
                <w:sz w:val="20"/>
                <w:szCs w:val="20"/>
                <w:lang w:eastAsia="en-AU"/>
              </w:rPr>
              <w:t xml:space="preserve"> adequate access for any required maintenance or upgrading work to the water supply pipeline.</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E38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New lots provide a development footprint outside the Bulk water supply infrastructure buffer.</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PO39</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Boundary realignments:</w:t>
            </w:r>
          </w:p>
          <w:p w:rsidR="006D7E01" w:rsidRPr="006D7E01" w:rsidRDefault="006D7E01" w:rsidP="006D7E0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do not result in the creation of additional building development opportunities within the buffer;</w:t>
            </w:r>
          </w:p>
          <w:p w:rsidR="006D7E01" w:rsidRPr="006D7E01" w:rsidRDefault="006D7E01" w:rsidP="006D7E0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results</w:t>
            </w:r>
            <w:proofErr w:type="gramEnd"/>
            <w:r w:rsidRPr="006D7E01">
              <w:rPr>
                <w:rFonts w:ascii="Arial" w:eastAsia="Times New Roman" w:hAnsi="Arial" w:cs="Arial"/>
                <w:sz w:val="20"/>
                <w:szCs w:val="20"/>
                <w:lang w:eastAsia="en-AU"/>
              </w:rPr>
              <w:t xml:space="preserve"> in the reduction of building development opportunities within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82" w:type="pct"/>
            <w:gridSpan w:val="2"/>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b/>
                <w:bCs/>
                <w:sz w:val="20"/>
                <w:szCs w:val="20"/>
                <w:lang w:eastAsia="en-AU"/>
              </w:rPr>
              <w:t>Gas pipeline buffer</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New lots provide a development footprint outside of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The creation of new lots does not compromise or adversely impact upon the efficiency and integrity of supply.</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PO42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PO43</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Boundary realignments:</w:t>
            </w:r>
          </w:p>
          <w:p w:rsidR="006D7E01" w:rsidRPr="006D7E01" w:rsidRDefault="006D7E01" w:rsidP="006D7E0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do not result in the creation of additional building development opportunities within the buffer;</w:t>
            </w:r>
          </w:p>
          <w:p w:rsidR="006D7E01" w:rsidRPr="006D7E01" w:rsidRDefault="006D7E01" w:rsidP="006D7E0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results</w:t>
            </w:r>
            <w:proofErr w:type="gramEnd"/>
            <w:r w:rsidRPr="006D7E01">
              <w:rPr>
                <w:rFonts w:ascii="Arial" w:eastAsia="Times New Roman" w:hAnsi="Arial" w:cs="Arial"/>
                <w:sz w:val="20"/>
                <w:szCs w:val="20"/>
                <w:lang w:eastAsia="en-AU"/>
              </w:rPr>
              <w:t xml:space="preserve"> in the reduction of building development opportunities within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82" w:type="pct"/>
            <w:gridSpan w:val="2"/>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High voltage electricity line buffer</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PO44</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provide a development footprint outside of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Adequate buffers are provided between utilities and dwellings to protect residential amenity and health.</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E45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New lots provide a development footprint for utilities and dwellings outside of the buffer</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The creation of new lots does not compromise or adversely impact upon the efficiency and integrity of supply.</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E46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new lots are created within the buffer area.</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E47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new lots are created within the buffer area.</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Boundary realignments:</w:t>
            </w:r>
          </w:p>
          <w:p w:rsidR="006D7E01" w:rsidRPr="006D7E01" w:rsidRDefault="006D7E01" w:rsidP="006D7E0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do not result in the creation of additional building development within the buffer;</w:t>
            </w:r>
          </w:p>
          <w:p w:rsidR="006D7E01" w:rsidRPr="006D7E01" w:rsidRDefault="006D7E01" w:rsidP="006D7E0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result</w:t>
            </w:r>
            <w:proofErr w:type="gramEnd"/>
            <w:r w:rsidRPr="006D7E01">
              <w:rPr>
                <w:rFonts w:ascii="Arial" w:eastAsia="Times New Roman" w:hAnsi="Arial" w:cs="Arial"/>
                <w:sz w:val="20"/>
                <w:szCs w:val="20"/>
                <w:lang w:eastAsia="en-AU"/>
              </w:rPr>
              <w:t xml:space="preserve"> in the reduction of building development opportunities within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rHeight w:val="180"/>
          <w:tblCellSpacing w:w="15" w:type="dxa"/>
        </w:trPr>
        <w:tc>
          <w:tcPr>
            <w:tcW w:w="328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Landfill buffer</w:t>
            </w:r>
          </w:p>
        </w:tc>
        <w:tc>
          <w:tcPr>
            <w:tcW w:w="570" w:type="pct"/>
            <w:tcBorders>
              <w:top w:val="outset" w:sz="6" w:space="0" w:color="auto"/>
              <w:left w:val="outset" w:sz="6" w:space="0" w:color="auto"/>
              <w:bottom w:val="outset" w:sz="6" w:space="0" w:color="auto"/>
              <w:right w:val="outset" w:sz="6" w:space="0" w:color="auto"/>
            </w:tcBorders>
            <w:shd w:val="clear" w:color="auto" w:fill="FFFFFF"/>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shd w:val="clear" w:color="auto" w:fill="FFFFFF"/>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PO49</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New lots provide a development footprint outside of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Boundary realignments:</w:t>
            </w:r>
          </w:p>
          <w:p w:rsidR="006D7E01" w:rsidRPr="006D7E01" w:rsidRDefault="006D7E01" w:rsidP="006D7E0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do not result in the creation of additional building development opportunities within the buffer;</w:t>
            </w:r>
          </w:p>
          <w:p w:rsidR="006D7E01" w:rsidRPr="006D7E01" w:rsidRDefault="006D7E01" w:rsidP="006D7E0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results</w:t>
            </w:r>
            <w:proofErr w:type="gramEnd"/>
            <w:r w:rsidRPr="006D7E01">
              <w:rPr>
                <w:rFonts w:ascii="Arial" w:eastAsia="Times New Roman" w:hAnsi="Arial" w:cs="Arial"/>
                <w:sz w:val="20"/>
                <w:szCs w:val="20"/>
                <w:lang w:eastAsia="en-AU"/>
              </w:rPr>
              <w:t xml:space="preserve"> in the reduction of building development opportunities within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82" w:type="pct"/>
            <w:gridSpan w:val="2"/>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Wastewater treatment site buffer</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New lots provide a development footprint outside of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Boundary realignments:</w:t>
            </w:r>
          </w:p>
          <w:p w:rsidR="006D7E01" w:rsidRPr="006D7E01" w:rsidRDefault="006D7E01" w:rsidP="006D7E0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do not result in the creation of additional building development opportunities within the buffer;</w:t>
            </w:r>
          </w:p>
          <w:p w:rsidR="006D7E01" w:rsidRPr="006D7E01" w:rsidRDefault="006D7E01" w:rsidP="006D7E01">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results</w:t>
            </w:r>
            <w:proofErr w:type="gramEnd"/>
            <w:r w:rsidRPr="006D7E01">
              <w:rPr>
                <w:rFonts w:ascii="Arial" w:eastAsia="Times New Roman" w:hAnsi="Arial" w:cs="Arial"/>
                <w:sz w:val="20"/>
                <w:szCs w:val="20"/>
                <w:lang w:eastAsia="en-AU"/>
              </w:rPr>
              <w:t xml:space="preserve"> in the reduction of building development opportunities within the buffer.</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bl>
    <w:p w:rsidR="006D408E" w:rsidRDefault="006D408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3"/>
        <w:gridCol w:w="5163"/>
        <w:gridCol w:w="1772"/>
        <w:gridCol w:w="3495"/>
      </w:tblGrid>
      <w:tr w:rsidR="006D408E" w:rsidRPr="006D7E01" w:rsidTr="006D408E">
        <w:trPr>
          <w:trHeight w:val="100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6D408E" w:rsidRPr="006D7E01" w:rsidTr="006D7E01">
              <w:trPr>
                <w:tblCellSpacing w:w="15" w:type="dxa"/>
              </w:trPr>
              <w:tc>
                <w:tcPr>
                  <w:tcW w:w="1510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vMerge w:val="restar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PO53</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ensure that:</w:t>
            </w:r>
          </w:p>
          <w:p w:rsidR="006D7E01" w:rsidRPr="006D7E01" w:rsidRDefault="006D7E01" w:rsidP="006D7E0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future building location is located in part of a site not subject to landslide risk;</w:t>
            </w:r>
          </w:p>
          <w:p w:rsidR="006D7E01" w:rsidRPr="006D7E01" w:rsidRDefault="006D7E01" w:rsidP="006D7E0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6D7E01" w:rsidRPr="006D7E01" w:rsidRDefault="006D7E01" w:rsidP="006D7E0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there is minimal disturbance to natural drainage patterns;</w:t>
            </w:r>
          </w:p>
          <w:p w:rsidR="006D7E01" w:rsidRPr="006D7E01" w:rsidRDefault="006D7E01" w:rsidP="006D7E0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earthworks do not:</w:t>
            </w:r>
          </w:p>
          <w:p w:rsidR="006D7E01" w:rsidRPr="006D7E01" w:rsidRDefault="006D7E01" w:rsidP="006D7E01">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involve cut and filling having a height greater than 1.5m;</w:t>
            </w:r>
          </w:p>
          <w:p w:rsidR="006D7E01" w:rsidRPr="006D7E01" w:rsidRDefault="006D7E01" w:rsidP="006D7E01">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involve any retaining wall having a height greater than 1.5m;</w:t>
            </w:r>
          </w:p>
          <w:p w:rsidR="006D7E01" w:rsidRPr="006D7E01" w:rsidRDefault="006D7E01" w:rsidP="006D7E01">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involve earthworks exceeding 50m</w:t>
            </w:r>
            <w:r w:rsidRPr="006D7E01">
              <w:rPr>
                <w:rFonts w:ascii="Arial" w:eastAsia="Times New Roman" w:hAnsi="Arial" w:cs="Arial"/>
                <w:sz w:val="20"/>
                <w:szCs w:val="20"/>
                <w:vertAlign w:val="superscript"/>
                <w:lang w:eastAsia="en-AU"/>
              </w:rPr>
              <w:t>3</w:t>
            </w:r>
            <w:r w:rsidRPr="006D7E01">
              <w:rPr>
                <w:rFonts w:ascii="Arial" w:eastAsia="Times New Roman" w:hAnsi="Arial" w:cs="Arial"/>
                <w:sz w:val="20"/>
                <w:szCs w:val="20"/>
                <w:lang w:eastAsia="en-AU"/>
              </w:rPr>
              <w:t xml:space="preserve">, </w:t>
            </w:r>
          </w:p>
          <w:p w:rsidR="006D7E01" w:rsidRPr="006D7E01" w:rsidRDefault="006D7E01" w:rsidP="006D7E01">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redirect or alter the existing flows of surface or groundwater:</w:t>
            </w:r>
          </w:p>
          <w:p w:rsidR="006D7E01" w:rsidRPr="006D7E01" w:rsidRDefault="006D7E01" w:rsidP="006D7E01">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development</w:t>
            </w:r>
            <w:proofErr w:type="gramEnd"/>
            <w:r w:rsidRPr="006D7E01">
              <w:rPr>
                <w:rFonts w:ascii="Arial" w:eastAsia="Times New Roman" w:hAnsi="Arial" w:cs="Arial"/>
                <w:sz w:val="20"/>
                <w:szCs w:val="20"/>
                <w:lang w:eastAsia="en-AU"/>
              </w:rPr>
              <w:t xml:space="preserve"> can be located and designed to maintain the required level of functionality during and immediately after a natural hazard event.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E53.1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provides a development footprint for all lots free from risk of landslide.</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vMerge/>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E53.2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footprints and driveways for lots does not exceed 15% slope.</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408E" w:rsidRPr="006D7E01" w:rsidTr="006D7E01">
              <w:trPr>
                <w:tblCellSpacing w:w="15" w:type="dxa"/>
              </w:trPr>
              <w:tc>
                <w:tcPr>
                  <w:tcW w:w="1510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PO54</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w:t>
            </w:r>
          </w:p>
          <w:p w:rsidR="006D7E01" w:rsidRPr="006D7E01" w:rsidRDefault="006D7E01" w:rsidP="006D7E01">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minimises the risk to persons from overland flow;</w:t>
            </w:r>
          </w:p>
          <w:p w:rsidR="006D7E01" w:rsidRPr="006D7E01" w:rsidRDefault="006D7E01" w:rsidP="006D7E01">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lastRenderedPageBreak/>
              <w:t>does</w:t>
            </w:r>
            <w:proofErr w:type="gramEnd"/>
            <w:r w:rsidRPr="006D7E01">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PO55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w:t>
            </w:r>
          </w:p>
          <w:p w:rsidR="006D7E01" w:rsidRPr="006D7E01" w:rsidRDefault="006D7E01" w:rsidP="006D7E0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6D7E01" w:rsidRPr="006D7E01" w:rsidRDefault="006D7E01" w:rsidP="006D7E01">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does</w:t>
            </w:r>
            <w:proofErr w:type="gramEnd"/>
            <w:r w:rsidRPr="006D7E01">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8"/>
            </w:tblGrid>
            <w:tr w:rsidR="006D7E01" w:rsidRPr="006D7E01" w:rsidTr="006D7E01">
              <w:trPr>
                <w:tblCellSpacing w:w="15" w:type="dxa"/>
              </w:trPr>
              <w:tc>
                <w:tcPr>
                  <w:tcW w:w="8879" w:type="dxa"/>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Reporting to be prepared in accordance with Planning scheme policy – Flood hazard, Co</w:t>
                  </w:r>
                  <w:r w:rsidR="002E3CB5">
                    <w:rPr>
                      <w:rFonts w:ascii="Arial" w:eastAsia="Times New Roman" w:hAnsi="Arial" w:cs="Arial"/>
                      <w:sz w:val="20"/>
                      <w:szCs w:val="20"/>
                      <w:lang w:eastAsia="en-AU"/>
                    </w:rPr>
                    <w:t>astal hazard and Overland flow</w:t>
                  </w:r>
                  <w:proofErr w:type="gramStart"/>
                  <w:r w:rsidR="002E3CB5">
                    <w:rPr>
                      <w:rFonts w:ascii="Arial" w:eastAsia="Times New Roman" w:hAnsi="Arial" w:cs="Arial"/>
                      <w:sz w:val="20"/>
                      <w:szCs w:val="20"/>
                      <w:lang w:eastAsia="en-AU"/>
                    </w:rPr>
                    <w:t>.</w:t>
                  </w:r>
                  <w:proofErr w:type="gramEnd"/>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E55</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ensures that any buildings are not located in an Overland flow path area.</w:t>
            </w:r>
          </w:p>
          <w:tbl>
            <w:tblPr>
              <w:tblW w:w="49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4"/>
            </w:tblGrid>
            <w:tr w:rsidR="006D7E01" w:rsidRPr="006D7E01" w:rsidTr="002E3CB5">
              <w:trPr>
                <w:tblCellSpacing w:w="15" w:type="dxa"/>
              </w:trPr>
              <w:tc>
                <w:tcPr>
                  <w:tcW w:w="4874"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PO56</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does not:</w:t>
            </w:r>
          </w:p>
          <w:p w:rsidR="006D7E01" w:rsidRPr="006D7E01" w:rsidRDefault="006D7E01" w:rsidP="006D7E01">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directly, indirectly or cumulatively cause any increase in overland flow velocity or level;</w:t>
            </w:r>
          </w:p>
          <w:p w:rsidR="006D7E01" w:rsidRPr="006D7E01" w:rsidRDefault="006D7E01" w:rsidP="006D7E01">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increase</w:t>
            </w:r>
            <w:proofErr w:type="gramEnd"/>
            <w:r w:rsidRPr="006D7E01">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6D7E01" w:rsidRPr="006D7E01" w:rsidTr="002E3CB5">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6D7E01" w:rsidRPr="006D7E01" w:rsidTr="002E3CB5">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6D7E01" w:rsidRPr="006D7E01" w:rsidRDefault="006D7E01" w:rsidP="006D7E0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8"/>
            </w:tblGrid>
            <w:tr w:rsidR="006D7E01" w:rsidRPr="006D7E01" w:rsidTr="006D7E01">
              <w:trPr>
                <w:tblCellSpacing w:w="15" w:type="dxa"/>
              </w:trPr>
              <w:tc>
                <w:tcPr>
                  <w:tcW w:w="887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PO57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E57</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vMerge w:val="restar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PO58</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8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6D7E01" w:rsidRPr="006D7E01" w:rsidTr="002E3CB5">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D7E01" w:rsidRPr="006D7E01" w:rsidTr="002E3CB5">
              <w:trPr>
                <w:tblCellSpacing w:w="15" w:type="dxa"/>
              </w:trPr>
              <w:tc>
                <w:tcPr>
                  <w:tcW w:w="4699"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Reporting to be prepared in accordance with Planning scheme policy – Flood hazard, Coastal hazard and Overland flow</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E58.1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D7E01" w:rsidRPr="006D7E01" w:rsidRDefault="006D7E01" w:rsidP="006D7E0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Urban area – Level III;</w:t>
            </w:r>
          </w:p>
          <w:p w:rsidR="006D7E01" w:rsidRPr="006D7E01" w:rsidRDefault="006D7E01" w:rsidP="006D7E0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Rural area – N/A;</w:t>
            </w:r>
          </w:p>
          <w:p w:rsidR="006D7E01" w:rsidRPr="006D7E01" w:rsidRDefault="006D7E01" w:rsidP="006D7E0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Industrial area – Level V;</w:t>
            </w:r>
          </w:p>
          <w:p w:rsidR="006D7E01" w:rsidRPr="006D7E01" w:rsidRDefault="006D7E01" w:rsidP="006D7E01">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D7E01">
              <w:rPr>
                <w:rFonts w:ascii="Arial" w:eastAsia="Times New Roman" w:hAnsi="Arial" w:cs="Arial"/>
                <w:sz w:val="20"/>
                <w:szCs w:val="20"/>
                <w:lang w:eastAsia="en-AU"/>
              </w:rPr>
              <w:t>Commercial area – Level V.</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vMerge/>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E58.2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PO59</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protects the conveyance of overland flow such that easements for drainage purposes are provided over:</w:t>
            </w:r>
          </w:p>
          <w:p w:rsidR="006D7E01" w:rsidRPr="006D7E01" w:rsidRDefault="006D7E01" w:rsidP="006D7E0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 stormwater pipe if the nominal pipe diameter exceeds 300mm;</w:t>
            </w:r>
          </w:p>
          <w:p w:rsidR="006D7E01" w:rsidRPr="006D7E01" w:rsidRDefault="006D7E01" w:rsidP="006D7E0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an overland flow path where it crosses more than one property; and</w:t>
            </w:r>
          </w:p>
          <w:p w:rsidR="006D7E01" w:rsidRPr="006D7E01" w:rsidRDefault="006D7E01" w:rsidP="006D7E01">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inter-allotment</w:t>
            </w:r>
            <w:proofErr w:type="gramEnd"/>
            <w:r w:rsidRPr="006D7E01">
              <w:rPr>
                <w:rFonts w:ascii="Arial" w:eastAsia="Times New Roman" w:hAnsi="Arial" w:cs="Arial"/>
                <w:sz w:val="20"/>
                <w:szCs w:val="20"/>
                <w:lang w:eastAsia="en-AU"/>
              </w:rPr>
              <w:t xml:space="preserve">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6D7E01" w:rsidRPr="006D7E01" w:rsidTr="006D408E">
              <w:trPr>
                <w:tblCellSpacing w:w="15" w:type="dxa"/>
              </w:trPr>
              <w:tc>
                <w:tcPr>
                  <w:tcW w:w="4557"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Note - Refer to Planning scheme policy - Integrated design for details and examples.</w:t>
                  </w:r>
                </w:p>
              </w:tc>
            </w:tr>
            <w:tr w:rsidR="006D7E01" w:rsidRPr="006D7E01" w:rsidTr="006D408E">
              <w:trPr>
                <w:tblCellSpacing w:w="15" w:type="dxa"/>
              </w:trPr>
              <w:tc>
                <w:tcPr>
                  <w:tcW w:w="4557" w:type="dxa"/>
                  <w:vAlign w:val="center"/>
                  <w:hideMark/>
                </w:tcPr>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Note - Stormwater drainage easement dimensions are provided in accordance with Section 3.8.5 of QUDM.</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lastRenderedPageBreak/>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r w:rsidR="006D408E" w:rsidRPr="006D7E01" w:rsidTr="006D408E">
        <w:trPr>
          <w:tblCellSpacing w:w="15" w:type="dxa"/>
        </w:trPr>
        <w:tc>
          <w:tcPr>
            <w:tcW w:w="3282" w:type="pct"/>
            <w:gridSpan w:val="2"/>
            <w:tcBorders>
              <w:top w:val="outset" w:sz="6" w:space="0" w:color="auto"/>
              <w:left w:val="outset" w:sz="6" w:space="0" w:color="auto"/>
              <w:bottom w:val="outset" w:sz="6" w:space="0" w:color="auto"/>
              <w:right w:val="outset" w:sz="6" w:space="0" w:color="auto"/>
            </w:tcBorders>
            <w:vAlign w:val="center"/>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Additional criteria for development for a Park</w:t>
            </w:r>
            <w:r w:rsidRPr="006D7E01">
              <w:rPr>
                <w:rFonts w:ascii="Arial" w:eastAsia="Times New Roman" w:hAnsi="Arial" w:cs="Arial"/>
                <w:b/>
                <w:bCs/>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D7E01">
                <w:rPr>
                  <w:rFonts w:ascii="Arial" w:eastAsia="Times New Roman" w:hAnsi="Arial" w:cs="Arial"/>
                  <w:color w:val="0000FF"/>
                  <w:sz w:val="20"/>
                  <w:szCs w:val="20"/>
                  <w:vertAlign w:val="superscript"/>
                  <w:lang w:eastAsia="en-AU"/>
                </w:rPr>
                <w:t>57</w:t>
              </w:r>
            </w:hyperlink>
            <w:r w:rsidRPr="006D7E01">
              <w:rPr>
                <w:rFonts w:ascii="Arial" w:eastAsia="Times New Roman" w:hAnsi="Arial" w:cs="Arial"/>
                <w:b/>
                <w:bCs/>
                <w:sz w:val="20"/>
                <w:szCs w:val="20"/>
                <w:vertAlign w:val="superscript"/>
                <w:lang w:eastAsia="en-AU"/>
              </w:rPr>
              <w:t>)</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PO60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for a Park</w:t>
            </w:r>
            <w:r w:rsidRPr="006D7E01">
              <w:rPr>
                <w:rFonts w:ascii="Arial" w:eastAsia="Times New Roman" w:hAnsi="Arial" w:cs="Arial"/>
                <w:sz w:val="20"/>
                <w:szCs w:val="20"/>
                <w:vertAlign w:val="superscript"/>
                <w:lang w:eastAsia="en-AU"/>
              </w:rPr>
              <w:t>(</w:t>
            </w:r>
            <w:hyperlink r:id="rId2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D7E01">
                <w:rPr>
                  <w:rFonts w:ascii="Arial" w:eastAsia="Times New Roman" w:hAnsi="Arial" w:cs="Arial"/>
                  <w:color w:val="0000FF"/>
                  <w:sz w:val="20"/>
                  <w:szCs w:val="20"/>
                  <w:vertAlign w:val="superscript"/>
                  <w:lang w:eastAsia="en-AU"/>
                </w:rPr>
                <w:t>57</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ensures that the design and layout responds to the nature of the overland flow affecting the premises such that: </w:t>
            </w:r>
          </w:p>
          <w:p w:rsidR="006D7E01" w:rsidRPr="006D7E01" w:rsidRDefault="006D7E01" w:rsidP="006D7E01">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public benefit and enjoyment is maximised;</w:t>
            </w:r>
          </w:p>
          <w:p w:rsidR="006D7E01" w:rsidRPr="006D7E01" w:rsidRDefault="006D7E01" w:rsidP="006D7E01">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impacts on the asset life and integrity of park structures is minimised;</w:t>
            </w:r>
          </w:p>
          <w:p w:rsidR="006D7E01" w:rsidRPr="006D7E01" w:rsidRDefault="006D7E01" w:rsidP="006D7E01">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maintenance</w:t>
            </w:r>
            <w:proofErr w:type="gramEnd"/>
            <w:r w:rsidRPr="006D7E01">
              <w:rPr>
                <w:rFonts w:ascii="Arial" w:eastAsia="Times New Roman" w:hAnsi="Arial" w:cs="Arial"/>
                <w:sz w:val="20"/>
                <w:szCs w:val="20"/>
                <w:lang w:eastAsia="en-AU"/>
              </w:rPr>
              <w:t xml:space="preserve"> and replacement costs are minimised.</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E60</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Development for a Park</w:t>
            </w:r>
            <w:r w:rsidRPr="006D7E01">
              <w:rPr>
                <w:rFonts w:ascii="Arial" w:eastAsia="Times New Roman" w:hAnsi="Arial" w:cs="Arial"/>
                <w:sz w:val="20"/>
                <w:szCs w:val="20"/>
                <w:vertAlign w:val="superscript"/>
                <w:lang w:eastAsia="en-AU"/>
              </w:rPr>
              <w:t>(</w:t>
            </w:r>
            <w:hyperlink r:id="rId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D7E01">
                <w:rPr>
                  <w:rFonts w:ascii="Arial" w:eastAsia="Times New Roman" w:hAnsi="Arial" w:cs="Arial"/>
                  <w:color w:val="0000FF"/>
                  <w:sz w:val="20"/>
                  <w:szCs w:val="20"/>
                  <w:vertAlign w:val="superscript"/>
                  <w:lang w:eastAsia="en-AU"/>
                </w:rPr>
                <w:t>57</w:t>
              </w:r>
            </w:hyperlink>
            <w:r w:rsidRPr="006D7E01">
              <w:rPr>
                <w:rFonts w:ascii="Arial" w:eastAsia="Times New Roman" w:hAnsi="Arial" w:cs="Arial"/>
                <w:sz w:val="20"/>
                <w:szCs w:val="20"/>
                <w:vertAlign w:val="superscript"/>
                <w:lang w:eastAsia="en-AU"/>
              </w:rPr>
              <w:t>)</w:t>
            </w:r>
            <w:r w:rsidRPr="006D7E01">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408E" w:rsidRPr="006D7E01" w:rsidTr="006D7E01">
              <w:trPr>
                <w:tblCellSpacing w:w="15" w:type="dxa"/>
              </w:trPr>
              <w:tc>
                <w:tcPr>
                  <w:tcW w:w="15100" w:type="dxa"/>
                  <w:vAlign w:val="center"/>
                  <w:hideMark/>
                </w:tcPr>
                <w:p w:rsidR="006D408E" w:rsidRPr="006D7E01" w:rsidRDefault="006D408E" w:rsidP="006D7E01">
                  <w:pPr>
                    <w:spacing w:before="100" w:beforeAutospacing="1" w:after="100" w:afterAutospacing="1" w:line="240" w:lineRule="auto"/>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PO61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are designed to:</w:t>
            </w:r>
          </w:p>
          <w:p w:rsidR="006D7E01" w:rsidRPr="006D7E01" w:rsidRDefault="006D7E01" w:rsidP="006D7E01">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 the extent of encroachment into the riparian and wetland setback;</w:t>
            </w:r>
          </w:p>
          <w:p w:rsidR="006D7E01" w:rsidRPr="006D7E01" w:rsidRDefault="006D7E01" w:rsidP="006D7E01">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ensure the protection of wildlife corridors and connectivity;</w:t>
            </w:r>
          </w:p>
          <w:p w:rsidR="006D7E01" w:rsidRPr="006D7E01" w:rsidRDefault="006D7E01" w:rsidP="006D7E01">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reduce the impact on fauna habitats;</w:t>
            </w:r>
          </w:p>
          <w:p w:rsidR="006D7E01" w:rsidRPr="006D7E01" w:rsidRDefault="006D7E01" w:rsidP="006D7E01">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minimise edge effects;</w:t>
            </w:r>
          </w:p>
          <w:p w:rsidR="006D7E01" w:rsidRPr="006D7E01" w:rsidRDefault="006D7E01" w:rsidP="006D7E01">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ensure</w:t>
            </w:r>
            <w:proofErr w:type="gramEnd"/>
            <w:r w:rsidRPr="006D7E01">
              <w:rPr>
                <w:rFonts w:ascii="Arial" w:eastAsia="Times New Roman" w:hAnsi="Arial" w:cs="Arial"/>
                <w:sz w:val="20"/>
                <w:szCs w:val="20"/>
                <w:lang w:eastAsia="en-AU"/>
              </w:rPr>
              <w:t xml:space="preserve"> an appropriate extent of public access to waterways and wetlands.</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E61</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Reconfiguring a lot ensures that:</w:t>
            </w:r>
          </w:p>
          <w:p w:rsidR="006D7E01" w:rsidRPr="006D7E01" w:rsidRDefault="006D7E01" w:rsidP="006D7E01">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new lots are created within a riparian and wetland setback;</w:t>
            </w:r>
          </w:p>
          <w:p w:rsidR="006D7E01" w:rsidRPr="006D7E01" w:rsidRDefault="006D7E01" w:rsidP="006D7E01">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new</w:t>
            </w:r>
            <w:proofErr w:type="gramEnd"/>
            <w:r w:rsidRPr="006D7E01">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03"/>
            </w:tblGrid>
            <w:tr w:rsidR="006D7E01" w:rsidRPr="006D7E01" w:rsidTr="006D7E01">
              <w:trPr>
                <w:tblCellSpacing w:w="15" w:type="dxa"/>
              </w:trPr>
              <w:tc>
                <w:tcPr>
                  <w:tcW w:w="6101" w:type="dxa"/>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Note - Riparian and wetlands are mapped on Schedule 2, Section 2.5 Overlay Maps – Riparian and wetland setbacks.</w:t>
                  </w:r>
                </w:p>
              </w:tc>
            </w:tr>
          </w:tbl>
          <w:p w:rsidR="006D7E01" w:rsidRPr="006D7E01" w:rsidRDefault="006D7E01" w:rsidP="006D7E01">
            <w:pPr>
              <w:spacing w:before="100" w:beforeAutospacing="1" w:after="100" w:afterAutospacing="1" w:line="240" w:lineRule="auto"/>
              <w:rPr>
                <w:rFonts w:ascii="Arial" w:eastAsia="Times New Roman" w:hAnsi="Arial" w:cs="Arial"/>
                <w:sz w:val="20"/>
                <w:szCs w:val="20"/>
                <w:lang w:eastAsia="en-AU"/>
              </w:rPr>
            </w:pP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D408E" w:rsidRPr="006D7E01" w:rsidTr="006D7E01">
              <w:trPr>
                <w:tblCellSpacing w:w="15" w:type="dxa"/>
              </w:trPr>
              <w:tc>
                <w:tcPr>
                  <w:tcW w:w="11810" w:type="dxa"/>
                  <w:vAlign w:val="center"/>
                  <w:hideMark/>
                </w:tcPr>
                <w:p w:rsidR="006D408E" w:rsidRPr="006D7E01" w:rsidRDefault="006D408E"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D408E" w:rsidRPr="006D7E01" w:rsidRDefault="006D408E" w:rsidP="006D7E01">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408E" w:rsidRPr="006D7E01" w:rsidTr="006D408E">
        <w:trPr>
          <w:tblCellSpacing w:w="15" w:type="dxa"/>
        </w:trPr>
        <w:tc>
          <w:tcPr>
            <w:tcW w:w="1603"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b/>
                <w:bCs/>
                <w:sz w:val="20"/>
                <w:szCs w:val="20"/>
                <w:lang w:eastAsia="en-AU"/>
              </w:rPr>
              <w:lastRenderedPageBreak/>
              <w:t>PO62</w:t>
            </w:r>
          </w:p>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Lots are sited, designed and oriented to:</w:t>
            </w:r>
          </w:p>
          <w:p w:rsidR="006D7E01" w:rsidRPr="006D7E01" w:rsidRDefault="006D7E01" w:rsidP="006D7E0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maximise the retention of existing trees and land cover including the preservation of ridgeline vegetation</w:t>
            </w:r>
          </w:p>
          <w:p w:rsidR="006D7E01" w:rsidRPr="006D7E01" w:rsidRDefault="006D7E01" w:rsidP="006D7E0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maximise the retention of highly natural and vegetated areas and natural landforms by minimising the use of cut and fill;</w:t>
            </w:r>
          </w:p>
          <w:p w:rsidR="006D7E01" w:rsidRPr="006D7E01" w:rsidRDefault="006D7E01" w:rsidP="006D7E0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D7E01">
              <w:rPr>
                <w:rFonts w:ascii="Arial" w:eastAsia="Times New Roman" w:hAnsi="Arial" w:cs="Arial"/>
                <w:sz w:val="20"/>
                <w:szCs w:val="20"/>
                <w:lang w:eastAsia="en-AU"/>
              </w:rPr>
              <w:t>ensure that buildings and structures are not located on a hill top or ridgeline;</w:t>
            </w:r>
          </w:p>
          <w:p w:rsidR="006D7E01" w:rsidRPr="006D7E01" w:rsidRDefault="006D7E01" w:rsidP="006D7E01">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D7E01">
              <w:rPr>
                <w:rFonts w:ascii="Arial" w:eastAsia="Times New Roman" w:hAnsi="Arial" w:cs="Arial"/>
                <w:sz w:val="20"/>
                <w:szCs w:val="20"/>
                <w:lang w:eastAsia="en-AU"/>
              </w:rPr>
              <w:t>ensure</w:t>
            </w:r>
            <w:proofErr w:type="gramEnd"/>
            <w:r w:rsidRPr="006D7E01">
              <w:rPr>
                <w:rFonts w:ascii="Arial" w:eastAsia="Times New Roman" w:hAnsi="Arial" w:cs="Arial"/>
                <w:sz w:val="20"/>
                <w:szCs w:val="20"/>
                <w:lang w:eastAsia="en-AU"/>
              </w:rPr>
              <w:t xml:space="preserve"> that roads, driveways and </w:t>
            </w:r>
            <w:proofErr w:type="spellStart"/>
            <w:r w:rsidRPr="006D7E01">
              <w:rPr>
                <w:rFonts w:ascii="Arial" w:eastAsia="Times New Roman" w:hAnsi="Arial" w:cs="Arial"/>
                <w:sz w:val="20"/>
                <w:szCs w:val="20"/>
                <w:lang w:eastAsia="en-AU"/>
              </w:rPr>
              <w:t>accessways</w:t>
            </w:r>
            <w:proofErr w:type="spellEnd"/>
            <w:r w:rsidRPr="006D7E01">
              <w:rPr>
                <w:rFonts w:ascii="Arial" w:eastAsia="Times New Roman" w:hAnsi="Arial" w:cs="Arial"/>
                <w:sz w:val="20"/>
                <w:szCs w:val="20"/>
                <w:lang w:eastAsia="en-AU"/>
              </w:rPr>
              <w:t xml:space="preserve"> go across land contours, and do not cut straight up slopes and follow natural contours, not resulting in batters or retaining walls being greater than 1.5m in height. </w:t>
            </w:r>
          </w:p>
        </w:tc>
        <w:tc>
          <w:tcPr>
            <w:tcW w:w="1669" w:type="pct"/>
            <w:tcBorders>
              <w:top w:val="outset" w:sz="6" w:space="0" w:color="auto"/>
              <w:left w:val="outset" w:sz="6" w:space="0" w:color="auto"/>
              <w:bottom w:val="outset" w:sz="6" w:space="0" w:color="auto"/>
              <w:right w:val="outset" w:sz="6" w:space="0" w:color="auto"/>
            </w:tcBorders>
            <w:hideMark/>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r w:rsidRPr="006D7E01">
              <w:rPr>
                <w:rFonts w:ascii="Arial" w:eastAsia="Times New Roman" w:hAnsi="Arial" w:cs="Arial"/>
                <w:sz w:val="20"/>
                <w:szCs w:val="20"/>
                <w:lang w:eastAsia="en-AU"/>
              </w:rPr>
              <w:t>No example provided</w:t>
            </w:r>
          </w:p>
        </w:tc>
        <w:tc>
          <w:tcPr>
            <w:tcW w:w="570"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c>
          <w:tcPr>
            <w:tcW w:w="1109" w:type="pct"/>
            <w:tcBorders>
              <w:top w:val="outset" w:sz="6" w:space="0" w:color="auto"/>
              <w:left w:val="outset" w:sz="6" w:space="0" w:color="auto"/>
              <w:bottom w:val="outset" w:sz="6" w:space="0" w:color="auto"/>
              <w:right w:val="outset" w:sz="6" w:space="0" w:color="auto"/>
            </w:tcBorders>
          </w:tcPr>
          <w:p w:rsidR="006D7E01" w:rsidRPr="006D7E01" w:rsidRDefault="006D7E01" w:rsidP="006D7E01">
            <w:pPr>
              <w:spacing w:before="100" w:beforeAutospacing="1" w:after="100" w:afterAutospacing="1" w:line="240" w:lineRule="auto"/>
              <w:ind w:left="150" w:right="150"/>
              <w:rPr>
                <w:rFonts w:ascii="Arial" w:eastAsia="Times New Roman" w:hAnsi="Arial" w:cs="Arial"/>
                <w:sz w:val="20"/>
                <w:szCs w:val="20"/>
                <w:lang w:eastAsia="en-AU"/>
              </w:rPr>
            </w:pPr>
          </w:p>
        </w:tc>
      </w:tr>
    </w:tbl>
    <w:p w:rsidR="001E278F" w:rsidRPr="006D7E01" w:rsidRDefault="001E278F" w:rsidP="006D7E01">
      <w:pPr>
        <w:shd w:val="clear" w:color="auto" w:fill="FFFFFF"/>
        <w:spacing w:before="100" w:beforeAutospacing="1" w:after="100" w:afterAutospacing="1" w:line="240" w:lineRule="auto"/>
        <w:rPr>
          <w:rFonts w:ascii="Arial" w:hAnsi="Arial" w:cs="Arial"/>
          <w:sz w:val="20"/>
          <w:szCs w:val="20"/>
        </w:rPr>
      </w:pPr>
    </w:p>
    <w:sectPr w:rsidR="001E278F" w:rsidRPr="006D7E01" w:rsidSect="006D7E01">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C0" w:rsidRDefault="00830AC0" w:rsidP="006D7E01">
      <w:pPr>
        <w:spacing w:after="0" w:line="240" w:lineRule="auto"/>
      </w:pPr>
      <w:r>
        <w:separator/>
      </w:r>
    </w:p>
  </w:endnote>
  <w:endnote w:type="continuationSeparator" w:id="0">
    <w:p w:rsidR="00830AC0" w:rsidRDefault="00830AC0" w:rsidP="006D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01" w:rsidRPr="006D7E01" w:rsidRDefault="006D7E01" w:rsidP="006D7E01">
    <w:pPr>
      <w:pStyle w:val="Footer"/>
      <w:jc w:val="center"/>
      <w:rPr>
        <w:rFonts w:ascii="Arial" w:hAnsi="Arial" w:cs="Arial"/>
        <w:i/>
        <w:sz w:val="20"/>
        <w:szCs w:val="20"/>
      </w:rPr>
    </w:pPr>
    <w:r w:rsidRPr="002C7A6D">
      <w:rPr>
        <w:rFonts w:ascii="Arial" w:hAnsi="Arial" w:cs="Arial"/>
        <w:i/>
        <w:sz w:val="20"/>
        <w:szCs w:val="20"/>
      </w:rPr>
      <w:t>MBRC Planning Scheme - Other development codes - Reconfiguring a lot code - C</w:t>
    </w:r>
    <w:r w:rsidR="0056105C">
      <w:rPr>
        <w:rFonts w:ascii="Arial" w:hAnsi="Arial" w:cs="Arial"/>
        <w:i/>
        <w:sz w:val="20"/>
        <w:szCs w:val="20"/>
      </w:rPr>
      <w:t>ommunity Facilities zone</w:t>
    </w:r>
    <w:r w:rsidRPr="002C7A6D">
      <w:rPr>
        <w:rFonts w:ascii="Arial" w:hAnsi="Arial" w:cs="Arial"/>
        <w:i/>
        <w:sz w:val="20"/>
        <w:szCs w:val="20"/>
      </w:rPr>
      <w:t xml:space="preserve"> - Assessable - </w:t>
    </w:r>
    <w:r>
      <w:rPr>
        <w:rFonts w:ascii="Arial" w:hAnsi="Arial" w:cs="Arial"/>
        <w:i/>
        <w:sz w:val="20"/>
        <w:szCs w:val="20"/>
      </w:rPr>
      <w:t>3 July 2017</w:t>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2E3CB5">
          <w:rPr>
            <w:rFonts w:ascii="Arial" w:hAnsi="Arial" w:cs="Arial"/>
            <w:noProof/>
            <w:sz w:val="20"/>
            <w:szCs w:val="20"/>
          </w:rPr>
          <w:t>22</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C0" w:rsidRDefault="00830AC0" w:rsidP="006D7E01">
      <w:pPr>
        <w:spacing w:after="0" w:line="240" w:lineRule="auto"/>
      </w:pPr>
      <w:r>
        <w:separator/>
      </w:r>
    </w:p>
  </w:footnote>
  <w:footnote w:type="continuationSeparator" w:id="0">
    <w:p w:rsidR="00830AC0" w:rsidRDefault="00830AC0" w:rsidP="006D7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997"/>
    <w:multiLevelType w:val="multilevel"/>
    <w:tmpl w:val="C7EE8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1A3EA3"/>
    <w:multiLevelType w:val="multilevel"/>
    <w:tmpl w:val="4C84D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4714E6"/>
    <w:multiLevelType w:val="multilevel"/>
    <w:tmpl w:val="DC6CAC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5F6A31"/>
    <w:multiLevelType w:val="multilevel"/>
    <w:tmpl w:val="3ED0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97437"/>
    <w:multiLevelType w:val="multilevel"/>
    <w:tmpl w:val="58286E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1C21E5"/>
    <w:multiLevelType w:val="multilevel"/>
    <w:tmpl w:val="FD80D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441C50"/>
    <w:multiLevelType w:val="multilevel"/>
    <w:tmpl w:val="AEC2E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4A11D3"/>
    <w:multiLevelType w:val="multilevel"/>
    <w:tmpl w:val="082CC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9C62612"/>
    <w:multiLevelType w:val="multilevel"/>
    <w:tmpl w:val="627EE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236445"/>
    <w:multiLevelType w:val="multilevel"/>
    <w:tmpl w:val="0F6272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69E5FE7"/>
    <w:multiLevelType w:val="multilevel"/>
    <w:tmpl w:val="CAF82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8703D4C"/>
    <w:multiLevelType w:val="multilevel"/>
    <w:tmpl w:val="788C0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9644EBB"/>
    <w:multiLevelType w:val="multilevel"/>
    <w:tmpl w:val="58EE1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BD31D3D"/>
    <w:multiLevelType w:val="multilevel"/>
    <w:tmpl w:val="EDFC5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DF62E48"/>
    <w:multiLevelType w:val="multilevel"/>
    <w:tmpl w:val="8E061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F402328"/>
    <w:multiLevelType w:val="multilevel"/>
    <w:tmpl w:val="B7F499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FBC1BAB"/>
    <w:multiLevelType w:val="multilevel"/>
    <w:tmpl w:val="6C126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0B4A14"/>
    <w:multiLevelType w:val="multilevel"/>
    <w:tmpl w:val="5E5E8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73C54DA"/>
    <w:multiLevelType w:val="multilevel"/>
    <w:tmpl w:val="DFE04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9461CA1"/>
    <w:multiLevelType w:val="multilevel"/>
    <w:tmpl w:val="F9D04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C2538E9"/>
    <w:multiLevelType w:val="multilevel"/>
    <w:tmpl w:val="F92A6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CA202CA"/>
    <w:multiLevelType w:val="multilevel"/>
    <w:tmpl w:val="3CF027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05B3FFB"/>
    <w:multiLevelType w:val="multilevel"/>
    <w:tmpl w:val="884089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3105397D"/>
    <w:multiLevelType w:val="multilevel"/>
    <w:tmpl w:val="7750A6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31F8240B"/>
    <w:multiLevelType w:val="multilevel"/>
    <w:tmpl w:val="F2D2E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2EF351B"/>
    <w:multiLevelType w:val="multilevel"/>
    <w:tmpl w:val="39F4C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8280F2F"/>
    <w:multiLevelType w:val="multilevel"/>
    <w:tmpl w:val="813A2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CB05A8B"/>
    <w:multiLevelType w:val="multilevel"/>
    <w:tmpl w:val="C0840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EB14A3C"/>
    <w:multiLevelType w:val="multilevel"/>
    <w:tmpl w:val="29BC8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F160161"/>
    <w:multiLevelType w:val="multilevel"/>
    <w:tmpl w:val="0568C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8C57BC4"/>
    <w:multiLevelType w:val="multilevel"/>
    <w:tmpl w:val="CAE8BA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1D067D1"/>
    <w:multiLevelType w:val="multilevel"/>
    <w:tmpl w:val="18AE2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38F6B67"/>
    <w:multiLevelType w:val="multilevel"/>
    <w:tmpl w:val="3F8AF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3CA27C0"/>
    <w:multiLevelType w:val="multilevel"/>
    <w:tmpl w:val="6BD4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54B5F8B"/>
    <w:multiLevelType w:val="multilevel"/>
    <w:tmpl w:val="2538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6303B62"/>
    <w:multiLevelType w:val="multilevel"/>
    <w:tmpl w:val="D8A0F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0810500"/>
    <w:multiLevelType w:val="multilevel"/>
    <w:tmpl w:val="110C5A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618C0ADC"/>
    <w:multiLevelType w:val="multilevel"/>
    <w:tmpl w:val="AE684F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3492307"/>
    <w:multiLevelType w:val="multilevel"/>
    <w:tmpl w:val="19B20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7212F2A"/>
    <w:multiLevelType w:val="multilevel"/>
    <w:tmpl w:val="19FE89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BBB2058"/>
    <w:multiLevelType w:val="multilevel"/>
    <w:tmpl w:val="16BED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0B178ED"/>
    <w:multiLevelType w:val="multilevel"/>
    <w:tmpl w:val="BB0EB7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76432EA2"/>
    <w:multiLevelType w:val="multilevel"/>
    <w:tmpl w:val="557AA2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AA9778D"/>
    <w:multiLevelType w:val="multilevel"/>
    <w:tmpl w:val="604CC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26"/>
  </w:num>
  <w:num w:numId="3">
    <w:abstractNumId w:val="16"/>
  </w:num>
  <w:num w:numId="4">
    <w:abstractNumId w:val="19"/>
  </w:num>
  <w:num w:numId="5">
    <w:abstractNumId w:val="39"/>
  </w:num>
  <w:num w:numId="6">
    <w:abstractNumId w:val="14"/>
  </w:num>
  <w:num w:numId="7">
    <w:abstractNumId w:val="30"/>
  </w:num>
  <w:num w:numId="8">
    <w:abstractNumId w:val="32"/>
  </w:num>
  <w:num w:numId="9">
    <w:abstractNumId w:val="29"/>
  </w:num>
  <w:num w:numId="10">
    <w:abstractNumId w:val="36"/>
  </w:num>
  <w:num w:numId="11">
    <w:abstractNumId w:val="5"/>
  </w:num>
  <w:num w:numId="12">
    <w:abstractNumId w:val="25"/>
  </w:num>
  <w:num w:numId="13">
    <w:abstractNumId w:val="13"/>
  </w:num>
  <w:num w:numId="14">
    <w:abstractNumId w:val="35"/>
  </w:num>
  <w:num w:numId="15">
    <w:abstractNumId w:val="12"/>
  </w:num>
  <w:num w:numId="16">
    <w:abstractNumId w:val="21"/>
  </w:num>
  <w:num w:numId="17">
    <w:abstractNumId w:val="7"/>
  </w:num>
  <w:num w:numId="18">
    <w:abstractNumId w:val="40"/>
  </w:num>
  <w:num w:numId="19">
    <w:abstractNumId w:val="41"/>
  </w:num>
  <w:num w:numId="20">
    <w:abstractNumId w:val="0"/>
  </w:num>
  <w:num w:numId="21">
    <w:abstractNumId w:val="31"/>
  </w:num>
  <w:num w:numId="22">
    <w:abstractNumId w:val="6"/>
  </w:num>
  <w:num w:numId="23">
    <w:abstractNumId w:val="20"/>
  </w:num>
  <w:num w:numId="24">
    <w:abstractNumId w:val="43"/>
  </w:num>
  <w:num w:numId="25">
    <w:abstractNumId w:val="4"/>
  </w:num>
  <w:num w:numId="26">
    <w:abstractNumId w:val="4"/>
    <w:lvlOverride w:ilvl="1">
      <w:startOverride w:val="1"/>
    </w:lvlOverride>
  </w:num>
  <w:num w:numId="27">
    <w:abstractNumId w:val="15"/>
  </w:num>
  <w:num w:numId="28">
    <w:abstractNumId w:val="18"/>
  </w:num>
  <w:num w:numId="29">
    <w:abstractNumId w:val="44"/>
  </w:num>
  <w:num w:numId="30">
    <w:abstractNumId w:val="9"/>
  </w:num>
  <w:num w:numId="31">
    <w:abstractNumId w:val="23"/>
  </w:num>
  <w:num w:numId="32">
    <w:abstractNumId w:val="24"/>
  </w:num>
  <w:num w:numId="33">
    <w:abstractNumId w:val="42"/>
  </w:num>
  <w:num w:numId="34">
    <w:abstractNumId w:val="37"/>
  </w:num>
  <w:num w:numId="35">
    <w:abstractNumId w:val="2"/>
  </w:num>
  <w:num w:numId="36">
    <w:abstractNumId w:val="34"/>
  </w:num>
  <w:num w:numId="37">
    <w:abstractNumId w:val="10"/>
  </w:num>
  <w:num w:numId="38">
    <w:abstractNumId w:val="38"/>
  </w:num>
  <w:num w:numId="39">
    <w:abstractNumId w:val="1"/>
  </w:num>
  <w:num w:numId="40">
    <w:abstractNumId w:val="28"/>
  </w:num>
  <w:num w:numId="41">
    <w:abstractNumId w:val="8"/>
  </w:num>
  <w:num w:numId="42">
    <w:abstractNumId w:val="33"/>
  </w:num>
  <w:num w:numId="43">
    <w:abstractNumId w:val="27"/>
  </w:num>
  <w:num w:numId="44">
    <w:abstractNumId w:val="17"/>
  </w:num>
  <w:num w:numId="45">
    <w:abstractNumId w:val="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01"/>
    <w:rsid w:val="001E278F"/>
    <w:rsid w:val="002E3CB5"/>
    <w:rsid w:val="0056105C"/>
    <w:rsid w:val="006D408E"/>
    <w:rsid w:val="006D7E01"/>
    <w:rsid w:val="00830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7BD84-036A-4204-AF12-AEE4DCBB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7E01"/>
    <w:rPr>
      <w:i/>
      <w:iCs/>
    </w:rPr>
  </w:style>
  <w:style w:type="character" w:styleId="Strong">
    <w:name w:val="Strong"/>
    <w:basedOn w:val="DefaultParagraphFont"/>
    <w:uiPriority w:val="22"/>
    <w:qFormat/>
    <w:rsid w:val="006D7E01"/>
    <w:rPr>
      <w:b/>
      <w:bCs/>
    </w:rPr>
  </w:style>
  <w:style w:type="paragraph" w:styleId="ListParagraph">
    <w:name w:val="List Paragraph"/>
    <w:basedOn w:val="Normal"/>
    <w:uiPriority w:val="34"/>
    <w:qFormat/>
    <w:rsid w:val="006D7E01"/>
    <w:pPr>
      <w:spacing w:after="200" w:line="276" w:lineRule="auto"/>
      <w:ind w:left="720"/>
      <w:contextualSpacing/>
    </w:pPr>
    <w:rPr>
      <w:rFonts w:ascii="Arial" w:hAnsi="Arial"/>
    </w:rPr>
  </w:style>
  <w:style w:type="paragraph" w:styleId="Header">
    <w:name w:val="header"/>
    <w:basedOn w:val="Normal"/>
    <w:link w:val="HeaderChar"/>
    <w:uiPriority w:val="99"/>
    <w:unhideWhenUsed/>
    <w:rsid w:val="006D7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01"/>
  </w:style>
  <w:style w:type="paragraph" w:styleId="Footer">
    <w:name w:val="footer"/>
    <w:basedOn w:val="Normal"/>
    <w:link w:val="FooterChar"/>
    <w:uiPriority w:val="99"/>
    <w:unhideWhenUsed/>
    <w:rsid w:val="006D7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88887">
      <w:bodyDiv w:val="1"/>
      <w:marLeft w:val="0"/>
      <w:marRight w:val="0"/>
      <w:marTop w:val="0"/>
      <w:marBottom w:val="0"/>
      <w:divBdr>
        <w:top w:val="none" w:sz="0" w:space="0" w:color="auto"/>
        <w:left w:val="none" w:sz="0" w:space="0" w:color="auto"/>
        <w:bottom w:val="none" w:sz="0" w:space="0" w:color="auto"/>
        <w:right w:val="none" w:sz="0" w:space="0" w:color="auto"/>
      </w:divBdr>
      <w:divsChild>
        <w:div w:id="1616131619">
          <w:marLeft w:val="0"/>
          <w:marRight w:val="0"/>
          <w:marTop w:val="0"/>
          <w:marBottom w:val="0"/>
          <w:divBdr>
            <w:top w:val="none" w:sz="0" w:space="0" w:color="auto"/>
            <w:left w:val="none" w:sz="0" w:space="0" w:color="auto"/>
            <w:bottom w:val="none" w:sz="0" w:space="0" w:color="auto"/>
            <w:right w:val="none" w:sz="0" w:space="0" w:color="auto"/>
          </w:divBdr>
          <w:divsChild>
            <w:div w:id="1961183700">
              <w:marLeft w:val="0"/>
              <w:marRight w:val="0"/>
              <w:marTop w:val="150"/>
              <w:marBottom w:val="0"/>
              <w:divBdr>
                <w:top w:val="none" w:sz="0" w:space="0" w:color="auto"/>
                <w:left w:val="none" w:sz="0" w:space="0" w:color="auto"/>
                <w:bottom w:val="none" w:sz="0" w:space="0" w:color="auto"/>
                <w:right w:val="none" w:sz="0" w:space="0" w:color="auto"/>
              </w:divBdr>
              <w:divsChild>
                <w:div w:id="540897658">
                  <w:marLeft w:val="3300"/>
                  <w:marRight w:val="0"/>
                  <w:marTop w:val="0"/>
                  <w:marBottom w:val="0"/>
                  <w:divBdr>
                    <w:top w:val="none" w:sz="0" w:space="0" w:color="auto"/>
                    <w:left w:val="none" w:sz="0" w:space="0" w:color="auto"/>
                    <w:bottom w:val="none" w:sz="0" w:space="0" w:color="auto"/>
                    <w:right w:val="none" w:sz="0" w:space="0" w:color="auto"/>
                  </w:divBdr>
                  <w:divsChild>
                    <w:div w:id="1796557169">
                      <w:marLeft w:val="0"/>
                      <w:marRight w:val="0"/>
                      <w:marTop w:val="0"/>
                      <w:marBottom w:val="0"/>
                      <w:divBdr>
                        <w:top w:val="single" w:sz="6" w:space="7" w:color="A8A8A8"/>
                        <w:left w:val="single" w:sz="2" w:space="14" w:color="A8A8A8"/>
                        <w:bottom w:val="single" w:sz="6" w:space="7" w:color="A8A8A8"/>
                        <w:right w:val="single" w:sz="2" w:space="14" w:color="A8A8A8"/>
                      </w:divBdr>
                      <w:divsChild>
                        <w:div w:id="1787120401">
                          <w:marLeft w:val="0"/>
                          <w:marRight w:val="0"/>
                          <w:marTop w:val="0"/>
                          <w:marBottom w:val="0"/>
                          <w:divBdr>
                            <w:top w:val="none" w:sz="0" w:space="0" w:color="auto"/>
                            <w:left w:val="none" w:sz="0" w:space="0" w:color="auto"/>
                            <w:bottom w:val="none" w:sz="0" w:space="0" w:color="auto"/>
                            <w:right w:val="none" w:sz="0" w:space="0" w:color="auto"/>
                          </w:divBdr>
                          <w:divsChild>
                            <w:div w:id="1304311571">
                              <w:marLeft w:val="0"/>
                              <w:marRight w:val="0"/>
                              <w:marTop w:val="0"/>
                              <w:marBottom w:val="0"/>
                              <w:divBdr>
                                <w:top w:val="none" w:sz="0" w:space="0" w:color="auto"/>
                                <w:left w:val="none" w:sz="0" w:space="0" w:color="auto"/>
                                <w:bottom w:val="none" w:sz="0" w:space="0" w:color="auto"/>
                                <w:right w:val="none" w:sz="0" w:space="0" w:color="auto"/>
                              </w:divBdr>
                              <w:divsChild>
                                <w:div w:id="611522030">
                                  <w:marLeft w:val="0"/>
                                  <w:marRight w:val="0"/>
                                  <w:marTop w:val="0"/>
                                  <w:marBottom w:val="0"/>
                                  <w:divBdr>
                                    <w:top w:val="none" w:sz="0" w:space="0" w:color="auto"/>
                                    <w:left w:val="none" w:sz="0" w:space="0" w:color="auto"/>
                                    <w:bottom w:val="none" w:sz="0" w:space="0" w:color="auto"/>
                                    <w:right w:val="none" w:sz="0" w:space="0" w:color="auto"/>
                                  </w:divBdr>
                                  <w:divsChild>
                                    <w:div w:id="1195078114">
                                      <w:marLeft w:val="0"/>
                                      <w:marRight w:val="0"/>
                                      <w:marTop w:val="0"/>
                                      <w:marBottom w:val="0"/>
                                      <w:divBdr>
                                        <w:top w:val="none" w:sz="0" w:space="0" w:color="auto"/>
                                        <w:left w:val="none" w:sz="0" w:space="0" w:color="auto"/>
                                        <w:bottom w:val="none" w:sz="0" w:space="0" w:color="auto"/>
                                        <w:right w:val="none" w:sz="0" w:space="0" w:color="auto"/>
                                      </w:divBdr>
                                      <w:divsChild>
                                        <w:div w:id="173887278">
                                          <w:marLeft w:val="0"/>
                                          <w:marRight w:val="0"/>
                                          <w:marTop w:val="0"/>
                                          <w:marBottom w:val="0"/>
                                          <w:divBdr>
                                            <w:top w:val="none" w:sz="0" w:space="0" w:color="auto"/>
                                            <w:left w:val="none" w:sz="0" w:space="0" w:color="auto"/>
                                            <w:bottom w:val="none" w:sz="0" w:space="0" w:color="auto"/>
                                            <w:right w:val="none" w:sz="0" w:space="0" w:color="auto"/>
                                          </w:divBdr>
                                          <w:divsChild>
                                            <w:div w:id="1202865250">
                                              <w:marLeft w:val="0"/>
                                              <w:marRight w:val="0"/>
                                              <w:marTop w:val="0"/>
                                              <w:marBottom w:val="0"/>
                                              <w:divBdr>
                                                <w:top w:val="none" w:sz="0" w:space="0" w:color="auto"/>
                                                <w:left w:val="none" w:sz="0" w:space="0" w:color="auto"/>
                                                <w:bottom w:val="none" w:sz="0" w:space="0" w:color="auto"/>
                                                <w:right w:val="none" w:sz="0" w:space="0" w:color="auto"/>
                                              </w:divBdr>
                                              <w:divsChild>
                                                <w:div w:id="770901063">
                                                  <w:marLeft w:val="0"/>
                                                  <w:marRight w:val="0"/>
                                                  <w:marTop w:val="0"/>
                                                  <w:marBottom w:val="0"/>
                                                  <w:divBdr>
                                                    <w:top w:val="none" w:sz="0" w:space="0" w:color="auto"/>
                                                    <w:left w:val="none" w:sz="0" w:space="0" w:color="auto"/>
                                                    <w:bottom w:val="none" w:sz="0" w:space="0" w:color="auto"/>
                                                    <w:right w:val="none" w:sz="0" w:space="0" w:color="auto"/>
                                                  </w:divBdr>
                                                  <w:divsChild>
                                                    <w:div w:id="808010317">
                                                      <w:marLeft w:val="0"/>
                                                      <w:marRight w:val="0"/>
                                                      <w:marTop w:val="0"/>
                                                      <w:marBottom w:val="0"/>
                                                      <w:divBdr>
                                                        <w:top w:val="none" w:sz="0" w:space="0" w:color="auto"/>
                                                        <w:left w:val="none" w:sz="0" w:space="0" w:color="auto"/>
                                                        <w:bottom w:val="none" w:sz="0" w:space="0" w:color="auto"/>
                                                        <w:right w:val="none" w:sz="0" w:space="0" w:color="auto"/>
                                                      </w:divBdr>
                                                    </w:div>
                                                  </w:divsChild>
                                                </w:div>
                                                <w:div w:id="1790051641">
                                                  <w:marLeft w:val="0"/>
                                                  <w:marRight w:val="0"/>
                                                  <w:marTop w:val="0"/>
                                                  <w:marBottom w:val="0"/>
                                                  <w:divBdr>
                                                    <w:top w:val="none" w:sz="0" w:space="0" w:color="auto"/>
                                                    <w:left w:val="none" w:sz="0" w:space="0" w:color="auto"/>
                                                    <w:bottom w:val="none" w:sz="0" w:space="0" w:color="auto"/>
                                                    <w:right w:val="none" w:sz="0" w:space="0" w:color="auto"/>
                                                  </w:divBdr>
                                                  <w:divsChild>
                                                    <w:div w:id="1905598576">
                                                      <w:marLeft w:val="0"/>
                                                      <w:marRight w:val="0"/>
                                                      <w:marTop w:val="0"/>
                                                      <w:marBottom w:val="0"/>
                                                      <w:divBdr>
                                                        <w:top w:val="none" w:sz="0" w:space="0" w:color="auto"/>
                                                        <w:left w:val="none" w:sz="0" w:space="0" w:color="auto"/>
                                                        <w:bottom w:val="none" w:sz="0" w:space="0" w:color="auto"/>
                                                        <w:right w:val="none" w:sz="0" w:space="0" w:color="auto"/>
                                                      </w:divBdr>
                                                    </w:div>
                                                  </w:divsChild>
                                                </w:div>
                                                <w:div w:id="1469976194">
                                                  <w:marLeft w:val="0"/>
                                                  <w:marRight w:val="0"/>
                                                  <w:marTop w:val="0"/>
                                                  <w:marBottom w:val="0"/>
                                                  <w:divBdr>
                                                    <w:top w:val="none" w:sz="0" w:space="0" w:color="auto"/>
                                                    <w:left w:val="none" w:sz="0" w:space="0" w:color="auto"/>
                                                    <w:bottom w:val="none" w:sz="0" w:space="0" w:color="auto"/>
                                                    <w:right w:val="none" w:sz="0" w:space="0" w:color="auto"/>
                                                  </w:divBdr>
                                                  <w:divsChild>
                                                    <w:div w:id="386345148">
                                                      <w:marLeft w:val="0"/>
                                                      <w:marRight w:val="0"/>
                                                      <w:marTop w:val="0"/>
                                                      <w:marBottom w:val="0"/>
                                                      <w:divBdr>
                                                        <w:top w:val="none" w:sz="0" w:space="0" w:color="auto"/>
                                                        <w:left w:val="none" w:sz="0" w:space="0" w:color="auto"/>
                                                        <w:bottom w:val="none" w:sz="0" w:space="0" w:color="auto"/>
                                                        <w:right w:val="none" w:sz="0" w:space="0" w:color="auto"/>
                                                      </w:divBdr>
                                                    </w:div>
                                                  </w:divsChild>
                                                </w:div>
                                                <w:div w:id="480270420">
                                                  <w:marLeft w:val="0"/>
                                                  <w:marRight w:val="0"/>
                                                  <w:marTop w:val="0"/>
                                                  <w:marBottom w:val="0"/>
                                                  <w:divBdr>
                                                    <w:top w:val="none" w:sz="0" w:space="0" w:color="auto"/>
                                                    <w:left w:val="none" w:sz="0" w:space="0" w:color="auto"/>
                                                    <w:bottom w:val="none" w:sz="0" w:space="0" w:color="auto"/>
                                                    <w:right w:val="none" w:sz="0" w:space="0" w:color="auto"/>
                                                  </w:divBdr>
                                                  <w:divsChild>
                                                    <w:div w:id="631523450">
                                                      <w:marLeft w:val="0"/>
                                                      <w:marRight w:val="0"/>
                                                      <w:marTop w:val="0"/>
                                                      <w:marBottom w:val="0"/>
                                                      <w:divBdr>
                                                        <w:top w:val="none" w:sz="0" w:space="0" w:color="auto"/>
                                                        <w:left w:val="none" w:sz="0" w:space="0" w:color="auto"/>
                                                        <w:bottom w:val="none" w:sz="0" w:space="0" w:color="auto"/>
                                                        <w:right w:val="none" w:sz="0" w:space="0" w:color="auto"/>
                                                      </w:divBdr>
                                                    </w:div>
                                                  </w:divsChild>
                                                </w:div>
                                                <w:div w:id="880555704">
                                                  <w:marLeft w:val="0"/>
                                                  <w:marRight w:val="0"/>
                                                  <w:marTop w:val="0"/>
                                                  <w:marBottom w:val="0"/>
                                                  <w:divBdr>
                                                    <w:top w:val="none" w:sz="0" w:space="0" w:color="auto"/>
                                                    <w:left w:val="none" w:sz="0" w:space="0" w:color="auto"/>
                                                    <w:bottom w:val="none" w:sz="0" w:space="0" w:color="auto"/>
                                                    <w:right w:val="none" w:sz="0" w:space="0" w:color="auto"/>
                                                  </w:divBdr>
                                                  <w:divsChild>
                                                    <w:div w:id="1417284814">
                                                      <w:marLeft w:val="0"/>
                                                      <w:marRight w:val="0"/>
                                                      <w:marTop w:val="0"/>
                                                      <w:marBottom w:val="0"/>
                                                      <w:divBdr>
                                                        <w:top w:val="none" w:sz="0" w:space="0" w:color="auto"/>
                                                        <w:left w:val="none" w:sz="0" w:space="0" w:color="auto"/>
                                                        <w:bottom w:val="none" w:sz="0" w:space="0" w:color="auto"/>
                                                        <w:right w:val="none" w:sz="0" w:space="0" w:color="auto"/>
                                                      </w:divBdr>
                                                    </w:div>
                                                  </w:divsChild>
                                                </w:div>
                                                <w:div w:id="1935899428">
                                                  <w:marLeft w:val="0"/>
                                                  <w:marRight w:val="0"/>
                                                  <w:marTop w:val="0"/>
                                                  <w:marBottom w:val="0"/>
                                                  <w:divBdr>
                                                    <w:top w:val="none" w:sz="0" w:space="0" w:color="auto"/>
                                                    <w:left w:val="none" w:sz="0" w:space="0" w:color="auto"/>
                                                    <w:bottom w:val="none" w:sz="0" w:space="0" w:color="auto"/>
                                                    <w:right w:val="none" w:sz="0" w:space="0" w:color="auto"/>
                                                  </w:divBdr>
                                                  <w:divsChild>
                                                    <w:div w:id="960187127">
                                                      <w:marLeft w:val="0"/>
                                                      <w:marRight w:val="0"/>
                                                      <w:marTop w:val="0"/>
                                                      <w:marBottom w:val="0"/>
                                                      <w:divBdr>
                                                        <w:top w:val="none" w:sz="0" w:space="0" w:color="auto"/>
                                                        <w:left w:val="none" w:sz="0" w:space="0" w:color="auto"/>
                                                        <w:bottom w:val="none" w:sz="0" w:space="0" w:color="auto"/>
                                                        <w:right w:val="none" w:sz="0" w:space="0" w:color="auto"/>
                                                      </w:divBdr>
                                                    </w:div>
                                                  </w:divsChild>
                                                </w:div>
                                                <w:div w:id="274555090">
                                                  <w:marLeft w:val="0"/>
                                                  <w:marRight w:val="0"/>
                                                  <w:marTop w:val="0"/>
                                                  <w:marBottom w:val="0"/>
                                                  <w:divBdr>
                                                    <w:top w:val="none" w:sz="0" w:space="0" w:color="auto"/>
                                                    <w:left w:val="none" w:sz="0" w:space="0" w:color="auto"/>
                                                    <w:bottom w:val="none" w:sz="0" w:space="0" w:color="auto"/>
                                                    <w:right w:val="none" w:sz="0" w:space="0" w:color="auto"/>
                                                  </w:divBdr>
                                                  <w:divsChild>
                                                    <w:div w:id="1410232181">
                                                      <w:marLeft w:val="0"/>
                                                      <w:marRight w:val="0"/>
                                                      <w:marTop w:val="0"/>
                                                      <w:marBottom w:val="0"/>
                                                      <w:divBdr>
                                                        <w:top w:val="none" w:sz="0" w:space="0" w:color="auto"/>
                                                        <w:left w:val="none" w:sz="0" w:space="0" w:color="auto"/>
                                                        <w:bottom w:val="none" w:sz="0" w:space="0" w:color="auto"/>
                                                        <w:right w:val="none" w:sz="0" w:space="0" w:color="auto"/>
                                                      </w:divBdr>
                                                    </w:div>
                                                  </w:divsChild>
                                                </w:div>
                                                <w:div w:id="207034315">
                                                  <w:marLeft w:val="0"/>
                                                  <w:marRight w:val="0"/>
                                                  <w:marTop w:val="0"/>
                                                  <w:marBottom w:val="0"/>
                                                  <w:divBdr>
                                                    <w:top w:val="none" w:sz="0" w:space="0" w:color="auto"/>
                                                    <w:left w:val="none" w:sz="0" w:space="0" w:color="auto"/>
                                                    <w:bottom w:val="none" w:sz="0" w:space="0" w:color="auto"/>
                                                    <w:right w:val="none" w:sz="0" w:space="0" w:color="auto"/>
                                                  </w:divBdr>
                                                  <w:divsChild>
                                                    <w:div w:id="2050374320">
                                                      <w:marLeft w:val="0"/>
                                                      <w:marRight w:val="0"/>
                                                      <w:marTop w:val="0"/>
                                                      <w:marBottom w:val="0"/>
                                                      <w:divBdr>
                                                        <w:top w:val="none" w:sz="0" w:space="0" w:color="auto"/>
                                                        <w:left w:val="none" w:sz="0" w:space="0" w:color="auto"/>
                                                        <w:bottom w:val="none" w:sz="0" w:space="0" w:color="auto"/>
                                                        <w:right w:val="none" w:sz="0" w:space="0" w:color="auto"/>
                                                      </w:divBdr>
                                                    </w:div>
                                                  </w:divsChild>
                                                </w:div>
                                                <w:div w:id="1043209807">
                                                  <w:marLeft w:val="0"/>
                                                  <w:marRight w:val="0"/>
                                                  <w:marTop w:val="0"/>
                                                  <w:marBottom w:val="0"/>
                                                  <w:divBdr>
                                                    <w:top w:val="none" w:sz="0" w:space="0" w:color="auto"/>
                                                    <w:left w:val="none" w:sz="0" w:space="0" w:color="auto"/>
                                                    <w:bottom w:val="none" w:sz="0" w:space="0" w:color="auto"/>
                                                    <w:right w:val="none" w:sz="0" w:space="0" w:color="auto"/>
                                                  </w:divBdr>
                                                  <w:divsChild>
                                                    <w:div w:id="2010523769">
                                                      <w:marLeft w:val="0"/>
                                                      <w:marRight w:val="0"/>
                                                      <w:marTop w:val="0"/>
                                                      <w:marBottom w:val="0"/>
                                                      <w:divBdr>
                                                        <w:top w:val="none" w:sz="0" w:space="0" w:color="auto"/>
                                                        <w:left w:val="none" w:sz="0" w:space="0" w:color="auto"/>
                                                        <w:bottom w:val="none" w:sz="0" w:space="0" w:color="auto"/>
                                                        <w:right w:val="none" w:sz="0" w:space="0" w:color="auto"/>
                                                      </w:divBdr>
                                                    </w:div>
                                                  </w:divsChild>
                                                </w:div>
                                                <w:div w:id="1686784014">
                                                  <w:marLeft w:val="0"/>
                                                  <w:marRight w:val="0"/>
                                                  <w:marTop w:val="0"/>
                                                  <w:marBottom w:val="0"/>
                                                  <w:divBdr>
                                                    <w:top w:val="none" w:sz="0" w:space="0" w:color="auto"/>
                                                    <w:left w:val="none" w:sz="0" w:space="0" w:color="auto"/>
                                                    <w:bottom w:val="none" w:sz="0" w:space="0" w:color="auto"/>
                                                    <w:right w:val="none" w:sz="0" w:space="0" w:color="auto"/>
                                                  </w:divBdr>
                                                  <w:divsChild>
                                                    <w:div w:id="765812051">
                                                      <w:marLeft w:val="0"/>
                                                      <w:marRight w:val="0"/>
                                                      <w:marTop w:val="0"/>
                                                      <w:marBottom w:val="0"/>
                                                      <w:divBdr>
                                                        <w:top w:val="none" w:sz="0" w:space="0" w:color="auto"/>
                                                        <w:left w:val="none" w:sz="0" w:space="0" w:color="auto"/>
                                                        <w:bottom w:val="none" w:sz="0" w:space="0" w:color="auto"/>
                                                        <w:right w:val="none" w:sz="0" w:space="0" w:color="auto"/>
                                                      </w:divBdr>
                                                    </w:div>
                                                  </w:divsChild>
                                                </w:div>
                                                <w:div w:id="1962613222">
                                                  <w:marLeft w:val="0"/>
                                                  <w:marRight w:val="0"/>
                                                  <w:marTop w:val="0"/>
                                                  <w:marBottom w:val="0"/>
                                                  <w:divBdr>
                                                    <w:top w:val="none" w:sz="0" w:space="0" w:color="auto"/>
                                                    <w:left w:val="none" w:sz="0" w:space="0" w:color="auto"/>
                                                    <w:bottom w:val="none" w:sz="0" w:space="0" w:color="auto"/>
                                                    <w:right w:val="none" w:sz="0" w:space="0" w:color="auto"/>
                                                  </w:divBdr>
                                                  <w:divsChild>
                                                    <w:div w:id="373387241">
                                                      <w:marLeft w:val="0"/>
                                                      <w:marRight w:val="0"/>
                                                      <w:marTop w:val="0"/>
                                                      <w:marBottom w:val="0"/>
                                                      <w:divBdr>
                                                        <w:top w:val="none" w:sz="0" w:space="0" w:color="auto"/>
                                                        <w:left w:val="none" w:sz="0" w:space="0" w:color="auto"/>
                                                        <w:bottom w:val="none" w:sz="0" w:space="0" w:color="auto"/>
                                                        <w:right w:val="none" w:sz="0" w:space="0" w:color="auto"/>
                                                      </w:divBdr>
                                                    </w:div>
                                                  </w:divsChild>
                                                </w:div>
                                                <w:div w:id="1031612564">
                                                  <w:marLeft w:val="0"/>
                                                  <w:marRight w:val="0"/>
                                                  <w:marTop w:val="0"/>
                                                  <w:marBottom w:val="0"/>
                                                  <w:divBdr>
                                                    <w:top w:val="none" w:sz="0" w:space="0" w:color="auto"/>
                                                    <w:left w:val="none" w:sz="0" w:space="0" w:color="auto"/>
                                                    <w:bottom w:val="none" w:sz="0" w:space="0" w:color="auto"/>
                                                    <w:right w:val="none" w:sz="0" w:space="0" w:color="auto"/>
                                                  </w:divBdr>
                                                  <w:divsChild>
                                                    <w:div w:id="200092269">
                                                      <w:marLeft w:val="0"/>
                                                      <w:marRight w:val="0"/>
                                                      <w:marTop w:val="0"/>
                                                      <w:marBottom w:val="0"/>
                                                      <w:divBdr>
                                                        <w:top w:val="none" w:sz="0" w:space="0" w:color="auto"/>
                                                        <w:left w:val="none" w:sz="0" w:space="0" w:color="auto"/>
                                                        <w:bottom w:val="none" w:sz="0" w:space="0" w:color="auto"/>
                                                        <w:right w:val="none" w:sz="0" w:space="0" w:color="auto"/>
                                                      </w:divBdr>
                                                    </w:div>
                                                  </w:divsChild>
                                                </w:div>
                                                <w:div w:id="1665934333">
                                                  <w:marLeft w:val="0"/>
                                                  <w:marRight w:val="0"/>
                                                  <w:marTop w:val="0"/>
                                                  <w:marBottom w:val="0"/>
                                                  <w:divBdr>
                                                    <w:top w:val="none" w:sz="0" w:space="0" w:color="auto"/>
                                                    <w:left w:val="none" w:sz="0" w:space="0" w:color="auto"/>
                                                    <w:bottom w:val="none" w:sz="0" w:space="0" w:color="auto"/>
                                                    <w:right w:val="none" w:sz="0" w:space="0" w:color="auto"/>
                                                  </w:divBdr>
                                                  <w:divsChild>
                                                    <w:div w:id="1431465000">
                                                      <w:marLeft w:val="0"/>
                                                      <w:marRight w:val="0"/>
                                                      <w:marTop w:val="0"/>
                                                      <w:marBottom w:val="0"/>
                                                      <w:divBdr>
                                                        <w:top w:val="none" w:sz="0" w:space="0" w:color="auto"/>
                                                        <w:left w:val="none" w:sz="0" w:space="0" w:color="auto"/>
                                                        <w:bottom w:val="none" w:sz="0" w:space="0" w:color="auto"/>
                                                        <w:right w:val="none" w:sz="0" w:space="0" w:color="auto"/>
                                                      </w:divBdr>
                                                    </w:div>
                                                  </w:divsChild>
                                                </w:div>
                                                <w:div w:id="1893954878">
                                                  <w:marLeft w:val="0"/>
                                                  <w:marRight w:val="0"/>
                                                  <w:marTop w:val="0"/>
                                                  <w:marBottom w:val="0"/>
                                                  <w:divBdr>
                                                    <w:top w:val="none" w:sz="0" w:space="0" w:color="auto"/>
                                                    <w:left w:val="none" w:sz="0" w:space="0" w:color="auto"/>
                                                    <w:bottom w:val="none" w:sz="0" w:space="0" w:color="auto"/>
                                                    <w:right w:val="none" w:sz="0" w:space="0" w:color="auto"/>
                                                  </w:divBdr>
                                                  <w:divsChild>
                                                    <w:div w:id="1185899810">
                                                      <w:marLeft w:val="0"/>
                                                      <w:marRight w:val="0"/>
                                                      <w:marTop w:val="0"/>
                                                      <w:marBottom w:val="0"/>
                                                      <w:divBdr>
                                                        <w:top w:val="none" w:sz="0" w:space="0" w:color="auto"/>
                                                        <w:left w:val="none" w:sz="0" w:space="0" w:color="auto"/>
                                                        <w:bottom w:val="none" w:sz="0" w:space="0" w:color="auto"/>
                                                        <w:right w:val="none" w:sz="0" w:space="0" w:color="auto"/>
                                                      </w:divBdr>
                                                    </w:div>
                                                  </w:divsChild>
                                                </w:div>
                                                <w:div w:id="553349455">
                                                  <w:marLeft w:val="0"/>
                                                  <w:marRight w:val="0"/>
                                                  <w:marTop w:val="0"/>
                                                  <w:marBottom w:val="0"/>
                                                  <w:divBdr>
                                                    <w:top w:val="none" w:sz="0" w:space="0" w:color="auto"/>
                                                    <w:left w:val="none" w:sz="0" w:space="0" w:color="auto"/>
                                                    <w:bottom w:val="none" w:sz="0" w:space="0" w:color="auto"/>
                                                    <w:right w:val="none" w:sz="0" w:space="0" w:color="auto"/>
                                                  </w:divBdr>
                                                  <w:divsChild>
                                                    <w:div w:id="1158686800">
                                                      <w:marLeft w:val="0"/>
                                                      <w:marRight w:val="0"/>
                                                      <w:marTop w:val="0"/>
                                                      <w:marBottom w:val="0"/>
                                                      <w:divBdr>
                                                        <w:top w:val="none" w:sz="0" w:space="0" w:color="auto"/>
                                                        <w:left w:val="none" w:sz="0" w:space="0" w:color="auto"/>
                                                        <w:bottom w:val="none" w:sz="0" w:space="0" w:color="auto"/>
                                                        <w:right w:val="none" w:sz="0" w:space="0" w:color="auto"/>
                                                      </w:divBdr>
                                                    </w:div>
                                                  </w:divsChild>
                                                </w:div>
                                                <w:div w:id="1190297523">
                                                  <w:marLeft w:val="0"/>
                                                  <w:marRight w:val="0"/>
                                                  <w:marTop w:val="0"/>
                                                  <w:marBottom w:val="0"/>
                                                  <w:divBdr>
                                                    <w:top w:val="none" w:sz="0" w:space="0" w:color="auto"/>
                                                    <w:left w:val="none" w:sz="0" w:space="0" w:color="auto"/>
                                                    <w:bottom w:val="none" w:sz="0" w:space="0" w:color="auto"/>
                                                    <w:right w:val="none" w:sz="0" w:space="0" w:color="auto"/>
                                                  </w:divBdr>
                                                  <w:divsChild>
                                                    <w:div w:id="1550725285">
                                                      <w:marLeft w:val="0"/>
                                                      <w:marRight w:val="0"/>
                                                      <w:marTop w:val="0"/>
                                                      <w:marBottom w:val="0"/>
                                                      <w:divBdr>
                                                        <w:top w:val="none" w:sz="0" w:space="0" w:color="auto"/>
                                                        <w:left w:val="none" w:sz="0" w:space="0" w:color="auto"/>
                                                        <w:bottom w:val="none" w:sz="0" w:space="0" w:color="auto"/>
                                                        <w:right w:val="none" w:sz="0" w:space="0" w:color="auto"/>
                                                      </w:divBdr>
                                                    </w:div>
                                                  </w:divsChild>
                                                </w:div>
                                                <w:div w:id="822622953">
                                                  <w:marLeft w:val="0"/>
                                                  <w:marRight w:val="0"/>
                                                  <w:marTop w:val="0"/>
                                                  <w:marBottom w:val="0"/>
                                                  <w:divBdr>
                                                    <w:top w:val="none" w:sz="0" w:space="0" w:color="auto"/>
                                                    <w:left w:val="none" w:sz="0" w:space="0" w:color="auto"/>
                                                    <w:bottom w:val="none" w:sz="0" w:space="0" w:color="auto"/>
                                                    <w:right w:val="none" w:sz="0" w:space="0" w:color="auto"/>
                                                  </w:divBdr>
                                                  <w:divsChild>
                                                    <w:div w:id="1183478033">
                                                      <w:marLeft w:val="0"/>
                                                      <w:marRight w:val="0"/>
                                                      <w:marTop w:val="0"/>
                                                      <w:marBottom w:val="0"/>
                                                      <w:divBdr>
                                                        <w:top w:val="none" w:sz="0" w:space="0" w:color="auto"/>
                                                        <w:left w:val="none" w:sz="0" w:space="0" w:color="auto"/>
                                                        <w:bottom w:val="none" w:sz="0" w:space="0" w:color="auto"/>
                                                        <w:right w:val="none" w:sz="0" w:space="0" w:color="auto"/>
                                                      </w:divBdr>
                                                    </w:div>
                                                  </w:divsChild>
                                                </w:div>
                                                <w:div w:id="786118397">
                                                  <w:marLeft w:val="0"/>
                                                  <w:marRight w:val="0"/>
                                                  <w:marTop w:val="0"/>
                                                  <w:marBottom w:val="0"/>
                                                  <w:divBdr>
                                                    <w:top w:val="none" w:sz="0" w:space="0" w:color="auto"/>
                                                    <w:left w:val="none" w:sz="0" w:space="0" w:color="auto"/>
                                                    <w:bottom w:val="none" w:sz="0" w:space="0" w:color="auto"/>
                                                    <w:right w:val="none" w:sz="0" w:space="0" w:color="auto"/>
                                                  </w:divBdr>
                                                  <w:divsChild>
                                                    <w:div w:id="601228930">
                                                      <w:marLeft w:val="0"/>
                                                      <w:marRight w:val="0"/>
                                                      <w:marTop w:val="0"/>
                                                      <w:marBottom w:val="0"/>
                                                      <w:divBdr>
                                                        <w:top w:val="none" w:sz="0" w:space="0" w:color="auto"/>
                                                        <w:left w:val="none" w:sz="0" w:space="0" w:color="auto"/>
                                                        <w:bottom w:val="none" w:sz="0" w:space="0" w:color="auto"/>
                                                        <w:right w:val="none" w:sz="0" w:space="0" w:color="auto"/>
                                                      </w:divBdr>
                                                    </w:div>
                                                  </w:divsChild>
                                                </w:div>
                                                <w:div w:id="740518235">
                                                  <w:marLeft w:val="0"/>
                                                  <w:marRight w:val="0"/>
                                                  <w:marTop w:val="0"/>
                                                  <w:marBottom w:val="0"/>
                                                  <w:divBdr>
                                                    <w:top w:val="none" w:sz="0" w:space="0" w:color="auto"/>
                                                    <w:left w:val="none" w:sz="0" w:space="0" w:color="auto"/>
                                                    <w:bottom w:val="none" w:sz="0" w:space="0" w:color="auto"/>
                                                    <w:right w:val="none" w:sz="0" w:space="0" w:color="auto"/>
                                                  </w:divBdr>
                                                  <w:divsChild>
                                                    <w:div w:id="697511193">
                                                      <w:marLeft w:val="0"/>
                                                      <w:marRight w:val="0"/>
                                                      <w:marTop w:val="0"/>
                                                      <w:marBottom w:val="0"/>
                                                      <w:divBdr>
                                                        <w:top w:val="none" w:sz="0" w:space="0" w:color="auto"/>
                                                        <w:left w:val="none" w:sz="0" w:space="0" w:color="auto"/>
                                                        <w:bottom w:val="none" w:sz="0" w:space="0" w:color="auto"/>
                                                        <w:right w:val="none" w:sz="0" w:space="0" w:color="auto"/>
                                                      </w:divBdr>
                                                    </w:div>
                                                  </w:divsChild>
                                                </w:div>
                                                <w:div w:id="1717312861">
                                                  <w:marLeft w:val="0"/>
                                                  <w:marRight w:val="0"/>
                                                  <w:marTop w:val="0"/>
                                                  <w:marBottom w:val="0"/>
                                                  <w:divBdr>
                                                    <w:top w:val="none" w:sz="0" w:space="0" w:color="auto"/>
                                                    <w:left w:val="none" w:sz="0" w:space="0" w:color="auto"/>
                                                    <w:bottom w:val="none" w:sz="0" w:space="0" w:color="auto"/>
                                                    <w:right w:val="none" w:sz="0" w:space="0" w:color="auto"/>
                                                  </w:divBdr>
                                                  <w:divsChild>
                                                    <w:div w:id="613171477">
                                                      <w:marLeft w:val="0"/>
                                                      <w:marRight w:val="0"/>
                                                      <w:marTop w:val="0"/>
                                                      <w:marBottom w:val="0"/>
                                                      <w:divBdr>
                                                        <w:top w:val="none" w:sz="0" w:space="0" w:color="auto"/>
                                                        <w:left w:val="none" w:sz="0" w:space="0" w:color="auto"/>
                                                        <w:bottom w:val="none" w:sz="0" w:space="0" w:color="auto"/>
                                                        <w:right w:val="none" w:sz="0" w:space="0" w:color="auto"/>
                                                      </w:divBdr>
                                                    </w:div>
                                                  </w:divsChild>
                                                </w:div>
                                                <w:div w:id="1870874618">
                                                  <w:marLeft w:val="0"/>
                                                  <w:marRight w:val="0"/>
                                                  <w:marTop w:val="0"/>
                                                  <w:marBottom w:val="0"/>
                                                  <w:divBdr>
                                                    <w:top w:val="none" w:sz="0" w:space="0" w:color="auto"/>
                                                    <w:left w:val="none" w:sz="0" w:space="0" w:color="auto"/>
                                                    <w:bottom w:val="none" w:sz="0" w:space="0" w:color="auto"/>
                                                    <w:right w:val="none" w:sz="0" w:space="0" w:color="auto"/>
                                                  </w:divBdr>
                                                  <w:divsChild>
                                                    <w:div w:id="1891764234">
                                                      <w:marLeft w:val="0"/>
                                                      <w:marRight w:val="0"/>
                                                      <w:marTop w:val="0"/>
                                                      <w:marBottom w:val="0"/>
                                                      <w:divBdr>
                                                        <w:top w:val="none" w:sz="0" w:space="0" w:color="auto"/>
                                                        <w:left w:val="none" w:sz="0" w:space="0" w:color="auto"/>
                                                        <w:bottom w:val="none" w:sz="0" w:space="0" w:color="auto"/>
                                                        <w:right w:val="none" w:sz="0" w:space="0" w:color="auto"/>
                                                      </w:divBdr>
                                                    </w:div>
                                                  </w:divsChild>
                                                </w:div>
                                                <w:div w:id="984817915">
                                                  <w:marLeft w:val="0"/>
                                                  <w:marRight w:val="0"/>
                                                  <w:marTop w:val="0"/>
                                                  <w:marBottom w:val="0"/>
                                                  <w:divBdr>
                                                    <w:top w:val="none" w:sz="0" w:space="0" w:color="auto"/>
                                                    <w:left w:val="none" w:sz="0" w:space="0" w:color="auto"/>
                                                    <w:bottom w:val="none" w:sz="0" w:space="0" w:color="auto"/>
                                                    <w:right w:val="none" w:sz="0" w:space="0" w:color="auto"/>
                                                  </w:divBdr>
                                                  <w:divsChild>
                                                    <w:div w:id="1193297756">
                                                      <w:marLeft w:val="0"/>
                                                      <w:marRight w:val="0"/>
                                                      <w:marTop w:val="0"/>
                                                      <w:marBottom w:val="0"/>
                                                      <w:divBdr>
                                                        <w:top w:val="none" w:sz="0" w:space="0" w:color="auto"/>
                                                        <w:left w:val="none" w:sz="0" w:space="0" w:color="auto"/>
                                                        <w:bottom w:val="none" w:sz="0" w:space="0" w:color="auto"/>
                                                        <w:right w:val="none" w:sz="0" w:space="0" w:color="auto"/>
                                                      </w:divBdr>
                                                    </w:div>
                                                  </w:divsChild>
                                                </w:div>
                                                <w:div w:id="588126803">
                                                  <w:marLeft w:val="0"/>
                                                  <w:marRight w:val="0"/>
                                                  <w:marTop w:val="0"/>
                                                  <w:marBottom w:val="0"/>
                                                  <w:divBdr>
                                                    <w:top w:val="none" w:sz="0" w:space="0" w:color="auto"/>
                                                    <w:left w:val="none" w:sz="0" w:space="0" w:color="auto"/>
                                                    <w:bottom w:val="none" w:sz="0" w:space="0" w:color="auto"/>
                                                    <w:right w:val="none" w:sz="0" w:space="0" w:color="auto"/>
                                                  </w:divBdr>
                                                  <w:divsChild>
                                                    <w:div w:id="983001176">
                                                      <w:marLeft w:val="0"/>
                                                      <w:marRight w:val="0"/>
                                                      <w:marTop w:val="0"/>
                                                      <w:marBottom w:val="0"/>
                                                      <w:divBdr>
                                                        <w:top w:val="none" w:sz="0" w:space="0" w:color="auto"/>
                                                        <w:left w:val="none" w:sz="0" w:space="0" w:color="auto"/>
                                                        <w:bottom w:val="none" w:sz="0" w:space="0" w:color="auto"/>
                                                        <w:right w:val="none" w:sz="0" w:space="0" w:color="auto"/>
                                                      </w:divBdr>
                                                    </w:div>
                                                  </w:divsChild>
                                                </w:div>
                                                <w:div w:id="176233923">
                                                  <w:marLeft w:val="0"/>
                                                  <w:marRight w:val="0"/>
                                                  <w:marTop w:val="0"/>
                                                  <w:marBottom w:val="0"/>
                                                  <w:divBdr>
                                                    <w:top w:val="none" w:sz="0" w:space="0" w:color="auto"/>
                                                    <w:left w:val="none" w:sz="0" w:space="0" w:color="auto"/>
                                                    <w:bottom w:val="none" w:sz="0" w:space="0" w:color="auto"/>
                                                    <w:right w:val="none" w:sz="0" w:space="0" w:color="auto"/>
                                                  </w:divBdr>
                                                  <w:divsChild>
                                                    <w:div w:id="1813063409">
                                                      <w:marLeft w:val="0"/>
                                                      <w:marRight w:val="0"/>
                                                      <w:marTop w:val="0"/>
                                                      <w:marBottom w:val="0"/>
                                                      <w:divBdr>
                                                        <w:top w:val="none" w:sz="0" w:space="0" w:color="auto"/>
                                                        <w:left w:val="none" w:sz="0" w:space="0" w:color="auto"/>
                                                        <w:bottom w:val="none" w:sz="0" w:space="0" w:color="auto"/>
                                                        <w:right w:val="none" w:sz="0" w:space="0" w:color="auto"/>
                                                      </w:divBdr>
                                                    </w:div>
                                                  </w:divsChild>
                                                </w:div>
                                                <w:div w:id="417799510">
                                                  <w:marLeft w:val="0"/>
                                                  <w:marRight w:val="0"/>
                                                  <w:marTop w:val="0"/>
                                                  <w:marBottom w:val="0"/>
                                                  <w:divBdr>
                                                    <w:top w:val="none" w:sz="0" w:space="0" w:color="auto"/>
                                                    <w:left w:val="none" w:sz="0" w:space="0" w:color="auto"/>
                                                    <w:bottom w:val="none" w:sz="0" w:space="0" w:color="auto"/>
                                                    <w:right w:val="none" w:sz="0" w:space="0" w:color="auto"/>
                                                  </w:divBdr>
                                                  <w:divsChild>
                                                    <w:div w:id="942227011">
                                                      <w:marLeft w:val="0"/>
                                                      <w:marRight w:val="0"/>
                                                      <w:marTop w:val="0"/>
                                                      <w:marBottom w:val="0"/>
                                                      <w:divBdr>
                                                        <w:top w:val="none" w:sz="0" w:space="0" w:color="auto"/>
                                                        <w:left w:val="none" w:sz="0" w:space="0" w:color="auto"/>
                                                        <w:bottom w:val="none" w:sz="0" w:space="0" w:color="auto"/>
                                                        <w:right w:val="none" w:sz="0" w:space="0" w:color="auto"/>
                                                      </w:divBdr>
                                                    </w:div>
                                                  </w:divsChild>
                                                </w:div>
                                                <w:div w:id="1942911057">
                                                  <w:marLeft w:val="0"/>
                                                  <w:marRight w:val="0"/>
                                                  <w:marTop w:val="0"/>
                                                  <w:marBottom w:val="0"/>
                                                  <w:divBdr>
                                                    <w:top w:val="none" w:sz="0" w:space="0" w:color="auto"/>
                                                    <w:left w:val="none" w:sz="0" w:space="0" w:color="auto"/>
                                                    <w:bottom w:val="none" w:sz="0" w:space="0" w:color="auto"/>
                                                    <w:right w:val="none" w:sz="0" w:space="0" w:color="auto"/>
                                                  </w:divBdr>
                                                  <w:divsChild>
                                                    <w:div w:id="222370787">
                                                      <w:marLeft w:val="0"/>
                                                      <w:marRight w:val="0"/>
                                                      <w:marTop w:val="0"/>
                                                      <w:marBottom w:val="0"/>
                                                      <w:divBdr>
                                                        <w:top w:val="none" w:sz="0" w:space="0" w:color="auto"/>
                                                        <w:left w:val="none" w:sz="0" w:space="0" w:color="auto"/>
                                                        <w:bottom w:val="none" w:sz="0" w:space="0" w:color="auto"/>
                                                        <w:right w:val="none" w:sz="0" w:space="0" w:color="auto"/>
                                                      </w:divBdr>
                                                    </w:div>
                                                  </w:divsChild>
                                                </w:div>
                                                <w:div w:id="628977440">
                                                  <w:marLeft w:val="0"/>
                                                  <w:marRight w:val="0"/>
                                                  <w:marTop w:val="0"/>
                                                  <w:marBottom w:val="0"/>
                                                  <w:divBdr>
                                                    <w:top w:val="none" w:sz="0" w:space="0" w:color="auto"/>
                                                    <w:left w:val="none" w:sz="0" w:space="0" w:color="auto"/>
                                                    <w:bottom w:val="none" w:sz="0" w:space="0" w:color="auto"/>
                                                    <w:right w:val="none" w:sz="0" w:space="0" w:color="auto"/>
                                                  </w:divBdr>
                                                  <w:divsChild>
                                                    <w:div w:id="1661425814">
                                                      <w:marLeft w:val="0"/>
                                                      <w:marRight w:val="0"/>
                                                      <w:marTop w:val="0"/>
                                                      <w:marBottom w:val="0"/>
                                                      <w:divBdr>
                                                        <w:top w:val="none" w:sz="0" w:space="0" w:color="auto"/>
                                                        <w:left w:val="none" w:sz="0" w:space="0" w:color="auto"/>
                                                        <w:bottom w:val="none" w:sz="0" w:space="0" w:color="auto"/>
                                                        <w:right w:val="none" w:sz="0" w:space="0" w:color="auto"/>
                                                      </w:divBdr>
                                                    </w:div>
                                                  </w:divsChild>
                                                </w:div>
                                                <w:div w:id="1170169978">
                                                  <w:marLeft w:val="0"/>
                                                  <w:marRight w:val="0"/>
                                                  <w:marTop w:val="0"/>
                                                  <w:marBottom w:val="0"/>
                                                  <w:divBdr>
                                                    <w:top w:val="none" w:sz="0" w:space="0" w:color="auto"/>
                                                    <w:left w:val="none" w:sz="0" w:space="0" w:color="auto"/>
                                                    <w:bottom w:val="none" w:sz="0" w:space="0" w:color="auto"/>
                                                    <w:right w:val="none" w:sz="0" w:space="0" w:color="auto"/>
                                                  </w:divBdr>
                                                  <w:divsChild>
                                                    <w:div w:id="974915690">
                                                      <w:marLeft w:val="0"/>
                                                      <w:marRight w:val="0"/>
                                                      <w:marTop w:val="0"/>
                                                      <w:marBottom w:val="0"/>
                                                      <w:divBdr>
                                                        <w:top w:val="none" w:sz="0" w:space="0" w:color="auto"/>
                                                        <w:left w:val="none" w:sz="0" w:space="0" w:color="auto"/>
                                                        <w:bottom w:val="none" w:sz="0" w:space="0" w:color="auto"/>
                                                        <w:right w:val="none" w:sz="0" w:space="0" w:color="auto"/>
                                                      </w:divBdr>
                                                    </w:div>
                                                  </w:divsChild>
                                                </w:div>
                                                <w:div w:id="589894137">
                                                  <w:marLeft w:val="0"/>
                                                  <w:marRight w:val="0"/>
                                                  <w:marTop w:val="0"/>
                                                  <w:marBottom w:val="0"/>
                                                  <w:divBdr>
                                                    <w:top w:val="none" w:sz="0" w:space="0" w:color="auto"/>
                                                    <w:left w:val="none" w:sz="0" w:space="0" w:color="auto"/>
                                                    <w:bottom w:val="none" w:sz="0" w:space="0" w:color="auto"/>
                                                    <w:right w:val="none" w:sz="0" w:space="0" w:color="auto"/>
                                                  </w:divBdr>
                                                  <w:divsChild>
                                                    <w:div w:id="1558785131">
                                                      <w:marLeft w:val="0"/>
                                                      <w:marRight w:val="0"/>
                                                      <w:marTop w:val="0"/>
                                                      <w:marBottom w:val="0"/>
                                                      <w:divBdr>
                                                        <w:top w:val="none" w:sz="0" w:space="0" w:color="auto"/>
                                                        <w:left w:val="none" w:sz="0" w:space="0" w:color="auto"/>
                                                        <w:bottom w:val="none" w:sz="0" w:space="0" w:color="auto"/>
                                                        <w:right w:val="none" w:sz="0" w:space="0" w:color="auto"/>
                                                      </w:divBdr>
                                                    </w:div>
                                                  </w:divsChild>
                                                </w:div>
                                                <w:div w:id="1433739470">
                                                  <w:marLeft w:val="0"/>
                                                  <w:marRight w:val="0"/>
                                                  <w:marTop w:val="0"/>
                                                  <w:marBottom w:val="0"/>
                                                  <w:divBdr>
                                                    <w:top w:val="none" w:sz="0" w:space="0" w:color="auto"/>
                                                    <w:left w:val="none" w:sz="0" w:space="0" w:color="auto"/>
                                                    <w:bottom w:val="none" w:sz="0" w:space="0" w:color="auto"/>
                                                    <w:right w:val="none" w:sz="0" w:space="0" w:color="auto"/>
                                                  </w:divBdr>
                                                  <w:divsChild>
                                                    <w:div w:id="12605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467233">
                  <w:marLeft w:val="3300"/>
                  <w:marRight w:val="0"/>
                  <w:marTop w:val="0"/>
                  <w:marBottom w:val="0"/>
                  <w:divBdr>
                    <w:top w:val="single" w:sz="2" w:space="0" w:color="A8A8A8"/>
                    <w:left w:val="single" w:sz="6" w:space="0" w:color="A8A8A8"/>
                    <w:bottom w:val="single" w:sz="2" w:space="0" w:color="A8A8A8"/>
                    <w:right w:val="single" w:sz="6" w:space="0" w:color="A8A8A8"/>
                  </w:divBdr>
                  <w:divsChild>
                    <w:div w:id="931082488">
                      <w:marLeft w:val="-15"/>
                      <w:marRight w:val="-15"/>
                      <w:marTop w:val="0"/>
                      <w:marBottom w:val="0"/>
                      <w:divBdr>
                        <w:top w:val="none" w:sz="0" w:space="0" w:color="auto"/>
                        <w:left w:val="none" w:sz="0" w:space="0" w:color="auto"/>
                        <w:bottom w:val="none" w:sz="0" w:space="0" w:color="auto"/>
                        <w:right w:val="none" w:sz="0" w:space="0" w:color="auto"/>
                      </w:divBdr>
                      <w:divsChild>
                        <w:div w:id="15300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5935</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2017-07-12T06:19:00Z</dcterms:created>
  <dcterms:modified xsi:type="dcterms:W3CDTF">2017-07-12T06:40:00Z</dcterms:modified>
</cp:coreProperties>
</file>