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0" w:type="pct"/>
        <w:tblCellSpacing w:w="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67"/>
      </w:tblGrid>
      <w:tr w:rsidR="00FE6F9C" w:rsidRPr="00FE6F9C" w:rsidTr="00FE6F9C">
        <w:trPr>
          <w:tblCellSpacing w:w="15" w:type="dxa"/>
        </w:trPr>
        <w:tc>
          <w:tcPr>
            <w:tcW w:w="1530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E6F9C" w:rsidRPr="00FE6F9C" w:rsidRDefault="00FE6F9C" w:rsidP="00FE6F9C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9.4.1.11.1 Requirements for accepted development - Rural residential zone</w:t>
            </w:r>
          </w:p>
        </w:tc>
      </w:tr>
    </w:tbl>
    <w:p w:rsidR="00FE6F9C" w:rsidRDefault="00FE6F9C"/>
    <w:tbl>
      <w:tblPr>
        <w:tblW w:w="5017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117"/>
        <w:gridCol w:w="10349"/>
        <w:gridCol w:w="1701"/>
        <w:gridCol w:w="2267"/>
      </w:tblGrid>
      <w:tr w:rsidR="00FE6F9C" w:rsidRPr="00FE6F9C" w:rsidTr="00FE6F9C">
        <w:trPr>
          <w:tblCellSpacing w:w="15" w:type="dxa"/>
        </w:trPr>
        <w:tc>
          <w:tcPr>
            <w:tcW w:w="1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FE6F9C" w:rsidRPr="002A4FFF" w:rsidRDefault="00FE6F9C" w:rsidP="00FE6F9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FE6F9C" w:rsidRDefault="00FE6F9C" w:rsidP="00FE6F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2A4FF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FE6F9C" w:rsidRPr="00282FCF" w:rsidRDefault="00FE6F9C" w:rsidP="00FE6F9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FE6F9C" w:rsidRPr="00282FCF" w:rsidRDefault="00FE6F9C" w:rsidP="00FE6F9C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FE6F9C" w:rsidRPr="00FE6F9C" w:rsidTr="00FE6F9C">
        <w:trPr>
          <w:tblCellSpacing w:w="15" w:type="dxa"/>
        </w:trPr>
        <w:tc>
          <w:tcPr>
            <w:tcW w:w="15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FE6F9C" w:rsidRPr="00FE6F9C" w:rsidTr="00FE6F9C">
        <w:trPr>
          <w:tblCellSpacing w:w="15" w:type="dxa"/>
        </w:trPr>
        <w:tc>
          <w:tcPr>
            <w:tcW w:w="114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FE6F9C" w:rsidRPr="00FE6F9C" w:rsidTr="00FE6F9C">
        <w:trPr>
          <w:tblCellSpacing w:w="15" w:type="dxa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10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FE6F9C" w:rsidRPr="00FE6F9C" w:rsidRDefault="00FE6F9C" w:rsidP="00FE6F9C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contain all service connections to water, sewer, electricity and other infrastructure wholly within the lot they serve;</w:t>
            </w:r>
          </w:p>
          <w:p w:rsidR="00FE6F9C" w:rsidRPr="00FE6F9C" w:rsidRDefault="00FE6F9C" w:rsidP="00FE6F9C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dedicated road access;</w:t>
            </w:r>
          </w:p>
          <w:p w:rsidR="00FE6F9C" w:rsidRPr="00FE6F9C" w:rsidRDefault="00FE6F9C" w:rsidP="00FE6F9C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require additional infrastructure connections or modification to existing connections.</w:t>
            </w:r>
          </w:p>
          <w:p w:rsidR="00FE6F9C" w:rsidRPr="00FE6F9C" w:rsidRDefault="00FE6F9C" w:rsidP="00FE6F9C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result in the creation of any additional lots;</w:t>
            </w:r>
          </w:p>
          <w:p w:rsidR="00FE6F9C" w:rsidRPr="00FE6F9C" w:rsidRDefault="00FE6F9C" w:rsidP="00FE6F9C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rear lots have a minimum frontage of 10m.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E6F9C" w:rsidRPr="00FE6F9C" w:rsidTr="00FE6F9C">
        <w:trPr>
          <w:trHeight w:val="3225"/>
          <w:tblCellSpacing w:w="15" w:type="dxa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10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on-site becoming non-complying with planning scheme requirements.</w:t>
            </w:r>
          </w:p>
          <w:tbl>
            <w:tblPr>
              <w:tblW w:w="10289" w:type="dxa"/>
              <w:tblCellSpacing w:w="15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0289"/>
            </w:tblGrid>
            <w:tr w:rsidR="00FE6F9C" w:rsidRPr="00FE6F9C" w:rsidTr="00FE6F9C">
              <w:trPr>
                <w:tblCellSpacing w:w="15" w:type="dxa"/>
              </w:trPr>
              <w:tc>
                <w:tcPr>
                  <w:tcW w:w="10229" w:type="dxa"/>
                  <w:vAlign w:val="center"/>
                  <w:hideMark/>
                </w:tcPr>
                <w:p w:rsidR="00FE6F9C" w:rsidRPr="00FE6F9C" w:rsidRDefault="00FE6F9C" w:rsidP="00FE6F9C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FE6F9C" w:rsidRPr="00FE6F9C" w:rsidRDefault="00FE6F9C" w:rsidP="00FE6F9C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FE6F9C" w:rsidRPr="00FE6F9C" w:rsidRDefault="00FE6F9C" w:rsidP="00FE6F9C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FE6F9C" w:rsidRPr="00FE6F9C" w:rsidRDefault="00FE6F9C" w:rsidP="00FE6F9C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FE6F9C" w:rsidRPr="00FE6F9C" w:rsidRDefault="00FE6F9C" w:rsidP="00FE6F9C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FE6F9C" w:rsidRPr="00FE6F9C" w:rsidRDefault="00FE6F9C" w:rsidP="00FE6F9C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FE6F9C" w:rsidRPr="00FE6F9C" w:rsidRDefault="00FE6F9C" w:rsidP="00FE6F9C">
                  <w:pPr>
                    <w:numPr>
                      <w:ilvl w:val="1"/>
                      <w:numId w:val="2"/>
                    </w:numPr>
                    <w:spacing w:before="150" w:after="15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lastRenderedPageBreak/>
                    <w:t>Where a Dwelling house</w:t>
                  </w:r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FE6F9C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FE6F9C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FE6F9C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FE6F9C" w:rsidRPr="00FE6F9C" w:rsidRDefault="00FE6F9C" w:rsidP="00FE6F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E6F9C" w:rsidRPr="00FE6F9C" w:rsidTr="00FE6F9C">
        <w:trPr>
          <w:trHeight w:val="2250"/>
          <w:tblCellSpacing w:w="15" w:type="dxa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RAD3</w:t>
            </w:r>
          </w:p>
        </w:tc>
        <w:tc>
          <w:tcPr>
            <w:tcW w:w="10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F9C" w:rsidRPr="00FE6F9C" w:rsidRDefault="00FE6F9C" w:rsidP="00FE6F9C">
            <w:pPr>
              <w:numPr>
                <w:ilvl w:val="0"/>
                <w:numId w:val="3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Where both existing lots are less than the minimum lot size, boundary realignment is for the purpose of achieving a more regular shape and does not result in more than 5% increase or decrease of area for either lot; </w:t>
            </w:r>
          </w:p>
          <w:p w:rsidR="00FE6F9C" w:rsidRPr="00FE6F9C" w:rsidRDefault="00FE6F9C" w:rsidP="00FE6F9C">
            <w:pPr>
              <w:numPr>
                <w:ilvl w:val="0"/>
                <w:numId w:val="3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Where 1 existing lot is undersized and the other existing lot complies with the minimum lot size requirement, boundary realignment does not result in the complying lot becoming non-compliant with the minimum lot area requirement; </w:t>
            </w:r>
          </w:p>
          <w:p w:rsidR="00FE6F9C" w:rsidRPr="00FE6F9C" w:rsidRDefault="00FE6F9C" w:rsidP="00FE6F9C">
            <w:pPr>
              <w:numPr>
                <w:ilvl w:val="0"/>
                <w:numId w:val="3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Where both lots comply with the minimum lot size requirement, boundary realignment results in both lots remaining compliant with the minimum lot size requirement.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numPr>
                <w:ilvl w:val="0"/>
                <w:numId w:val="3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numPr>
                <w:ilvl w:val="0"/>
                <w:numId w:val="3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E6F9C" w:rsidRPr="00FE6F9C" w:rsidTr="00FE6F9C">
        <w:trPr>
          <w:tblCellSpacing w:w="15" w:type="dxa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10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Boundary realignment does not result in the creation of additional building development opportunity within a mapped buffer or separation area. 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E6F9C" w:rsidRPr="00FE6F9C" w:rsidTr="00FE6F9C">
        <w:trPr>
          <w:tblCellSpacing w:w="15" w:type="dxa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10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4m of High Value Areas as identified in Overlay map - Environmental areas.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FE6F9C" w:rsidRPr="00FE6F9C" w:rsidTr="00FE6F9C">
        <w:trPr>
          <w:tblCellSpacing w:w="15" w:type="dxa"/>
        </w:trPr>
        <w:tc>
          <w:tcPr>
            <w:tcW w:w="1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10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FE6F9C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F9C" w:rsidRPr="00FE6F9C" w:rsidRDefault="00FE6F9C" w:rsidP="00FE6F9C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641E2E" w:rsidRPr="00FE6F9C" w:rsidRDefault="00641E2E" w:rsidP="00FE6F9C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sectPr w:rsidR="00641E2E" w:rsidRPr="00FE6F9C" w:rsidSect="00FE6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0DD" w:rsidRDefault="005030DD" w:rsidP="00FE6F9C">
      <w:pPr>
        <w:spacing w:after="0" w:line="240" w:lineRule="auto"/>
      </w:pPr>
      <w:r>
        <w:separator/>
      </w:r>
    </w:p>
  </w:endnote>
  <w:endnote w:type="continuationSeparator" w:id="0">
    <w:p w:rsidR="005030DD" w:rsidRDefault="005030DD" w:rsidP="00FE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F9C" w:rsidRDefault="00FE6F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F9C" w:rsidRPr="00FE6F9C" w:rsidRDefault="00FE6F9C" w:rsidP="00FE6F9C">
    <w:pPr>
      <w:pStyle w:val="Footer"/>
      <w:jc w:val="center"/>
      <w:rPr>
        <w:rFonts w:ascii="Arial" w:hAnsi="Arial" w:cs="Arial"/>
        <w:i/>
        <w:sz w:val="20"/>
        <w:szCs w:val="20"/>
      </w:rPr>
    </w:pPr>
    <w:r w:rsidRPr="005A0BA0">
      <w:rPr>
        <w:rFonts w:ascii="Arial" w:hAnsi="Arial" w:cs="Arial"/>
        <w:i/>
        <w:sz w:val="20"/>
        <w:szCs w:val="20"/>
      </w:rPr>
      <w:t xml:space="preserve">MBRC Planning Scheme - </w:t>
    </w:r>
    <w:bookmarkStart w:id="0" w:name="_GoBack"/>
    <w:r>
      <w:rPr>
        <w:rFonts w:ascii="Arial" w:hAnsi="Arial" w:cs="Arial"/>
        <w:i/>
        <w:sz w:val="20"/>
        <w:szCs w:val="20"/>
      </w:rPr>
      <w:t xml:space="preserve">Other development codes - Reconfiguring a lot - Rural residential zone - </w:t>
    </w:r>
    <w:r>
      <w:rPr>
        <w:rFonts w:ascii="Arial" w:hAnsi="Arial" w:cs="Arial"/>
        <w:i/>
        <w:sz w:val="20"/>
        <w:szCs w:val="20"/>
      </w:rPr>
      <w:t>Requirements for accepted development</w:t>
    </w:r>
    <w:bookmarkEnd w:id="0"/>
    <w:r w:rsidRPr="005A0BA0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3 July 2017</w:t>
    </w:r>
    <w:r w:rsidRPr="005A0BA0"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926340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0BA0">
          <w:rPr>
            <w:rFonts w:ascii="Arial" w:hAnsi="Arial" w:cs="Arial"/>
            <w:sz w:val="20"/>
            <w:szCs w:val="20"/>
          </w:rPr>
          <w:fldChar w:fldCharType="begin"/>
        </w:r>
        <w:r w:rsidRPr="005A0BA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BA0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5A0BA0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F9C" w:rsidRDefault="00FE6F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0DD" w:rsidRDefault="005030DD" w:rsidP="00FE6F9C">
      <w:pPr>
        <w:spacing w:after="0" w:line="240" w:lineRule="auto"/>
      </w:pPr>
      <w:r>
        <w:separator/>
      </w:r>
    </w:p>
  </w:footnote>
  <w:footnote w:type="continuationSeparator" w:id="0">
    <w:p w:rsidR="005030DD" w:rsidRDefault="005030DD" w:rsidP="00FE6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F9C" w:rsidRDefault="00FE6F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F9C" w:rsidRDefault="00FE6F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F9C" w:rsidRDefault="00FE6F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5F1B"/>
    <w:multiLevelType w:val="multilevel"/>
    <w:tmpl w:val="D7186A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223CA"/>
    <w:multiLevelType w:val="multilevel"/>
    <w:tmpl w:val="560688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ABE3DB7"/>
    <w:multiLevelType w:val="multilevel"/>
    <w:tmpl w:val="B6A08A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9C"/>
    <w:rsid w:val="004E0E41"/>
    <w:rsid w:val="005030DD"/>
    <w:rsid w:val="00641E2E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63275-466F-4C33-B92C-DB3E8A20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F9C"/>
  </w:style>
  <w:style w:type="paragraph" w:styleId="Footer">
    <w:name w:val="footer"/>
    <w:basedOn w:val="Normal"/>
    <w:link w:val="FooterChar"/>
    <w:uiPriority w:val="99"/>
    <w:unhideWhenUsed/>
    <w:rsid w:val="00FE6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F9C"/>
  </w:style>
  <w:style w:type="character" w:styleId="Strong">
    <w:name w:val="Strong"/>
    <w:basedOn w:val="DefaultParagraphFont"/>
    <w:uiPriority w:val="22"/>
    <w:qFormat/>
    <w:rsid w:val="00FE6F9C"/>
    <w:rPr>
      <w:b/>
      <w:bCs/>
    </w:rPr>
  </w:style>
  <w:style w:type="paragraph" w:styleId="ListParagraph">
    <w:name w:val="List Paragraph"/>
    <w:basedOn w:val="Normal"/>
    <w:uiPriority w:val="34"/>
    <w:qFormat/>
    <w:rsid w:val="00FE6F9C"/>
    <w:pPr>
      <w:spacing w:after="200" w:line="276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8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870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96635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5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20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1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26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8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0965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73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64678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8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59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66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2448</Characters>
  <Application>Microsoft Office Word</Application>
  <DocSecurity>0</DocSecurity>
  <Lines>20</Lines>
  <Paragraphs>5</Paragraphs>
  <ScaleCrop>false</ScaleCrop>
  <Company>Moreton Bay Regional Council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McEwan</dc:creator>
  <cp:keywords/>
  <dc:description/>
  <cp:lastModifiedBy>Cassie McEwan</cp:lastModifiedBy>
  <cp:revision>1</cp:revision>
  <dcterms:created xsi:type="dcterms:W3CDTF">2017-07-11T23:58:00Z</dcterms:created>
  <dcterms:modified xsi:type="dcterms:W3CDTF">2017-07-12T00:02:00Z</dcterms:modified>
</cp:coreProperties>
</file>