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DB4B0F" w:rsidRPr="00DB4B0F" w:rsidTr="00DB4B0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DB4B0F" w:rsidRPr="00DB4B0F" w:rsidRDefault="00DB4B0F" w:rsidP="00DB4B0F">
            <w:pPr>
              <w:spacing w:before="100" w:beforeAutospacing="1" w:after="100" w:afterAutospacing="1" w:line="240" w:lineRule="auto"/>
              <w:jc w:val="center"/>
              <w:rPr>
                <w:rFonts w:ascii="Arial" w:eastAsia="Times New Roman" w:hAnsi="Arial" w:cs="Arial"/>
                <w:sz w:val="20"/>
                <w:szCs w:val="20"/>
                <w:lang w:eastAsia="en-AU"/>
              </w:rPr>
            </w:pPr>
            <w:r w:rsidRPr="00DB4B0F">
              <w:rPr>
                <w:rFonts w:ascii="Arial" w:eastAsia="Times New Roman" w:hAnsi="Arial" w:cs="Arial"/>
                <w:b/>
                <w:bCs/>
                <w:sz w:val="20"/>
                <w:szCs w:val="20"/>
                <w:lang w:eastAsia="en-AU"/>
              </w:rPr>
              <w:t>Table 6.2.3.1.1 Requirements for accepted development - Interim precinct</w:t>
            </w:r>
          </w:p>
        </w:tc>
      </w:tr>
    </w:tbl>
    <w:p w:rsidR="00DB4B0F" w:rsidRDefault="00DB4B0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38"/>
        <w:gridCol w:w="8794"/>
        <w:gridCol w:w="1737"/>
        <w:gridCol w:w="3504"/>
      </w:tblGrid>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Requirements for accepted development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140BCE" w:rsidRPr="002A3213" w:rsidRDefault="00140BCE" w:rsidP="00140BC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140BCE" w:rsidRPr="008B6E1B" w:rsidRDefault="00140BCE" w:rsidP="00140BCE">
            <w:pPr>
              <w:pStyle w:val="ListParagraph"/>
              <w:numPr>
                <w:ilvl w:val="0"/>
                <w:numId w:val="33"/>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140BCE" w:rsidRPr="00140BCE" w:rsidRDefault="00140BCE" w:rsidP="00140BCE">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DB4B0F" w:rsidRPr="00DB4B0F" w:rsidRDefault="00140BCE" w:rsidP="00140BCE">
            <w:pPr>
              <w:pStyle w:val="ListParagraph"/>
              <w:numPr>
                <w:ilvl w:val="0"/>
                <w:numId w:val="33"/>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140BCE"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sz w:val="20"/>
                <w:szCs w:val="20"/>
                <w:lang w:eastAsia="en-AU"/>
              </w:rPr>
            </w:pPr>
            <w:r w:rsidRPr="00DB4B0F">
              <w:rPr>
                <w:rFonts w:ascii="Arial" w:eastAsia="Times New Roman" w:hAnsi="Arial" w:cs="Arial"/>
                <w:b/>
                <w:bCs/>
                <w:sz w:val="20"/>
                <w:szCs w:val="20"/>
                <w:lang w:eastAsia="en-AU"/>
              </w:rPr>
              <w:t>General requirements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Building height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w:t>
            </w:r>
          </w:p>
        </w:tc>
        <w:tc>
          <w:tcPr>
            <w:tcW w:w="28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Unless otherwise specified in this code, the height of all buildings and structures does not exceed 5m.</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Setbacks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w:t>
            </w:r>
          </w:p>
        </w:tc>
        <w:tc>
          <w:tcPr>
            <w:tcW w:w="28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and structures associated with the following uses are setback from all lot boundaries as follows:</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Animal husbandry</w:t>
            </w:r>
            <w:r w:rsidRPr="00DB4B0F">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DB4B0F">
                <w:rPr>
                  <w:rFonts w:ascii="Arial" w:eastAsia="Times New Roman" w:hAnsi="Arial" w:cs="Arial"/>
                  <w:color w:val="0000FF"/>
                  <w:sz w:val="20"/>
                  <w:szCs w:val="20"/>
                  <w:vertAlign w:val="superscript"/>
                  <w:lang w:eastAsia="en-AU"/>
                </w:rPr>
                <w:t>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Cropping</w:t>
            </w:r>
            <w:r w:rsidRPr="00DB4B0F">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DB4B0F">
                <w:rPr>
                  <w:rFonts w:ascii="Arial" w:eastAsia="Times New Roman" w:hAnsi="Arial" w:cs="Arial"/>
                  <w:color w:val="0000FF"/>
                  <w:sz w:val="20"/>
                  <w:szCs w:val="20"/>
                  <w:vertAlign w:val="superscript"/>
                  <w:lang w:eastAsia="en-AU"/>
                </w:rPr>
                <w:t>19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Animal keeping</w:t>
            </w:r>
            <w:r w:rsidRPr="00DB4B0F">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DB4B0F">
                <w:rPr>
                  <w:rFonts w:ascii="Arial" w:eastAsia="Times New Roman" w:hAnsi="Arial" w:cs="Arial"/>
                  <w:color w:val="0000FF"/>
                  <w:sz w:val="20"/>
                  <w:szCs w:val="20"/>
                  <w:vertAlign w:val="superscript"/>
                  <w:lang w:eastAsia="en-AU"/>
                </w:rPr>
                <w:t>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excluding catteries and kennels - 20m;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Cropping</w:t>
            </w:r>
            <w:r w:rsidRPr="00DB4B0F">
              <w:rPr>
                <w:rFonts w:ascii="Arial" w:eastAsia="Times New Roman" w:hAnsi="Arial" w:cs="Arial"/>
                <w:sz w:val="20"/>
                <w:szCs w:val="20"/>
                <w:vertAlign w:val="superscript"/>
                <w:lang w:eastAsia="en-AU"/>
              </w:rPr>
              <w:t>(</w:t>
            </w:r>
            <w:hyperlink r:id="rId10"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DB4B0F">
                <w:rPr>
                  <w:rFonts w:ascii="Arial" w:eastAsia="Times New Roman" w:hAnsi="Arial" w:cs="Arial"/>
                  <w:color w:val="0000FF"/>
                  <w:sz w:val="20"/>
                  <w:szCs w:val="20"/>
                  <w:vertAlign w:val="superscript"/>
                  <w:lang w:eastAsia="en-AU"/>
                </w:rPr>
                <w:t>19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(buildings only)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Intensive horticulture</w:t>
            </w:r>
            <w:r w:rsidRPr="00DB4B0F">
              <w:rPr>
                <w:rFonts w:ascii="Arial" w:eastAsia="Times New Roman" w:hAnsi="Arial" w:cs="Arial"/>
                <w:sz w:val="20"/>
                <w:szCs w:val="20"/>
                <w:vertAlign w:val="superscript"/>
                <w:lang w:eastAsia="en-AU"/>
              </w:rPr>
              <w:t>(</w:t>
            </w:r>
            <w:hyperlink r:id="rId11"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DB4B0F">
                <w:rPr>
                  <w:rFonts w:ascii="Arial" w:eastAsia="Times New Roman" w:hAnsi="Arial" w:cs="Arial"/>
                  <w:color w:val="0000FF"/>
                  <w:sz w:val="20"/>
                  <w:szCs w:val="20"/>
                  <w:vertAlign w:val="superscript"/>
                  <w:lang w:eastAsia="en-AU"/>
                </w:rPr>
                <w:t>40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Rural Industry</w:t>
            </w:r>
            <w:r w:rsidRPr="00DB4B0F">
              <w:rPr>
                <w:rFonts w:ascii="Arial" w:eastAsia="Times New Roman" w:hAnsi="Arial" w:cs="Arial"/>
                <w:sz w:val="20"/>
                <w:szCs w:val="20"/>
                <w:vertAlign w:val="superscript"/>
                <w:lang w:eastAsia="en-AU"/>
              </w:rPr>
              <w:t>(</w:t>
            </w:r>
            <w:hyperlink r:id="rId12"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DB4B0F">
                <w:rPr>
                  <w:rFonts w:ascii="Arial" w:eastAsia="Times New Roman" w:hAnsi="Arial" w:cs="Arial"/>
                  <w:color w:val="0000FF"/>
                  <w:sz w:val="20"/>
                  <w:szCs w:val="20"/>
                  <w:vertAlign w:val="superscript"/>
                  <w:lang w:eastAsia="en-AU"/>
                </w:rPr>
                <w:t>70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- 20m;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Wholesale nursery</w:t>
            </w:r>
            <w:r w:rsidRPr="00DB4B0F">
              <w:rPr>
                <w:rFonts w:ascii="Arial" w:eastAsia="Times New Roman" w:hAnsi="Arial" w:cs="Arial"/>
                <w:sz w:val="20"/>
                <w:szCs w:val="20"/>
                <w:vertAlign w:val="superscript"/>
                <w:lang w:eastAsia="en-AU"/>
              </w:rPr>
              <w:t>(</w:t>
            </w:r>
            <w:hyperlink r:id="rId13"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DB4B0F">
                <w:rPr>
                  <w:rFonts w:ascii="Arial" w:eastAsia="Times New Roman" w:hAnsi="Arial" w:cs="Arial"/>
                  <w:color w:val="0000FF"/>
                  <w:sz w:val="20"/>
                  <w:szCs w:val="20"/>
                  <w:vertAlign w:val="superscript"/>
                  <w:lang w:eastAsia="en-AU"/>
                </w:rPr>
                <w:t>89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p w:rsidR="00DB4B0F" w:rsidRPr="00DB4B0F" w:rsidRDefault="00DB4B0F" w:rsidP="00DB4B0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Veterinary </w:t>
            </w:r>
            <w:proofErr w:type="gramStart"/>
            <w:r w:rsidRPr="00DB4B0F">
              <w:rPr>
                <w:rFonts w:ascii="Arial" w:eastAsia="Times New Roman" w:hAnsi="Arial" w:cs="Arial"/>
                <w:sz w:val="20"/>
                <w:szCs w:val="20"/>
                <w:lang w:eastAsia="en-AU"/>
              </w:rPr>
              <w:t>services</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"target-d60297e449294" \o "Veterinary services - Premises used for veterinary care, surgery and treatment of animals that may include provision for the short-term accommodation of the animals on the premises."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87</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- 10m.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w:t>
            </w:r>
          </w:p>
        </w:tc>
        <w:tc>
          <w:tcPr>
            <w:tcW w:w="28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Unless specified elsewhere in the zone code, all other buildings and structures are setback:</w:t>
            </w:r>
          </w:p>
          <w:p w:rsidR="00DB4B0F" w:rsidRPr="00DB4B0F" w:rsidRDefault="00DB4B0F" w:rsidP="00DB4B0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Road frontage - 6m minimum;</w:t>
            </w:r>
          </w:p>
          <w:p w:rsidR="00DB4B0F" w:rsidRPr="00DB4B0F" w:rsidRDefault="00DB4B0F" w:rsidP="00DB4B0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Side and Rear - 4.5m minimum.</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269"/>
            </w:tblGrid>
            <w:tr w:rsidR="00DB4B0F" w:rsidRPr="00DB4B0F" w:rsidTr="00DB4B0F">
              <w:trPr>
                <w:trHeight w:val="495"/>
                <w:tblCellSpacing w:w="15" w:type="dxa"/>
              </w:trPr>
              <w:tc>
                <w:tcPr>
                  <w:tcW w:w="1420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For a Dwelling </w:t>
                  </w:r>
                  <w:proofErr w:type="gramStart"/>
                  <w:r w:rsidRPr="00DB4B0F">
                    <w:rPr>
                      <w:rFonts w:ascii="Arial" w:eastAsia="Times New Roman" w:hAnsi="Arial" w:cs="Arial"/>
                      <w:sz w:val="20"/>
                      <w:szCs w:val="20"/>
                      <w:lang w:eastAsia="en-AU"/>
                    </w:rPr>
                    <w:t>house</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22</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where located in a bushfire hazard area (see Overlay map - Bushfire hazard) a greater setback may be required.  See values and constraints requirements Bushfire hazard. </w:t>
                  </w:r>
                </w:p>
              </w:tc>
            </w:tr>
            <w:tr w:rsidR="00DB4B0F" w:rsidRPr="00DB4B0F" w:rsidTr="00DB4B0F">
              <w:trPr>
                <w:tblCellSpacing w:w="15" w:type="dxa"/>
              </w:trPr>
              <w:tc>
                <w:tcPr>
                  <w:tcW w:w="1420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This provision does not apply where a development footprint exists for a lot.</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Development footprint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that development footprint.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Building on sloping land</w:t>
            </w:r>
            <w:bookmarkStart w:id="0" w:name="_GoBack"/>
            <w:bookmarkEnd w:id="0"/>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rHeight w:val="2025"/>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RAD5</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 and site design on slopes between 10% and 15%:</w:t>
            </w:r>
          </w:p>
          <w:p w:rsidR="00DB4B0F" w:rsidRPr="00DB4B0F" w:rsidRDefault="00DB4B0F" w:rsidP="00DB4B0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use split-level, multiple-slab, pier or pole construction;</w:t>
            </w:r>
          </w:p>
          <w:p w:rsidR="00DB4B0F" w:rsidRPr="00DB4B0F" w:rsidRDefault="00DB4B0F" w:rsidP="00DB4B0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avoid single-plane slabs and benching; and</w:t>
            </w:r>
          </w:p>
          <w:p w:rsidR="00DB4B0F" w:rsidRPr="00DB4B0F" w:rsidRDefault="00DB4B0F" w:rsidP="00DB4B0F">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ensure</w:t>
            </w:r>
            <w:proofErr w:type="gramEnd"/>
            <w:r w:rsidRPr="00DB4B0F">
              <w:rPr>
                <w:rFonts w:ascii="Arial" w:eastAsia="Times New Roman" w:hAnsi="Arial" w:cs="Arial"/>
                <w:sz w:val="20"/>
                <w:szCs w:val="20"/>
                <w:lang w:eastAsia="en-AU"/>
              </w:rPr>
              <w:t xml:space="preserve"> the height of any cut or fill, whether retained or not, does not exceed 900mm.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this does not apply to outbuildings or building work.</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Lighting</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RAD6</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w:t>
                  </w:r>
                  <w:proofErr w:type="spellStart"/>
                  <w:r w:rsidRPr="00DB4B0F">
                    <w:rPr>
                      <w:rFonts w:ascii="Arial" w:eastAsia="Times New Roman" w:hAnsi="Arial" w:cs="Arial"/>
                      <w:sz w:val="20"/>
                      <w:szCs w:val="20"/>
                      <w:lang w:eastAsia="en-AU"/>
                    </w:rPr>
                    <w:t>Curfewed</w:t>
                  </w:r>
                  <w:proofErr w:type="spellEnd"/>
                  <w:r w:rsidRPr="00DB4B0F">
                    <w:rPr>
                      <w:rFonts w:ascii="Arial" w:eastAsia="Times New Roman" w:hAnsi="Arial" w:cs="Arial"/>
                      <w:sz w:val="20"/>
                      <w:szCs w:val="20"/>
                      <w:lang w:eastAsia="en-AU"/>
                    </w:rPr>
                    <w:t xml:space="preserve"> hours" are taken to be those between 10pm and 7am the following day.</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Hazardous Chemicals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RAD8</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Waste treatment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RAD9</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All concentrated animal use areas (e.g. sheds, pens, holding yards, stables) are provided with site drainage to ensure all run-off is directed to suitable detention basins, filtration or other treatment areas.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Car parking</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RAD10</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On-site car parking is provided in accordance with Schedule 7 - Car parking.</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Clearing of habitat trees where not located in the Environmental areas overlay map</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RAD11</w:t>
            </w:r>
          </w:p>
        </w:tc>
        <w:tc>
          <w:tcPr>
            <w:tcW w:w="2857"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result in the damaging, destroyed or clearing of a habitat tree. This does not apply to:</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a habitat tree located within an approved development footprint;</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DB4B0F" w:rsidRPr="00DB4B0F" w:rsidRDefault="00DB4B0F" w:rsidP="00DB4B0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lastRenderedPageBreak/>
              <w:t>Works requirements</w:t>
            </w: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Utilities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RAD12</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Where available, the development is connected to:</w:t>
            </w:r>
          </w:p>
          <w:p w:rsidR="00DB4B0F" w:rsidRPr="00DB4B0F" w:rsidRDefault="00DB4B0F" w:rsidP="00DB4B0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an existing reticulated electricity supply;</w:t>
            </w:r>
          </w:p>
          <w:p w:rsidR="00DB4B0F" w:rsidRPr="00DB4B0F" w:rsidRDefault="00DB4B0F" w:rsidP="00DB4B0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telecommunications and broadband;</w:t>
            </w:r>
          </w:p>
          <w:p w:rsidR="00DB4B0F" w:rsidRPr="00DB4B0F" w:rsidRDefault="00DB4B0F" w:rsidP="00DB4B0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reticulated sewerage;</w:t>
            </w:r>
          </w:p>
          <w:p w:rsidR="00DB4B0F" w:rsidRPr="00DB4B0F" w:rsidRDefault="00DB4B0F" w:rsidP="00DB4B0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reticulated water;</w:t>
            </w:r>
          </w:p>
          <w:p w:rsidR="00DB4B0F" w:rsidRPr="00DB4B0F" w:rsidRDefault="00DB4B0F" w:rsidP="00DB4B0F">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constructed</w:t>
            </w:r>
            <w:proofErr w:type="gramEnd"/>
            <w:r w:rsidRPr="00DB4B0F">
              <w:rPr>
                <w:rFonts w:ascii="Arial" w:eastAsia="Times New Roman" w:hAnsi="Arial" w:cs="Arial"/>
                <w:sz w:val="20"/>
                <w:szCs w:val="20"/>
                <w:lang w:eastAsia="en-AU"/>
              </w:rPr>
              <w:t xml:space="preserve"> and dedicated road.</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Access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RAD13</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Any new or changes to existing site access and driveways are designed and located in accordance with:</w:t>
            </w:r>
          </w:p>
          <w:p w:rsidR="00DB4B0F" w:rsidRPr="00DB4B0F" w:rsidRDefault="00DB4B0F" w:rsidP="00DB4B0F">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Where for a Council-controlled road, AS/NZS2890.1 section 3; or</w:t>
            </w:r>
          </w:p>
          <w:p w:rsidR="00DB4B0F" w:rsidRPr="00DB4B0F" w:rsidRDefault="00DB4B0F" w:rsidP="00DB4B0F">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Where for a State-Controlled road, the Safe Intersection Sight Distance requirements in </w:t>
            </w:r>
            <w:proofErr w:type="spellStart"/>
            <w:r w:rsidRPr="00DB4B0F">
              <w:rPr>
                <w:rFonts w:ascii="Arial" w:eastAsia="Times New Roman" w:hAnsi="Arial" w:cs="Arial"/>
                <w:sz w:val="20"/>
                <w:szCs w:val="20"/>
                <w:lang w:eastAsia="en-AU"/>
              </w:rPr>
              <w:t>AustRoads</w:t>
            </w:r>
            <w:proofErr w:type="spellEnd"/>
            <w:r w:rsidRPr="00DB4B0F">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RAD14</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Stormwater</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RAD15</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Site works and construction management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RAD16</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RAD17</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RAD18</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No parking of vehicles or storage of machinery or goods is to occur in these areas during development works.</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RAD19</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RAD20</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Earthworks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RAD21</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RAD22</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total of all cut and fill on-site does not exceed 900mm in height.</w:t>
            </w:r>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Figure - Cut and fill</w:t>
            </w:r>
            <w:r w:rsidRPr="00DB4B0F">
              <w:rPr>
                <w:rFonts w:ascii="Arial" w:eastAsia="Times New Roman" w:hAnsi="Arial" w:cs="Arial"/>
                <w:sz w:val="20"/>
                <w:szCs w:val="20"/>
                <w:lang w:eastAsia="en-AU"/>
              </w:rPr>
              <w:t xml:space="preserve"> </w:t>
            </w:r>
            <w:hyperlink r:id="rId14" w:tgtFrame="_blank" w:tooltip="Link to larger image (popup)" w:history="1">
              <w:r w:rsidRPr="00DB4B0F">
                <w:rPr>
                  <w:rFonts w:ascii="Arial" w:eastAsia="Times New Roman" w:hAnsi="Arial" w:cs="Arial"/>
                  <w:color w:val="0000FF"/>
                  <w:sz w:val="20"/>
                  <w:szCs w:val="20"/>
                  <w:lang w:eastAsia="en-AU"/>
                </w:rPr>
                <w:t> </w:t>
              </w:r>
            </w:hyperlink>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noProof/>
                <w:sz w:val="20"/>
                <w:szCs w:val="20"/>
                <w:lang w:eastAsia="en-AU"/>
              </w:rPr>
              <w:drawing>
                <wp:inline distT="0" distB="0" distL="0" distR="0" wp14:anchorId="4448AB2E" wp14:editId="32DBDD7A">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This is site earthworks not building work.</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RAD23</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Filling or excavation does not result in:</w:t>
            </w:r>
          </w:p>
          <w:p w:rsidR="00DB4B0F" w:rsidRPr="00DB4B0F" w:rsidRDefault="00DB4B0F" w:rsidP="00DB4B0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 reduction in cover over any Council or public sector entity infrastructure to less than 600mm;</w:t>
            </w:r>
          </w:p>
          <w:p w:rsidR="00DB4B0F" w:rsidRPr="00DB4B0F" w:rsidRDefault="00DB4B0F" w:rsidP="00DB4B0F">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an</w:t>
            </w:r>
            <w:proofErr w:type="gramEnd"/>
            <w:r w:rsidRPr="00DB4B0F">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Public sector entity is defined in Schedule 2 of the Act.</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provisions under this heading only apply if:</w:t>
                  </w:r>
                </w:p>
                <w:p w:rsidR="00DA13BF" w:rsidRPr="00DB4B0F" w:rsidRDefault="00DA13BF" w:rsidP="00DB4B0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development is for, or incorporates: </w:t>
                  </w:r>
                </w:p>
                <w:p w:rsidR="00DA13BF" w:rsidRPr="00DB4B0F" w:rsidRDefault="00DA13BF" w:rsidP="00DB4B0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reconfiguring a lot for a community title scheme creating 1 or more vacant lots; or</w:t>
                  </w:r>
                </w:p>
                <w:p w:rsidR="00DA13BF" w:rsidRPr="00DB4B0F" w:rsidRDefault="00DA13BF" w:rsidP="00DB4B0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material change of use for 2 or more sole occupancy units on the same lot, or within the same community titles scheme; or</w:t>
                  </w:r>
                </w:p>
                <w:p w:rsidR="00DA13BF" w:rsidRPr="00DB4B0F" w:rsidRDefault="00DA13BF" w:rsidP="00DB4B0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material change of use for a Tourist park</w:t>
                  </w:r>
                  <w:r w:rsidRPr="00DB4B0F">
                    <w:rPr>
                      <w:rFonts w:ascii="Arial" w:eastAsia="Times New Roman" w:hAnsi="Arial" w:cs="Arial"/>
                      <w:sz w:val="20"/>
                      <w:szCs w:val="20"/>
                      <w:vertAlign w:val="superscript"/>
                      <w:lang w:eastAsia="en-AU"/>
                    </w:rPr>
                    <w:t>(</w:t>
                  </w:r>
                  <w:hyperlink r:id="rId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with accommodation in the form of caravans or tents; or </w:t>
                  </w:r>
                </w:p>
                <w:p w:rsidR="00DA13BF" w:rsidRPr="00DB4B0F" w:rsidRDefault="00DA13BF" w:rsidP="00DB4B0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material change of use for outdoor sales</w:t>
                  </w:r>
                  <w:r w:rsidRPr="00DB4B0F">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outdoor processing or outdoor storage where involving combustible materials. </w:t>
                  </w:r>
                </w:p>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AND</w:t>
                  </w:r>
                </w:p>
                <w:p w:rsidR="00DA13BF" w:rsidRPr="00DB4B0F" w:rsidRDefault="00DA13BF" w:rsidP="00DB4B0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none of the following exceptions apply: </w:t>
                  </w:r>
                </w:p>
                <w:p w:rsidR="00DA13BF" w:rsidRPr="00DB4B0F" w:rsidRDefault="00DA13BF" w:rsidP="00DB4B0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distributor-retailer for the area has indicated, in its </w:t>
                  </w:r>
                  <w:proofErr w:type="spellStart"/>
                  <w:r w:rsidRPr="00DB4B0F">
                    <w:rPr>
                      <w:rFonts w:ascii="Arial" w:eastAsia="Times New Roman" w:hAnsi="Arial" w:cs="Arial"/>
                      <w:sz w:val="20"/>
                      <w:szCs w:val="20"/>
                      <w:lang w:eastAsia="en-AU"/>
                    </w:rPr>
                    <w:t>netserv</w:t>
                  </w:r>
                  <w:proofErr w:type="spellEnd"/>
                  <w:r w:rsidRPr="00DB4B0F">
                    <w:rPr>
                      <w:rFonts w:ascii="Arial" w:eastAsia="Times New Roman" w:hAnsi="Arial" w:cs="Arial"/>
                      <w:sz w:val="20"/>
                      <w:szCs w:val="20"/>
                      <w:lang w:eastAsia="en-AU"/>
                    </w:rPr>
                    <w:t xml:space="preserve"> plan, that the premises will not be served by that entity’s reticulated water supply; or </w:t>
                  </w:r>
                </w:p>
                <w:p w:rsidR="00DA13BF" w:rsidRPr="00DB4B0F" w:rsidRDefault="00DA13BF" w:rsidP="00DB4B0F">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RAD24</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External fire hydrant facilities are provided on site to the standard prescribed under the relevant parts of </w:t>
            </w:r>
            <w:r w:rsidRPr="00DB4B0F">
              <w:rPr>
                <w:rFonts w:ascii="Arial" w:eastAsia="Times New Roman" w:hAnsi="Arial" w:cs="Arial"/>
                <w:i/>
                <w:iCs/>
                <w:sz w:val="20"/>
                <w:szCs w:val="20"/>
                <w:lang w:eastAsia="en-AU"/>
              </w:rPr>
              <w:t>Australian Standard AS 2419.1 (2005) – Fire Hydrant Installations</w:t>
            </w:r>
            <w:r w:rsidRPr="00DB4B0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For this requirement for accepted development, the following are the relevant parts of AS 2419.1 (2005):</w:t>
                  </w:r>
                </w:p>
                <w:p w:rsidR="00DB4B0F" w:rsidRPr="00DB4B0F" w:rsidRDefault="00DB4B0F" w:rsidP="00DB4B0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 regard to the form of any fire hydrant - Part 8.5 and Part 3.2.2.1, with the exception that for Tourist parks</w:t>
                  </w:r>
                  <w:r w:rsidRPr="00DB4B0F">
                    <w:rPr>
                      <w:rFonts w:ascii="Arial" w:eastAsia="Times New Roman" w:hAnsi="Arial" w:cs="Arial"/>
                      <w:sz w:val="20"/>
                      <w:szCs w:val="20"/>
                      <w:vertAlign w:val="superscript"/>
                      <w:lang w:eastAsia="en-AU"/>
                    </w:rPr>
                    <w:t>(</w:t>
                  </w:r>
                  <w:hyperlink r:id="rId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B4B0F" w:rsidRPr="00DB4B0F" w:rsidRDefault="00DB4B0F" w:rsidP="00DB4B0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B4B0F" w:rsidRPr="00DB4B0F" w:rsidRDefault="00DB4B0F" w:rsidP="00DB4B0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in regard to the proximity of hydrants to buildings and other facilities - Part 3.2.2.2 (b), (c) and (d), with the exception that: </w:t>
                  </w:r>
                </w:p>
                <w:p w:rsidR="00DB4B0F" w:rsidRPr="00DB4B0F" w:rsidRDefault="00DB4B0F" w:rsidP="00DB4B0F">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DB4B0F" w:rsidRPr="00DB4B0F" w:rsidRDefault="00DB4B0F" w:rsidP="00DB4B0F">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for caravans and tents, hydrant coverage need only extend to the roof of those tents and caravans;</w:t>
                  </w:r>
                </w:p>
                <w:p w:rsidR="00DB4B0F" w:rsidRPr="00DB4B0F" w:rsidRDefault="00DB4B0F" w:rsidP="00DB4B0F">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for outdoor sales</w:t>
                  </w:r>
                  <w:r w:rsidRPr="00DB4B0F">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processing or storage facilities, hydrant coverage is required across the entire area of the outdoor sales</w:t>
                  </w:r>
                  <w:r w:rsidRPr="00DB4B0F">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B4B0F">
                      <w:rPr>
                        <w:rFonts w:ascii="Arial" w:eastAsia="Times New Roman" w:hAnsi="Arial" w:cs="Arial"/>
                        <w:color w:val="0000FF"/>
                        <w:sz w:val="20"/>
                        <w:szCs w:val="20"/>
                        <w:vertAlign w:val="superscript"/>
                        <w:lang w:eastAsia="en-AU"/>
                      </w:rPr>
                      <w:t>54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outdoor processing and outdoor storage facilities; and </w:t>
                  </w:r>
                </w:p>
                <w:p w:rsidR="00DB4B0F" w:rsidRPr="00DB4B0F" w:rsidRDefault="00DB4B0F" w:rsidP="00DB4B0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in</w:t>
                  </w:r>
                  <w:proofErr w:type="gramEnd"/>
                  <w:r w:rsidRPr="00DB4B0F">
                    <w:rPr>
                      <w:rFonts w:ascii="Arial" w:eastAsia="Times New Roman" w:hAnsi="Arial" w:cs="Arial"/>
                      <w:sz w:val="20"/>
                      <w:szCs w:val="20"/>
                      <w:lang w:eastAsia="en-AU"/>
                    </w:rPr>
                    <w:t xml:space="preserve"> regard to fire hydrant accessibility and clearance requirements - Part 3.5 and where applicable, Part 3.6.</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RAD25</w:t>
            </w:r>
          </w:p>
        </w:tc>
        <w:tc>
          <w:tcPr>
            <w:tcW w:w="2857"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DB4B0F" w:rsidRPr="00DB4B0F" w:rsidRDefault="00DB4B0F" w:rsidP="00DB4B0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unobstructed width of no less than 3.5m;</w:t>
            </w:r>
          </w:p>
          <w:p w:rsidR="00DB4B0F" w:rsidRPr="00DB4B0F" w:rsidRDefault="00DB4B0F" w:rsidP="00DB4B0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 unobstructed height of no less than 4.8m;</w:t>
            </w:r>
          </w:p>
          <w:p w:rsidR="00DB4B0F" w:rsidRPr="00DB4B0F" w:rsidRDefault="00DB4B0F" w:rsidP="00DB4B0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constructed to be readily traversed by a 17 tonne HRV fire brigade pumping appliance;</w:t>
            </w:r>
          </w:p>
          <w:p w:rsidR="00DB4B0F" w:rsidRPr="00DB4B0F" w:rsidRDefault="00DB4B0F" w:rsidP="00DB4B0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an</w:t>
            </w:r>
            <w:proofErr w:type="gramEnd"/>
            <w:r w:rsidRPr="00DB4B0F">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RAD26</w:t>
            </w:r>
          </w:p>
        </w:tc>
        <w:tc>
          <w:tcPr>
            <w:tcW w:w="2857"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On-site fire hydrant facilities are maintained in effective operating order in a manner prescribed in </w:t>
            </w:r>
            <w:r w:rsidRPr="00DB4B0F">
              <w:rPr>
                <w:rFonts w:ascii="Arial" w:eastAsia="Times New Roman" w:hAnsi="Arial" w:cs="Arial"/>
                <w:i/>
                <w:iCs/>
                <w:sz w:val="20"/>
                <w:szCs w:val="20"/>
                <w:lang w:eastAsia="en-AU"/>
              </w:rPr>
              <w:t>Australian Standard AS1851 (2012) – Routine service of fire protection systems and equipment</w:t>
            </w:r>
            <w:r w:rsidRPr="00DB4B0F">
              <w:rPr>
                <w:rFonts w:ascii="Arial" w:eastAsia="Times New Roman" w:hAnsi="Arial" w:cs="Arial"/>
                <w:sz w:val="20"/>
                <w:szCs w:val="20"/>
                <w:lang w:eastAsia="en-AU"/>
              </w:rPr>
              <w:t xml:space="preserve">.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RAD27</w:t>
            </w:r>
          </w:p>
        </w:tc>
        <w:tc>
          <w:tcPr>
            <w:tcW w:w="2857"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For development that contains on-site fire hydrants external to buildings:</w:t>
            </w:r>
          </w:p>
          <w:p w:rsidR="00DB4B0F" w:rsidRPr="00DB4B0F" w:rsidRDefault="00DB4B0F" w:rsidP="00DB4B0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those external hydrants can be seen from the vehicular entry point to the site; or</w:t>
            </w:r>
          </w:p>
          <w:p w:rsidR="00DB4B0F" w:rsidRPr="00DB4B0F" w:rsidRDefault="00DB4B0F" w:rsidP="00DB4B0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sign identifying the following is provided at the vehicular entry point to the site: </w:t>
            </w:r>
          </w:p>
          <w:p w:rsidR="00DB4B0F" w:rsidRPr="00DB4B0F" w:rsidRDefault="00DB4B0F" w:rsidP="00DB4B0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the overall layout of the development (to scale);</w:t>
            </w:r>
          </w:p>
          <w:p w:rsidR="00DB4B0F" w:rsidRPr="00DB4B0F" w:rsidRDefault="00DB4B0F" w:rsidP="00DB4B0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internal road names (where used);</w:t>
            </w:r>
          </w:p>
          <w:p w:rsidR="00DB4B0F" w:rsidRPr="00DB4B0F" w:rsidRDefault="00DB4B0F" w:rsidP="00DB4B0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all communal facilities (where provided);</w:t>
            </w:r>
          </w:p>
          <w:p w:rsidR="00DB4B0F" w:rsidRPr="00DB4B0F" w:rsidRDefault="00DB4B0F" w:rsidP="00DB4B0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the reception area and on-site manager’s office (where provided);</w:t>
            </w:r>
          </w:p>
          <w:p w:rsidR="00DB4B0F" w:rsidRPr="00DB4B0F" w:rsidRDefault="00DB4B0F" w:rsidP="00DB4B0F">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external hydrants and hydrant booster points;</w:t>
            </w:r>
          </w:p>
          <w:p w:rsidR="00DB4B0F" w:rsidRPr="00DB4B0F" w:rsidRDefault="00DB4B0F" w:rsidP="00DB4B0F">
            <w:pPr>
              <w:numPr>
                <w:ilvl w:val="1"/>
                <w:numId w:val="12"/>
              </w:numPr>
              <w:spacing w:before="100" w:beforeAutospacing="1" w:after="100" w:afterAutospacing="1" w:line="240" w:lineRule="auto"/>
              <w:ind w:left="90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physical</w:t>
            </w:r>
            <w:proofErr w:type="gramEnd"/>
            <w:r w:rsidRPr="00DB4B0F">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sign prescribed above, and the graphics used are to be:</w:t>
                  </w:r>
                </w:p>
                <w:p w:rsidR="00DB4B0F" w:rsidRPr="00DB4B0F" w:rsidRDefault="00DB4B0F" w:rsidP="00DB4B0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in a form;</w:t>
                  </w:r>
                </w:p>
                <w:p w:rsidR="00DB4B0F" w:rsidRPr="00DB4B0F" w:rsidRDefault="00DB4B0F" w:rsidP="00DB4B0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of a size;</w:t>
                  </w:r>
                </w:p>
                <w:p w:rsidR="00DB4B0F" w:rsidRPr="00DB4B0F" w:rsidRDefault="00DB4B0F" w:rsidP="00DB4B0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illuminated to a level;</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which</w:t>
                  </w:r>
                  <w:proofErr w:type="gramEnd"/>
                  <w:r w:rsidRPr="00DB4B0F">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RAD28</w:t>
            </w:r>
          </w:p>
        </w:tc>
        <w:tc>
          <w:tcPr>
            <w:tcW w:w="2857"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B4B0F">
              <w:rPr>
                <w:rFonts w:ascii="Arial" w:eastAsia="Times New Roman" w:hAnsi="Arial" w:cs="Arial"/>
                <w:i/>
                <w:iCs/>
                <w:sz w:val="20"/>
                <w:szCs w:val="20"/>
                <w:lang w:eastAsia="en-AU"/>
              </w:rPr>
              <w:t>Fire hydrant indication system</w:t>
            </w:r>
            <w:r w:rsidRPr="00DB4B0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Use specific requirements</w:t>
            </w: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Dwelling house</w:t>
            </w:r>
            <w:r w:rsidRPr="00DB4B0F">
              <w:rPr>
                <w:rFonts w:ascii="Arial" w:eastAsia="Times New Roman" w:hAnsi="Arial" w:cs="Arial"/>
                <w:b/>
                <w:bCs/>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b/>
                <w:bCs/>
                <w:sz w:val="20"/>
                <w:szCs w:val="20"/>
                <w:vertAlign w:val="superscript"/>
                <w:lang w:eastAsia="en-AU"/>
              </w:rPr>
              <w:t>)</w:t>
            </w:r>
            <w:r w:rsidRPr="00DB4B0F">
              <w:rPr>
                <w:rFonts w:ascii="Arial" w:eastAsia="Times New Roman" w:hAnsi="Arial" w:cs="Arial"/>
                <w:b/>
                <w:bCs/>
                <w:sz w:val="20"/>
                <w:szCs w:val="20"/>
                <w:lang w:eastAsia="en-AU"/>
              </w:rPr>
              <w:t xml:space="preserve"> - Secondary dwelling</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RAD29</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siting and design of dwellings ensures that the secondary dwelling is:</w:t>
            </w:r>
          </w:p>
          <w:p w:rsidR="00DB4B0F" w:rsidRPr="00DB4B0F" w:rsidRDefault="00DB4B0F" w:rsidP="00DB4B0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in front of the primary dwelling;</w:t>
            </w:r>
          </w:p>
          <w:p w:rsidR="00DB4B0F" w:rsidRPr="00DB4B0F" w:rsidRDefault="00DB4B0F" w:rsidP="00DB4B0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annexed to (adjoining, below or above) or located within 50.0m of the primary dwelling (excluding domestic outbuildings);</w:t>
            </w:r>
          </w:p>
          <w:p w:rsidR="00DB4B0F" w:rsidRPr="00DB4B0F" w:rsidRDefault="00DB4B0F" w:rsidP="00DB4B0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accessed</w:t>
            </w:r>
            <w:proofErr w:type="gramEnd"/>
            <w:r w:rsidRPr="00DB4B0F">
              <w:rPr>
                <w:rFonts w:ascii="Arial" w:eastAsia="Times New Roman" w:hAnsi="Arial" w:cs="Arial"/>
                <w:sz w:val="20"/>
                <w:szCs w:val="20"/>
                <w:lang w:eastAsia="en-AU"/>
              </w:rPr>
              <w:t xml:space="preserve"> from the existing driveway giving access to the dwelling house</w:t>
            </w:r>
            <w:r w:rsidRPr="00DB4B0F">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RAD30</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more than 1 secondary dwelling is located on an allotment.</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RAD31</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GFA of the secondary dwelling does not exceed 100m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GFA.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Dwelling house</w:t>
            </w:r>
            <w:r w:rsidRPr="00DB4B0F">
              <w:rPr>
                <w:rFonts w:ascii="Arial" w:eastAsia="Times New Roman" w:hAnsi="Arial" w:cs="Arial"/>
                <w:b/>
                <w:bCs/>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b/>
                <w:bCs/>
                <w:sz w:val="20"/>
                <w:szCs w:val="20"/>
                <w:vertAlign w:val="superscript"/>
                <w:lang w:eastAsia="en-AU"/>
              </w:rPr>
              <w:t>)</w:t>
            </w:r>
            <w:r w:rsidRPr="00DB4B0F">
              <w:rPr>
                <w:rFonts w:ascii="Arial" w:eastAsia="Times New Roman" w:hAnsi="Arial" w:cs="Arial"/>
                <w:b/>
                <w:bCs/>
                <w:sz w:val="20"/>
                <w:szCs w:val="20"/>
                <w:lang w:eastAsia="en-AU"/>
              </w:rPr>
              <w:t xml:space="preserve"> - Domestic outbuildings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rHeight w:val="3945"/>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RAD32</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Domestic outbuildings:</w:t>
            </w:r>
          </w:p>
          <w:p w:rsidR="00DB4B0F" w:rsidRPr="00DB4B0F" w:rsidRDefault="00DB4B0F" w:rsidP="00DB4B0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have a maximum GFA as outlined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5428"/>
              <w:gridCol w:w="3191"/>
              <w:gridCol w:w="65"/>
            </w:tblGrid>
            <w:tr w:rsidR="00DB4B0F" w:rsidRPr="00DB4B0F" w:rsidTr="00DB4B0F">
              <w:trPr>
                <w:gridBefore w:val="1"/>
                <w:gridAfter w:val="1"/>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Size of lot</w:t>
                  </w:r>
                </w:p>
              </w:tc>
              <w:tc>
                <w:tcPr>
                  <w:tcW w:w="5206" w:type="dxa"/>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Max. GFA</w:t>
                  </w:r>
                </w:p>
              </w:tc>
            </w:tr>
            <w:tr w:rsidR="00DB4B0F" w:rsidRPr="00DB4B0F" w:rsidTr="00DB4B0F">
              <w:trPr>
                <w:gridBefore w:val="1"/>
                <w:gridAfter w:val="1"/>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Less than 600m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50m</w:t>
                  </w:r>
                  <w:r w:rsidRPr="00DB4B0F">
                    <w:rPr>
                      <w:rFonts w:ascii="Arial" w:eastAsia="Times New Roman" w:hAnsi="Arial" w:cs="Arial"/>
                      <w:sz w:val="20"/>
                      <w:szCs w:val="20"/>
                      <w:vertAlign w:val="superscript"/>
                      <w:lang w:eastAsia="en-AU"/>
                    </w:rPr>
                    <w:t>2</w:t>
                  </w:r>
                </w:p>
              </w:tc>
            </w:tr>
            <w:tr w:rsidR="00DB4B0F" w:rsidRPr="00DB4B0F" w:rsidTr="00DB4B0F">
              <w:trPr>
                <w:gridBefore w:val="1"/>
                <w:gridAfter w:val="1"/>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600m</w:t>
                  </w:r>
                  <w:r w:rsidRPr="00DB4B0F">
                    <w:rPr>
                      <w:rFonts w:ascii="Arial" w:eastAsia="Times New Roman" w:hAnsi="Arial" w:cs="Arial"/>
                      <w:sz w:val="20"/>
                      <w:szCs w:val="20"/>
                      <w:vertAlign w:val="superscript"/>
                      <w:lang w:eastAsia="en-AU"/>
                    </w:rPr>
                    <w:t xml:space="preserve">2 </w:t>
                  </w:r>
                  <w:r w:rsidRPr="00DB4B0F">
                    <w:rPr>
                      <w:rFonts w:ascii="Arial" w:eastAsia="Times New Roman" w:hAnsi="Arial" w:cs="Arial"/>
                      <w:sz w:val="20"/>
                      <w:szCs w:val="20"/>
                      <w:lang w:eastAsia="en-AU"/>
                    </w:rPr>
                    <w:t>- 1000m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70m</w:t>
                  </w:r>
                  <w:r w:rsidRPr="00DB4B0F">
                    <w:rPr>
                      <w:rFonts w:ascii="Arial" w:eastAsia="Times New Roman" w:hAnsi="Arial" w:cs="Arial"/>
                      <w:sz w:val="20"/>
                      <w:szCs w:val="20"/>
                      <w:vertAlign w:val="superscript"/>
                      <w:lang w:eastAsia="en-AU"/>
                    </w:rPr>
                    <w:t>2</w:t>
                  </w:r>
                </w:p>
              </w:tc>
            </w:tr>
            <w:tr w:rsidR="00DB4B0F" w:rsidRPr="00DB4B0F" w:rsidTr="00DB4B0F">
              <w:trPr>
                <w:gridBefore w:val="1"/>
                <w:gridAfter w:val="1"/>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&gt;1000m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 2000m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80m</w:t>
                  </w:r>
                  <w:r w:rsidRPr="00DB4B0F">
                    <w:rPr>
                      <w:rFonts w:ascii="Arial" w:eastAsia="Times New Roman" w:hAnsi="Arial" w:cs="Arial"/>
                      <w:sz w:val="20"/>
                      <w:szCs w:val="20"/>
                      <w:vertAlign w:val="superscript"/>
                      <w:lang w:eastAsia="en-AU"/>
                    </w:rPr>
                    <w:t>2</w:t>
                  </w:r>
                </w:p>
              </w:tc>
            </w:tr>
            <w:tr w:rsidR="00DB4B0F" w:rsidRPr="00DB4B0F" w:rsidTr="00DB4B0F">
              <w:trPr>
                <w:gridBefore w:val="1"/>
                <w:gridAfter w:val="1"/>
                <w:tblCellSpacing w:w="15" w:type="dxa"/>
              </w:trPr>
              <w:tc>
                <w:tcPr>
                  <w:tcW w:w="8943"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Greater than 2000m</w:t>
                  </w:r>
                  <w:r w:rsidRPr="00DB4B0F">
                    <w:rPr>
                      <w:rFonts w:ascii="Arial" w:eastAsia="Times New Roman" w:hAnsi="Arial" w:cs="Arial"/>
                      <w:sz w:val="20"/>
                      <w:szCs w:val="20"/>
                      <w:vertAlign w:val="superscript"/>
                      <w:lang w:eastAsia="en-AU"/>
                    </w:rPr>
                    <w:t>2</w:t>
                  </w:r>
                </w:p>
              </w:tc>
              <w:tc>
                <w:tcPr>
                  <w:tcW w:w="5206" w:type="dxa"/>
                  <w:tcBorders>
                    <w:top w:val="outset" w:sz="6" w:space="0" w:color="auto"/>
                    <w:left w:val="outset" w:sz="6" w:space="0" w:color="auto"/>
                    <w:bottom w:val="outset" w:sz="6" w:space="0" w:color="auto"/>
                    <w:right w:val="outset" w:sz="6" w:space="0" w:color="auto"/>
                  </w:tcBorders>
                  <w:shd w:val="clear" w:color="auto" w:fill="FFFFFF"/>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150m</w:t>
                  </w:r>
                  <w:r w:rsidRPr="00DB4B0F">
                    <w:rPr>
                      <w:rFonts w:ascii="Arial" w:eastAsia="Times New Roman" w:hAnsi="Arial" w:cs="Arial"/>
                      <w:sz w:val="20"/>
                      <w:szCs w:val="20"/>
                      <w:vertAlign w:val="superscript"/>
                      <w:lang w:eastAsia="en-AU"/>
                    </w:rPr>
                    <w:t>2</w:t>
                  </w:r>
                </w:p>
              </w:tc>
            </w:tr>
            <w:tr w:rsidR="00DB4B0F" w:rsidRPr="00DB4B0F" w:rsidTr="00DB4B0F">
              <w:tblPrEx>
                <w:tblBorders>
                  <w:top w:val="none" w:sz="0" w:space="0" w:color="auto"/>
                  <w:left w:val="none" w:sz="0" w:space="0" w:color="auto"/>
                  <w:bottom w:val="none" w:sz="0" w:space="0" w:color="auto"/>
                  <w:right w:val="none" w:sz="0" w:space="0" w:color="auto"/>
                </w:tblBorders>
              </w:tblPrEx>
              <w:trPr>
                <w:tblCellSpacing w:w="15" w:type="dxa"/>
              </w:trPr>
              <w:tc>
                <w:tcPr>
                  <w:tcW w:w="14269" w:type="dxa"/>
                  <w:gridSpan w:val="4"/>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Building Work is excluded from the GFA calculations.</w:t>
                  </w:r>
                </w:p>
              </w:tc>
            </w:tr>
          </w:tbl>
          <w:p w:rsidR="00DB4B0F" w:rsidRPr="00DB4B0F" w:rsidRDefault="00DB4B0F" w:rsidP="00DB4B0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have a maximum building height of 4m;</w:t>
            </w:r>
          </w:p>
          <w:p w:rsidR="00DB4B0F" w:rsidRPr="00DB4B0F" w:rsidRDefault="00DB4B0F" w:rsidP="00DB4B0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are</w:t>
            </w:r>
            <w:proofErr w:type="gramEnd"/>
            <w:r w:rsidRPr="00DB4B0F">
              <w:rPr>
                <w:rFonts w:ascii="Arial" w:eastAsia="Times New Roman" w:hAnsi="Arial" w:cs="Arial"/>
                <w:sz w:val="20"/>
                <w:szCs w:val="20"/>
                <w:lang w:eastAsia="en-AU"/>
              </w:rPr>
              <w:t xml:space="preserve"> located behind the main building line and not within primary or secondary frontage setbacks.</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Home based business</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24"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RAD33</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Home based business(s</w:t>
            </w:r>
            <w:proofErr w:type="gramStart"/>
            <w:r w:rsidRPr="00DB4B0F">
              <w:rPr>
                <w:rFonts w:ascii="Arial" w:eastAsia="Times New Roman" w:hAnsi="Arial" w:cs="Arial"/>
                <w:sz w:val="20"/>
                <w:szCs w:val="20"/>
                <w:lang w:eastAsia="en-AU"/>
              </w:rPr>
              <w:t>)</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35</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are fully contained within a dwelling or on-site structure, except for a home based child care facility.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rHeight w:val="120"/>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RAD34</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total use area is 100m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rHeight w:val="1275"/>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RAD35</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Up to 2 additional non-residents, either employees or customers, are permitted on the site at any one time, except where involving the use of heavy vehicles, where no employees are permitted.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This provision does not apply to Bed and Breakfast or </w:t>
                  </w:r>
                  <w:proofErr w:type="spellStart"/>
                  <w:r w:rsidRPr="00DB4B0F">
                    <w:rPr>
                      <w:rFonts w:ascii="Arial" w:eastAsia="Times New Roman" w:hAnsi="Arial" w:cs="Arial"/>
                      <w:sz w:val="20"/>
                      <w:szCs w:val="20"/>
                      <w:lang w:eastAsia="en-AU"/>
                    </w:rPr>
                    <w:t>farmstay</w:t>
                  </w:r>
                  <w:proofErr w:type="spellEnd"/>
                  <w:r w:rsidRPr="00DB4B0F">
                    <w:rPr>
                      <w:rFonts w:ascii="Arial" w:eastAsia="Times New Roman" w:hAnsi="Arial" w:cs="Arial"/>
                      <w:sz w:val="20"/>
                      <w:szCs w:val="20"/>
                      <w:lang w:eastAsia="en-AU"/>
                    </w:rPr>
                    <w:t xml:space="preserve"> business.</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RAD36</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or Anzac Day, except for: </w:t>
            </w:r>
          </w:p>
          <w:p w:rsidR="00DB4B0F" w:rsidRPr="00DB4B0F" w:rsidRDefault="00DB4B0F" w:rsidP="00DB4B0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bed and breakfast or </w:t>
            </w:r>
            <w:proofErr w:type="spellStart"/>
            <w:r w:rsidRPr="00DB4B0F">
              <w:rPr>
                <w:rFonts w:ascii="Arial" w:eastAsia="Times New Roman" w:hAnsi="Arial" w:cs="Arial"/>
                <w:sz w:val="20"/>
                <w:szCs w:val="20"/>
                <w:lang w:eastAsia="en-AU"/>
              </w:rPr>
              <w:t>farmstay</w:t>
            </w:r>
            <w:proofErr w:type="spellEnd"/>
            <w:r w:rsidRPr="00DB4B0F">
              <w:rPr>
                <w:rFonts w:ascii="Arial" w:eastAsia="Times New Roman" w:hAnsi="Arial" w:cs="Arial"/>
                <w:sz w:val="20"/>
                <w:szCs w:val="20"/>
                <w:lang w:eastAsia="en-AU"/>
              </w:rPr>
              <w:t xml:space="preserve"> business which may operate on a 24 hour basis;</w:t>
            </w:r>
          </w:p>
          <w:p w:rsidR="00DB4B0F" w:rsidRPr="00DB4B0F" w:rsidRDefault="00DB4B0F" w:rsidP="00DB4B0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office</w:t>
            </w:r>
            <w:proofErr w:type="gramEnd"/>
            <w:r w:rsidRPr="00DB4B0F">
              <w:rPr>
                <w:rFonts w:ascii="Arial" w:eastAsia="Times New Roman" w:hAnsi="Arial" w:cs="Arial"/>
                <w:sz w:val="20"/>
                <w:szCs w:val="20"/>
                <w:lang w:eastAsia="en-AU"/>
              </w:rPr>
              <w:t xml:space="preserve"> or administrative activities that do not generate non-residents visiting the site, such as book keeping and computer work.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RAD37</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maximum number of heavy vehicles, trailer and motor vehicles stored on-site is as follows:</w:t>
            </w:r>
          </w:p>
          <w:p w:rsidR="00DB4B0F" w:rsidRPr="00DB4B0F" w:rsidRDefault="00DB4B0F" w:rsidP="00DB4B0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1 heavy vehicle;</w:t>
            </w:r>
          </w:p>
          <w:p w:rsidR="00DB4B0F" w:rsidRPr="00DB4B0F" w:rsidRDefault="00DB4B0F" w:rsidP="00DB4B0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1 trailer;</w:t>
            </w:r>
          </w:p>
          <w:p w:rsidR="00DB4B0F" w:rsidRPr="00DB4B0F" w:rsidRDefault="00DB4B0F" w:rsidP="00DB4B0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Up to 3 motor vehicles.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The car parking provision associated with the dwelling </w:t>
                  </w:r>
                  <w:proofErr w:type="gramStart"/>
                  <w:r w:rsidRPr="00DB4B0F">
                    <w:rPr>
                      <w:rFonts w:ascii="Arial" w:eastAsia="Times New Roman" w:hAnsi="Arial" w:cs="Arial"/>
                      <w:sz w:val="20"/>
                      <w:szCs w:val="20"/>
                      <w:lang w:eastAsia="en-AU"/>
                    </w:rPr>
                    <w:t>house</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22</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in addition to this  requirement.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The number of motor vehicles stated is in addition to motor vehicles associated with a dwelling </w:t>
                  </w:r>
                  <w:proofErr w:type="gramStart"/>
                  <w:r w:rsidRPr="00DB4B0F">
                    <w:rPr>
                      <w:rFonts w:ascii="Arial" w:eastAsia="Times New Roman" w:hAnsi="Arial" w:cs="Arial"/>
                      <w:sz w:val="20"/>
                      <w:szCs w:val="20"/>
                      <w:lang w:eastAsia="en-AU"/>
                    </w:rPr>
                    <w:t>house</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22</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RAD38</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at least 1.8m in height along the length of those areas.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68"/>
            </w:tblGrid>
            <w:tr w:rsidR="00DB4B0F" w:rsidRPr="00DB4B0F" w:rsidTr="00DB4B0F">
              <w:trPr>
                <w:tblCellSpacing w:w="15" w:type="dxa"/>
              </w:trPr>
              <w:tc>
                <w:tcPr>
                  <w:tcW w:w="6008"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Planting for screening is to have a minimum depth of 3m.</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RAD39</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Heavy vehicle storage buildings, parking areas and standing areas are setback a minimum of 30m from all property boundaries.</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rHeight w:val="1005"/>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RAD40</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use does not involve vehicle servicing or major repairs, including spray painting or panel beating.</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329"/>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Vehicle servicing excludes general maintenance of a vehicle such as, but not limited to, changing engine fluids, filters and parts such as batteries and plugs.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RAD41</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use is not an environmentally relevant activity (ERA) as defined in the </w:t>
            </w:r>
            <w:r w:rsidRPr="00DB4B0F">
              <w:rPr>
                <w:rFonts w:ascii="Arial" w:eastAsia="Times New Roman" w:hAnsi="Arial" w:cs="Arial"/>
                <w:i/>
                <w:iCs/>
                <w:sz w:val="20"/>
                <w:szCs w:val="20"/>
                <w:lang w:eastAsia="en-AU"/>
              </w:rPr>
              <w:t>Environmental Protection Regulation 2008.</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RAD42</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Only goods grown, produced or manufactured on-site are sold from the site.</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RAD43</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RAD44</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For bed and breakfast and </w:t>
            </w:r>
            <w:proofErr w:type="spellStart"/>
            <w:r w:rsidRPr="00DB4B0F">
              <w:rPr>
                <w:rFonts w:ascii="Arial" w:eastAsia="Times New Roman" w:hAnsi="Arial" w:cs="Arial"/>
                <w:sz w:val="20"/>
                <w:szCs w:val="20"/>
                <w:lang w:eastAsia="en-AU"/>
              </w:rPr>
              <w:t>farmstays</w:t>
            </w:r>
            <w:proofErr w:type="spellEnd"/>
            <w:r w:rsidRPr="00DB4B0F">
              <w:rPr>
                <w:rFonts w:ascii="Arial" w:eastAsia="Times New Roman" w:hAnsi="Arial" w:cs="Arial"/>
                <w:sz w:val="20"/>
                <w:szCs w:val="20"/>
                <w:lang w:eastAsia="en-AU"/>
              </w:rPr>
              <w:t>:</w:t>
            </w:r>
          </w:p>
          <w:p w:rsidR="00DB4B0F" w:rsidRPr="00DB4B0F" w:rsidRDefault="00DB4B0F" w:rsidP="00DB4B0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overnight</w:t>
            </w:r>
            <w:proofErr w:type="gramEnd"/>
            <w:r w:rsidRPr="00DB4B0F">
              <w:rPr>
                <w:rFonts w:ascii="Arial" w:eastAsia="Times New Roman" w:hAnsi="Arial" w:cs="Arial"/>
                <w:sz w:val="20"/>
                <w:szCs w:val="20"/>
                <w:lang w:eastAsia="en-AU"/>
              </w:rPr>
              <w:t xml:space="preserve"> accommodation is provided in the dwelling house</w:t>
            </w:r>
            <w:r w:rsidRPr="00DB4B0F">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of the accommodation operator. </w:t>
            </w:r>
          </w:p>
          <w:p w:rsidR="00DB4B0F" w:rsidRPr="00DB4B0F" w:rsidRDefault="00DB4B0F" w:rsidP="00DB4B0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maximum</w:t>
            </w:r>
            <w:proofErr w:type="gramEnd"/>
            <w:r w:rsidRPr="00DB4B0F">
              <w:rPr>
                <w:rFonts w:ascii="Arial" w:eastAsia="Times New Roman" w:hAnsi="Arial" w:cs="Arial"/>
                <w:sz w:val="20"/>
                <w:szCs w:val="20"/>
                <w:lang w:eastAsia="en-AU"/>
              </w:rPr>
              <w:t xml:space="preserve"> 4 bedrooms are provided for a maximum of 10 guests.</w:t>
            </w:r>
          </w:p>
          <w:p w:rsidR="00DB4B0F" w:rsidRPr="00DB4B0F" w:rsidRDefault="00DB4B0F" w:rsidP="00DB4B0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meals</w:t>
            </w:r>
            <w:proofErr w:type="gramEnd"/>
            <w:r w:rsidRPr="00DB4B0F">
              <w:rPr>
                <w:rFonts w:ascii="Arial" w:eastAsia="Times New Roman" w:hAnsi="Arial" w:cs="Arial"/>
                <w:sz w:val="20"/>
                <w:szCs w:val="20"/>
                <w:lang w:eastAsia="en-AU"/>
              </w:rPr>
              <w:t xml:space="preserve"> are served to paying guests only.</w:t>
            </w:r>
          </w:p>
          <w:p w:rsidR="00DB4B0F" w:rsidRPr="00DB4B0F" w:rsidRDefault="00DB4B0F" w:rsidP="00DB4B0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rooms</w:t>
            </w:r>
            <w:proofErr w:type="gramEnd"/>
            <w:r w:rsidRPr="00DB4B0F">
              <w:rPr>
                <w:rFonts w:ascii="Arial" w:eastAsia="Times New Roman" w:hAnsi="Arial" w:cs="Arial"/>
                <w:sz w:val="20"/>
                <w:szCs w:val="20"/>
                <w:lang w:eastAsia="en-AU"/>
              </w:rPr>
              <w:t xml:space="preserve"> do not contain food preparation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RAD36 - RAD46 above do not apply to home based business</w:t>
                  </w:r>
                  <w:r w:rsidRPr="00DB4B0F">
                    <w:rPr>
                      <w:rFonts w:ascii="Arial" w:eastAsia="Times New Roman" w:hAnsi="Arial" w:cs="Arial"/>
                      <w:sz w:val="20"/>
                      <w:szCs w:val="20"/>
                      <w:vertAlign w:val="superscript"/>
                      <w:lang w:eastAsia="en-AU"/>
                    </w:rPr>
                    <w:t>(</w:t>
                  </w:r>
                  <w:hyperlink r:id="rId26" w:anchor="target-d60297e447804" w:tooltip="Home based business - A dwelling used for a business activity where subordinate to the residential use." w:history="1">
                    <w:r w:rsidRPr="00DB4B0F">
                      <w:rPr>
                        <w:rFonts w:ascii="Arial" w:eastAsia="Times New Roman" w:hAnsi="Arial" w:cs="Arial"/>
                        <w:color w:val="0000FF"/>
                        <w:sz w:val="20"/>
                        <w:szCs w:val="20"/>
                        <w:vertAlign w:val="superscript"/>
                        <w:lang w:eastAsia="en-AU"/>
                      </w:rPr>
                      <w:t>35</w:t>
                    </w:r>
                  </w:hyperlink>
                  <w:r w:rsidRPr="00DB4B0F">
                    <w:rPr>
                      <w:rFonts w:ascii="Arial" w:eastAsia="Times New Roman" w:hAnsi="Arial" w:cs="Arial"/>
                      <w:sz w:val="20"/>
                      <w:szCs w:val="20"/>
                      <w:vertAlign w:val="superscript"/>
                      <w:lang w:eastAsia="en-AU"/>
                    </w:rPr>
                    <w:t>)</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Roadside stalls</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27" w:anchor="target-d60297e448677" w:tooltip="Roadside stall - Premises used for the roadside display and sale of goods in rural areas." w:history="1">
              <w:r w:rsidRPr="00DB4B0F">
                <w:rPr>
                  <w:rFonts w:ascii="Arial" w:eastAsia="Times New Roman" w:hAnsi="Arial" w:cs="Arial"/>
                  <w:color w:val="0000FF"/>
                  <w:sz w:val="20"/>
                  <w:szCs w:val="20"/>
                  <w:vertAlign w:val="superscript"/>
                  <w:lang w:eastAsia="en-AU"/>
                </w:rPr>
                <w:t>68</w:t>
              </w:r>
            </w:hyperlink>
            <w:r w:rsidRPr="00DB4B0F">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RAD45</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 more than one roadside </w:t>
            </w:r>
            <w:proofErr w:type="gramStart"/>
            <w:r w:rsidRPr="00DB4B0F">
              <w:rPr>
                <w:rFonts w:ascii="Arial" w:eastAsia="Times New Roman" w:hAnsi="Arial" w:cs="Arial"/>
                <w:sz w:val="20"/>
                <w:szCs w:val="20"/>
                <w:lang w:eastAsia="en-AU"/>
              </w:rPr>
              <w:t>stall</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"target-d60297e448677" \o "Roadside stall - Premises used for the roadside display and sale of goods in rural areas."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68</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per property.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RAD46</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Goods offered for sale are only goods grown, produced or manufactured on the site.</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RAD47</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maximum area associated with a roadside </w:t>
            </w:r>
            <w:proofErr w:type="gramStart"/>
            <w:r w:rsidRPr="00DB4B0F">
              <w:rPr>
                <w:rFonts w:ascii="Arial" w:eastAsia="Times New Roman" w:hAnsi="Arial" w:cs="Arial"/>
                <w:sz w:val="20"/>
                <w:szCs w:val="20"/>
                <w:lang w:eastAsia="en-AU"/>
              </w:rPr>
              <w:t>stall</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"target-d60297e448677" \o "Roadside stall - Premises used for the roadside display and sale of goods in rural areas."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68</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including any larger separate items displayed for sale, does not exceed 20m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RAD48</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Car parking for 2 vehicles is provided off the road carriage and located on the property.</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RAD49</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roadside </w:t>
            </w:r>
            <w:proofErr w:type="gramStart"/>
            <w:r w:rsidRPr="00DB4B0F">
              <w:rPr>
                <w:rFonts w:ascii="Arial" w:eastAsia="Times New Roman" w:hAnsi="Arial" w:cs="Arial"/>
                <w:sz w:val="20"/>
                <w:szCs w:val="20"/>
                <w:lang w:eastAsia="en-AU"/>
              </w:rPr>
              <w:t>stall</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"target-d60297e448677" \o "Roadside stall - Premises used for the roadside display and sale of goods in rural areas."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68</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located no closer than 100m from an intersection.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32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Sales office</w:t>
            </w:r>
            <w:r w:rsidRPr="00DB4B0F">
              <w:rPr>
                <w:rFonts w:ascii="Arial" w:eastAsia="Times New Roman" w:hAnsi="Arial" w:cs="Arial"/>
                <w:sz w:val="20"/>
                <w:szCs w:val="20"/>
                <w:lang w:eastAsia="en-AU"/>
              </w:rPr>
              <w:t xml:space="preserve"> </w:t>
            </w:r>
            <w:r w:rsidRPr="00DB4B0F">
              <w:rPr>
                <w:rFonts w:ascii="Arial" w:eastAsia="Times New Roman" w:hAnsi="Arial" w:cs="Arial"/>
                <w:sz w:val="20"/>
                <w:szCs w:val="20"/>
                <w:vertAlign w:val="superscript"/>
                <w:lang w:eastAsia="en-AU"/>
              </w:rPr>
              <w:t>(</w:t>
            </w:r>
            <w:hyperlink r:id="rId28" w:anchor="target-d60297e448827" w:tooltip="Sales office - The temporary use of premises for displaying a land parcel or buildings that can be built for sale or can be won as a prize.  The use may include a caravan or relocatable dwelling or structure." w:history="1">
              <w:r w:rsidRPr="00DB4B0F">
                <w:rPr>
                  <w:rFonts w:ascii="Arial" w:eastAsia="Times New Roman" w:hAnsi="Arial" w:cs="Arial"/>
                  <w:color w:val="0000FF"/>
                  <w:sz w:val="20"/>
                  <w:szCs w:val="20"/>
                  <w:vertAlign w:val="superscript"/>
                  <w:lang w:eastAsia="en-AU"/>
                </w:rPr>
                <w:t>72</w:t>
              </w:r>
            </w:hyperlink>
            <w:r w:rsidRPr="00DB4B0F">
              <w:rPr>
                <w:rFonts w:ascii="Arial" w:eastAsia="Times New Roman" w:hAnsi="Arial" w:cs="Arial"/>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shd w:val="clear" w:color="auto" w:fill="CCCCCC"/>
          </w:tcPr>
          <w:p w:rsidR="00DB4B0F" w:rsidRPr="00DB4B0F" w:rsidRDefault="00DB4B0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RAD50</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sales </w:t>
            </w:r>
            <w:proofErr w:type="gramStart"/>
            <w:r w:rsidRPr="00DB4B0F">
              <w:rPr>
                <w:rFonts w:ascii="Arial" w:eastAsia="Times New Roman" w:hAnsi="Arial" w:cs="Arial"/>
                <w:sz w:val="20"/>
                <w:szCs w:val="20"/>
                <w:lang w:eastAsia="en-AU"/>
              </w:rPr>
              <w:t>office</w:t>
            </w:r>
            <w:r w:rsidRPr="00DB4B0F">
              <w:rPr>
                <w:rFonts w:ascii="Arial" w:eastAsia="Times New Roman" w:hAnsi="Arial" w:cs="Arial"/>
                <w:sz w:val="20"/>
                <w:szCs w:val="20"/>
                <w:vertAlign w:val="superscript"/>
                <w:lang w:eastAsia="en-AU"/>
              </w:rPr>
              <w:t>(</w:t>
            </w:r>
            <w:proofErr w:type="gramEnd"/>
            <w:r w:rsidRPr="00DB4B0F">
              <w:rPr>
                <w:rFonts w:ascii="Arial" w:eastAsia="Times New Roman" w:hAnsi="Arial" w:cs="Arial"/>
                <w:sz w:val="20"/>
                <w:szCs w:val="20"/>
                <w:vertAlign w:val="superscript"/>
                <w:lang w:eastAsia="en-AU"/>
              </w:rPr>
              <w:fldChar w:fldCharType="begin"/>
            </w:r>
            <w:r w:rsidRPr="00DB4B0F">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DB4B0F">
              <w:rPr>
                <w:rFonts w:ascii="Arial" w:eastAsia="Times New Roman" w:hAnsi="Arial" w:cs="Arial"/>
                <w:sz w:val="20"/>
                <w:szCs w:val="20"/>
                <w:vertAlign w:val="superscript"/>
                <w:lang w:eastAsia="en-AU"/>
              </w:rPr>
              <w:fldChar w:fldCharType="separate"/>
            </w:r>
            <w:r w:rsidRPr="00DB4B0F">
              <w:rPr>
                <w:rFonts w:ascii="Arial" w:eastAsia="Times New Roman" w:hAnsi="Arial" w:cs="Arial"/>
                <w:color w:val="0000FF"/>
                <w:sz w:val="20"/>
                <w:szCs w:val="20"/>
                <w:vertAlign w:val="superscript"/>
                <w:lang w:eastAsia="en-AU"/>
              </w:rPr>
              <w:t>72</w:t>
            </w:r>
            <w:r w:rsidRPr="00DB4B0F">
              <w:rPr>
                <w:rFonts w:ascii="Arial" w:eastAsia="Times New Roman" w:hAnsi="Arial" w:cs="Arial"/>
                <w:sz w:val="20"/>
                <w:szCs w:val="20"/>
                <w:vertAlign w:val="superscript"/>
                <w:lang w:eastAsia="en-AU"/>
              </w:rPr>
              <w:fldChar w:fldCharType="end"/>
            </w:r>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is located on the site for no longer than 2 years.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Telecommunications facility</w:t>
            </w:r>
            <w:r w:rsidRPr="00DB4B0F">
              <w:rPr>
                <w:rFonts w:ascii="Arial" w:eastAsia="Times New Roman" w:hAnsi="Arial" w:cs="Arial"/>
                <w:b/>
                <w:bCs/>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In accordance with the Federal legislation Telecommunications facilities</w:t>
                  </w:r>
                  <w:r w:rsidRPr="00DB4B0F">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DB4B0F">
                    <w:rPr>
                      <w:rFonts w:ascii="Arial" w:eastAsia="Times New Roman" w:hAnsi="Arial" w:cs="Arial"/>
                      <w:sz w:val="20"/>
                      <w:szCs w:val="20"/>
                      <w:lang w:eastAsia="en-AU"/>
                    </w:rPr>
                    <w:t>Radiocommunications</w:t>
                  </w:r>
                  <w:proofErr w:type="spellEnd"/>
                  <w:r w:rsidRPr="00DB4B0F">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RAD51</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minimum of 45m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RAD52</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RAD53</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Equipment shelters and associated structures are located:</w:t>
            </w:r>
          </w:p>
          <w:p w:rsidR="00DB4B0F" w:rsidRPr="00DB4B0F" w:rsidRDefault="00DB4B0F" w:rsidP="00DB4B0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directly beside the existing equipment shelter and associated structures;</w:t>
            </w:r>
          </w:p>
          <w:p w:rsidR="00DB4B0F" w:rsidRPr="00DB4B0F" w:rsidRDefault="00DB4B0F" w:rsidP="00DB4B0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behind the main building line;</w:t>
            </w:r>
          </w:p>
          <w:p w:rsidR="00DB4B0F" w:rsidRPr="00DB4B0F" w:rsidRDefault="00DB4B0F" w:rsidP="00DB4B0F">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further away from the frontage than the existing equipment shelter and associated structures;</w:t>
            </w:r>
          </w:p>
          <w:p w:rsidR="00DB4B0F" w:rsidRPr="00DB4B0F" w:rsidRDefault="00DB4B0F" w:rsidP="00DB4B0F">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w:t>
            </w:r>
            <w:proofErr w:type="gramEnd"/>
            <w:r w:rsidRPr="00DB4B0F">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RAD54</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RAD55</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RAD56</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3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Landscaping is provided in accordance with Planning scheme policy - Integrated design.</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RAD57</w:t>
            </w:r>
          </w:p>
        </w:tc>
        <w:tc>
          <w:tcPr>
            <w:tcW w:w="2857"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All equipment comprising the telecommunications facility</w:t>
            </w:r>
            <w:r w:rsidRPr="00DB4B0F">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DB4B0F">
                <w:rPr>
                  <w:rFonts w:ascii="Arial" w:eastAsia="Times New Roman" w:hAnsi="Arial" w:cs="Arial"/>
                  <w:color w:val="0000FF"/>
                  <w:sz w:val="20"/>
                  <w:szCs w:val="20"/>
                  <w:vertAlign w:val="superscript"/>
                  <w:lang w:eastAsia="en-AU"/>
                </w:rPr>
                <w:t>81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9"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12"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bl>
    <w:p w:rsidR="00DA13BF" w:rsidRDefault="00DA13B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03"/>
        <w:gridCol w:w="8634"/>
        <w:gridCol w:w="1680"/>
        <w:gridCol w:w="3756"/>
      </w:tblGrid>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lastRenderedPageBreak/>
              <w:t>Values and constraints requirements</w:t>
            </w: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jc w:val="center"/>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RAD58</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Building and structures are: </w:t>
            </w:r>
          </w:p>
          <w:p w:rsidR="00DB4B0F" w:rsidRPr="00DB4B0F" w:rsidRDefault="00DB4B0F" w:rsidP="00DB4B0F">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on a ridgeline</w:t>
            </w:r>
          </w:p>
          <w:p w:rsidR="00DB4B0F" w:rsidRPr="00DB4B0F" w:rsidRDefault="00DB4B0F" w:rsidP="00DB4B0F">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not located on land with a slope greater than 15% (see Overlay map – Landslide hazard)</w:t>
            </w:r>
          </w:p>
          <w:p w:rsidR="00DB4B0F" w:rsidRPr="00DB4B0F" w:rsidRDefault="00DB4B0F" w:rsidP="00DB4B0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Dwellings are located on east to south facing slopes.</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  </w:t>
            </w:r>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noProof/>
                <w:sz w:val="20"/>
                <w:szCs w:val="20"/>
                <w:lang w:eastAsia="en-AU"/>
              </w:rPr>
              <w:drawing>
                <wp:inline distT="0" distB="0" distL="0" distR="0" wp14:anchorId="07FEAB3D" wp14:editId="4FFC08D8">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RAD59</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and structures have contained within the site:</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a separation from classified vegetation of 20m or the distance required to achieve a bushfire attack level (BAL) at the building, roofed structure or fire fighting water supply of no more than 29, whichever is the greater;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DB4B0F" w:rsidRPr="00DB4B0F" w:rsidRDefault="00DB4B0F" w:rsidP="00DB4B0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DB4B0F" w:rsidRPr="00DB4B0F" w:rsidRDefault="00DB4B0F" w:rsidP="00DB4B0F">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DB4B0F">
              <w:rPr>
                <w:rFonts w:ascii="Arial" w:eastAsia="Times New Roman" w:hAnsi="Arial" w:cs="Arial"/>
                <w:sz w:val="20"/>
                <w:szCs w:val="20"/>
                <w:lang w:eastAsia="en-AU"/>
              </w:rPr>
              <w:t>to, and around, each building and other roofed structure; and</w:t>
            </w:r>
          </w:p>
          <w:p w:rsidR="00DB4B0F" w:rsidRPr="00DB4B0F" w:rsidRDefault="00DB4B0F" w:rsidP="00DB4B0F">
            <w:pPr>
              <w:numPr>
                <w:ilvl w:val="1"/>
                <w:numId w:val="22"/>
              </w:numPr>
              <w:spacing w:before="100" w:beforeAutospacing="1" w:after="100" w:afterAutospacing="1" w:line="240" w:lineRule="auto"/>
              <w:ind w:left="90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to</w:t>
            </w:r>
            <w:proofErr w:type="gramEnd"/>
            <w:r w:rsidRPr="00DB4B0F">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w:t>
                  </w:r>
                  <w:proofErr w:type="gramStart"/>
                  <w:r w:rsidRPr="00DB4B0F">
                    <w:rPr>
                      <w:rFonts w:ascii="Arial" w:eastAsia="Times New Roman" w:hAnsi="Arial" w:cs="Arial"/>
                      <w:sz w:val="20"/>
                      <w:szCs w:val="20"/>
                      <w:lang w:eastAsia="en-AU"/>
                    </w:rPr>
                    <w:t>  The</w:t>
                  </w:r>
                  <w:proofErr w:type="gramEnd"/>
                  <w:r w:rsidRPr="00DB4B0F">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RAD60</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length of driveway:</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has a maximum gradient no greater than 12.5%;</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have a minimum width of 3.5m;</w:t>
            </w:r>
          </w:p>
          <w:p w:rsidR="00DB4B0F" w:rsidRPr="00DB4B0F" w:rsidRDefault="00DB4B0F" w:rsidP="00DB4B0F">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accommodate</w:t>
            </w:r>
            <w:proofErr w:type="gramEnd"/>
            <w:r w:rsidRPr="00DB4B0F">
              <w:rPr>
                <w:rFonts w:ascii="Arial" w:eastAsia="Times New Roman" w:hAnsi="Arial" w:cs="Arial"/>
                <w:sz w:val="20"/>
                <w:szCs w:val="20"/>
                <w:lang w:eastAsia="en-AU"/>
              </w:rPr>
              <w:t xml:space="preserve"> turning areas for </w:t>
            </w:r>
            <w:proofErr w:type="spellStart"/>
            <w:r w:rsidRPr="00DB4B0F">
              <w:rPr>
                <w:rFonts w:ascii="Arial" w:eastAsia="Times New Roman" w:hAnsi="Arial" w:cs="Arial"/>
                <w:sz w:val="20"/>
                <w:szCs w:val="20"/>
                <w:lang w:eastAsia="en-AU"/>
              </w:rPr>
              <w:t>fire fighting</w:t>
            </w:r>
            <w:proofErr w:type="spellEnd"/>
            <w:r w:rsidRPr="00DB4B0F">
              <w:rPr>
                <w:rFonts w:ascii="Arial" w:eastAsia="Times New Roman" w:hAnsi="Arial" w:cs="Arial"/>
                <w:sz w:val="20"/>
                <w:szCs w:val="20"/>
                <w:lang w:eastAsia="en-AU"/>
              </w:rPr>
              <w:t xml:space="preserve"> appliances in accordance with Qld Fire and Emergency Services' Fire Hydrant and Vehicle Access Guideline.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RAD61</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DB4B0F" w:rsidRPr="00DB4B0F" w:rsidRDefault="00DB4B0F" w:rsidP="00DB4B0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Where a tank is the nominated on-site fire fighting water storage source, it includes:</w:t>
            </w:r>
          </w:p>
          <w:p w:rsidR="00DB4B0F" w:rsidRPr="00DB4B0F" w:rsidRDefault="00DB4B0F" w:rsidP="00DB4B0F">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hardstand area allowing medium rigid vehicle (15 tonne fire appliance) access within 6m of the tank;</w:t>
            </w:r>
          </w:p>
          <w:p w:rsidR="00DB4B0F" w:rsidRPr="00DB4B0F" w:rsidRDefault="00DB4B0F" w:rsidP="00DB4B0F">
            <w:pPr>
              <w:numPr>
                <w:ilvl w:val="1"/>
                <w:numId w:val="24"/>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fire</w:t>
            </w:r>
            <w:proofErr w:type="gramEnd"/>
            <w:r w:rsidRPr="00DB4B0F">
              <w:rPr>
                <w:rFonts w:ascii="Arial" w:eastAsia="Times New Roman" w:hAnsi="Arial" w:cs="Arial"/>
                <w:sz w:val="20"/>
                <w:szCs w:val="20"/>
                <w:lang w:eastAsia="en-AU"/>
              </w:rPr>
              <w:t xml:space="preserve"> brigade tank fittings, comprising 50mm ball valve and male </w:t>
            </w:r>
            <w:proofErr w:type="spellStart"/>
            <w:r w:rsidRPr="00DB4B0F">
              <w:rPr>
                <w:rFonts w:ascii="Arial" w:eastAsia="Times New Roman" w:hAnsi="Arial" w:cs="Arial"/>
                <w:sz w:val="20"/>
                <w:szCs w:val="20"/>
                <w:lang w:eastAsia="en-AU"/>
              </w:rPr>
              <w:t>camlock</w:t>
            </w:r>
            <w:proofErr w:type="spellEnd"/>
            <w:r w:rsidRPr="00DB4B0F">
              <w:rPr>
                <w:rFonts w:ascii="Arial" w:eastAsia="Times New Roman" w:hAnsi="Arial" w:cs="Arial"/>
                <w:sz w:val="20"/>
                <w:szCs w:val="20"/>
                <w:lang w:eastAsia="en-AU"/>
              </w:rPr>
              <w:t xml:space="preserve"> coupling and, if underground, an access hole of 20mm (minimum) to accommodate suction lines.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ind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A13BF">
            <w:pPr>
              <w:spacing w:before="100" w:beforeAutospacing="1" w:after="100" w:afterAutospacing="1" w:line="240" w:lineRule="auto"/>
              <w:ind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RAD62</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involve the manufacture or storage of hazardous chemicals.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following are excluded from the native clearing provisions of this planning scheme:</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native vegetation located within an approved development footprint;</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Grazing of native pasture by stock;</w:t>
                  </w:r>
                </w:p>
                <w:p w:rsidR="00DA13BF" w:rsidRPr="00DB4B0F" w:rsidRDefault="00DA13BF" w:rsidP="00DB4B0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c>
            </w:tr>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Definition for native vegetation is located in Schedule 1 Definitions.</w:t>
                  </w:r>
                </w:p>
              </w:tc>
            </w:tr>
          </w:tbl>
          <w:p w:rsidR="00DA13BF" w:rsidRPr="00DB4B0F" w:rsidRDefault="00DA13B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Native vegetation subject to this requirements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When clearing native vegetation within a MSES area, you may still require approval from the State government.</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RAD63</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DB4B0F">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and all associated facilities* or an extension to an existing dwelling house</w:t>
            </w:r>
            <w:r w:rsidRPr="00DB4B0F">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only, and comprises an area no greater than 1500m</w:t>
            </w:r>
            <w:r w:rsidRPr="00DB4B0F">
              <w:rPr>
                <w:rFonts w:ascii="Arial" w:eastAsia="Times New Roman" w:hAnsi="Arial" w:cs="Arial"/>
                <w:sz w:val="20"/>
                <w:szCs w:val="20"/>
                <w:vertAlign w:val="superscript"/>
                <w:lang w:eastAsia="en-AU"/>
              </w:rPr>
              <w:t>2</w:t>
            </w:r>
            <w:r w:rsidRPr="00DB4B0F">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Editor's note - See in heading above for other uses excluded from native vegetation clearing requirements.</w:t>
                  </w:r>
                </w:p>
              </w:tc>
            </w:tr>
          </w:tbl>
          <w:p w:rsidR="00DB4B0F" w:rsidRPr="00DB4B0F" w:rsidRDefault="00DB4B0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DB4B0F" w:rsidRPr="00DB4B0F" w:rsidRDefault="00DB4B0F" w:rsidP="00DB4B0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co-locating all associated activities, infrastructure and access strips;</w:t>
                  </w:r>
                </w:p>
                <w:p w:rsidR="00DB4B0F" w:rsidRPr="00DB4B0F" w:rsidRDefault="00DB4B0F" w:rsidP="00DB4B0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be the least valued area of koala habitat on the site;</w:t>
                  </w:r>
                </w:p>
                <w:p w:rsidR="00DB4B0F" w:rsidRPr="00DB4B0F" w:rsidRDefault="00DB4B0F" w:rsidP="00DB4B0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minimise the footprint of the development envelope area;</w:t>
                  </w:r>
                </w:p>
                <w:p w:rsidR="00DB4B0F" w:rsidRPr="00DB4B0F" w:rsidRDefault="00DB4B0F" w:rsidP="00DB4B0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minimise edge effects to areas external to the development envelope;</w:t>
                  </w:r>
                </w:p>
                <w:p w:rsidR="00DB4B0F" w:rsidRPr="00DB4B0F" w:rsidRDefault="00DB4B0F" w:rsidP="00DB4B0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DB4B0F" w:rsidRPr="00DB4B0F" w:rsidRDefault="00DB4B0F" w:rsidP="00DB4B0F">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sufficient</w:t>
                  </w:r>
                  <w:proofErr w:type="gramEnd"/>
                  <w:r w:rsidRPr="00DB4B0F">
                    <w:rPr>
                      <w:rFonts w:ascii="Arial" w:eastAsia="Times New Roman" w:hAnsi="Arial" w:cs="Arial"/>
                      <w:sz w:val="20"/>
                      <w:szCs w:val="20"/>
                      <w:lang w:eastAsia="en-AU"/>
                    </w:rPr>
                    <w:t xml:space="preserve"> area between the development and koala habitat trees to achieve their long-term viability.</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RAD64</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clearing of native vegetation is to occur within the Value Offset Area MLES - Waterway buffer or</w:t>
            </w:r>
            <w:proofErr w:type="gramStart"/>
            <w:r w:rsidRPr="00DB4B0F">
              <w:rPr>
                <w:rFonts w:ascii="Arial" w:eastAsia="Times New Roman" w:hAnsi="Arial" w:cs="Arial"/>
                <w:sz w:val="20"/>
                <w:szCs w:val="20"/>
                <w:lang w:eastAsia="en-AU"/>
              </w:rPr>
              <w:t>  Value</w:t>
            </w:r>
            <w:proofErr w:type="gramEnd"/>
            <w:r w:rsidRPr="00DB4B0F">
              <w:rPr>
                <w:rFonts w:ascii="Arial" w:eastAsia="Times New Roman" w:hAnsi="Arial" w:cs="Arial"/>
                <w:sz w:val="20"/>
                <w:szCs w:val="20"/>
                <w:lang w:eastAsia="en-AU"/>
              </w:rPr>
              <w:t xml:space="preserve"> Offset Area MLES - Wetland buffer. </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This does not apply to the following:</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Clearing of native vegetation located within an approved development footprint;</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Grazing of native pasture by stock;</w:t>
            </w:r>
          </w:p>
          <w:p w:rsidR="00DB4B0F" w:rsidRPr="00DB4B0F" w:rsidRDefault="00DB4B0F" w:rsidP="00DB4B0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Native forest practice where accepted development under Part 1, 1.7.7 Accepted development.</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lastRenderedPageBreak/>
              <w:t>Extractive resources transport routes (refer Overlay map - Extractive resources (transport route and buffer)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RAD65</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The following uses are not located within the 100m wide transport route buffer:</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Caretaker’s accommodation</w:t>
            </w:r>
            <w:r w:rsidRPr="00DB4B0F">
              <w:rPr>
                <w:rFonts w:ascii="Arial" w:eastAsia="Times New Roman" w:hAnsi="Arial" w:cs="Arial"/>
                <w:sz w:val="20"/>
                <w:szCs w:val="20"/>
                <w:vertAlign w:val="superscript"/>
                <w:lang w:eastAsia="en-AU"/>
              </w:rPr>
              <w:t>(</w:t>
            </w:r>
            <w:hyperlink r:id="rId35" w:anchor="target-d60297e447244" w:tooltip="Caretaker’s accommodation - A dwelling provided for a caretaker of a non-residential use on the same premises." w:history="1">
              <w:r w:rsidRPr="00DB4B0F">
                <w:rPr>
                  <w:rFonts w:ascii="Arial" w:eastAsia="Times New Roman" w:hAnsi="Arial" w:cs="Arial"/>
                  <w:color w:val="0000FF"/>
                  <w:sz w:val="20"/>
                  <w:szCs w:val="20"/>
                  <w:vertAlign w:val="superscript"/>
                  <w:lang w:eastAsia="en-AU"/>
                </w:rPr>
                <w:t>10</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except where located in the Extractive industry zone;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Community residence</w:t>
            </w:r>
            <w:r w:rsidRPr="00DB4B0F">
              <w:rPr>
                <w:rFonts w:ascii="Arial" w:eastAsia="Times New Roman" w:hAnsi="Arial" w:cs="Arial"/>
                <w:sz w:val="20"/>
                <w:szCs w:val="20"/>
                <w:vertAlign w:val="superscript"/>
                <w:lang w:eastAsia="en-AU"/>
              </w:rPr>
              <w:t>(</w:t>
            </w:r>
            <w:hyperlink r:id="rId3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DB4B0F">
                <w:rPr>
                  <w:rFonts w:ascii="Arial" w:eastAsia="Times New Roman" w:hAnsi="Arial" w:cs="Arial"/>
                  <w:color w:val="0000FF"/>
                  <w:sz w:val="20"/>
                  <w:szCs w:val="20"/>
                  <w:vertAlign w:val="superscript"/>
                  <w:lang w:eastAsia="en-AU"/>
                </w:rPr>
                <w:t>16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Dual occupancy</w:t>
            </w:r>
            <w:r w:rsidRPr="00DB4B0F">
              <w:rPr>
                <w:rFonts w:ascii="Arial" w:eastAsia="Times New Roman" w:hAnsi="Arial" w:cs="Arial"/>
                <w:sz w:val="20"/>
                <w:szCs w:val="20"/>
                <w:vertAlign w:val="superscript"/>
                <w:lang w:eastAsia="en-AU"/>
              </w:rPr>
              <w:t>(</w:t>
            </w:r>
            <w:hyperlink r:id="rId3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DB4B0F">
                <w:rPr>
                  <w:rFonts w:ascii="Arial" w:eastAsia="Times New Roman" w:hAnsi="Arial" w:cs="Arial"/>
                  <w:color w:val="0000FF"/>
                  <w:sz w:val="20"/>
                  <w:szCs w:val="20"/>
                  <w:vertAlign w:val="superscript"/>
                  <w:lang w:eastAsia="en-AU"/>
                </w:rPr>
                <w:t>21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Dwelling house;</w:t>
            </w:r>
            <w:r w:rsidRPr="00DB4B0F">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B4B0F">
                <w:rPr>
                  <w:rFonts w:ascii="Arial" w:eastAsia="Times New Roman" w:hAnsi="Arial" w:cs="Arial"/>
                  <w:color w:val="0000FF"/>
                  <w:sz w:val="20"/>
                  <w:szCs w:val="20"/>
                  <w:vertAlign w:val="superscript"/>
                  <w:lang w:eastAsia="en-AU"/>
                </w:rPr>
                <w:t>22</w:t>
              </w:r>
            </w:hyperlink>
            <w:r w:rsidRPr="00DB4B0F">
              <w:rPr>
                <w:rFonts w:ascii="Arial" w:eastAsia="Times New Roman" w:hAnsi="Arial" w:cs="Arial"/>
                <w:sz w:val="20"/>
                <w:szCs w:val="20"/>
                <w:vertAlign w:val="superscript"/>
                <w:lang w:eastAsia="en-AU"/>
              </w:rPr>
              <w:t>)</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Dwelling unit</w:t>
            </w:r>
            <w:r w:rsidRPr="00DB4B0F">
              <w:rPr>
                <w:rFonts w:ascii="Arial" w:eastAsia="Times New Roman" w:hAnsi="Arial" w:cs="Arial"/>
                <w:sz w:val="20"/>
                <w:szCs w:val="20"/>
                <w:vertAlign w:val="superscript"/>
                <w:lang w:eastAsia="en-AU"/>
              </w:rPr>
              <w:t>(</w:t>
            </w:r>
            <w:hyperlink r:id="rId39" w:anchor="target-d60297e447532" w:tooltip="Dwelling unit - A single dwelling within a premises containing non residential use(s)." w:history="1">
              <w:r w:rsidRPr="00DB4B0F">
                <w:rPr>
                  <w:rFonts w:ascii="Arial" w:eastAsia="Times New Roman" w:hAnsi="Arial" w:cs="Arial"/>
                  <w:color w:val="0000FF"/>
                  <w:sz w:val="20"/>
                  <w:szCs w:val="20"/>
                  <w:vertAlign w:val="superscript"/>
                  <w:lang w:eastAsia="en-AU"/>
                </w:rPr>
                <w:t>23</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Hospital</w:t>
            </w:r>
            <w:r w:rsidRPr="00DB4B0F">
              <w:rPr>
                <w:rFonts w:ascii="Arial" w:eastAsia="Times New Roman" w:hAnsi="Arial" w:cs="Arial"/>
                <w:sz w:val="20"/>
                <w:szCs w:val="20"/>
                <w:vertAlign w:val="superscript"/>
                <w:lang w:eastAsia="en-AU"/>
              </w:rPr>
              <w:t>(</w:t>
            </w:r>
            <w:hyperlink r:id="rId4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DB4B0F">
                <w:rPr>
                  <w:rFonts w:ascii="Arial" w:eastAsia="Times New Roman" w:hAnsi="Arial" w:cs="Arial"/>
                  <w:color w:val="0000FF"/>
                  <w:sz w:val="20"/>
                  <w:szCs w:val="20"/>
                  <w:vertAlign w:val="superscript"/>
                  <w:lang w:eastAsia="en-AU"/>
                </w:rPr>
                <w:t>36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Rooming accommodation</w:t>
            </w:r>
            <w:r w:rsidRPr="00DB4B0F">
              <w:rPr>
                <w:rFonts w:ascii="Arial" w:eastAsia="Times New Roman" w:hAnsi="Arial" w:cs="Arial"/>
                <w:sz w:val="20"/>
                <w:szCs w:val="20"/>
                <w:vertAlign w:val="superscript"/>
                <w:lang w:eastAsia="en-AU"/>
              </w:rPr>
              <w:t>(</w:t>
            </w:r>
            <w:hyperlink r:id="rId4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B4B0F">
                <w:rPr>
                  <w:rFonts w:ascii="Arial" w:eastAsia="Times New Roman" w:hAnsi="Arial" w:cs="Arial"/>
                  <w:color w:val="0000FF"/>
                  <w:sz w:val="20"/>
                  <w:szCs w:val="20"/>
                  <w:vertAlign w:val="superscript"/>
                  <w:lang w:eastAsia="en-AU"/>
                </w:rPr>
                <w:t>69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Multiple dwelling</w:t>
            </w:r>
            <w:r w:rsidRPr="00DB4B0F">
              <w:rPr>
                <w:rFonts w:ascii="Arial" w:eastAsia="Times New Roman" w:hAnsi="Arial" w:cs="Arial"/>
                <w:sz w:val="20"/>
                <w:szCs w:val="20"/>
                <w:vertAlign w:val="superscript"/>
                <w:lang w:eastAsia="en-AU"/>
              </w:rPr>
              <w:t>(</w:t>
            </w:r>
            <w:hyperlink r:id="rId42" w:anchor="target-d60297e448163" w:tooltip="Multiple dwelling - Premises containing three or more dwellings for separate households." w:history="1">
              <w:r w:rsidRPr="00DB4B0F">
                <w:rPr>
                  <w:rFonts w:ascii="Arial" w:eastAsia="Times New Roman" w:hAnsi="Arial" w:cs="Arial"/>
                  <w:color w:val="0000FF"/>
                  <w:sz w:val="20"/>
                  <w:szCs w:val="20"/>
                  <w:vertAlign w:val="superscript"/>
                  <w:lang w:eastAsia="en-AU"/>
                </w:rPr>
                <w:t>49</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Non-resident workforce accommodation</w:t>
            </w:r>
            <w:r w:rsidRPr="00DB4B0F">
              <w:rPr>
                <w:rFonts w:ascii="Arial" w:eastAsia="Times New Roman" w:hAnsi="Arial" w:cs="Arial"/>
                <w:sz w:val="20"/>
                <w:szCs w:val="20"/>
                <w:vertAlign w:val="superscript"/>
                <w:lang w:eastAsia="en-AU"/>
              </w:rPr>
              <w:t>(</w:t>
            </w:r>
            <w:hyperlink r:id="rId4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DB4B0F">
                <w:rPr>
                  <w:rFonts w:ascii="Arial" w:eastAsia="Times New Roman" w:hAnsi="Arial" w:cs="Arial"/>
                  <w:color w:val="0000FF"/>
                  <w:sz w:val="20"/>
                  <w:szCs w:val="20"/>
                  <w:vertAlign w:val="superscript"/>
                  <w:lang w:eastAsia="en-AU"/>
                </w:rPr>
                <w:t>52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Relocatable home park</w:t>
            </w:r>
            <w:r w:rsidRPr="00DB4B0F">
              <w:rPr>
                <w:rFonts w:ascii="Arial" w:eastAsia="Times New Roman" w:hAnsi="Arial" w:cs="Arial"/>
                <w:sz w:val="20"/>
                <w:szCs w:val="20"/>
                <w:vertAlign w:val="superscript"/>
                <w:lang w:eastAsia="en-AU"/>
              </w:rPr>
              <w:t>(</w:t>
            </w:r>
            <w:hyperlink r:id="rId4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DB4B0F">
                <w:rPr>
                  <w:rFonts w:ascii="Arial" w:eastAsia="Times New Roman" w:hAnsi="Arial" w:cs="Arial"/>
                  <w:color w:val="0000FF"/>
                  <w:sz w:val="20"/>
                  <w:szCs w:val="20"/>
                  <w:vertAlign w:val="superscript"/>
                  <w:lang w:eastAsia="en-AU"/>
                </w:rPr>
                <w:t>62</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Residential care facility</w:t>
            </w:r>
            <w:r w:rsidRPr="00DB4B0F">
              <w:rPr>
                <w:rFonts w:ascii="Arial" w:eastAsia="Times New Roman" w:hAnsi="Arial" w:cs="Arial"/>
                <w:sz w:val="20"/>
                <w:szCs w:val="20"/>
                <w:vertAlign w:val="superscript"/>
                <w:lang w:eastAsia="en-AU"/>
              </w:rPr>
              <w:t>(</w:t>
            </w:r>
            <w:hyperlink r:id="rId4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DB4B0F">
                <w:rPr>
                  <w:rFonts w:ascii="Arial" w:eastAsia="Times New Roman" w:hAnsi="Arial" w:cs="Arial"/>
                  <w:color w:val="0000FF"/>
                  <w:sz w:val="20"/>
                  <w:szCs w:val="20"/>
                  <w:vertAlign w:val="superscript"/>
                  <w:lang w:eastAsia="en-AU"/>
                </w:rPr>
                <w:t>65</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Resort complex</w:t>
            </w:r>
            <w:r w:rsidRPr="00DB4B0F">
              <w:rPr>
                <w:rFonts w:ascii="Arial" w:eastAsia="Times New Roman" w:hAnsi="Arial" w:cs="Arial"/>
                <w:sz w:val="20"/>
                <w:szCs w:val="20"/>
                <w:vertAlign w:val="superscript"/>
                <w:lang w:eastAsia="en-AU"/>
              </w:rPr>
              <w:t>(</w:t>
            </w:r>
            <w:hyperlink r:id="rId4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DB4B0F">
                <w:rPr>
                  <w:rFonts w:ascii="Arial" w:eastAsia="Times New Roman" w:hAnsi="Arial" w:cs="Arial"/>
                  <w:color w:val="0000FF"/>
                  <w:sz w:val="20"/>
                  <w:szCs w:val="20"/>
                  <w:vertAlign w:val="superscript"/>
                  <w:lang w:eastAsia="en-AU"/>
                </w:rPr>
                <w:t>66</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Retirement facility</w:t>
            </w:r>
            <w:r w:rsidRPr="00DB4B0F">
              <w:rPr>
                <w:rFonts w:ascii="Arial" w:eastAsia="Times New Roman" w:hAnsi="Arial" w:cs="Arial"/>
                <w:sz w:val="20"/>
                <w:szCs w:val="20"/>
                <w:vertAlign w:val="superscript"/>
                <w:lang w:eastAsia="en-AU"/>
              </w:rPr>
              <w:t>(</w:t>
            </w:r>
            <w:hyperlink r:id="rId4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B4B0F">
                <w:rPr>
                  <w:rFonts w:ascii="Arial" w:eastAsia="Times New Roman" w:hAnsi="Arial" w:cs="Arial"/>
                  <w:color w:val="0000FF"/>
                  <w:sz w:val="20"/>
                  <w:szCs w:val="20"/>
                  <w:vertAlign w:val="superscript"/>
                  <w:lang w:eastAsia="en-AU"/>
                </w:rPr>
                <w:t>67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Rural workers’ accommodation</w:t>
            </w:r>
            <w:r w:rsidRPr="00DB4B0F">
              <w:rPr>
                <w:rFonts w:ascii="Arial" w:eastAsia="Times New Roman" w:hAnsi="Arial" w:cs="Arial"/>
                <w:sz w:val="20"/>
                <w:szCs w:val="20"/>
                <w:vertAlign w:val="superscript"/>
                <w:lang w:eastAsia="en-AU"/>
              </w:rPr>
              <w:t>(</w:t>
            </w:r>
            <w:hyperlink r:id="rId4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DB4B0F">
                <w:rPr>
                  <w:rFonts w:ascii="Arial" w:eastAsia="Times New Roman" w:hAnsi="Arial" w:cs="Arial"/>
                  <w:color w:val="0000FF"/>
                  <w:sz w:val="20"/>
                  <w:szCs w:val="20"/>
                  <w:vertAlign w:val="superscript"/>
                  <w:lang w:eastAsia="en-AU"/>
                </w:rPr>
                <w:t>71</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Short-term accommodation</w:t>
            </w:r>
            <w:r w:rsidRPr="00DB4B0F">
              <w:rPr>
                <w:rFonts w:ascii="Arial" w:eastAsia="Times New Roman" w:hAnsi="Arial" w:cs="Arial"/>
                <w:sz w:val="20"/>
                <w:szCs w:val="20"/>
                <w:vertAlign w:val="superscript"/>
                <w:lang w:eastAsia="en-AU"/>
              </w:rPr>
              <w:t>(</w:t>
            </w:r>
            <w:hyperlink r:id="rId4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B4B0F">
                <w:rPr>
                  <w:rFonts w:ascii="Arial" w:eastAsia="Times New Roman" w:hAnsi="Arial" w:cs="Arial"/>
                  <w:color w:val="0000FF"/>
                  <w:sz w:val="20"/>
                  <w:szCs w:val="20"/>
                  <w:vertAlign w:val="superscript"/>
                  <w:lang w:eastAsia="en-AU"/>
                </w:rPr>
                <w:t>77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Tourist park</w:t>
            </w:r>
            <w:r w:rsidRPr="00DB4B0F">
              <w:rPr>
                <w:rFonts w:ascii="Arial" w:eastAsia="Times New Roman" w:hAnsi="Arial" w:cs="Arial"/>
                <w:sz w:val="20"/>
                <w:szCs w:val="20"/>
                <w:vertAlign w:val="superscript"/>
                <w:lang w:eastAsia="en-AU"/>
              </w:rPr>
              <w:t>(</w:t>
            </w:r>
            <w:hyperlink r:id="rId5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B4B0F">
                <w:rPr>
                  <w:rFonts w:ascii="Arial" w:eastAsia="Times New Roman" w:hAnsi="Arial" w:cs="Arial"/>
                  <w:color w:val="0000FF"/>
                  <w:sz w:val="20"/>
                  <w:szCs w:val="20"/>
                  <w:vertAlign w:val="superscript"/>
                  <w:lang w:eastAsia="en-AU"/>
                </w:rPr>
                <w:t>84</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RAD66</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RAD67</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A vehicle access point is located, designed and constructed in accordance with Planning scheme policy - Integrated design.</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RAD68</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is for the preservation, maintenance, repair and restoration of the site, object or building.</w:t>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Preservation, maintenance, repair and restoration are defined in Schedule 1 - Definitions</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RAD69</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br/>
            </w:r>
          </w:p>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RAD70</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RAD71</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construction of any building;</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laying of overhead or underground services;</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any sealing, paving, soil compaction;</w:t>
            </w:r>
          </w:p>
          <w:p w:rsidR="00DB4B0F" w:rsidRPr="00DB4B0F" w:rsidRDefault="00DB4B0F" w:rsidP="00DB4B0F">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any</w:t>
            </w:r>
            <w:proofErr w:type="gramEnd"/>
            <w:r w:rsidRPr="00DB4B0F">
              <w:rPr>
                <w:rFonts w:ascii="Arial" w:eastAsia="Times New Roman" w:hAnsi="Arial" w:cs="Arial"/>
                <w:sz w:val="20"/>
                <w:szCs w:val="20"/>
                <w:lang w:eastAsia="en-AU"/>
              </w:rPr>
              <w:t xml:space="preserve"> alteration of more than 75mm to the ground level prior to work commencing.</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RAD72</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Pruning of a significant tree occurs in accordance with Australian Standard AS 4373-2007 - Pruning of Amenity Trees.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Landslide hazard (refer Overlay map - Landslide hazard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RAD73</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earthworks exceeding 50m</w:t>
            </w:r>
            <w:r w:rsidRPr="00DB4B0F">
              <w:rPr>
                <w:rFonts w:ascii="Arial" w:eastAsia="Times New Roman" w:hAnsi="Arial" w:cs="Arial"/>
                <w:sz w:val="20"/>
                <w:szCs w:val="20"/>
                <w:vertAlign w:val="superscript"/>
                <w:lang w:eastAsia="en-AU"/>
              </w:rPr>
              <w:t>3</w:t>
            </w:r>
            <w:r w:rsidRPr="00DB4B0F">
              <w:rPr>
                <w:rFonts w:ascii="Arial" w:eastAsia="Times New Roman" w:hAnsi="Arial" w:cs="Arial"/>
                <w:sz w:val="20"/>
                <w:szCs w:val="20"/>
                <w:lang w:eastAsia="en-AU"/>
              </w:rPr>
              <w:t xml:space="preserve">; </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cut and fill having a height greater than 600mm;</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involve any retaining wall having a height greater than 600mm;</w:t>
            </w:r>
          </w:p>
          <w:p w:rsidR="00DB4B0F" w:rsidRPr="00DB4B0F" w:rsidRDefault="00DB4B0F" w:rsidP="00DB4B0F">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redirect</w:t>
            </w:r>
            <w:proofErr w:type="gramEnd"/>
            <w:r w:rsidRPr="00DB4B0F">
              <w:rPr>
                <w:rFonts w:ascii="Arial" w:eastAsia="Times New Roman" w:hAnsi="Arial" w:cs="Arial"/>
                <w:sz w:val="20"/>
                <w:szCs w:val="20"/>
                <w:lang w:eastAsia="en-AU"/>
              </w:rPr>
              <w:t xml:space="preserve"> or alter the existing flow of surface or groundwater.</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lastRenderedPageBreak/>
              <w:t>RAD74</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Buildings, excluding domestic outbuildings:</w:t>
            </w:r>
          </w:p>
          <w:p w:rsidR="00DB4B0F" w:rsidRPr="00DB4B0F" w:rsidRDefault="00DB4B0F" w:rsidP="00DB4B0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B4B0F">
              <w:rPr>
                <w:rFonts w:ascii="Arial" w:eastAsia="Times New Roman" w:hAnsi="Arial" w:cs="Arial"/>
                <w:sz w:val="20"/>
                <w:szCs w:val="20"/>
                <w:lang w:eastAsia="en-AU"/>
              </w:rPr>
              <w:t>are split-level, multiple-slab, pier or pole construction;</w:t>
            </w:r>
          </w:p>
          <w:p w:rsidR="00DB4B0F" w:rsidRPr="00DB4B0F" w:rsidRDefault="00DB4B0F" w:rsidP="00DB4B0F">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DB4B0F">
              <w:rPr>
                <w:rFonts w:ascii="Arial" w:eastAsia="Times New Roman" w:hAnsi="Arial" w:cs="Arial"/>
                <w:sz w:val="20"/>
                <w:szCs w:val="20"/>
                <w:lang w:eastAsia="en-AU"/>
              </w:rPr>
              <w:t>are</w:t>
            </w:r>
            <w:proofErr w:type="gramEnd"/>
            <w:r w:rsidRPr="00DB4B0F">
              <w:rPr>
                <w:rFonts w:ascii="Arial" w:eastAsia="Times New Roman" w:hAnsi="Arial" w:cs="Arial"/>
                <w:sz w:val="20"/>
                <w:szCs w:val="20"/>
                <w:lang w:eastAsia="en-AU"/>
              </w:rPr>
              <w:t xml:space="preserve"> not single plane slab on ground.</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rHeight w:val="180"/>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RAD75</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does not involve the manufacture, handling or storage of hazardous chemicals.</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r w:rsidRPr="00DB4B0F">
              <w:rPr>
                <w:rFonts w:ascii="Arial" w:eastAsia="Times New Roman" w:hAnsi="Arial" w:cs="Arial"/>
                <w:b/>
                <w:bCs/>
                <w:sz w:val="20"/>
                <w:szCs w:val="20"/>
                <w:lang w:eastAsia="en-AU"/>
              </w:rPr>
              <w:t>Overland flow path (refer Overlay map - Overland flow path to determine if the following requirements apply)</w:t>
            </w: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RAD76</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RAD77</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r w:rsidRPr="00DB4B0F">
                    <w:rPr>
                      <w:rFonts w:ascii="Arial" w:eastAsia="Times New Roman" w:hAnsi="Arial" w:cs="Arial"/>
                      <w:sz w:val="20"/>
                      <w:szCs w:val="20"/>
                      <w:lang w:eastAsia="en-AU"/>
                    </w:rPr>
                    <w:t>Note - Reporting to be prepared in accordance with Planning scheme policy – Flood hazard, Coastal hazard and Overland flow</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RAD78</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RAD79</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RAD80</w:t>
            </w:r>
          </w:p>
        </w:tc>
        <w:tc>
          <w:tcPr>
            <w:tcW w:w="2815" w:type="pct"/>
            <w:tcBorders>
              <w:top w:val="outset" w:sz="6" w:space="0" w:color="auto"/>
              <w:left w:val="outset" w:sz="6" w:space="0" w:color="auto"/>
              <w:bottom w:val="outset" w:sz="6" w:space="0" w:color="auto"/>
              <w:right w:val="outset" w:sz="6" w:space="0" w:color="auto"/>
            </w:tcBorders>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Development for a material change of use or building work for a Park</w:t>
            </w:r>
            <w:r w:rsidRPr="00DB4B0F">
              <w:rPr>
                <w:rFonts w:ascii="Arial" w:eastAsia="Times New Roman" w:hAnsi="Arial" w:cs="Arial"/>
                <w:sz w:val="20"/>
                <w:szCs w:val="20"/>
                <w:vertAlign w:val="superscript"/>
                <w:lang w:eastAsia="en-AU"/>
              </w:rPr>
              <w:t>(</w:t>
            </w:r>
            <w:hyperlink r:id="rId5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B4B0F">
                <w:rPr>
                  <w:rFonts w:ascii="Arial" w:eastAsia="Times New Roman" w:hAnsi="Arial" w:cs="Arial"/>
                  <w:color w:val="0000FF"/>
                  <w:sz w:val="20"/>
                  <w:szCs w:val="20"/>
                  <w:vertAlign w:val="superscript"/>
                  <w:lang w:eastAsia="en-AU"/>
                </w:rPr>
                <w:t>57</w:t>
              </w:r>
            </w:hyperlink>
            <w:r w:rsidRPr="00DB4B0F">
              <w:rPr>
                <w:rFonts w:ascii="Arial" w:eastAsia="Times New Roman" w:hAnsi="Arial" w:cs="Arial"/>
                <w:sz w:val="20"/>
                <w:szCs w:val="20"/>
                <w:vertAlign w:val="superscript"/>
                <w:lang w:eastAsia="en-AU"/>
              </w:rPr>
              <w:t>)</w:t>
            </w:r>
            <w:r w:rsidRPr="00DB4B0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r w:rsidR="00DA13BF" w:rsidRPr="00DB4B0F" w:rsidTr="00DA13B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DA13BF" w:rsidRPr="00DB4B0F" w:rsidTr="00DB4B0F">
              <w:trPr>
                <w:tblCellSpacing w:w="15" w:type="dxa"/>
              </w:trPr>
              <w:tc>
                <w:tcPr>
                  <w:tcW w:w="15094" w:type="dxa"/>
                  <w:vAlign w:val="center"/>
                  <w:hideMark/>
                </w:tcPr>
                <w:p w:rsidR="00DA13BF" w:rsidRPr="00DB4B0F" w:rsidRDefault="00DA13B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A13BF" w:rsidRPr="00DB4B0F" w:rsidRDefault="00DA13BF" w:rsidP="00DB4B0F">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3BF" w:rsidRPr="00DB4B0F" w:rsidTr="00DA13BF">
        <w:trPr>
          <w:tblCellSpacing w:w="15" w:type="dxa"/>
        </w:trPr>
        <w:tc>
          <w:tcPr>
            <w:tcW w:w="411"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b/>
                <w:bCs/>
                <w:sz w:val="20"/>
                <w:szCs w:val="20"/>
                <w:lang w:eastAsia="en-AU"/>
              </w:rPr>
              <w:t>RAD81</w:t>
            </w:r>
          </w:p>
        </w:tc>
        <w:tc>
          <w:tcPr>
            <w:tcW w:w="2815" w:type="pct"/>
            <w:tcBorders>
              <w:top w:val="outset" w:sz="6" w:space="0" w:color="auto"/>
              <w:left w:val="outset" w:sz="6" w:space="0" w:color="auto"/>
              <w:bottom w:val="outset" w:sz="6" w:space="0" w:color="auto"/>
              <w:right w:val="outset" w:sz="6" w:space="0" w:color="auto"/>
            </w:tcBorders>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 development is to occur within:</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50m from top of bank for W1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30m from top of bank for W2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20m from top of bank for W3 waterway and drainage line</w:t>
            </w:r>
          </w:p>
          <w:p w:rsidR="00DB4B0F" w:rsidRPr="00DB4B0F" w:rsidRDefault="00DB4B0F" w:rsidP="00DB4B0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100m from the edge of a </w:t>
            </w:r>
            <w:proofErr w:type="spellStart"/>
            <w:r w:rsidRPr="00DB4B0F">
              <w:rPr>
                <w:rFonts w:ascii="Arial" w:eastAsia="Times New Roman" w:hAnsi="Arial" w:cs="Arial"/>
                <w:sz w:val="20"/>
                <w:szCs w:val="20"/>
                <w:lang w:eastAsia="en-AU"/>
              </w:rPr>
              <w:t>Ramsar</w:t>
            </w:r>
            <w:proofErr w:type="spellEnd"/>
            <w:r w:rsidRPr="00DB4B0F">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DB4B0F" w:rsidRPr="00DB4B0F" w:rsidRDefault="00DB4B0F" w:rsidP="00DB4B0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4"/>
            </w:tblGrid>
            <w:tr w:rsidR="00DB4B0F" w:rsidRPr="00DB4B0F" w:rsidTr="00DB4B0F">
              <w:trPr>
                <w:tblCellSpacing w:w="15" w:type="dxa"/>
              </w:trPr>
              <w:tc>
                <w:tcPr>
                  <w:tcW w:w="14269" w:type="dxa"/>
                  <w:vAlign w:val="center"/>
                  <w:hideMark/>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r w:rsidRPr="00DB4B0F">
                    <w:rPr>
                      <w:rFonts w:ascii="Arial" w:eastAsia="Times New Roman" w:hAnsi="Arial" w:cs="Arial"/>
                      <w:sz w:val="20"/>
                      <w:szCs w:val="20"/>
                      <w:lang w:eastAsia="en-AU"/>
                    </w:rPr>
                    <w:t>Note - The minimum setback distance applies to the each side of waterway.</w:t>
                  </w:r>
                </w:p>
              </w:tc>
            </w:tr>
          </w:tbl>
          <w:p w:rsidR="00DB4B0F" w:rsidRPr="00DB4B0F" w:rsidRDefault="00DB4B0F" w:rsidP="00DB4B0F">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c>
          <w:tcPr>
            <w:tcW w:w="1185" w:type="pct"/>
            <w:tcBorders>
              <w:top w:val="outset" w:sz="6" w:space="0" w:color="auto"/>
              <w:left w:val="outset" w:sz="6" w:space="0" w:color="auto"/>
              <w:bottom w:val="outset" w:sz="6" w:space="0" w:color="auto"/>
              <w:right w:val="outset" w:sz="6" w:space="0" w:color="auto"/>
            </w:tcBorders>
          </w:tcPr>
          <w:p w:rsidR="00DB4B0F" w:rsidRPr="00DB4B0F" w:rsidRDefault="00DB4B0F" w:rsidP="00DB4B0F">
            <w:pPr>
              <w:spacing w:before="100" w:beforeAutospacing="1" w:after="100" w:afterAutospacing="1" w:line="240" w:lineRule="auto"/>
              <w:ind w:left="150" w:right="150"/>
              <w:rPr>
                <w:rFonts w:ascii="Arial" w:eastAsia="Times New Roman" w:hAnsi="Arial" w:cs="Arial"/>
                <w:sz w:val="20"/>
                <w:szCs w:val="20"/>
                <w:lang w:eastAsia="en-AU"/>
              </w:rPr>
            </w:pPr>
          </w:p>
        </w:tc>
      </w:tr>
    </w:tbl>
    <w:p w:rsidR="009755CA" w:rsidRPr="00DB4B0F" w:rsidRDefault="009755CA" w:rsidP="00DA13BF">
      <w:pPr>
        <w:shd w:val="clear" w:color="auto" w:fill="FFFFFF"/>
        <w:spacing w:before="100" w:beforeAutospacing="1" w:after="100" w:afterAutospacing="1" w:line="240" w:lineRule="auto"/>
        <w:ind w:right="150"/>
        <w:rPr>
          <w:rFonts w:ascii="Arial" w:hAnsi="Arial" w:cs="Arial"/>
          <w:sz w:val="20"/>
          <w:szCs w:val="20"/>
        </w:rPr>
      </w:pPr>
    </w:p>
    <w:sectPr w:rsidR="009755CA" w:rsidRPr="00DB4B0F" w:rsidSect="00AA12B0">
      <w:footerReference w:type="default" r:id="rId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4BC" w:rsidRDefault="003524BC" w:rsidP="008A00B0">
      <w:pPr>
        <w:spacing w:after="0" w:line="240" w:lineRule="auto"/>
      </w:pPr>
      <w:r>
        <w:separator/>
      </w:r>
    </w:p>
  </w:endnote>
  <w:endnote w:type="continuationSeparator" w:id="0">
    <w:p w:rsidR="003524BC" w:rsidRDefault="003524BC" w:rsidP="008A0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0B0" w:rsidRPr="008A00B0" w:rsidRDefault="008A00B0" w:rsidP="008A00B0">
    <w:pPr>
      <w:pStyle w:val="Footer"/>
      <w:jc w:val="center"/>
      <w:rPr>
        <w:rFonts w:ascii="Arial" w:hAnsi="Arial"/>
        <w:i/>
        <w:sz w:val="20"/>
        <w:szCs w:val="20"/>
      </w:rPr>
    </w:pPr>
    <w:r w:rsidRPr="008B5CE4">
      <w:rPr>
        <w:rFonts w:ascii="Arial" w:hAnsi="Arial"/>
        <w:i/>
        <w:sz w:val="20"/>
        <w:szCs w:val="20"/>
      </w:rPr>
      <w:t xml:space="preserve">MBRC Planning Scheme - </w:t>
    </w:r>
    <w:r>
      <w:rPr>
        <w:rFonts w:ascii="Arial" w:hAnsi="Arial"/>
        <w:i/>
        <w:sz w:val="20"/>
        <w:szCs w:val="20"/>
      </w:rPr>
      <w:t xml:space="preserve">Emerging Community </w:t>
    </w:r>
    <w:r w:rsidRPr="008B5CE4">
      <w:rPr>
        <w:rFonts w:ascii="Arial" w:hAnsi="Arial"/>
        <w:i/>
        <w:sz w:val="20"/>
        <w:szCs w:val="20"/>
      </w:rPr>
      <w:t xml:space="preserve">zone - </w:t>
    </w:r>
    <w:r>
      <w:rPr>
        <w:rFonts w:ascii="Arial" w:hAnsi="Arial"/>
        <w:i/>
        <w:sz w:val="20"/>
        <w:szCs w:val="20"/>
      </w:rPr>
      <w:t>Interim</w:t>
    </w:r>
    <w:r w:rsidRPr="008B5CE4">
      <w:rPr>
        <w:rFonts w:ascii="Arial" w:hAnsi="Arial"/>
        <w:i/>
        <w:sz w:val="20"/>
        <w:szCs w:val="20"/>
      </w:rPr>
      <w:t xml:space="preserve"> precinct - </w:t>
    </w:r>
    <w:r>
      <w:rPr>
        <w:rFonts w:ascii="Arial" w:hAnsi="Arial"/>
        <w:i/>
        <w:sz w:val="20"/>
        <w:szCs w:val="20"/>
      </w:rPr>
      <w:t>Requirements for accepted development</w:t>
    </w:r>
    <w:r w:rsidRPr="008B5CE4">
      <w:rPr>
        <w:rFonts w:ascii="Arial" w:hAnsi="Arial"/>
        <w:i/>
        <w:sz w:val="20"/>
        <w:szCs w:val="20"/>
      </w:rPr>
      <w:t xml:space="preserve"> - </w:t>
    </w:r>
    <w:r>
      <w:rPr>
        <w:rFonts w:ascii="Arial" w:hAnsi="Arial"/>
        <w:i/>
        <w:sz w:val="20"/>
        <w:szCs w:val="20"/>
      </w:rPr>
      <w:t>3 July 2017</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18</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4BC" w:rsidRDefault="003524BC" w:rsidP="008A00B0">
      <w:pPr>
        <w:spacing w:after="0" w:line="240" w:lineRule="auto"/>
      </w:pPr>
      <w:r>
        <w:separator/>
      </w:r>
    </w:p>
  </w:footnote>
  <w:footnote w:type="continuationSeparator" w:id="0">
    <w:p w:rsidR="003524BC" w:rsidRDefault="003524BC" w:rsidP="008A00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F48"/>
    <w:multiLevelType w:val="multilevel"/>
    <w:tmpl w:val="96524D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E4738F"/>
    <w:multiLevelType w:val="multilevel"/>
    <w:tmpl w:val="1B26F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5F94997"/>
    <w:multiLevelType w:val="multilevel"/>
    <w:tmpl w:val="C4987E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158825EE"/>
    <w:multiLevelType w:val="multilevel"/>
    <w:tmpl w:val="C65C47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18441AE9"/>
    <w:multiLevelType w:val="multilevel"/>
    <w:tmpl w:val="1A908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744B1E"/>
    <w:multiLevelType w:val="multilevel"/>
    <w:tmpl w:val="10DC4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8872E63"/>
    <w:multiLevelType w:val="multilevel"/>
    <w:tmpl w:val="90603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D5464EE"/>
    <w:multiLevelType w:val="multilevel"/>
    <w:tmpl w:val="A55890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F761889"/>
    <w:multiLevelType w:val="multilevel"/>
    <w:tmpl w:val="F8DE2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2C3590B"/>
    <w:multiLevelType w:val="multilevel"/>
    <w:tmpl w:val="7A5204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934D08"/>
    <w:multiLevelType w:val="multilevel"/>
    <w:tmpl w:val="060C59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4D06733"/>
    <w:multiLevelType w:val="multilevel"/>
    <w:tmpl w:val="B95C7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C32256"/>
    <w:multiLevelType w:val="multilevel"/>
    <w:tmpl w:val="0EDC6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87720B3"/>
    <w:multiLevelType w:val="multilevel"/>
    <w:tmpl w:val="556A25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8D40635"/>
    <w:multiLevelType w:val="multilevel"/>
    <w:tmpl w:val="A4608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9A60663"/>
    <w:multiLevelType w:val="multilevel"/>
    <w:tmpl w:val="8466A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BD10D76"/>
    <w:multiLevelType w:val="multilevel"/>
    <w:tmpl w:val="443AC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D134969"/>
    <w:multiLevelType w:val="multilevel"/>
    <w:tmpl w:val="EF8433A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F3C2E12"/>
    <w:multiLevelType w:val="multilevel"/>
    <w:tmpl w:val="3F0C1D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2987731"/>
    <w:multiLevelType w:val="multilevel"/>
    <w:tmpl w:val="A470C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3265D43"/>
    <w:multiLevelType w:val="multilevel"/>
    <w:tmpl w:val="228CD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6880CE8"/>
    <w:multiLevelType w:val="multilevel"/>
    <w:tmpl w:val="ACA6D3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F750C66"/>
    <w:multiLevelType w:val="multilevel"/>
    <w:tmpl w:val="A47C9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4562B45"/>
    <w:multiLevelType w:val="multilevel"/>
    <w:tmpl w:val="4F92F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6AB23B6"/>
    <w:multiLevelType w:val="multilevel"/>
    <w:tmpl w:val="660655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9543149"/>
    <w:multiLevelType w:val="multilevel"/>
    <w:tmpl w:val="EE9A1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C816B4B"/>
    <w:multiLevelType w:val="multilevel"/>
    <w:tmpl w:val="E4F41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F3A5E53"/>
    <w:multiLevelType w:val="multilevel"/>
    <w:tmpl w:val="AFBE8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68D510C"/>
    <w:multiLevelType w:val="multilevel"/>
    <w:tmpl w:val="13D66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7B815A7"/>
    <w:multiLevelType w:val="multilevel"/>
    <w:tmpl w:val="94DA1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F3C676A"/>
    <w:multiLevelType w:val="multilevel"/>
    <w:tmpl w:val="4FFE3B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FC45EEB"/>
    <w:multiLevelType w:val="multilevel"/>
    <w:tmpl w:val="3E84A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6"/>
  </w:num>
  <w:num w:numId="3">
    <w:abstractNumId w:val="14"/>
  </w:num>
  <w:num w:numId="4">
    <w:abstractNumId w:val="17"/>
  </w:num>
  <w:num w:numId="5">
    <w:abstractNumId w:val="27"/>
  </w:num>
  <w:num w:numId="6">
    <w:abstractNumId w:val="7"/>
  </w:num>
  <w:num w:numId="7">
    <w:abstractNumId w:val="19"/>
  </w:num>
  <w:num w:numId="8">
    <w:abstractNumId w:val="10"/>
  </w:num>
  <w:num w:numId="9">
    <w:abstractNumId w:val="18"/>
  </w:num>
  <w:num w:numId="10">
    <w:abstractNumId w:val="25"/>
  </w:num>
  <w:num w:numId="11">
    <w:abstractNumId w:val="11"/>
  </w:num>
  <w:num w:numId="12">
    <w:abstractNumId w:val="22"/>
  </w:num>
  <w:num w:numId="13">
    <w:abstractNumId w:val="32"/>
  </w:num>
  <w:num w:numId="14">
    <w:abstractNumId w:val="23"/>
  </w:num>
  <w:num w:numId="15">
    <w:abstractNumId w:val="6"/>
  </w:num>
  <w:num w:numId="16">
    <w:abstractNumId w:val="3"/>
  </w:num>
  <w:num w:numId="17">
    <w:abstractNumId w:val="24"/>
  </w:num>
  <w:num w:numId="18">
    <w:abstractNumId w:val="16"/>
  </w:num>
  <w:num w:numId="19">
    <w:abstractNumId w:val="5"/>
  </w:num>
  <w:num w:numId="20">
    <w:abstractNumId w:val="15"/>
  </w:num>
  <w:num w:numId="21">
    <w:abstractNumId w:val="21"/>
  </w:num>
  <w:num w:numId="22">
    <w:abstractNumId w:val="0"/>
  </w:num>
  <w:num w:numId="23">
    <w:abstractNumId w:val="13"/>
  </w:num>
  <w:num w:numId="24">
    <w:abstractNumId w:val="31"/>
  </w:num>
  <w:num w:numId="25">
    <w:abstractNumId w:val="29"/>
  </w:num>
  <w:num w:numId="26">
    <w:abstractNumId w:val="2"/>
  </w:num>
  <w:num w:numId="27">
    <w:abstractNumId w:val="12"/>
  </w:num>
  <w:num w:numId="28">
    <w:abstractNumId w:val="20"/>
  </w:num>
  <w:num w:numId="29">
    <w:abstractNumId w:val="9"/>
  </w:num>
  <w:num w:numId="30">
    <w:abstractNumId w:val="8"/>
  </w:num>
  <w:num w:numId="31">
    <w:abstractNumId w:val="30"/>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B0"/>
    <w:rsid w:val="00140BCE"/>
    <w:rsid w:val="003524BC"/>
    <w:rsid w:val="008A00B0"/>
    <w:rsid w:val="009755CA"/>
    <w:rsid w:val="00AA12B0"/>
    <w:rsid w:val="00DA13BF"/>
    <w:rsid w:val="00DB4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F139A-9EA1-4520-B905-899FBC7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B4B0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B4B0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B4B0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B4B0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B4B0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B4B0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B0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B4B0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B4B0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B4B0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B4B0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B4B0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DB4B0F"/>
    <w:rPr>
      <w:b/>
      <w:bCs/>
      <w:strike w:val="0"/>
      <w:dstrike w:val="0"/>
      <w:color w:val="0000FF"/>
      <w:u w:val="none"/>
      <w:effect w:val="none"/>
    </w:rPr>
  </w:style>
  <w:style w:type="character" w:styleId="FollowedHyperlink">
    <w:name w:val="FollowedHyperlink"/>
    <w:basedOn w:val="DefaultParagraphFont"/>
    <w:uiPriority w:val="99"/>
    <w:semiHidden/>
    <w:unhideWhenUsed/>
    <w:rsid w:val="00DB4B0F"/>
    <w:rPr>
      <w:b/>
      <w:bCs/>
      <w:strike w:val="0"/>
      <w:dstrike w:val="0"/>
      <w:color w:val="800080"/>
      <w:u w:val="none"/>
      <w:effect w:val="none"/>
    </w:rPr>
  </w:style>
  <w:style w:type="character" w:styleId="Emphasis">
    <w:name w:val="Emphasis"/>
    <w:basedOn w:val="DefaultParagraphFont"/>
    <w:uiPriority w:val="20"/>
    <w:qFormat/>
    <w:rsid w:val="00DB4B0F"/>
    <w:rPr>
      <w:i/>
      <w:iCs/>
    </w:rPr>
  </w:style>
  <w:style w:type="paragraph" w:styleId="NormalWeb">
    <w:name w:val="Normal (Web)"/>
    <w:basedOn w:val="Normal"/>
    <w:uiPriority w:val="99"/>
    <w:semiHidden/>
    <w:unhideWhenUsed/>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B4B0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B4B0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B4B0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B4B0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B4B0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B4B0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B4B0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B4B0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B4B0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B4B0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B4B0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B4B0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B4B0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B4B0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B4B0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B4B0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B4B0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B4B0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B4B0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B4B0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B4B0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B4B0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B4B0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B4B0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B4B0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B4B0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B4B0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B4B0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B4B0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B4B0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B4B0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B4B0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B4B0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B4B0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B4B0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B4B0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B4B0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B4B0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B4B0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B4B0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B4B0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B4B0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B4B0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B4B0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B4B0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B4B0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B4B0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B4B0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B4B0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B4B0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B4B0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B4B0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B4B0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B4B0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B4B0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B4B0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B4B0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B4B0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B4B0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B4B0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B4B0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B4B0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B4B0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B4B0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B4B0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B4B0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B4B0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B4B0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B4B0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B4B0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B4B0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B4B0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B4B0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B4B0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B4B0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B4B0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B4B0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B4B0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B4B0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B4B0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B4B0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B4B0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B4B0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B4B0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B4B0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B4B0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B4B0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B4B0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B4B0F"/>
    <w:rPr>
      <w:bdr w:val="single" w:sz="6" w:space="0" w:color="FFFFFF" w:frame="1"/>
    </w:rPr>
  </w:style>
  <w:style w:type="character" w:customStyle="1" w:styleId="pagingicon1">
    <w:name w:val="pagingicon1"/>
    <w:basedOn w:val="DefaultParagraphFont"/>
    <w:rsid w:val="00DB4B0F"/>
  </w:style>
  <w:style w:type="character" w:customStyle="1" w:styleId="mapclearicon">
    <w:name w:val="mapclearicon"/>
    <w:basedOn w:val="DefaultParagraphFont"/>
    <w:rsid w:val="00DB4B0F"/>
    <w:rPr>
      <w:sz w:val="24"/>
      <w:szCs w:val="24"/>
    </w:rPr>
  </w:style>
  <w:style w:type="character" w:customStyle="1" w:styleId="mapokicon">
    <w:name w:val="mapokicon"/>
    <w:basedOn w:val="DefaultParagraphFont"/>
    <w:rsid w:val="00DB4B0F"/>
    <w:rPr>
      <w:sz w:val="24"/>
      <w:szCs w:val="24"/>
    </w:rPr>
  </w:style>
  <w:style w:type="character" w:customStyle="1" w:styleId="mapstepbackicon">
    <w:name w:val="mapstepbackicon"/>
    <w:basedOn w:val="DefaultParagraphFont"/>
    <w:rsid w:val="00DB4B0F"/>
    <w:rPr>
      <w:sz w:val="24"/>
      <w:szCs w:val="24"/>
    </w:rPr>
  </w:style>
  <w:style w:type="character" w:customStyle="1" w:styleId="mapok">
    <w:name w:val="mapok"/>
    <w:basedOn w:val="DefaultParagraphFont"/>
    <w:rsid w:val="00DB4B0F"/>
    <w:rPr>
      <w:sz w:val="24"/>
      <w:szCs w:val="24"/>
    </w:rPr>
  </w:style>
  <w:style w:type="character" w:customStyle="1" w:styleId="addnew">
    <w:name w:val="addnew"/>
    <w:basedOn w:val="DefaultParagraphFont"/>
    <w:rsid w:val="00DB4B0F"/>
    <w:rPr>
      <w:sz w:val="24"/>
      <w:szCs w:val="24"/>
    </w:rPr>
  </w:style>
  <w:style w:type="character" w:customStyle="1" w:styleId="cancelbtn">
    <w:name w:val="cancelbtn"/>
    <w:basedOn w:val="DefaultParagraphFont"/>
    <w:rsid w:val="00DB4B0F"/>
    <w:rPr>
      <w:sz w:val="24"/>
      <w:szCs w:val="24"/>
    </w:rPr>
  </w:style>
  <w:style w:type="character" w:customStyle="1" w:styleId="nexticon1">
    <w:name w:val="nexticon1"/>
    <w:basedOn w:val="DefaultParagraphFont"/>
    <w:rsid w:val="00DB4B0F"/>
  </w:style>
  <w:style w:type="character" w:customStyle="1" w:styleId="previcon">
    <w:name w:val="previcon"/>
    <w:basedOn w:val="DefaultParagraphFont"/>
    <w:rsid w:val="00DB4B0F"/>
  </w:style>
  <w:style w:type="character" w:customStyle="1" w:styleId="answer">
    <w:name w:val="answer"/>
    <w:basedOn w:val="DefaultParagraphFont"/>
    <w:rsid w:val="00DB4B0F"/>
  </w:style>
  <w:style w:type="character" w:customStyle="1" w:styleId="featurename">
    <w:name w:val="featurename"/>
    <w:basedOn w:val="DefaultParagraphFont"/>
    <w:rsid w:val="00DB4B0F"/>
  </w:style>
  <w:style w:type="character" w:customStyle="1" w:styleId="question1">
    <w:name w:val="question1"/>
    <w:basedOn w:val="DefaultParagraphFont"/>
    <w:rsid w:val="00DB4B0F"/>
  </w:style>
  <w:style w:type="character" w:customStyle="1" w:styleId="delete">
    <w:name w:val="delete"/>
    <w:basedOn w:val="DefaultParagraphFont"/>
    <w:rsid w:val="00DB4B0F"/>
  </w:style>
  <w:style w:type="paragraph" w:customStyle="1" w:styleId="firstnode1">
    <w:name w:val="firstnod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B4B0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B4B0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B4B0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B4B0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B4B0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B4B0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B4B0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B4B0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B4B0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B4B0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B4B0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B4B0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B4B0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B4B0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B4B0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B4B0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B4B0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B4B0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B4B0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B4B0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B4B0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B4B0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B4B0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B4B0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B4B0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B4B0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B4B0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B4B0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B4B0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B4B0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B4B0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B4B0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B4B0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B4B0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B4B0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B4B0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B4B0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B4B0F"/>
  </w:style>
  <w:style w:type="character" w:customStyle="1" w:styleId="previcon1">
    <w:name w:val="previcon1"/>
    <w:basedOn w:val="DefaultParagraphFont"/>
    <w:rsid w:val="00DB4B0F"/>
  </w:style>
  <w:style w:type="paragraph" w:customStyle="1" w:styleId="eventnavtitle1">
    <w:name w:val="eventnavtitle1"/>
    <w:basedOn w:val="Normal"/>
    <w:rsid w:val="00DB4B0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B4B0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B4B0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B4B0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B4B0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B4B0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B4B0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B4B0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B4B0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B4B0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B4B0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B4B0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B4B0F"/>
    <w:rPr>
      <w:b/>
      <w:bCs/>
      <w:vanish w:val="0"/>
      <w:webHidden w:val="0"/>
      <w:specVanish w:val="0"/>
    </w:rPr>
  </w:style>
  <w:style w:type="paragraph" w:customStyle="1" w:styleId="questionbody1">
    <w:name w:val="questionbody1"/>
    <w:basedOn w:val="Normal"/>
    <w:rsid w:val="00DB4B0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B4B0F"/>
    <w:rPr>
      <w:vanish w:val="0"/>
      <w:webHidden w:val="0"/>
      <w:specVanish w:val="0"/>
    </w:rPr>
  </w:style>
  <w:style w:type="paragraph" w:customStyle="1" w:styleId="title10">
    <w:name w:val="title1"/>
    <w:basedOn w:val="Normal"/>
    <w:rsid w:val="00DB4B0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B4B0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B4B0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B4B0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B4B0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B4B0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B4B0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B4B0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B4B0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B4B0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B4B0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B4B0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B4B0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B4B0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B4B0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B4B0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B4B0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B4B0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B4B0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B4B0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B4B0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B4B0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B4B0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B4B0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B4B0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B4B0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B4B0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B4B0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B4B0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B4B0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B4B0F"/>
    <w:rPr>
      <w:vanish w:val="0"/>
      <w:webHidden w:val="0"/>
      <w:specVanish w:val="0"/>
    </w:rPr>
  </w:style>
  <w:style w:type="paragraph" w:customStyle="1" w:styleId="select1">
    <w:name w:val="select1"/>
    <w:basedOn w:val="Normal"/>
    <w:rsid w:val="00DB4B0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B4B0F"/>
    <w:rPr>
      <w:vanish w:val="0"/>
      <w:webHidden w:val="0"/>
      <w:specVanish w:val="0"/>
    </w:rPr>
  </w:style>
  <w:style w:type="paragraph" w:customStyle="1" w:styleId="back2">
    <w:name w:val="back2"/>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B4B0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B4B0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B4B0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B4B0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B4B0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B4B0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B4B0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B4B0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B4B0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B4B0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B4B0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B4B0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B4B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B4B0F"/>
    <w:rPr>
      <w:b/>
      <w:bCs/>
    </w:rPr>
  </w:style>
  <w:style w:type="character" w:customStyle="1" w:styleId="number">
    <w:name w:val="number"/>
    <w:basedOn w:val="DefaultParagraphFont"/>
    <w:rsid w:val="00DB4B0F"/>
  </w:style>
  <w:style w:type="character" w:customStyle="1" w:styleId="newwindow">
    <w:name w:val="newwindow"/>
    <w:basedOn w:val="DefaultParagraphFont"/>
    <w:rsid w:val="00DB4B0F"/>
  </w:style>
  <w:style w:type="paragraph" w:styleId="ListParagraph">
    <w:name w:val="List Paragraph"/>
    <w:basedOn w:val="Normal"/>
    <w:uiPriority w:val="34"/>
    <w:qFormat/>
    <w:rsid w:val="00140BCE"/>
    <w:pPr>
      <w:spacing w:after="200" w:line="276" w:lineRule="auto"/>
      <w:ind w:left="720"/>
      <w:contextualSpacing/>
    </w:pPr>
    <w:rPr>
      <w:rFonts w:ascii="Arial" w:hAnsi="Arial"/>
    </w:rPr>
  </w:style>
  <w:style w:type="paragraph" w:styleId="Header">
    <w:name w:val="header"/>
    <w:basedOn w:val="Normal"/>
    <w:link w:val="HeaderChar"/>
    <w:uiPriority w:val="99"/>
    <w:unhideWhenUsed/>
    <w:rsid w:val="008A0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0B0"/>
  </w:style>
  <w:style w:type="paragraph" w:styleId="Footer">
    <w:name w:val="footer"/>
    <w:basedOn w:val="Normal"/>
    <w:link w:val="FooterChar"/>
    <w:uiPriority w:val="99"/>
    <w:unhideWhenUsed/>
    <w:rsid w:val="008A0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3709">
      <w:bodyDiv w:val="1"/>
      <w:marLeft w:val="0"/>
      <w:marRight w:val="0"/>
      <w:marTop w:val="0"/>
      <w:marBottom w:val="0"/>
      <w:divBdr>
        <w:top w:val="none" w:sz="0" w:space="0" w:color="auto"/>
        <w:left w:val="none" w:sz="0" w:space="0" w:color="auto"/>
        <w:bottom w:val="none" w:sz="0" w:space="0" w:color="auto"/>
        <w:right w:val="none" w:sz="0" w:space="0" w:color="auto"/>
      </w:divBdr>
      <w:divsChild>
        <w:div w:id="1796942616">
          <w:marLeft w:val="0"/>
          <w:marRight w:val="0"/>
          <w:marTop w:val="0"/>
          <w:marBottom w:val="0"/>
          <w:divBdr>
            <w:top w:val="none" w:sz="0" w:space="0" w:color="auto"/>
            <w:left w:val="none" w:sz="0" w:space="0" w:color="auto"/>
            <w:bottom w:val="none" w:sz="0" w:space="0" w:color="auto"/>
            <w:right w:val="none" w:sz="0" w:space="0" w:color="auto"/>
          </w:divBdr>
          <w:divsChild>
            <w:div w:id="136261942">
              <w:marLeft w:val="0"/>
              <w:marRight w:val="0"/>
              <w:marTop w:val="150"/>
              <w:marBottom w:val="0"/>
              <w:divBdr>
                <w:top w:val="none" w:sz="0" w:space="0" w:color="auto"/>
                <w:left w:val="none" w:sz="0" w:space="0" w:color="auto"/>
                <w:bottom w:val="none" w:sz="0" w:space="0" w:color="auto"/>
                <w:right w:val="none" w:sz="0" w:space="0" w:color="auto"/>
              </w:divBdr>
              <w:divsChild>
                <w:div w:id="1491362916">
                  <w:marLeft w:val="3300"/>
                  <w:marRight w:val="0"/>
                  <w:marTop w:val="0"/>
                  <w:marBottom w:val="0"/>
                  <w:divBdr>
                    <w:top w:val="none" w:sz="0" w:space="0" w:color="auto"/>
                    <w:left w:val="none" w:sz="0" w:space="0" w:color="auto"/>
                    <w:bottom w:val="none" w:sz="0" w:space="0" w:color="auto"/>
                    <w:right w:val="none" w:sz="0" w:space="0" w:color="auto"/>
                  </w:divBdr>
                  <w:divsChild>
                    <w:div w:id="2024434915">
                      <w:marLeft w:val="0"/>
                      <w:marRight w:val="0"/>
                      <w:marTop w:val="0"/>
                      <w:marBottom w:val="0"/>
                      <w:divBdr>
                        <w:top w:val="single" w:sz="6" w:space="7" w:color="A8A8A8"/>
                        <w:left w:val="single" w:sz="2" w:space="14" w:color="A8A8A8"/>
                        <w:bottom w:val="single" w:sz="6" w:space="7" w:color="A8A8A8"/>
                        <w:right w:val="single" w:sz="2" w:space="14" w:color="A8A8A8"/>
                      </w:divBdr>
                      <w:divsChild>
                        <w:div w:id="1141851170">
                          <w:marLeft w:val="0"/>
                          <w:marRight w:val="0"/>
                          <w:marTop w:val="0"/>
                          <w:marBottom w:val="0"/>
                          <w:divBdr>
                            <w:top w:val="none" w:sz="0" w:space="0" w:color="auto"/>
                            <w:left w:val="none" w:sz="0" w:space="0" w:color="auto"/>
                            <w:bottom w:val="none" w:sz="0" w:space="0" w:color="auto"/>
                            <w:right w:val="none" w:sz="0" w:space="0" w:color="auto"/>
                          </w:divBdr>
                          <w:divsChild>
                            <w:div w:id="2102753514">
                              <w:marLeft w:val="0"/>
                              <w:marRight w:val="0"/>
                              <w:marTop w:val="0"/>
                              <w:marBottom w:val="0"/>
                              <w:divBdr>
                                <w:top w:val="none" w:sz="0" w:space="0" w:color="auto"/>
                                <w:left w:val="none" w:sz="0" w:space="0" w:color="auto"/>
                                <w:bottom w:val="none" w:sz="0" w:space="0" w:color="auto"/>
                                <w:right w:val="none" w:sz="0" w:space="0" w:color="auto"/>
                              </w:divBdr>
                              <w:divsChild>
                                <w:div w:id="492449795">
                                  <w:marLeft w:val="0"/>
                                  <w:marRight w:val="0"/>
                                  <w:marTop w:val="0"/>
                                  <w:marBottom w:val="0"/>
                                  <w:divBdr>
                                    <w:top w:val="none" w:sz="0" w:space="0" w:color="auto"/>
                                    <w:left w:val="none" w:sz="0" w:space="0" w:color="auto"/>
                                    <w:bottom w:val="none" w:sz="0" w:space="0" w:color="auto"/>
                                    <w:right w:val="none" w:sz="0" w:space="0" w:color="auto"/>
                                  </w:divBdr>
                                  <w:divsChild>
                                    <w:div w:id="1940287823">
                                      <w:marLeft w:val="0"/>
                                      <w:marRight w:val="0"/>
                                      <w:marTop w:val="0"/>
                                      <w:marBottom w:val="0"/>
                                      <w:divBdr>
                                        <w:top w:val="none" w:sz="0" w:space="0" w:color="auto"/>
                                        <w:left w:val="none" w:sz="0" w:space="0" w:color="auto"/>
                                        <w:bottom w:val="none" w:sz="0" w:space="0" w:color="auto"/>
                                        <w:right w:val="none" w:sz="0" w:space="0" w:color="auto"/>
                                      </w:divBdr>
                                      <w:divsChild>
                                        <w:div w:id="1839424192">
                                          <w:marLeft w:val="0"/>
                                          <w:marRight w:val="0"/>
                                          <w:marTop w:val="0"/>
                                          <w:marBottom w:val="0"/>
                                          <w:divBdr>
                                            <w:top w:val="none" w:sz="0" w:space="0" w:color="auto"/>
                                            <w:left w:val="none" w:sz="0" w:space="0" w:color="auto"/>
                                            <w:bottom w:val="none" w:sz="0" w:space="0" w:color="auto"/>
                                            <w:right w:val="none" w:sz="0" w:space="0" w:color="auto"/>
                                          </w:divBdr>
                                          <w:divsChild>
                                            <w:div w:id="1454522005">
                                              <w:marLeft w:val="0"/>
                                              <w:marRight w:val="0"/>
                                              <w:marTop w:val="0"/>
                                              <w:marBottom w:val="0"/>
                                              <w:divBdr>
                                                <w:top w:val="none" w:sz="0" w:space="0" w:color="auto"/>
                                                <w:left w:val="none" w:sz="0" w:space="0" w:color="auto"/>
                                                <w:bottom w:val="none" w:sz="0" w:space="0" w:color="auto"/>
                                                <w:right w:val="none" w:sz="0" w:space="0" w:color="auto"/>
                                              </w:divBdr>
                                              <w:divsChild>
                                                <w:div w:id="717628621">
                                                  <w:marLeft w:val="0"/>
                                                  <w:marRight w:val="0"/>
                                                  <w:marTop w:val="0"/>
                                                  <w:marBottom w:val="0"/>
                                                  <w:divBdr>
                                                    <w:top w:val="none" w:sz="0" w:space="0" w:color="auto"/>
                                                    <w:left w:val="none" w:sz="0" w:space="0" w:color="auto"/>
                                                    <w:bottom w:val="none" w:sz="0" w:space="0" w:color="auto"/>
                                                    <w:right w:val="none" w:sz="0" w:space="0" w:color="auto"/>
                                                  </w:divBdr>
                                                  <w:divsChild>
                                                    <w:div w:id="902444133">
                                                      <w:marLeft w:val="0"/>
                                                      <w:marRight w:val="0"/>
                                                      <w:marTop w:val="0"/>
                                                      <w:marBottom w:val="0"/>
                                                      <w:divBdr>
                                                        <w:top w:val="none" w:sz="0" w:space="0" w:color="auto"/>
                                                        <w:left w:val="none" w:sz="0" w:space="0" w:color="auto"/>
                                                        <w:bottom w:val="none" w:sz="0" w:space="0" w:color="auto"/>
                                                        <w:right w:val="none" w:sz="0" w:space="0" w:color="auto"/>
                                                      </w:divBdr>
                                                    </w:div>
                                                  </w:divsChild>
                                                </w:div>
                                                <w:div w:id="516383259">
                                                  <w:marLeft w:val="0"/>
                                                  <w:marRight w:val="0"/>
                                                  <w:marTop w:val="0"/>
                                                  <w:marBottom w:val="0"/>
                                                  <w:divBdr>
                                                    <w:top w:val="none" w:sz="0" w:space="0" w:color="auto"/>
                                                    <w:left w:val="none" w:sz="0" w:space="0" w:color="auto"/>
                                                    <w:bottom w:val="none" w:sz="0" w:space="0" w:color="auto"/>
                                                    <w:right w:val="none" w:sz="0" w:space="0" w:color="auto"/>
                                                  </w:divBdr>
                                                  <w:divsChild>
                                                    <w:div w:id="1547184262">
                                                      <w:marLeft w:val="0"/>
                                                      <w:marRight w:val="0"/>
                                                      <w:marTop w:val="0"/>
                                                      <w:marBottom w:val="0"/>
                                                      <w:divBdr>
                                                        <w:top w:val="none" w:sz="0" w:space="0" w:color="auto"/>
                                                        <w:left w:val="none" w:sz="0" w:space="0" w:color="auto"/>
                                                        <w:bottom w:val="none" w:sz="0" w:space="0" w:color="auto"/>
                                                        <w:right w:val="none" w:sz="0" w:space="0" w:color="auto"/>
                                                      </w:divBdr>
                                                    </w:div>
                                                  </w:divsChild>
                                                </w:div>
                                                <w:div w:id="1344940013">
                                                  <w:marLeft w:val="0"/>
                                                  <w:marRight w:val="0"/>
                                                  <w:marTop w:val="0"/>
                                                  <w:marBottom w:val="0"/>
                                                  <w:divBdr>
                                                    <w:top w:val="none" w:sz="0" w:space="0" w:color="auto"/>
                                                    <w:left w:val="none" w:sz="0" w:space="0" w:color="auto"/>
                                                    <w:bottom w:val="none" w:sz="0" w:space="0" w:color="auto"/>
                                                    <w:right w:val="none" w:sz="0" w:space="0" w:color="auto"/>
                                                  </w:divBdr>
                                                  <w:divsChild>
                                                    <w:div w:id="390348640">
                                                      <w:marLeft w:val="0"/>
                                                      <w:marRight w:val="0"/>
                                                      <w:marTop w:val="0"/>
                                                      <w:marBottom w:val="0"/>
                                                      <w:divBdr>
                                                        <w:top w:val="none" w:sz="0" w:space="0" w:color="auto"/>
                                                        <w:left w:val="none" w:sz="0" w:space="0" w:color="auto"/>
                                                        <w:bottom w:val="none" w:sz="0" w:space="0" w:color="auto"/>
                                                        <w:right w:val="none" w:sz="0" w:space="0" w:color="auto"/>
                                                      </w:divBdr>
                                                    </w:div>
                                                  </w:divsChild>
                                                </w:div>
                                                <w:div w:id="5522920">
                                                  <w:marLeft w:val="0"/>
                                                  <w:marRight w:val="0"/>
                                                  <w:marTop w:val="0"/>
                                                  <w:marBottom w:val="0"/>
                                                  <w:divBdr>
                                                    <w:top w:val="none" w:sz="0" w:space="0" w:color="auto"/>
                                                    <w:left w:val="none" w:sz="0" w:space="0" w:color="auto"/>
                                                    <w:bottom w:val="none" w:sz="0" w:space="0" w:color="auto"/>
                                                    <w:right w:val="none" w:sz="0" w:space="0" w:color="auto"/>
                                                  </w:divBdr>
                                                  <w:divsChild>
                                                    <w:div w:id="2079208608">
                                                      <w:marLeft w:val="0"/>
                                                      <w:marRight w:val="0"/>
                                                      <w:marTop w:val="0"/>
                                                      <w:marBottom w:val="0"/>
                                                      <w:divBdr>
                                                        <w:top w:val="none" w:sz="0" w:space="0" w:color="auto"/>
                                                        <w:left w:val="none" w:sz="0" w:space="0" w:color="auto"/>
                                                        <w:bottom w:val="none" w:sz="0" w:space="0" w:color="auto"/>
                                                        <w:right w:val="none" w:sz="0" w:space="0" w:color="auto"/>
                                                      </w:divBdr>
                                                    </w:div>
                                                  </w:divsChild>
                                                </w:div>
                                                <w:div w:id="984507271">
                                                  <w:marLeft w:val="0"/>
                                                  <w:marRight w:val="0"/>
                                                  <w:marTop w:val="0"/>
                                                  <w:marBottom w:val="0"/>
                                                  <w:divBdr>
                                                    <w:top w:val="none" w:sz="0" w:space="0" w:color="auto"/>
                                                    <w:left w:val="none" w:sz="0" w:space="0" w:color="auto"/>
                                                    <w:bottom w:val="none" w:sz="0" w:space="0" w:color="auto"/>
                                                    <w:right w:val="none" w:sz="0" w:space="0" w:color="auto"/>
                                                  </w:divBdr>
                                                  <w:divsChild>
                                                    <w:div w:id="1793356052">
                                                      <w:marLeft w:val="0"/>
                                                      <w:marRight w:val="0"/>
                                                      <w:marTop w:val="0"/>
                                                      <w:marBottom w:val="0"/>
                                                      <w:divBdr>
                                                        <w:top w:val="none" w:sz="0" w:space="0" w:color="auto"/>
                                                        <w:left w:val="none" w:sz="0" w:space="0" w:color="auto"/>
                                                        <w:bottom w:val="none" w:sz="0" w:space="0" w:color="auto"/>
                                                        <w:right w:val="none" w:sz="0" w:space="0" w:color="auto"/>
                                                      </w:divBdr>
                                                    </w:div>
                                                  </w:divsChild>
                                                </w:div>
                                                <w:div w:id="566646760">
                                                  <w:marLeft w:val="0"/>
                                                  <w:marRight w:val="0"/>
                                                  <w:marTop w:val="0"/>
                                                  <w:marBottom w:val="0"/>
                                                  <w:divBdr>
                                                    <w:top w:val="none" w:sz="0" w:space="0" w:color="auto"/>
                                                    <w:left w:val="none" w:sz="0" w:space="0" w:color="auto"/>
                                                    <w:bottom w:val="none" w:sz="0" w:space="0" w:color="auto"/>
                                                    <w:right w:val="none" w:sz="0" w:space="0" w:color="auto"/>
                                                  </w:divBdr>
                                                  <w:divsChild>
                                                    <w:div w:id="1425107829">
                                                      <w:marLeft w:val="0"/>
                                                      <w:marRight w:val="0"/>
                                                      <w:marTop w:val="0"/>
                                                      <w:marBottom w:val="0"/>
                                                      <w:divBdr>
                                                        <w:top w:val="none" w:sz="0" w:space="0" w:color="auto"/>
                                                        <w:left w:val="none" w:sz="0" w:space="0" w:color="auto"/>
                                                        <w:bottom w:val="none" w:sz="0" w:space="0" w:color="auto"/>
                                                        <w:right w:val="none" w:sz="0" w:space="0" w:color="auto"/>
                                                      </w:divBdr>
                                                    </w:div>
                                                  </w:divsChild>
                                                </w:div>
                                                <w:div w:id="2087801246">
                                                  <w:marLeft w:val="0"/>
                                                  <w:marRight w:val="0"/>
                                                  <w:marTop w:val="0"/>
                                                  <w:marBottom w:val="0"/>
                                                  <w:divBdr>
                                                    <w:top w:val="none" w:sz="0" w:space="0" w:color="auto"/>
                                                    <w:left w:val="none" w:sz="0" w:space="0" w:color="auto"/>
                                                    <w:bottom w:val="none" w:sz="0" w:space="0" w:color="auto"/>
                                                    <w:right w:val="none" w:sz="0" w:space="0" w:color="auto"/>
                                                  </w:divBdr>
                                                  <w:divsChild>
                                                    <w:div w:id="2050717020">
                                                      <w:marLeft w:val="0"/>
                                                      <w:marRight w:val="0"/>
                                                      <w:marTop w:val="0"/>
                                                      <w:marBottom w:val="0"/>
                                                      <w:divBdr>
                                                        <w:top w:val="none" w:sz="0" w:space="0" w:color="auto"/>
                                                        <w:left w:val="none" w:sz="0" w:space="0" w:color="auto"/>
                                                        <w:bottom w:val="none" w:sz="0" w:space="0" w:color="auto"/>
                                                        <w:right w:val="none" w:sz="0" w:space="0" w:color="auto"/>
                                                      </w:divBdr>
                                                    </w:div>
                                                  </w:divsChild>
                                                </w:div>
                                                <w:div w:id="1276130259">
                                                  <w:marLeft w:val="0"/>
                                                  <w:marRight w:val="0"/>
                                                  <w:marTop w:val="0"/>
                                                  <w:marBottom w:val="0"/>
                                                  <w:divBdr>
                                                    <w:top w:val="none" w:sz="0" w:space="0" w:color="auto"/>
                                                    <w:left w:val="none" w:sz="0" w:space="0" w:color="auto"/>
                                                    <w:bottom w:val="none" w:sz="0" w:space="0" w:color="auto"/>
                                                    <w:right w:val="none" w:sz="0" w:space="0" w:color="auto"/>
                                                  </w:divBdr>
                                                  <w:divsChild>
                                                    <w:div w:id="1271861952">
                                                      <w:marLeft w:val="0"/>
                                                      <w:marRight w:val="0"/>
                                                      <w:marTop w:val="45"/>
                                                      <w:marBottom w:val="45"/>
                                                      <w:divBdr>
                                                        <w:top w:val="none" w:sz="0" w:space="0" w:color="auto"/>
                                                        <w:left w:val="none" w:sz="0" w:space="0" w:color="auto"/>
                                                        <w:bottom w:val="none" w:sz="0" w:space="0" w:color="auto"/>
                                                        <w:right w:val="none" w:sz="0" w:space="0" w:color="auto"/>
                                                      </w:divBdr>
                                                    </w:div>
                                                  </w:divsChild>
                                                </w:div>
                                                <w:div w:id="1977446253">
                                                  <w:marLeft w:val="0"/>
                                                  <w:marRight w:val="0"/>
                                                  <w:marTop w:val="0"/>
                                                  <w:marBottom w:val="0"/>
                                                  <w:divBdr>
                                                    <w:top w:val="none" w:sz="0" w:space="0" w:color="auto"/>
                                                    <w:left w:val="none" w:sz="0" w:space="0" w:color="auto"/>
                                                    <w:bottom w:val="none" w:sz="0" w:space="0" w:color="auto"/>
                                                    <w:right w:val="none" w:sz="0" w:space="0" w:color="auto"/>
                                                  </w:divBdr>
                                                  <w:divsChild>
                                                    <w:div w:id="1137262750">
                                                      <w:marLeft w:val="0"/>
                                                      <w:marRight w:val="0"/>
                                                      <w:marTop w:val="0"/>
                                                      <w:marBottom w:val="0"/>
                                                      <w:divBdr>
                                                        <w:top w:val="none" w:sz="0" w:space="0" w:color="auto"/>
                                                        <w:left w:val="none" w:sz="0" w:space="0" w:color="auto"/>
                                                        <w:bottom w:val="none" w:sz="0" w:space="0" w:color="auto"/>
                                                        <w:right w:val="none" w:sz="0" w:space="0" w:color="auto"/>
                                                      </w:divBdr>
                                                    </w:div>
                                                  </w:divsChild>
                                                </w:div>
                                                <w:div w:id="1210147698">
                                                  <w:marLeft w:val="0"/>
                                                  <w:marRight w:val="0"/>
                                                  <w:marTop w:val="0"/>
                                                  <w:marBottom w:val="0"/>
                                                  <w:divBdr>
                                                    <w:top w:val="none" w:sz="0" w:space="0" w:color="auto"/>
                                                    <w:left w:val="none" w:sz="0" w:space="0" w:color="auto"/>
                                                    <w:bottom w:val="none" w:sz="0" w:space="0" w:color="auto"/>
                                                    <w:right w:val="none" w:sz="0" w:space="0" w:color="auto"/>
                                                  </w:divBdr>
                                                  <w:divsChild>
                                                    <w:div w:id="2038044495">
                                                      <w:marLeft w:val="0"/>
                                                      <w:marRight w:val="0"/>
                                                      <w:marTop w:val="0"/>
                                                      <w:marBottom w:val="0"/>
                                                      <w:divBdr>
                                                        <w:top w:val="none" w:sz="0" w:space="0" w:color="auto"/>
                                                        <w:left w:val="none" w:sz="0" w:space="0" w:color="auto"/>
                                                        <w:bottom w:val="none" w:sz="0" w:space="0" w:color="auto"/>
                                                        <w:right w:val="none" w:sz="0" w:space="0" w:color="auto"/>
                                                      </w:divBdr>
                                                    </w:div>
                                                  </w:divsChild>
                                                </w:div>
                                                <w:div w:id="1598782570">
                                                  <w:marLeft w:val="0"/>
                                                  <w:marRight w:val="0"/>
                                                  <w:marTop w:val="0"/>
                                                  <w:marBottom w:val="0"/>
                                                  <w:divBdr>
                                                    <w:top w:val="none" w:sz="0" w:space="0" w:color="auto"/>
                                                    <w:left w:val="none" w:sz="0" w:space="0" w:color="auto"/>
                                                    <w:bottom w:val="none" w:sz="0" w:space="0" w:color="auto"/>
                                                    <w:right w:val="none" w:sz="0" w:space="0" w:color="auto"/>
                                                  </w:divBdr>
                                                  <w:divsChild>
                                                    <w:div w:id="1899630505">
                                                      <w:marLeft w:val="0"/>
                                                      <w:marRight w:val="0"/>
                                                      <w:marTop w:val="0"/>
                                                      <w:marBottom w:val="0"/>
                                                      <w:divBdr>
                                                        <w:top w:val="none" w:sz="0" w:space="0" w:color="auto"/>
                                                        <w:left w:val="none" w:sz="0" w:space="0" w:color="auto"/>
                                                        <w:bottom w:val="none" w:sz="0" w:space="0" w:color="auto"/>
                                                        <w:right w:val="none" w:sz="0" w:space="0" w:color="auto"/>
                                                      </w:divBdr>
                                                    </w:div>
                                                  </w:divsChild>
                                                </w:div>
                                                <w:div w:id="1196501806">
                                                  <w:marLeft w:val="0"/>
                                                  <w:marRight w:val="0"/>
                                                  <w:marTop w:val="0"/>
                                                  <w:marBottom w:val="0"/>
                                                  <w:divBdr>
                                                    <w:top w:val="none" w:sz="0" w:space="0" w:color="auto"/>
                                                    <w:left w:val="none" w:sz="0" w:space="0" w:color="auto"/>
                                                    <w:bottom w:val="none" w:sz="0" w:space="0" w:color="auto"/>
                                                    <w:right w:val="none" w:sz="0" w:space="0" w:color="auto"/>
                                                  </w:divBdr>
                                                  <w:divsChild>
                                                    <w:div w:id="1844591852">
                                                      <w:marLeft w:val="0"/>
                                                      <w:marRight w:val="0"/>
                                                      <w:marTop w:val="0"/>
                                                      <w:marBottom w:val="0"/>
                                                      <w:divBdr>
                                                        <w:top w:val="none" w:sz="0" w:space="0" w:color="auto"/>
                                                        <w:left w:val="none" w:sz="0" w:space="0" w:color="auto"/>
                                                        <w:bottom w:val="none" w:sz="0" w:space="0" w:color="auto"/>
                                                        <w:right w:val="none" w:sz="0" w:space="0" w:color="auto"/>
                                                      </w:divBdr>
                                                    </w:div>
                                                  </w:divsChild>
                                                </w:div>
                                                <w:div w:id="1884444831">
                                                  <w:marLeft w:val="0"/>
                                                  <w:marRight w:val="0"/>
                                                  <w:marTop w:val="0"/>
                                                  <w:marBottom w:val="0"/>
                                                  <w:divBdr>
                                                    <w:top w:val="none" w:sz="0" w:space="0" w:color="auto"/>
                                                    <w:left w:val="none" w:sz="0" w:space="0" w:color="auto"/>
                                                    <w:bottom w:val="none" w:sz="0" w:space="0" w:color="auto"/>
                                                    <w:right w:val="none" w:sz="0" w:space="0" w:color="auto"/>
                                                  </w:divBdr>
                                                  <w:divsChild>
                                                    <w:div w:id="2124838116">
                                                      <w:marLeft w:val="0"/>
                                                      <w:marRight w:val="0"/>
                                                      <w:marTop w:val="0"/>
                                                      <w:marBottom w:val="0"/>
                                                      <w:divBdr>
                                                        <w:top w:val="none" w:sz="0" w:space="0" w:color="auto"/>
                                                        <w:left w:val="none" w:sz="0" w:space="0" w:color="auto"/>
                                                        <w:bottom w:val="none" w:sz="0" w:space="0" w:color="auto"/>
                                                        <w:right w:val="none" w:sz="0" w:space="0" w:color="auto"/>
                                                      </w:divBdr>
                                                    </w:div>
                                                  </w:divsChild>
                                                </w:div>
                                                <w:div w:id="1421634543">
                                                  <w:marLeft w:val="0"/>
                                                  <w:marRight w:val="0"/>
                                                  <w:marTop w:val="0"/>
                                                  <w:marBottom w:val="0"/>
                                                  <w:divBdr>
                                                    <w:top w:val="none" w:sz="0" w:space="0" w:color="auto"/>
                                                    <w:left w:val="none" w:sz="0" w:space="0" w:color="auto"/>
                                                    <w:bottom w:val="none" w:sz="0" w:space="0" w:color="auto"/>
                                                    <w:right w:val="none" w:sz="0" w:space="0" w:color="auto"/>
                                                  </w:divBdr>
                                                  <w:divsChild>
                                                    <w:div w:id="276377028">
                                                      <w:marLeft w:val="0"/>
                                                      <w:marRight w:val="0"/>
                                                      <w:marTop w:val="0"/>
                                                      <w:marBottom w:val="0"/>
                                                      <w:divBdr>
                                                        <w:top w:val="none" w:sz="0" w:space="0" w:color="auto"/>
                                                        <w:left w:val="none" w:sz="0" w:space="0" w:color="auto"/>
                                                        <w:bottom w:val="none" w:sz="0" w:space="0" w:color="auto"/>
                                                        <w:right w:val="none" w:sz="0" w:space="0" w:color="auto"/>
                                                      </w:divBdr>
                                                    </w:div>
                                                  </w:divsChild>
                                                </w:div>
                                                <w:div w:id="1003510226">
                                                  <w:marLeft w:val="0"/>
                                                  <w:marRight w:val="0"/>
                                                  <w:marTop w:val="0"/>
                                                  <w:marBottom w:val="0"/>
                                                  <w:divBdr>
                                                    <w:top w:val="none" w:sz="0" w:space="0" w:color="auto"/>
                                                    <w:left w:val="none" w:sz="0" w:space="0" w:color="auto"/>
                                                    <w:bottom w:val="none" w:sz="0" w:space="0" w:color="auto"/>
                                                    <w:right w:val="none" w:sz="0" w:space="0" w:color="auto"/>
                                                  </w:divBdr>
                                                  <w:divsChild>
                                                    <w:div w:id="1554736467">
                                                      <w:marLeft w:val="0"/>
                                                      <w:marRight w:val="0"/>
                                                      <w:marTop w:val="0"/>
                                                      <w:marBottom w:val="0"/>
                                                      <w:divBdr>
                                                        <w:top w:val="none" w:sz="0" w:space="0" w:color="auto"/>
                                                        <w:left w:val="none" w:sz="0" w:space="0" w:color="auto"/>
                                                        <w:bottom w:val="none" w:sz="0" w:space="0" w:color="auto"/>
                                                        <w:right w:val="none" w:sz="0" w:space="0" w:color="auto"/>
                                                      </w:divBdr>
                                                    </w:div>
                                                  </w:divsChild>
                                                </w:div>
                                                <w:div w:id="1166674466">
                                                  <w:marLeft w:val="0"/>
                                                  <w:marRight w:val="0"/>
                                                  <w:marTop w:val="0"/>
                                                  <w:marBottom w:val="0"/>
                                                  <w:divBdr>
                                                    <w:top w:val="none" w:sz="0" w:space="0" w:color="auto"/>
                                                    <w:left w:val="none" w:sz="0" w:space="0" w:color="auto"/>
                                                    <w:bottom w:val="none" w:sz="0" w:space="0" w:color="auto"/>
                                                    <w:right w:val="none" w:sz="0" w:space="0" w:color="auto"/>
                                                  </w:divBdr>
                                                  <w:divsChild>
                                                    <w:div w:id="880750417">
                                                      <w:marLeft w:val="0"/>
                                                      <w:marRight w:val="0"/>
                                                      <w:marTop w:val="0"/>
                                                      <w:marBottom w:val="0"/>
                                                      <w:divBdr>
                                                        <w:top w:val="none" w:sz="0" w:space="0" w:color="auto"/>
                                                        <w:left w:val="none" w:sz="0" w:space="0" w:color="auto"/>
                                                        <w:bottom w:val="none" w:sz="0" w:space="0" w:color="auto"/>
                                                        <w:right w:val="none" w:sz="0" w:space="0" w:color="auto"/>
                                                      </w:divBdr>
                                                    </w:div>
                                                  </w:divsChild>
                                                </w:div>
                                                <w:div w:id="1491555914">
                                                  <w:marLeft w:val="0"/>
                                                  <w:marRight w:val="0"/>
                                                  <w:marTop w:val="0"/>
                                                  <w:marBottom w:val="0"/>
                                                  <w:divBdr>
                                                    <w:top w:val="none" w:sz="0" w:space="0" w:color="auto"/>
                                                    <w:left w:val="none" w:sz="0" w:space="0" w:color="auto"/>
                                                    <w:bottom w:val="none" w:sz="0" w:space="0" w:color="auto"/>
                                                    <w:right w:val="none" w:sz="0" w:space="0" w:color="auto"/>
                                                  </w:divBdr>
                                                  <w:divsChild>
                                                    <w:div w:id="1997293769">
                                                      <w:marLeft w:val="0"/>
                                                      <w:marRight w:val="0"/>
                                                      <w:marTop w:val="0"/>
                                                      <w:marBottom w:val="0"/>
                                                      <w:divBdr>
                                                        <w:top w:val="none" w:sz="0" w:space="0" w:color="auto"/>
                                                        <w:left w:val="none" w:sz="0" w:space="0" w:color="auto"/>
                                                        <w:bottom w:val="none" w:sz="0" w:space="0" w:color="auto"/>
                                                        <w:right w:val="none" w:sz="0" w:space="0" w:color="auto"/>
                                                      </w:divBdr>
                                                    </w:div>
                                                  </w:divsChild>
                                                </w:div>
                                                <w:div w:id="657225220">
                                                  <w:marLeft w:val="0"/>
                                                  <w:marRight w:val="0"/>
                                                  <w:marTop w:val="0"/>
                                                  <w:marBottom w:val="0"/>
                                                  <w:divBdr>
                                                    <w:top w:val="none" w:sz="0" w:space="0" w:color="auto"/>
                                                    <w:left w:val="none" w:sz="0" w:space="0" w:color="auto"/>
                                                    <w:bottom w:val="none" w:sz="0" w:space="0" w:color="auto"/>
                                                    <w:right w:val="none" w:sz="0" w:space="0" w:color="auto"/>
                                                  </w:divBdr>
                                                  <w:divsChild>
                                                    <w:div w:id="993681222">
                                                      <w:marLeft w:val="0"/>
                                                      <w:marRight w:val="0"/>
                                                      <w:marTop w:val="0"/>
                                                      <w:marBottom w:val="0"/>
                                                      <w:divBdr>
                                                        <w:top w:val="none" w:sz="0" w:space="0" w:color="auto"/>
                                                        <w:left w:val="none" w:sz="0" w:space="0" w:color="auto"/>
                                                        <w:bottom w:val="none" w:sz="0" w:space="0" w:color="auto"/>
                                                        <w:right w:val="none" w:sz="0" w:space="0" w:color="auto"/>
                                                      </w:divBdr>
                                                    </w:div>
                                                  </w:divsChild>
                                                </w:div>
                                                <w:div w:id="466705465">
                                                  <w:marLeft w:val="0"/>
                                                  <w:marRight w:val="0"/>
                                                  <w:marTop w:val="0"/>
                                                  <w:marBottom w:val="0"/>
                                                  <w:divBdr>
                                                    <w:top w:val="none" w:sz="0" w:space="0" w:color="auto"/>
                                                    <w:left w:val="none" w:sz="0" w:space="0" w:color="auto"/>
                                                    <w:bottom w:val="none" w:sz="0" w:space="0" w:color="auto"/>
                                                    <w:right w:val="none" w:sz="0" w:space="0" w:color="auto"/>
                                                  </w:divBdr>
                                                  <w:divsChild>
                                                    <w:div w:id="678773919">
                                                      <w:marLeft w:val="0"/>
                                                      <w:marRight w:val="0"/>
                                                      <w:marTop w:val="0"/>
                                                      <w:marBottom w:val="0"/>
                                                      <w:divBdr>
                                                        <w:top w:val="none" w:sz="0" w:space="0" w:color="auto"/>
                                                        <w:left w:val="none" w:sz="0" w:space="0" w:color="auto"/>
                                                        <w:bottom w:val="none" w:sz="0" w:space="0" w:color="auto"/>
                                                        <w:right w:val="none" w:sz="0" w:space="0" w:color="auto"/>
                                                      </w:divBdr>
                                                    </w:div>
                                                  </w:divsChild>
                                                </w:div>
                                                <w:div w:id="520124491">
                                                  <w:marLeft w:val="0"/>
                                                  <w:marRight w:val="0"/>
                                                  <w:marTop w:val="0"/>
                                                  <w:marBottom w:val="0"/>
                                                  <w:divBdr>
                                                    <w:top w:val="none" w:sz="0" w:space="0" w:color="auto"/>
                                                    <w:left w:val="none" w:sz="0" w:space="0" w:color="auto"/>
                                                    <w:bottom w:val="none" w:sz="0" w:space="0" w:color="auto"/>
                                                    <w:right w:val="none" w:sz="0" w:space="0" w:color="auto"/>
                                                  </w:divBdr>
                                                  <w:divsChild>
                                                    <w:div w:id="1073433386">
                                                      <w:marLeft w:val="0"/>
                                                      <w:marRight w:val="0"/>
                                                      <w:marTop w:val="0"/>
                                                      <w:marBottom w:val="0"/>
                                                      <w:divBdr>
                                                        <w:top w:val="none" w:sz="0" w:space="0" w:color="auto"/>
                                                        <w:left w:val="none" w:sz="0" w:space="0" w:color="auto"/>
                                                        <w:bottom w:val="none" w:sz="0" w:space="0" w:color="auto"/>
                                                        <w:right w:val="none" w:sz="0" w:space="0" w:color="auto"/>
                                                      </w:divBdr>
                                                    </w:div>
                                                  </w:divsChild>
                                                </w:div>
                                                <w:div w:id="78332800">
                                                  <w:marLeft w:val="0"/>
                                                  <w:marRight w:val="0"/>
                                                  <w:marTop w:val="0"/>
                                                  <w:marBottom w:val="0"/>
                                                  <w:divBdr>
                                                    <w:top w:val="none" w:sz="0" w:space="0" w:color="auto"/>
                                                    <w:left w:val="none" w:sz="0" w:space="0" w:color="auto"/>
                                                    <w:bottom w:val="none" w:sz="0" w:space="0" w:color="auto"/>
                                                    <w:right w:val="none" w:sz="0" w:space="0" w:color="auto"/>
                                                  </w:divBdr>
                                                  <w:divsChild>
                                                    <w:div w:id="1850022967">
                                                      <w:marLeft w:val="0"/>
                                                      <w:marRight w:val="0"/>
                                                      <w:marTop w:val="0"/>
                                                      <w:marBottom w:val="0"/>
                                                      <w:divBdr>
                                                        <w:top w:val="none" w:sz="0" w:space="0" w:color="auto"/>
                                                        <w:left w:val="none" w:sz="0" w:space="0" w:color="auto"/>
                                                        <w:bottom w:val="none" w:sz="0" w:space="0" w:color="auto"/>
                                                        <w:right w:val="none" w:sz="0" w:space="0" w:color="auto"/>
                                                      </w:divBdr>
                                                    </w:div>
                                                  </w:divsChild>
                                                </w:div>
                                                <w:div w:id="625239688">
                                                  <w:marLeft w:val="0"/>
                                                  <w:marRight w:val="0"/>
                                                  <w:marTop w:val="0"/>
                                                  <w:marBottom w:val="0"/>
                                                  <w:divBdr>
                                                    <w:top w:val="none" w:sz="0" w:space="0" w:color="auto"/>
                                                    <w:left w:val="none" w:sz="0" w:space="0" w:color="auto"/>
                                                    <w:bottom w:val="none" w:sz="0" w:space="0" w:color="auto"/>
                                                    <w:right w:val="none" w:sz="0" w:space="0" w:color="auto"/>
                                                  </w:divBdr>
                                                  <w:divsChild>
                                                    <w:div w:id="942104323">
                                                      <w:marLeft w:val="0"/>
                                                      <w:marRight w:val="0"/>
                                                      <w:marTop w:val="0"/>
                                                      <w:marBottom w:val="0"/>
                                                      <w:divBdr>
                                                        <w:top w:val="none" w:sz="0" w:space="0" w:color="auto"/>
                                                        <w:left w:val="none" w:sz="0" w:space="0" w:color="auto"/>
                                                        <w:bottom w:val="none" w:sz="0" w:space="0" w:color="auto"/>
                                                        <w:right w:val="none" w:sz="0" w:space="0" w:color="auto"/>
                                                      </w:divBdr>
                                                    </w:div>
                                                  </w:divsChild>
                                                </w:div>
                                                <w:div w:id="1635796778">
                                                  <w:marLeft w:val="0"/>
                                                  <w:marRight w:val="0"/>
                                                  <w:marTop w:val="0"/>
                                                  <w:marBottom w:val="0"/>
                                                  <w:divBdr>
                                                    <w:top w:val="none" w:sz="0" w:space="0" w:color="auto"/>
                                                    <w:left w:val="none" w:sz="0" w:space="0" w:color="auto"/>
                                                    <w:bottom w:val="none" w:sz="0" w:space="0" w:color="auto"/>
                                                    <w:right w:val="none" w:sz="0" w:space="0" w:color="auto"/>
                                                  </w:divBdr>
                                                  <w:divsChild>
                                                    <w:div w:id="1031490147">
                                                      <w:marLeft w:val="0"/>
                                                      <w:marRight w:val="0"/>
                                                      <w:marTop w:val="0"/>
                                                      <w:marBottom w:val="0"/>
                                                      <w:divBdr>
                                                        <w:top w:val="none" w:sz="0" w:space="0" w:color="auto"/>
                                                        <w:left w:val="none" w:sz="0" w:space="0" w:color="auto"/>
                                                        <w:bottom w:val="none" w:sz="0" w:space="0" w:color="auto"/>
                                                        <w:right w:val="none" w:sz="0" w:space="0" w:color="auto"/>
                                                      </w:divBdr>
                                                    </w:div>
                                                  </w:divsChild>
                                                </w:div>
                                                <w:div w:id="1046682389">
                                                  <w:marLeft w:val="0"/>
                                                  <w:marRight w:val="0"/>
                                                  <w:marTop w:val="0"/>
                                                  <w:marBottom w:val="0"/>
                                                  <w:divBdr>
                                                    <w:top w:val="none" w:sz="0" w:space="0" w:color="auto"/>
                                                    <w:left w:val="none" w:sz="0" w:space="0" w:color="auto"/>
                                                    <w:bottom w:val="none" w:sz="0" w:space="0" w:color="auto"/>
                                                    <w:right w:val="none" w:sz="0" w:space="0" w:color="auto"/>
                                                  </w:divBdr>
                                                </w:div>
                                                <w:div w:id="262878132">
                                                  <w:marLeft w:val="0"/>
                                                  <w:marRight w:val="0"/>
                                                  <w:marTop w:val="0"/>
                                                  <w:marBottom w:val="0"/>
                                                  <w:divBdr>
                                                    <w:top w:val="none" w:sz="0" w:space="0" w:color="auto"/>
                                                    <w:left w:val="none" w:sz="0" w:space="0" w:color="auto"/>
                                                    <w:bottom w:val="none" w:sz="0" w:space="0" w:color="auto"/>
                                                    <w:right w:val="none" w:sz="0" w:space="0" w:color="auto"/>
                                                  </w:divBdr>
                                                  <w:divsChild>
                                                    <w:div w:id="783499572">
                                                      <w:marLeft w:val="0"/>
                                                      <w:marRight w:val="0"/>
                                                      <w:marTop w:val="0"/>
                                                      <w:marBottom w:val="0"/>
                                                      <w:divBdr>
                                                        <w:top w:val="none" w:sz="0" w:space="0" w:color="auto"/>
                                                        <w:left w:val="none" w:sz="0" w:space="0" w:color="auto"/>
                                                        <w:bottom w:val="none" w:sz="0" w:space="0" w:color="auto"/>
                                                        <w:right w:val="none" w:sz="0" w:space="0" w:color="auto"/>
                                                      </w:divBdr>
                                                    </w:div>
                                                  </w:divsChild>
                                                </w:div>
                                                <w:div w:id="1458598233">
                                                  <w:marLeft w:val="0"/>
                                                  <w:marRight w:val="0"/>
                                                  <w:marTop w:val="0"/>
                                                  <w:marBottom w:val="0"/>
                                                  <w:divBdr>
                                                    <w:top w:val="none" w:sz="0" w:space="0" w:color="auto"/>
                                                    <w:left w:val="none" w:sz="0" w:space="0" w:color="auto"/>
                                                    <w:bottom w:val="none" w:sz="0" w:space="0" w:color="auto"/>
                                                    <w:right w:val="none" w:sz="0" w:space="0" w:color="auto"/>
                                                  </w:divBdr>
                                                  <w:divsChild>
                                                    <w:div w:id="286081044">
                                                      <w:marLeft w:val="0"/>
                                                      <w:marRight w:val="0"/>
                                                      <w:marTop w:val="0"/>
                                                      <w:marBottom w:val="0"/>
                                                      <w:divBdr>
                                                        <w:top w:val="none" w:sz="0" w:space="0" w:color="auto"/>
                                                        <w:left w:val="none" w:sz="0" w:space="0" w:color="auto"/>
                                                        <w:bottom w:val="none" w:sz="0" w:space="0" w:color="auto"/>
                                                        <w:right w:val="none" w:sz="0" w:space="0" w:color="auto"/>
                                                      </w:divBdr>
                                                    </w:div>
                                                  </w:divsChild>
                                                </w:div>
                                                <w:div w:id="1106458917">
                                                  <w:marLeft w:val="0"/>
                                                  <w:marRight w:val="0"/>
                                                  <w:marTop w:val="0"/>
                                                  <w:marBottom w:val="0"/>
                                                  <w:divBdr>
                                                    <w:top w:val="none" w:sz="0" w:space="0" w:color="auto"/>
                                                    <w:left w:val="none" w:sz="0" w:space="0" w:color="auto"/>
                                                    <w:bottom w:val="none" w:sz="0" w:space="0" w:color="auto"/>
                                                    <w:right w:val="none" w:sz="0" w:space="0" w:color="auto"/>
                                                  </w:divBdr>
                                                  <w:divsChild>
                                                    <w:div w:id="804615822">
                                                      <w:marLeft w:val="0"/>
                                                      <w:marRight w:val="0"/>
                                                      <w:marTop w:val="0"/>
                                                      <w:marBottom w:val="0"/>
                                                      <w:divBdr>
                                                        <w:top w:val="none" w:sz="0" w:space="0" w:color="auto"/>
                                                        <w:left w:val="none" w:sz="0" w:space="0" w:color="auto"/>
                                                        <w:bottom w:val="none" w:sz="0" w:space="0" w:color="auto"/>
                                                        <w:right w:val="none" w:sz="0" w:space="0" w:color="auto"/>
                                                      </w:divBdr>
                                                    </w:div>
                                                  </w:divsChild>
                                                </w:div>
                                                <w:div w:id="955913444">
                                                  <w:marLeft w:val="0"/>
                                                  <w:marRight w:val="0"/>
                                                  <w:marTop w:val="0"/>
                                                  <w:marBottom w:val="0"/>
                                                  <w:divBdr>
                                                    <w:top w:val="none" w:sz="0" w:space="0" w:color="auto"/>
                                                    <w:left w:val="none" w:sz="0" w:space="0" w:color="auto"/>
                                                    <w:bottom w:val="none" w:sz="0" w:space="0" w:color="auto"/>
                                                    <w:right w:val="none" w:sz="0" w:space="0" w:color="auto"/>
                                                  </w:divBdr>
                                                  <w:divsChild>
                                                    <w:div w:id="765538609">
                                                      <w:marLeft w:val="0"/>
                                                      <w:marRight w:val="0"/>
                                                      <w:marTop w:val="0"/>
                                                      <w:marBottom w:val="0"/>
                                                      <w:divBdr>
                                                        <w:top w:val="none" w:sz="0" w:space="0" w:color="auto"/>
                                                        <w:left w:val="none" w:sz="0" w:space="0" w:color="auto"/>
                                                        <w:bottom w:val="none" w:sz="0" w:space="0" w:color="auto"/>
                                                        <w:right w:val="none" w:sz="0" w:space="0" w:color="auto"/>
                                                      </w:divBdr>
                                                    </w:div>
                                                  </w:divsChild>
                                                </w:div>
                                                <w:div w:id="956720395">
                                                  <w:marLeft w:val="0"/>
                                                  <w:marRight w:val="0"/>
                                                  <w:marTop w:val="0"/>
                                                  <w:marBottom w:val="0"/>
                                                  <w:divBdr>
                                                    <w:top w:val="none" w:sz="0" w:space="0" w:color="auto"/>
                                                    <w:left w:val="none" w:sz="0" w:space="0" w:color="auto"/>
                                                    <w:bottom w:val="none" w:sz="0" w:space="0" w:color="auto"/>
                                                    <w:right w:val="none" w:sz="0" w:space="0" w:color="auto"/>
                                                  </w:divBdr>
                                                  <w:divsChild>
                                                    <w:div w:id="565411080">
                                                      <w:marLeft w:val="0"/>
                                                      <w:marRight w:val="0"/>
                                                      <w:marTop w:val="0"/>
                                                      <w:marBottom w:val="0"/>
                                                      <w:divBdr>
                                                        <w:top w:val="none" w:sz="0" w:space="0" w:color="auto"/>
                                                        <w:left w:val="none" w:sz="0" w:space="0" w:color="auto"/>
                                                        <w:bottom w:val="none" w:sz="0" w:space="0" w:color="auto"/>
                                                        <w:right w:val="none" w:sz="0" w:space="0" w:color="auto"/>
                                                      </w:divBdr>
                                                    </w:div>
                                                  </w:divsChild>
                                                </w:div>
                                                <w:div w:id="1699307455">
                                                  <w:marLeft w:val="0"/>
                                                  <w:marRight w:val="0"/>
                                                  <w:marTop w:val="0"/>
                                                  <w:marBottom w:val="0"/>
                                                  <w:divBdr>
                                                    <w:top w:val="none" w:sz="0" w:space="0" w:color="auto"/>
                                                    <w:left w:val="none" w:sz="0" w:space="0" w:color="auto"/>
                                                    <w:bottom w:val="none" w:sz="0" w:space="0" w:color="auto"/>
                                                    <w:right w:val="none" w:sz="0" w:space="0" w:color="auto"/>
                                                  </w:divBdr>
                                                  <w:divsChild>
                                                    <w:div w:id="1377664121">
                                                      <w:marLeft w:val="0"/>
                                                      <w:marRight w:val="0"/>
                                                      <w:marTop w:val="0"/>
                                                      <w:marBottom w:val="0"/>
                                                      <w:divBdr>
                                                        <w:top w:val="none" w:sz="0" w:space="0" w:color="auto"/>
                                                        <w:left w:val="none" w:sz="0" w:space="0" w:color="auto"/>
                                                        <w:bottom w:val="none" w:sz="0" w:space="0" w:color="auto"/>
                                                        <w:right w:val="none" w:sz="0" w:space="0" w:color="auto"/>
                                                      </w:divBdr>
                                                    </w:div>
                                                  </w:divsChild>
                                                </w:div>
                                                <w:div w:id="765808523">
                                                  <w:marLeft w:val="0"/>
                                                  <w:marRight w:val="0"/>
                                                  <w:marTop w:val="0"/>
                                                  <w:marBottom w:val="0"/>
                                                  <w:divBdr>
                                                    <w:top w:val="none" w:sz="0" w:space="0" w:color="auto"/>
                                                    <w:left w:val="none" w:sz="0" w:space="0" w:color="auto"/>
                                                    <w:bottom w:val="none" w:sz="0" w:space="0" w:color="auto"/>
                                                    <w:right w:val="none" w:sz="0" w:space="0" w:color="auto"/>
                                                  </w:divBdr>
                                                  <w:divsChild>
                                                    <w:div w:id="1586110257">
                                                      <w:marLeft w:val="0"/>
                                                      <w:marRight w:val="0"/>
                                                      <w:marTop w:val="0"/>
                                                      <w:marBottom w:val="0"/>
                                                      <w:divBdr>
                                                        <w:top w:val="none" w:sz="0" w:space="0" w:color="auto"/>
                                                        <w:left w:val="none" w:sz="0" w:space="0" w:color="auto"/>
                                                        <w:bottom w:val="none" w:sz="0" w:space="0" w:color="auto"/>
                                                        <w:right w:val="none" w:sz="0" w:space="0" w:color="auto"/>
                                                      </w:divBdr>
                                                    </w:div>
                                                  </w:divsChild>
                                                </w:div>
                                                <w:div w:id="1538659955">
                                                  <w:marLeft w:val="0"/>
                                                  <w:marRight w:val="0"/>
                                                  <w:marTop w:val="0"/>
                                                  <w:marBottom w:val="0"/>
                                                  <w:divBdr>
                                                    <w:top w:val="none" w:sz="0" w:space="0" w:color="auto"/>
                                                    <w:left w:val="none" w:sz="0" w:space="0" w:color="auto"/>
                                                    <w:bottom w:val="none" w:sz="0" w:space="0" w:color="auto"/>
                                                    <w:right w:val="none" w:sz="0" w:space="0" w:color="auto"/>
                                                  </w:divBdr>
                                                  <w:divsChild>
                                                    <w:div w:id="1065956441">
                                                      <w:marLeft w:val="0"/>
                                                      <w:marRight w:val="0"/>
                                                      <w:marTop w:val="0"/>
                                                      <w:marBottom w:val="0"/>
                                                      <w:divBdr>
                                                        <w:top w:val="none" w:sz="0" w:space="0" w:color="auto"/>
                                                        <w:left w:val="none" w:sz="0" w:space="0" w:color="auto"/>
                                                        <w:bottom w:val="none" w:sz="0" w:space="0" w:color="auto"/>
                                                        <w:right w:val="none" w:sz="0" w:space="0" w:color="auto"/>
                                                      </w:divBdr>
                                                    </w:div>
                                                  </w:divsChild>
                                                </w:div>
                                                <w:div w:id="1027408722">
                                                  <w:marLeft w:val="0"/>
                                                  <w:marRight w:val="0"/>
                                                  <w:marTop w:val="0"/>
                                                  <w:marBottom w:val="0"/>
                                                  <w:divBdr>
                                                    <w:top w:val="none" w:sz="0" w:space="0" w:color="auto"/>
                                                    <w:left w:val="none" w:sz="0" w:space="0" w:color="auto"/>
                                                    <w:bottom w:val="none" w:sz="0" w:space="0" w:color="auto"/>
                                                    <w:right w:val="none" w:sz="0" w:space="0" w:color="auto"/>
                                                  </w:divBdr>
                                                  <w:divsChild>
                                                    <w:div w:id="924340762">
                                                      <w:marLeft w:val="0"/>
                                                      <w:marRight w:val="0"/>
                                                      <w:marTop w:val="0"/>
                                                      <w:marBottom w:val="0"/>
                                                      <w:divBdr>
                                                        <w:top w:val="none" w:sz="0" w:space="0" w:color="auto"/>
                                                        <w:left w:val="none" w:sz="0" w:space="0" w:color="auto"/>
                                                        <w:bottom w:val="none" w:sz="0" w:space="0" w:color="auto"/>
                                                        <w:right w:val="none" w:sz="0" w:space="0" w:color="auto"/>
                                                      </w:divBdr>
                                                    </w:div>
                                                  </w:divsChild>
                                                </w:div>
                                                <w:div w:id="1166700475">
                                                  <w:marLeft w:val="0"/>
                                                  <w:marRight w:val="0"/>
                                                  <w:marTop w:val="0"/>
                                                  <w:marBottom w:val="0"/>
                                                  <w:divBdr>
                                                    <w:top w:val="none" w:sz="0" w:space="0" w:color="auto"/>
                                                    <w:left w:val="none" w:sz="0" w:space="0" w:color="auto"/>
                                                    <w:bottom w:val="none" w:sz="0" w:space="0" w:color="auto"/>
                                                    <w:right w:val="none" w:sz="0" w:space="0" w:color="auto"/>
                                                  </w:divBdr>
                                                  <w:divsChild>
                                                    <w:div w:id="70087386">
                                                      <w:marLeft w:val="0"/>
                                                      <w:marRight w:val="0"/>
                                                      <w:marTop w:val="0"/>
                                                      <w:marBottom w:val="0"/>
                                                      <w:divBdr>
                                                        <w:top w:val="none" w:sz="0" w:space="0" w:color="auto"/>
                                                        <w:left w:val="none" w:sz="0" w:space="0" w:color="auto"/>
                                                        <w:bottom w:val="none" w:sz="0" w:space="0" w:color="auto"/>
                                                        <w:right w:val="none" w:sz="0" w:space="0" w:color="auto"/>
                                                      </w:divBdr>
                                                    </w:div>
                                                  </w:divsChild>
                                                </w:div>
                                                <w:div w:id="940726095">
                                                  <w:marLeft w:val="0"/>
                                                  <w:marRight w:val="0"/>
                                                  <w:marTop w:val="0"/>
                                                  <w:marBottom w:val="0"/>
                                                  <w:divBdr>
                                                    <w:top w:val="none" w:sz="0" w:space="0" w:color="auto"/>
                                                    <w:left w:val="none" w:sz="0" w:space="0" w:color="auto"/>
                                                    <w:bottom w:val="none" w:sz="0" w:space="0" w:color="auto"/>
                                                    <w:right w:val="none" w:sz="0" w:space="0" w:color="auto"/>
                                                  </w:divBdr>
                                                  <w:divsChild>
                                                    <w:div w:id="8365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image" Target="media/image2.jpeg"/><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events/3497/popimage_d60297e137192.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7997</Words>
  <Characters>45587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2017-07-06T06:42:00Z</dcterms:created>
  <dcterms:modified xsi:type="dcterms:W3CDTF">2017-07-06T22:40:00Z</dcterms:modified>
</cp:coreProperties>
</file>