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1"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
        <w:gridCol w:w="4864"/>
        <w:gridCol w:w="818"/>
        <w:gridCol w:w="59"/>
        <w:gridCol w:w="30"/>
        <w:gridCol w:w="3908"/>
        <w:gridCol w:w="551"/>
        <w:gridCol w:w="30"/>
        <w:gridCol w:w="45"/>
        <w:gridCol w:w="1373"/>
        <w:gridCol w:w="273"/>
        <w:gridCol w:w="55"/>
        <w:gridCol w:w="3395"/>
      </w:tblGrid>
      <w:tr w:rsidR="008777BB" w:rsidRPr="00A6106B" w:rsidTr="00436C47">
        <w:trPr>
          <w:trHeight w:val="376"/>
          <w:tblCellSpacing w:w="15" w:type="dxa"/>
        </w:trPr>
        <w:tc>
          <w:tcPr>
            <w:tcW w:w="15391" w:type="dxa"/>
            <w:gridSpan w:val="13"/>
            <w:tcBorders>
              <w:top w:val="nil"/>
              <w:left w:val="nil"/>
              <w:bottom w:val="nil"/>
              <w:right w:val="nil"/>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jc w:val="center"/>
              <w:rPr>
                <w:rFonts w:ascii="Arial" w:eastAsia="Times New Roman" w:hAnsi="Arial" w:cs="Arial"/>
                <w:sz w:val="20"/>
                <w:szCs w:val="20"/>
                <w:lang w:eastAsia="en-AU"/>
              </w:rPr>
            </w:pPr>
            <w:r w:rsidRPr="00A6106B">
              <w:rPr>
                <w:rFonts w:ascii="Arial" w:eastAsia="Times New Roman" w:hAnsi="Arial" w:cs="Arial"/>
                <w:b/>
                <w:bCs/>
                <w:sz w:val="20"/>
                <w:szCs w:val="20"/>
                <w:lang w:eastAsia="en-AU"/>
              </w:rPr>
              <w:t>Table 7.2.3.5.2 Requirements for accepted development - Rural living precinct</w:t>
            </w: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Performance Outcomes</w:t>
            </w:r>
          </w:p>
        </w:tc>
        <w:tc>
          <w:tcPr>
            <w:tcW w:w="4523" w:type="dxa"/>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Examples that achieve aspects of the Performance Outcome</w:t>
            </w:r>
          </w:p>
        </w:tc>
        <w:tc>
          <w:tcPr>
            <w:tcW w:w="1692" w:type="dxa"/>
            <w:gridSpan w:val="4"/>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after="0" w:line="240" w:lineRule="auto"/>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E Compliance</w:t>
            </w:r>
          </w:p>
          <w:p w:rsidR="008777BB" w:rsidRPr="00A6106B" w:rsidRDefault="008777BB" w:rsidP="004B68B1">
            <w:pPr>
              <w:pStyle w:val="ListParagraph"/>
              <w:numPr>
                <w:ilvl w:val="0"/>
                <w:numId w:val="40"/>
              </w:numPr>
              <w:spacing w:after="0" w:line="240" w:lineRule="auto"/>
              <w:ind w:left="373" w:hanging="284"/>
              <w:rPr>
                <w:rFonts w:eastAsia="Times New Roman" w:cs="Arial"/>
                <w:b/>
                <w:bCs/>
                <w:sz w:val="20"/>
                <w:szCs w:val="20"/>
                <w:lang w:eastAsia="en-AU"/>
              </w:rPr>
            </w:pPr>
            <w:r w:rsidRPr="00A6106B">
              <w:rPr>
                <w:rFonts w:eastAsia="Times New Roman" w:cs="Arial"/>
                <w:b/>
                <w:bCs/>
                <w:sz w:val="20"/>
                <w:szCs w:val="20"/>
                <w:lang w:eastAsia="en-AU"/>
              </w:rPr>
              <w:t>Yes</w:t>
            </w:r>
          </w:p>
          <w:p w:rsidR="008777BB" w:rsidRPr="00A6106B" w:rsidRDefault="008777BB" w:rsidP="004B68B1">
            <w:pPr>
              <w:pStyle w:val="ListParagraph"/>
              <w:numPr>
                <w:ilvl w:val="0"/>
                <w:numId w:val="40"/>
              </w:numPr>
              <w:spacing w:after="0" w:line="240" w:lineRule="auto"/>
              <w:ind w:left="373" w:hanging="284"/>
              <w:rPr>
                <w:rFonts w:eastAsia="Times New Roman" w:cs="Arial"/>
                <w:b/>
                <w:bCs/>
                <w:sz w:val="20"/>
                <w:szCs w:val="20"/>
                <w:lang w:eastAsia="en-AU"/>
              </w:rPr>
            </w:pPr>
            <w:r w:rsidRPr="00A6106B">
              <w:rPr>
                <w:rFonts w:eastAsia="Times New Roman" w:cs="Arial"/>
                <w:b/>
                <w:bCs/>
                <w:sz w:val="20"/>
                <w:szCs w:val="20"/>
                <w:lang w:eastAsia="en-AU"/>
              </w:rPr>
              <w:t>No See PO or</w:t>
            </w:r>
          </w:p>
          <w:p w:rsidR="008777BB" w:rsidRPr="00A6106B" w:rsidRDefault="008777BB" w:rsidP="004B68B1">
            <w:pPr>
              <w:pStyle w:val="ListParagraph"/>
              <w:numPr>
                <w:ilvl w:val="0"/>
                <w:numId w:val="40"/>
              </w:numPr>
              <w:spacing w:after="0" w:line="240" w:lineRule="auto"/>
              <w:ind w:left="373" w:hanging="284"/>
              <w:rPr>
                <w:rFonts w:eastAsia="Times New Roman" w:cs="Arial"/>
                <w:b/>
                <w:bCs/>
                <w:sz w:val="20"/>
                <w:szCs w:val="20"/>
                <w:lang w:eastAsia="en-AU"/>
              </w:rPr>
            </w:pPr>
            <w:r w:rsidRPr="00A6106B">
              <w:rPr>
                <w:rFonts w:eastAsia="Times New Roman" w:cs="Arial"/>
                <w:b/>
                <w:bCs/>
                <w:sz w:val="20"/>
                <w:szCs w:val="20"/>
                <w:lang w:eastAsia="en-AU"/>
              </w:rPr>
              <w:t>NA</w:t>
            </w: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Justification for compliance</w:t>
            </w:r>
          </w:p>
        </w:tc>
      </w:tr>
      <w:tr w:rsidR="00E46C76" w:rsidRPr="00A6106B" w:rsidTr="00436C47">
        <w:trPr>
          <w:trHeight w:val="383"/>
          <w:tblCellSpacing w:w="15" w:type="dxa"/>
        </w:trPr>
        <w:tc>
          <w:tcPr>
            <w:tcW w:w="15391" w:type="dxa"/>
            <w:gridSpan w:val="1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46C76" w:rsidRPr="00A6106B" w:rsidRDefault="00E46C76" w:rsidP="008777B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General criteria</w:t>
            </w:r>
          </w:p>
        </w:tc>
      </w:tr>
      <w:tr w:rsidR="00436C47" w:rsidRPr="00A6106B" w:rsidTr="00436C47">
        <w:trPr>
          <w:trHeight w:val="434"/>
          <w:tblCellSpacing w:w="15" w:type="dxa"/>
        </w:trPr>
        <w:tc>
          <w:tcPr>
            <w:tcW w:w="10246" w:type="dxa"/>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General performance outcome for all development</w:t>
            </w:r>
          </w:p>
        </w:tc>
        <w:tc>
          <w:tcPr>
            <w:tcW w:w="1692" w:type="dxa"/>
            <w:gridSpan w:val="4"/>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w:t>
            </w:r>
          </w:p>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w:t>
            </w:r>
          </w:p>
          <w:p w:rsidR="0026627E" w:rsidRPr="00A6106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is limited in size, scale and intensity to be compatible with the low density, low </w:t>
            </w:r>
            <w:proofErr w:type="gramStart"/>
            <w:r w:rsidRPr="00A6106B">
              <w:rPr>
                <w:rFonts w:ascii="Arial" w:hAnsi="Arial" w:cs="Arial"/>
                <w:sz w:val="20"/>
                <w:szCs w:val="20"/>
              </w:rPr>
              <w:t>rise built</w:t>
            </w:r>
            <w:proofErr w:type="gramEnd"/>
            <w:r w:rsidRPr="00A6106B">
              <w:rPr>
                <w:rFonts w:ascii="Arial" w:hAnsi="Arial" w:cs="Arial"/>
                <w:sz w:val="20"/>
                <w:szCs w:val="20"/>
              </w:rPr>
              <w:t xml:space="preserve"> form and open area character and amenity anticipated in the Rural living precinct;</w:t>
            </w:r>
          </w:p>
          <w:p w:rsidR="0026627E" w:rsidRPr="00A6106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is designed, located and operated in a manner to avoid detrimental impacts on the low density, low </w:t>
            </w:r>
            <w:proofErr w:type="gramStart"/>
            <w:r w:rsidRPr="00A6106B">
              <w:rPr>
                <w:rFonts w:ascii="Arial" w:hAnsi="Arial" w:cs="Arial"/>
                <w:sz w:val="20"/>
                <w:szCs w:val="20"/>
              </w:rPr>
              <w:t>rise built</w:t>
            </w:r>
            <w:proofErr w:type="gramEnd"/>
            <w:r w:rsidRPr="00A6106B">
              <w:rPr>
                <w:rFonts w:ascii="Arial" w:hAnsi="Arial" w:cs="Arial"/>
                <w:sz w:val="20"/>
                <w:szCs w:val="20"/>
              </w:rPr>
              <w:t xml:space="preserve"> form and open area character and amenity anticipated in the Rural living precinct;</w:t>
            </w:r>
          </w:p>
          <w:p w:rsidR="0026627E" w:rsidRPr="00A6106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is designed, located and operated in a manner that avoids nuisance impacts on adjoining properties;</w:t>
            </w:r>
          </w:p>
          <w:p w:rsidR="0026627E" w:rsidRPr="00A6106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is adequately serviced with necessary infrastructure to meet on-site needs and requirements;</w:t>
            </w:r>
          </w:p>
          <w:p w:rsidR="0026627E" w:rsidRPr="00A6106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ensures adequate on-site stormwater and waste disposal is provided to avoid adverse impacts on water quality;</w:t>
            </w:r>
          </w:p>
          <w:p w:rsidR="0026627E" w:rsidRPr="00A6106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requires minimal cutting, filling or excavating. Where this occurs, visual impacts are reduced through screening;</w:t>
            </w:r>
          </w:p>
          <w:p w:rsidR="008777B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avoids being obtrusive or visually dominant through on-site location, colours and materials of buildings and structures.</w:t>
            </w:r>
          </w:p>
          <w:p w:rsidR="003F0E2D" w:rsidRDefault="003F0E2D" w:rsidP="003F0E2D">
            <w:pPr>
              <w:rPr>
                <w:rFonts w:ascii="Arial" w:eastAsia="Times New Roman" w:hAnsi="Arial" w:cs="Arial"/>
                <w:sz w:val="20"/>
                <w:szCs w:val="20"/>
                <w:lang w:eastAsia="en-AU"/>
              </w:rPr>
            </w:pPr>
          </w:p>
          <w:p w:rsidR="003F0E2D" w:rsidRPr="003F0E2D" w:rsidRDefault="003F0E2D" w:rsidP="003F0E2D">
            <w:pPr>
              <w:rPr>
                <w:lang w:eastAsia="en-AU"/>
              </w:rPr>
            </w:pPr>
          </w:p>
        </w:tc>
        <w:tc>
          <w:tcPr>
            <w:tcW w:w="452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jc w:val="center"/>
              <w:rPr>
                <w:rFonts w:ascii="Arial" w:eastAsia="Times New Roman" w:hAnsi="Arial" w:cs="Arial"/>
                <w:sz w:val="20"/>
                <w:szCs w:val="20"/>
                <w:lang w:eastAsia="en-AU"/>
              </w:rPr>
            </w:pPr>
          </w:p>
        </w:tc>
        <w:tc>
          <w:tcPr>
            <w:tcW w:w="1692"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10246" w:type="dxa"/>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Structure plan</w:t>
            </w:r>
          </w:p>
        </w:tc>
        <w:tc>
          <w:tcPr>
            <w:tcW w:w="1692" w:type="dxa"/>
            <w:gridSpan w:val="4"/>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627E"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w:t>
            </w:r>
          </w:p>
          <w:p w:rsidR="008777BB"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is in accordance with the Figure 7.2.3.1 - Caboolture West structure plan.</w:t>
            </w:r>
          </w:p>
        </w:tc>
        <w:tc>
          <w:tcPr>
            <w:tcW w:w="452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r w:rsidR="00734102">
              <w:rPr>
                <w:rFonts w:ascii="Arial" w:eastAsia="Times New Roman" w:hAnsi="Arial" w:cs="Arial"/>
                <w:sz w:val="20"/>
                <w:szCs w:val="20"/>
                <w:lang w:eastAsia="en-AU"/>
              </w:rPr>
              <w:t>.</w:t>
            </w:r>
          </w:p>
        </w:tc>
        <w:tc>
          <w:tcPr>
            <w:tcW w:w="1692"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10246" w:type="dxa"/>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Development footprint</w:t>
            </w:r>
          </w:p>
        </w:tc>
        <w:tc>
          <w:tcPr>
            <w:tcW w:w="1692" w:type="dxa"/>
            <w:gridSpan w:val="4"/>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PO3</w:t>
            </w:r>
          </w:p>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buildings, structures, associated facilities and infrastructure are contained within an approved development footprint. Development outside of an approved development footprint must:</w:t>
            </w:r>
          </w:p>
          <w:p w:rsidR="0026627E" w:rsidRPr="00A6106B" w:rsidRDefault="0026627E" w:rsidP="0026627E">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not be subject to a development constraint such as, but not limited to, flood, steep slope, waterway setbacks and significant vegetation;</w:t>
            </w:r>
          </w:p>
          <w:p w:rsidR="008777BB" w:rsidRPr="00A6106B" w:rsidRDefault="0026627E" w:rsidP="0026627E">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development does not result in any instability, erosion or degradation of land, water, soil resource or loss of natural, ecological or biological values.</w:t>
            </w:r>
          </w:p>
        </w:tc>
        <w:tc>
          <w:tcPr>
            <w:tcW w:w="452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627E"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E3</w:t>
            </w:r>
          </w:p>
          <w:p w:rsidR="008777BB"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Where a development footprint has been identified as part of a development approval for reconfiguring a lot, all development occurs within the development footprint.</w:t>
            </w:r>
          </w:p>
        </w:tc>
        <w:tc>
          <w:tcPr>
            <w:tcW w:w="1692"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10246" w:type="dxa"/>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Building height</w:t>
            </w:r>
          </w:p>
        </w:tc>
        <w:tc>
          <w:tcPr>
            <w:tcW w:w="1692" w:type="dxa"/>
            <w:gridSpan w:val="4"/>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PO4</w:t>
            </w:r>
          </w:p>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Building height:</w:t>
            </w:r>
          </w:p>
          <w:p w:rsidR="0026627E" w:rsidRPr="00A6106B" w:rsidRDefault="0026627E" w:rsidP="0026627E">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is consistent with the low </w:t>
            </w:r>
            <w:proofErr w:type="gramStart"/>
            <w:r w:rsidRPr="00A6106B">
              <w:rPr>
                <w:rFonts w:ascii="Arial" w:hAnsi="Arial" w:cs="Arial"/>
                <w:sz w:val="20"/>
                <w:szCs w:val="20"/>
              </w:rPr>
              <w:t>rise built</w:t>
            </w:r>
            <w:proofErr w:type="gramEnd"/>
            <w:r w:rsidRPr="00A6106B">
              <w:rPr>
                <w:rFonts w:ascii="Arial" w:hAnsi="Arial" w:cs="Arial"/>
                <w:sz w:val="20"/>
                <w:szCs w:val="20"/>
              </w:rPr>
              <w:t xml:space="preserve"> form and open area character and amenity values anticipated in the Rural living precinct;</w:t>
            </w:r>
          </w:p>
          <w:p w:rsidR="0026627E" w:rsidRPr="00A6106B" w:rsidRDefault="0026627E" w:rsidP="0026627E">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does not unduly impact on access to sunlight, overshadowing or privacy experienced by adjoining properties;</w:t>
            </w:r>
          </w:p>
          <w:p w:rsidR="008777BB" w:rsidRPr="00A6106B" w:rsidRDefault="0026627E" w:rsidP="0026627E">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is not visually dominant or overbearing in the context of establishing a low density, low </w:t>
            </w:r>
            <w:proofErr w:type="gramStart"/>
            <w:r w:rsidRPr="00A6106B">
              <w:rPr>
                <w:rFonts w:ascii="Arial" w:hAnsi="Arial" w:cs="Arial"/>
                <w:sz w:val="20"/>
                <w:szCs w:val="20"/>
              </w:rPr>
              <w:t>rise built</w:t>
            </w:r>
            <w:proofErr w:type="gramEnd"/>
            <w:r w:rsidRPr="00A6106B">
              <w:rPr>
                <w:rFonts w:ascii="Arial" w:hAnsi="Arial" w:cs="Arial"/>
                <w:sz w:val="20"/>
                <w:szCs w:val="20"/>
              </w:rPr>
              <w:t xml:space="preserve"> form and open area character.</w:t>
            </w:r>
          </w:p>
        </w:tc>
        <w:tc>
          <w:tcPr>
            <w:tcW w:w="452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627E"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E4</w:t>
            </w:r>
          </w:p>
          <w:p w:rsidR="008777BB"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Unless otherwise specified in this code, the height of all buildings and structures does not exceed 5m.</w:t>
            </w:r>
          </w:p>
        </w:tc>
        <w:tc>
          <w:tcPr>
            <w:tcW w:w="1692"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10246" w:type="dxa"/>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Setbacks</w:t>
            </w:r>
          </w:p>
        </w:tc>
        <w:tc>
          <w:tcPr>
            <w:tcW w:w="1692" w:type="dxa"/>
            <w:gridSpan w:val="4"/>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rHeight w:val="2490"/>
          <w:tblCellSpacing w:w="15" w:type="dxa"/>
        </w:trPr>
        <w:tc>
          <w:tcPr>
            <w:tcW w:w="569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PO5</w:t>
            </w:r>
          </w:p>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Building setback:</w:t>
            </w:r>
          </w:p>
          <w:p w:rsidR="0026627E" w:rsidRPr="00A6106B" w:rsidRDefault="0026627E" w:rsidP="0026627E">
            <w:pPr>
              <w:pStyle w:val="NormalWeb"/>
              <w:numPr>
                <w:ilvl w:val="0"/>
                <w:numId w:val="4"/>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is </w:t>
            </w:r>
            <w:proofErr w:type="gramStart"/>
            <w:r w:rsidRPr="00A6106B">
              <w:rPr>
                <w:rFonts w:ascii="Arial" w:hAnsi="Arial" w:cs="Arial"/>
                <w:sz w:val="20"/>
                <w:szCs w:val="20"/>
              </w:rPr>
              <w:t>sufficient</w:t>
            </w:r>
            <w:proofErr w:type="gramEnd"/>
            <w:r w:rsidRPr="00A6106B">
              <w:rPr>
                <w:rFonts w:ascii="Arial" w:hAnsi="Arial" w:cs="Arial"/>
                <w:sz w:val="20"/>
                <w:szCs w:val="20"/>
              </w:rPr>
              <w:t xml:space="preserve"> to minimise overlooking and maintain privacy of adjoining properties;</w:t>
            </w:r>
          </w:p>
          <w:p w:rsidR="008777BB" w:rsidRPr="00A6106B" w:rsidRDefault="0026627E" w:rsidP="0026627E">
            <w:pPr>
              <w:pStyle w:val="NormalWeb"/>
              <w:numPr>
                <w:ilvl w:val="0"/>
                <w:numId w:val="4"/>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creates sufficient separation to ensure buildings are not visually dominant or overbearing on adjoining properties with respect to the </w:t>
            </w:r>
            <w:proofErr w:type="gramStart"/>
            <w:r w:rsidRPr="00A6106B">
              <w:rPr>
                <w:rFonts w:ascii="Arial" w:hAnsi="Arial" w:cs="Arial"/>
                <w:sz w:val="20"/>
                <w:szCs w:val="20"/>
              </w:rPr>
              <w:t>low density</w:t>
            </w:r>
            <w:proofErr w:type="gramEnd"/>
            <w:r w:rsidRPr="00A6106B">
              <w:rPr>
                <w:rFonts w:ascii="Arial" w:hAnsi="Arial" w:cs="Arial"/>
                <w:sz w:val="20"/>
                <w:szCs w:val="20"/>
              </w:rPr>
              <w:t xml:space="preserve"> character and amenity anticipated in the Rural living precinct.</w:t>
            </w:r>
          </w:p>
        </w:tc>
        <w:tc>
          <w:tcPr>
            <w:tcW w:w="452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E5</w:t>
            </w:r>
          </w:p>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minimum building setbacks from a property boundary are as follows:</w:t>
            </w:r>
          </w:p>
          <w:p w:rsidR="0026627E" w:rsidRPr="00A6106B" w:rsidRDefault="0026627E" w:rsidP="0026627E">
            <w:pPr>
              <w:pStyle w:val="NormalWeb"/>
              <w:numPr>
                <w:ilvl w:val="0"/>
                <w:numId w:val="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road boundary - 6m</w:t>
            </w:r>
          </w:p>
          <w:p w:rsidR="0026627E" w:rsidRPr="00A6106B" w:rsidRDefault="0026627E" w:rsidP="0026627E">
            <w:pPr>
              <w:pStyle w:val="NormalWeb"/>
              <w:numPr>
                <w:ilvl w:val="0"/>
                <w:numId w:val="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site boundary - 4.5m</w:t>
            </w:r>
          </w:p>
          <w:p w:rsidR="008777BB" w:rsidRPr="00A6106B" w:rsidRDefault="0026627E" w:rsidP="0026627E">
            <w:pPr>
              <w:pStyle w:val="NormalWeb"/>
              <w:numPr>
                <w:ilvl w:val="0"/>
                <w:numId w:val="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rear boundary - 4.5m.</w:t>
            </w:r>
          </w:p>
        </w:tc>
        <w:tc>
          <w:tcPr>
            <w:tcW w:w="1692"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10246" w:type="dxa"/>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6F2EFC"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Site Cover</w:t>
            </w:r>
          </w:p>
        </w:tc>
        <w:tc>
          <w:tcPr>
            <w:tcW w:w="1692" w:type="dxa"/>
            <w:gridSpan w:val="4"/>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627E"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PO6</w:t>
            </w:r>
          </w:p>
          <w:p w:rsidR="0026627E"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Total roofed area of all buildings (including domestic outbuildings) on a site:</w:t>
            </w:r>
          </w:p>
          <w:p w:rsidR="0026627E" w:rsidRPr="00A6106B" w:rsidRDefault="0026627E" w:rsidP="004B68B1">
            <w:pPr>
              <w:numPr>
                <w:ilvl w:val="0"/>
                <w:numId w:val="41"/>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reflects the detached, low density, low </w:t>
            </w:r>
            <w:proofErr w:type="gramStart"/>
            <w:r w:rsidRPr="00A6106B">
              <w:rPr>
                <w:rFonts w:ascii="Arial" w:eastAsia="Times New Roman" w:hAnsi="Arial" w:cs="Arial"/>
                <w:sz w:val="20"/>
                <w:szCs w:val="20"/>
                <w:lang w:eastAsia="en-AU"/>
              </w:rPr>
              <w:t>rise built</w:t>
            </w:r>
            <w:proofErr w:type="gramEnd"/>
            <w:r w:rsidRPr="00A6106B">
              <w:rPr>
                <w:rFonts w:ascii="Arial" w:eastAsia="Times New Roman" w:hAnsi="Arial" w:cs="Arial"/>
                <w:sz w:val="20"/>
                <w:szCs w:val="20"/>
                <w:lang w:eastAsia="en-AU"/>
              </w:rPr>
              <w:t xml:space="preserve"> form and open area environment anticipated in the Rural residential zone;</w:t>
            </w:r>
          </w:p>
          <w:p w:rsidR="0026627E" w:rsidRPr="00A6106B" w:rsidRDefault="0026627E" w:rsidP="004B68B1">
            <w:pPr>
              <w:numPr>
                <w:ilvl w:val="0"/>
                <w:numId w:val="41"/>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does not appear dominant or overbearing;</w:t>
            </w:r>
          </w:p>
          <w:p w:rsidR="008777BB" w:rsidRPr="00A6106B" w:rsidRDefault="0026627E" w:rsidP="004B68B1">
            <w:pPr>
              <w:numPr>
                <w:ilvl w:val="0"/>
                <w:numId w:val="41"/>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provides generous open areas around buildings for useable private open </w:t>
            </w:r>
            <w:proofErr w:type="gramStart"/>
            <w:r w:rsidRPr="00A6106B">
              <w:rPr>
                <w:rFonts w:ascii="Arial" w:eastAsia="Times New Roman" w:hAnsi="Arial" w:cs="Arial"/>
                <w:sz w:val="20"/>
                <w:szCs w:val="20"/>
                <w:lang w:eastAsia="en-AU"/>
              </w:rPr>
              <w:t>space, and</w:t>
            </w:r>
            <w:proofErr w:type="gramEnd"/>
            <w:r w:rsidRPr="00A6106B">
              <w:rPr>
                <w:rFonts w:ascii="Arial" w:eastAsia="Times New Roman" w:hAnsi="Arial" w:cs="Arial"/>
                <w:sz w:val="20"/>
                <w:szCs w:val="20"/>
                <w:lang w:eastAsia="en-AU"/>
              </w:rPr>
              <w:t xml:space="preserve"> protects existing vegetation.</w:t>
            </w:r>
          </w:p>
        </w:tc>
        <w:tc>
          <w:tcPr>
            <w:tcW w:w="452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2702A" w:rsidRPr="00A6106B" w:rsidRDefault="00C2702A" w:rsidP="00C2702A">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E6</w:t>
            </w:r>
          </w:p>
          <w:p w:rsidR="00C2702A" w:rsidRPr="00A6106B" w:rsidRDefault="00C2702A" w:rsidP="00C2702A">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maximum total roofed area of all buildings (including domestic outbuildings) does not exceed:</w:t>
            </w:r>
          </w:p>
          <w:tbl>
            <w:tblPr>
              <w:tblStyle w:val="TableGrid"/>
              <w:tblW w:w="0" w:type="auto"/>
              <w:tblInd w:w="150" w:type="dxa"/>
              <w:tblLayout w:type="fixed"/>
              <w:tblLook w:val="04A0" w:firstRow="1" w:lastRow="0" w:firstColumn="1" w:lastColumn="0" w:noHBand="0" w:noVBand="1"/>
            </w:tblPr>
            <w:tblGrid>
              <w:gridCol w:w="2317"/>
              <w:gridCol w:w="1924"/>
            </w:tblGrid>
            <w:tr w:rsidR="00C2702A" w:rsidRPr="00A6106B" w:rsidTr="00436C47">
              <w:tc>
                <w:tcPr>
                  <w:tcW w:w="2317"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Lot size</w:t>
                  </w:r>
                </w:p>
              </w:tc>
              <w:tc>
                <w:tcPr>
                  <w:tcW w:w="1924"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Maximum roofed area</w:t>
                  </w:r>
                </w:p>
              </w:tc>
            </w:tr>
            <w:tr w:rsidR="00C2702A" w:rsidRPr="00A6106B" w:rsidTr="00436C47">
              <w:tc>
                <w:tcPr>
                  <w:tcW w:w="2317"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Less than 1500m</w:t>
                  </w:r>
                  <w:r w:rsidRPr="00A6106B">
                    <w:rPr>
                      <w:rFonts w:ascii="Arial" w:hAnsi="Arial" w:cs="Arial"/>
                      <w:sz w:val="20"/>
                      <w:szCs w:val="20"/>
                      <w:vertAlign w:val="superscript"/>
                    </w:rPr>
                    <w:t>2</w:t>
                  </w:r>
                </w:p>
              </w:tc>
              <w:tc>
                <w:tcPr>
                  <w:tcW w:w="1924"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50% of the lot</w:t>
                  </w:r>
                </w:p>
              </w:tc>
            </w:tr>
            <w:tr w:rsidR="00C2702A" w:rsidRPr="00A6106B" w:rsidTr="00436C47">
              <w:tc>
                <w:tcPr>
                  <w:tcW w:w="2317"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1500 m</w:t>
                  </w:r>
                  <w:r w:rsidRPr="00A6106B">
                    <w:rPr>
                      <w:rFonts w:ascii="Arial" w:hAnsi="Arial" w:cs="Arial"/>
                      <w:sz w:val="20"/>
                      <w:szCs w:val="20"/>
                      <w:vertAlign w:val="superscript"/>
                    </w:rPr>
                    <w:t>2</w:t>
                  </w:r>
                  <w:r w:rsidRPr="00A6106B">
                    <w:rPr>
                      <w:rFonts w:ascii="Arial" w:hAnsi="Arial" w:cs="Arial"/>
                      <w:sz w:val="20"/>
                      <w:szCs w:val="20"/>
                    </w:rPr>
                    <w:t> to 3000 m</w:t>
                  </w:r>
                  <w:r w:rsidRPr="00A6106B">
                    <w:rPr>
                      <w:rFonts w:ascii="Arial" w:hAnsi="Arial" w:cs="Arial"/>
                      <w:sz w:val="20"/>
                      <w:szCs w:val="20"/>
                      <w:vertAlign w:val="superscript"/>
                    </w:rPr>
                    <w:t>2</w:t>
                  </w:r>
                </w:p>
              </w:tc>
              <w:tc>
                <w:tcPr>
                  <w:tcW w:w="1924"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750m</w:t>
                  </w:r>
                  <w:r w:rsidRPr="00A6106B">
                    <w:rPr>
                      <w:rFonts w:ascii="Arial" w:hAnsi="Arial" w:cs="Arial"/>
                      <w:sz w:val="20"/>
                      <w:szCs w:val="20"/>
                      <w:vertAlign w:val="superscript"/>
                    </w:rPr>
                    <w:t>2</w:t>
                  </w:r>
                </w:p>
              </w:tc>
            </w:tr>
            <w:tr w:rsidR="00C2702A" w:rsidRPr="00A6106B" w:rsidTr="00436C47">
              <w:tc>
                <w:tcPr>
                  <w:tcW w:w="2317"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Greater than 3000m</w:t>
                  </w:r>
                  <w:r w:rsidRPr="00A6106B">
                    <w:rPr>
                      <w:rFonts w:ascii="Arial" w:hAnsi="Arial" w:cs="Arial"/>
                      <w:sz w:val="20"/>
                      <w:szCs w:val="20"/>
                      <w:vertAlign w:val="superscript"/>
                    </w:rPr>
                    <w:t>2</w:t>
                  </w:r>
                  <w:r w:rsidRPr="00A6106B">
                    <w:rPr>
                      <w:rFonts w:ascii="Arial" w:hAnsi="Arial" w:cs="Arial"/>
                      <w:sz w:val="20"/>
                      <w:szCs w:val="20"/>
                    </w:rPr>
                    <w:t> to 6000m</w:t>
                  </w:r>
                  <w:r w:rsidRPr="00A6106B">
                    <w:rPr>
                      <w:rFonts w:ascii="Arial" w:hAnsi="Arial" w:cs="Arial"/>
                      <w:sz w:val="20"/>
                      <w:szCs w:val="20"/>
                      <w:vertAlign w:val="superscript"/>
                    </w:rPr>
                    <w:t>2</w:t>
                  </w:r>
                </w:p>
              </w:tc>
              <w:tc>
                <w:tcPr>
                  <w:tcW w:w="1924"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25% of the lot</w:t>
                  </w:r>
                </w:p>
              </w:tc>
            </w:tr>
            <w:tr w:rsidR="00C2702A" w:rsidRPr="00A6106B" w:rsidTr="00436C47">
              <w:tc>
                <w:tcPr>
                  <w:tcW w:w="2317"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Greater than 6000m</w:t>
                  </w:r>
                  <w:r w:rsidRPr="00A6106B">
                    <w:rPr>
                      <w:rFonts w:ascii="Arial" w:hAnsi="Arial" w:cs="Arial"/>
                      <w:sz w:val="20"/>
                      <w:szCs w:val="20"/>
                      <w:vertAlign w:val="superscript"/>
                    </w:rPr>
                    <w:t>2</w:t>
                  </w:r>
                </w:p>
              </w:tc>
              <w:tc>
                <w:tcPr>
                  <w:tcW w:w="1924"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1500m</w:t>
                  </w:r>
                  <w:r w:rsidRPr="00A6106B">
                    <w:rPr>
                      <w:rFonts w:ascii="Arial" w:hAnsi="Arial" w:cs="Arial"/>
                      <w:sz w:val="20"/>
                      <w:szCs w:val="20"/>
                      <w:vertAlign w:val="superscript"/>
                    </w:rPr>
                    <w:t>2</w:t>
                  </w:r>
                </w:p>
              </w:tc>
            </w:tr>
          </w:tbl>
          <w:p w:rsidR="00C2702A" w:rsidRPr="00A6106B" w:rsidRDefault="00C2702A" w:rsidP="008777BB">
            <w:pPr>
              <w:spacing w:before="100" w:beforeAutospacing="1" w:after="100" w:afterAutospacing="1" w:line="240" w:lineRule="auto"/>
              <w:ind w:left="150" w:right="150"/>
              <w:rPr>
                <w:rFonts w:ascii="Arial" w:eastAsia="Times New Roman" w:hAnsi="Arial" w:cs="Arial"/>
                <w:sz w:val="20"/>
                <w:szCs w:val="20"/>
                <w:lang w:eastAsia="en-AU"/>
              </w:rPr>
            </w:pPr>
            <w:r w:rsidRPr="0046055D">
              <w:rPr>
                <w:rFonts w:ascii="Arial" w:hAnsi="Arial" w:cs="Arial"/>
                <w:sz w:val="18"/>
                <w:szCs w:val="20"/>
                <w:shd w:val="clear" w:color="auto" w:fill="FFFFFF"/>
              </w:rPr>
              <w:t>Note - For a dwelling house, this is a quantifiable standard that is an alternative provision to the QDC, part MP1.2, A3. Non-compliance with this provision for a Dwelling house requires a concurrence agency response from Council. </w:t>
            </w:r>
          </w:p>
        </w:tc>
        <w:tc>
          <w:tcPr>
            <w:tcW w:w="1692"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10246" w:type="dxa"/>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F2EFC" w:rsidRPr="00A6106B" w:rsidRDefault="006F2EFC" w:rsidP="00B776B6">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Amenity</w:t>
            </w:r>
          </w:p>
        </w:tc>
        <w:tc>
          <w:tcPr>
            <w:tcW w:w="1692" w:type="dxa"/>
            <w:gridSpan w:val="4"/>
            <w:tcBorders>
              <w:top w:val="outset" w:sz="6" w:space="0" w:color="auto"/>
              <w:left w:val="outset" w:sz="6" w:space="0" w:color="auto"/>
              <w:bottom w:val="outset" w:sz="6" w:space="0" w:color="auto"/>
              <w:right w:val="outset" w:sz="6" w:space="0" w:color="auto"/>
            </w:tcBorders>
            <w:shd w:val="clear" w:color="auto" w:fill="CCCCCC"/>
          </w:tcPr>
          <w:p w:rsidR="006F2EFC" w:rsidRPr="00A6106B" w:rsidRDefault="006F2EFC"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6F2EFC" w:rsidRPr="00A6106B" w:rsidRDefault="006F2EFC"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F2EFC" w:rsidRPr="00A6106B" w:rsidRDefault="006F2EFC" w:rsidP="006F2EFC">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PO7</w:t>
            </w:r>
          </w:p>
          <w:p w:rsidR="006F2EFC" w:rsidRPr="00A6106B" w:rsidRDefault="006F2EFC" w:rsidP="006F2EFC">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amenity of the area and adjacent sensitive land uses are protected from the impacts of dust, odour, noise, light, chemicals and other environmental nuisances.</w:t>
            </w:r>
          </w:p>
        </w:tc>
        <w:tc>
          <w:tcPr>
            <w:tcW w:w="452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2EFC" w:rsidRPr="00A6106B" w:rsidRDefault="006F2EFC" w:rsidP="00B776B6">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shd w:val="clear" w:color="auto" w:fill="FFFFFF"/>
              </w:rPr>
              <w:t>No example provided.</w:t>
            </w:r>
          </w:p>
        </w:tc>
        <w:tc>
          <w:tcPr>
            <w:tcW w:w="1692" w:type="dxa"/>
            <w:gridSpan w:val="4"/>
            <w:tcBorders>
              <w:top w:val="outset" w:sz="6" w:space="0" w:color="auto"/>
              <w:left w:val="outset" w:sz="6" w:space="0" w:color="auto"/>
              <w:bottom w:val="outset" w:sz="6" w:space="0" w:color="auto"/>
              <w:right w:val="outset" w:sz="6" w:space="0" w:color="auto"/>
            </w:tcBorders>
          </w:tcPr>
          <w:p w:rsidR="006F2EFC" w:rsidRPr="00A6106B" w:rsidRDefault="006F2EFC"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6F2EFC" w:rsidRPr="00A6106B" w:rsidRDefault="006F2EFC"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10246" w:type="dxa"/>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Waste treatment</w:t>
            </w:r>
          </w:p>
        </w:tc>
        <w:tc>
          <w:tcPr>
            <w:tcW w:w="1692" w:type="dxa"/>
            <w:gridSpan w:val="4"/>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PO8</w:t>
            </w:r>
          </w:p>
          <w:p w:rsidR="008777BB"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generated on-site is treated and disposed of in an acceptable manner to mitigate any detrimental effects on soil, surface water or ground water quality.  Development resulting in the degradation of soil, surface water or ground water quality is avoided.</w:t>
            </w:r>
          </w:p>
        </w:tc>
        <w:tc>
          <w:tcPr>
            <w:tcW w:w="452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E8</w:t>
            </w:r>
          </w:p>
          <w:p w:rsidR="008777BB"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concentrated use area (</w:t>
            </w:r>
            <w:proofErr w:type="spellStart"/>
            <w:r w:rsidRPr="00A6106B">
              <w:rPr>
                <w:rFonts w:ascii="Arial" w:eastAsia="Times New Roman" w:hAnsi="Arial" w:cs="Arial"/>
                <w:sz w:val="20"/>
                <w:szCs w:val="20"/>
                <w:lang w:eastAsia="en-AU"/>
              </w:rPr>
              <w:t>eg</w:t>
            </w:r>
            <w:proofErr w:type="spellEnd"/>
            <w:r w:rsidRPr="00A6106B">
              <w:rPr>
                <w:rFonts w:ascii="Arial" w:eastAsia="Times New Roman" w:hAnsi="Arial" w:cs="Arial"/>
                <w:sz w:val="20"/>
                <w:szCs w:val="20"/>
                <w:lang w:eastAsia="en-AU"/>
              </w:rPr>
              <w:t xml:space="preserve"> sheds, pens, holding yards, stables, kennels and other animal enclosures) are provided with site drainage to ensure all run-off is directed to suitable detention basins, filtration or other treatment areas.</w:t>
            </w:r>
          </w:p>
        </w:tc>
        <w:tc>
          <w:tcPr>
            <w:tcW w:w="1692"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10246" w:type="dxa"/>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Rural uses setbacks</w:t>
            </w:r>
          </w:p>
        </w:tc>
        <w:tc>
          <w:tcPr>
            <w:tcW w:w="1692" w:type="dxa"/>
            <w:gridSpan w:val="4"/>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627" w:rsidRPr="00A6106B" w:rsidRDefault="009B7627" w:rsidP="009B762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PO9</w:t>
            </w:r>
          </w:p>
          <w:p w:rsidR="009B7627" w:rsidRPr="00A6106B" w:rsidRDefault="009B7627" w:rsidP="009B762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ensures that:</w:t>
            </w:r>
          </w:p>
          <w:p w:rsidR="009B7627" w:rsidRPr="00A6106B" w:rsidRDefault="009B7627" w:rsidP="009B7627">
            <w:pPr>
              <w:pStyle w:val="NormalWeb"/>
              <w:numPr>
                <w:ilvl w:val="0"/>
                <w:numId w:val="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chemical spray, fumes, odour, dust does not drift beyond the property boundary but is contained on-site;</w:t>
            </w:r>
          </w:p>
          <w:p w:rsidR="009B7627" w:rsidRPr="00A6106B" w:rsidRDefault="009B7627" w:rsidP="009B7627">
            <w:pPr>
              <w:pStyle w:val="NormalWeb"/>
              <w:numPr>
                <w:ilvl w:val="0"/>
                <w:numId w:val="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unreasonable nuisance or annoyance resulting from -but not limited to - noise, storage of materials and rubbish does not adversely impact upon land users adjacent to, or within the general vicinity;</w:t>
            </w:r>
          </w:p>
          <w:p w:rsidR="008777BB" w:rsidRPr="00A6106B" w:rsidRDefault="009B7627" w:rsidP="009B7627">
            <w:pPr>
              <w:pStyle w:val="NormalWeb"/>
              <w:numPr>
                <w:ilvl w:val="0"/>
                <w:numId w:val="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buildings and other structures are consistent with the low density, low </w:t>
            </w:r>
            <w:proofErr w:type="gramStart"/>
            <w:r w:rsidRPr="00A6106B">
              <w:rPr>
                <w:rFonts w:ascii="Arial" w:hAnsi="Arial" w:cs="Arial"/>
                <w:sz w:val="20"/>
                <w:szCs w:val="20"/>
              </w:rPr>
              <w:t>rise built</w:t>
            </w:r>
            <w:proofErr w:type="gramEnd"/>
            <w:r w:rsidRPr="00A6106B">
              <w:rPr>
                <w:rFonts w:ascii="Arial" w:hAnsi="Arial" w:cs="Arial"/>
                <w:sz w:val="20"/>
                <w:szCs w:val="20"/>
              </w:rPr>
              <w:t xml:space="preserve"> form and open area environment anticipated in the Rural living precinct.</w:t>
            </w:r>
          </w:p>
        </w:tc>
        <w:tc>
          <w:tcPr>
            <w:tcW w:w="452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627" w:rsidRPr="00A6106B" w:rsidRDefault="009B7627" w:rsidP="009B762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E9</w:t>
            </w:r>
          </w:p>
          <w:p w:rsidR="009B7627" w:rsidRPr="00A6106B" w:rsidRDefault="009B7627" w:rsidP="009B762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following uses and associated buildings are setback from property boundaries as follows:</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Animal husbandry</w:t>
            </w:r>
            <w:r w:rsidRPr="00A6106B">
              <w:rPr>
                <w:rFonts w:ascii="Arial" w:hAnsi="Arial" w:cs="Arial"/>
                <w:sz w:val="20"/>
                <w:szCs w:val="20"/>
                <w:vertAlign w:val="superscript"/>
              </w:rPr>
              <w:t>(</w:t>
            </w:r>
            <w:hyperlink r:id="rId7" w:anchor="target-d412305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A6106B">
                <w:rPr>
                  <w:rStyle w:val="Hyperlink"/>
                  <w:rFonts w:ascii="Arial" w:hAnsi="Arial" w:cs="Arial"/>
                  <w:color w:val="auto"/>
                  <w:sz w:val="20"/>
                  <w:szCs w:val="20"/>
                  <w:vertAlign w:val="superscript"/>
                </w:rPr>
                <w:t>4</w:t>
              </w:r>
            </w:hyperlink>
            <w:r w:rsidRPr="00A6106B">
              <w:rPr>
                <w:rFonts w:ascii="Arial" w:hAnsi="Arial" w:cs="Arial"/>
                <w:sz w:val="20"/>
                <w:szCs w:val="20"/>
                <w:vertAlign w:val="superscript"/>
              </w:rPr>
              <w:t>)</w:t>
            </w:r>
            <w:r w:rsidRPr="00A6106B">
              <w:rPr>
                <w:rFonts w:ascii="Arial" w:hAnsi="Arial" w:cs="Arial"/>
                <w:sz w:val="20"/>
                <w:szCs w:val="20"/>
              </w:rPr>
              <w:t> (buildings only) - 10m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Animal keeping</w:t>
            </w:r>
            <w:r w:rsidRPr="00A6106B">
              <w:rPr>
                <w:rFonts w:ascii="Arial" w:hAnsi="Arial" w:cs="Arial"/>
                <w:sz w:val="20"/>
                <w:szCs w:val="20"/>
                <w:vertAlign w:val="superscript"/>
              </w:rPr>
              <w:t>(</w:t>
            </w:r>
            <w:hyperlink r:id="rId8" w:anchor="target-d412305e570545" w:tooltip="Animal keeping - Premises used for boarding, breeding or training of animals.  The use may include ancillary temporary or permanent holding facilities on the same site and ancillary repair and servicing of machinery." w:history="1">
              <w:r w:rsidRPr="00A6106B">
                <w:rPr>
                  <w:rStyle w:val="Hyperlink"/>
                  <w:rFonts w:ascii="Arial" w:hAnsi="Arial" w:cs="Arial"/>
                  <w:color w:val="auto"/>
                  <w:sz w:val="20"/>
                  <w:szCs w:val="20"/>
                  <w:vertAlign w:val="superscript"/>
                </w:rPr>
                <w:t>5</w:t>
              </w:r>
            </w:hyperlink>
            <w:r w:rsidRPr="00A6106B">
              <w:rPr>
                <w:rFonts w:ascii="Arial" w:hAnsi="Arial" w:cs="Arial"/>
                <w:sz w:val="20"/>
                <w:szCs w:val="20"/>
                <w:vertAlign w:val="superscript"/>
              </w:rPr>
              <w:t>)</w:t>
            </w:r>
            <w:r w:rsidRPr="00A6106B">
              <w:rPr>
                <w:rFonts w:ascii="Arial" w:hAnsi="Arial" w:cs="Arial"/>
                <w:sz w:val="20"/>
                <w:szCs w:val="20"/>
              </w:rPr>
              <w:t>, excluding catteries and kennels - 20m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Aquaculture</w:t>
            </w:r>
            <w:r w:rsidRPr="00A6106B">
              <w:rPr>
                <w:rFonts w:ascii="Arial" w:hAnsi="Arial" w:cs="Arial"/>
                <w:sz w:val="20"/>
                <w:szCs w:val="20"/>
                <w:vertAlign w:val="superscript"/>
              </w:rPr>
              <w:t>(</w:t>
            </w:r>
            <w:hyperlink r:id="rId9" w:anchor="target-d412305e570564" w:tooltip="Aquaculture - Premises used for the cultivation of aquatic animals or plants in a confined area that may require the provision of food either mechanically or by hand." w:history="1">
              <w:r w:rsidRPr="00A6106B">
                <w:rPr>
                  <w:rStyle w:val="Hyperlink"/>
                  <w:rFonts w:ascii="Arial" w:hAnsi="Arial" w:cs="Arial"/>
                  <w:color w:val="auto"/>
                  <w:sz w:val="20"/>
                  <w:szCs w:val="20"/>
                  <w:vertAlign w:val="superscript"/>
                </w:rPr>
                <w:t>6</w:t>
              </w:r>
            </w:hyperlink>
            <w:r w:rsidRPr="00A6106B">
              <w:rPr>
                <w:rFonts w:ascii="Arial" w:hAnsi="Arial" w:cs="Arial"/>
                <w:sz w:val="20"/>
                <w:szCs w:val="20"/>
                <w:vertAlign w:val="superscript"/>
              </w:rPr>
              <w:t>)</w:t>
            </w:r>
            <w:r w:rsidRPr="00A6106B">
              <w:rPr>
                <w:rFonts w:ascii="Arial" w:hAnsi="Arial" w:cs="Arial"/>
                <w:sz w:val="20"/>
                <w:szCs w:val="20"/>
              </w:rPr>
              <w:t> involving ponds or water behind dams - 100m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Aquaculture</w:t>
            </w:r>
            <w:r w:rsidRPr="00A6106B">
              <w:rPr>
                <w:rFonts w:ascii="Arial" w:hAnsi="Arial" w:cs="Arial"/>
                <w:sz w:val="20"/>
                <w:szCs w:val="20"/>
                <w:vertAlign w:val="superscript"/>
              </w:rPr>
              <w:t>(</w:t>
            </w:r>
            <w:hyperlink r:id="rId10" w:anchor="target-d412305e570564" w:tooltip="Aquaculture - Premises used for the cultivation of aquatic animals or plants in a confined area that may require the provision of food either mechanically or by hand." w:history="1">
              <w:r w:rsidRPr="00A6106B">
                <w:rPr>
                  <w:rStyle w:val="Hyperlink"/>
                  <w:rFonts w:ascii="Arial" w:hAnsi="Arial" w:cs="Arial"/>
                  <w:color w:val="auto"/>
                  <w:sz w:val="20"/>
                  <w:szCs w:val="20"/>
                  <w:vertAlign w:val="superscript"/>
                </w:rPr>
                <w:t>6</w:t>
              </w:r>
            </w:hyperlink>
            <w:r w:rsidRPr="00A6106B">
              <w:rPr>
                <w:rFonts w:ascii="Arial" w:hAnsi="Arial" w:cs="Arial"/>
                <w:sz w:val="20"/>
                <w:szCs w:val="20"/>
                <w:vertAlign w:val="superscript"/>
              </w:rPr>
              <w:t>)</w:t>
            </w:r>
            <w:r w:rsidRPr="00A6106B">
              <w:rPr>
                <w:rFonts w:ascii="Arial" w:hAnsi="Arial" w:cs="Arial"/>
                <w:sz w:val="20"/>
                <w:szCs w:val="20"/>
              </w:rPr>
              <w:t> involving the housing of tanks - 20m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Community residence</w:t>
            </w:r>
            <w:r w:rsidRPr="00A6106B">
              <w:rPr>
                <w:rFonts w:ascii="Arial" w:hAnsi="Arial" w:cs="Arial"/>
                <w:sz w:val="20"/>
                <w:szCs w:val="20"/>
                <w:vertAlign w:val="superscript"/>
              </w:rPr>
              <w:t>(</w:t>
            </w:r>
            <w:hyperlink r:id="rId11" w:anchor="target-d412305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A6106B">
                <w:rPr>
                  <w:rStyle w:val="Hyperlink"/>
                  <w:rFonts w:ascii="Arial" w:hAnsi="Arial" w:cs="Arial"/>
                  <w:color w:val="auto"/>
                  <w:sz w:val="20"/>
                  <w:szCs w:val="20"/>
                  <w:vertAlign w:val="superscript"/>
                </w:rPr>
                <w:t>16</w:t>
              </w:r>
            </w:hyperlink>
            <w:r w:rsidRPr="00A6106B">
              <w:rPr>
                <w:rFonts w:ascii="Arial" w:hAnsi="Arial" w:cs="Arial"/>
                <w:sz w:val="20"/>
                <w:szCs w:val="20"/>
                <w:vertAlign w:val="superscript"/>
              </w:rPr>
              <w:t>)</w:t>
            </w:r>
            <w:r w:rsidRPr="00A6106B">
              <w:rPr>
                <w:rFonts w:ascii="Arial" w:hAnsi="Arial" w:cs="Arial"/>
                <w:sz w:val="20"/>
                <w:szCs w:val="20"/>
              </w:rPr>
              <w:t> - 20m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Cropping</w:t>
            </w:r>
            <w:r w:rsidRPr="00A6106B">
              <w:rPr>
                <w:rFonts w:ascii="Arial" w:hAnsi="Arial" w:cs="Arial"/>
                <w:sz w:val="20"/>
                <w:szCs w:val="20"/>
                <w:vertAlign w:val="superscript"/>
              </w:rPr>
              <w:t>(</w:t>
            </w:r>
            <w:hyperlink r:id="rId12" w:anchor="target-d412305e570827"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A6106B">
                <w:rPr>
                  <w:rStyle w:val="Hyperlink"/>
                  <w:rFonts w:ascii="Arial" w:hAnsi="Arial" w:cs="Arial"/>
                  <w:color w:val="auto"/>
                  <w:sz w:val="20"/>
                  <w:szCs w:val="20"/>
                  <w:vertAlign w:val="superscript"/>
                </w:rPr>
                <w:t>19</w:t>
              </w:r>
            </w:hyperlink>
            <w:r w:rsidRPr="00A6106B">
              <w:rPr>
                <w:rFonts w:ascii="Arial" w:hAnsi="Arial" w:cs="Arial"/>
                <w:sz w:val="20"/>
                <w:szCs w:val="20"/>
                <w:vertAlign w:val="superscript"/>
              </w:rPr>
              <w:t>)</w:t>
            </w:r>
            <w:r w:rsidRPr="00A6106B">
              <w:rPr>
                <w:rFonts w:ascii="Arial" w:hAnsi="Arial" w:cs="Arial"/>
                <w:sz w:val="20"/>
                <w:szCs w:val="20"/>
              </w:rPr>
              <w:t> (buildings only) - 10m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Intensive horticulture</w:t>
            </w:r>
            <w:r w:rsidRPr="00A6106B">
              <w:rPr>
                <w:rFonts w:ascii="Arial" w:hAnsi="Arial" w:cs="Arial"/>
                <w:sz w:val="20"/>
                <w:szCs w:val="20"/>
                <w:vertAlign w:val="superscript"/>
              </w:rPr>
              <w:t>(</w:t>
            </w:r>
            <w:hyperlink r:id="rId13" w:anchor="target-d412305e57129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A6106B">
                <w:rPr>
                  <w:rStyle w:val="Hyperlink"/>
                  <w:rFonts w:ascii="Arial" w:hAnsi="Arial" w:cs="Arial"/>
                  <w:color w:val="auto"/>
                  <w:sz w:val="20"/>
                  <w:szCs w:val="20"/>
                  <w:vertAlign w:val="superscript"/>
                </w:rPr>
                <w:t>40</w:t>
              </w:r>
            </w:hyperlink>
            <w:r w:rsidRPr="00A6106B">
              <w:rPr>
                <w:rFonts w:ascii="Arial" w:hAnsi="Arial" w:cs="Arial"/>
                <w:sz w:val="20"/>
                <w:szCs w:val="20"/>
                <w:vertAlign w:val="superscript"/>
              </w:rPr>
              <w:t>)</w:t>
            </w:r>
            <w:r w:rsidRPr="00A6106B">
              <w:rPr>
                <w:rFonts w:ascii="Arial" w:hAnsi="Arial" w:cs="Arial"/>
                <w:sz w:val="20"/>
                <w:szCs w:val="20"/>
              </w:rPr>
              <w:t> - 10m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Permanent plantations</w:t>
            </w:r>
            <w:r w:rsidRPr="00A6106B">
              <w:rPr>
                <w:rFonts w:ascii="Arial" w:hAnsi="Arial" w:cs="Arial"/>
                <w:sz w:val="20"/>
                <w:szCs w:val="20"/>
                <w:vertAlign w:val="superscript"/>
              </w:rPr>
              <w:t>(</w:t>
            </w:r>
            <w:hyperlink r:id="rId14" w:anchor="target-d412305e571772" w:tooltip="Permanent plantation - Premises used for growing plants not intended to be harvested." w:history="1">
              <w:r w:rsidRPr="00A6106B">
                <w:rPr>
                  <w:rStyle w:val="Hyperlink"/>
                  <w:rFonts w:ascii="Arial" w:hAnsi="Arial" w:cs="Arial"/>
                  <w:color w:val="auto"/>
                  <w:sz w:val="20"/>
                  <w:szCs w:val="20"/>
                  <w:vertAlign w:val="superscript"/>
                </w:rPr>
                <w:t>59</w:t>
              </w:r>
            </w:hyperlink>
            <w:r w:rsidRPr="00A6106B">
              <w:rPr>
                <w:rFonts w:ascii="Arial" w:hAnsi="Arial" w:cs="Arial"/>
                <w:sz w:val="20"/>
                <w:szCs w:val="20"/>
                <w:vertAlign w:val="superscript"/>
              </w:rPr>
              <w:t>)</w:t>
            </w:r>
            <w:r w:rsidRPr="00A6106B">
              <w:rPr>
                <w:rFonts w:ascii="Arial" w:hAnsi="Arial" w:cs="Arial"/>
                <w:sz w:val="20"/>
                <w:szCs w:val="20"/>
              </w:rPr>
              <w:t> - 25m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Rural Industry</w:t>
            </w:r>
            <w:r w:rsidRPr="00A6106B">
              <w:rPr>
                <w:rFonts w:ascii="Arial" w:hAnsi="Arial" w:cs="Arial"/>
                <w:sz w:val="20"/>
                <w:szCs w:val="20"/>
                <w:vertAlign w:val="superscript"/>
              </w:rPr>
              <w:t>(</w:t>
            </w:r>
            <w:hyperlink r:id="rId15" w:anchor="target-d412305e572119"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A6106B">
                <w:rPr>
                  <w:rStyle w:val="Hyperlink"/>
                  <w:rFonts w:ascii="Arial" w:hAnsi="Arial" w:cs="Arial"/>
                  <w:color w:val="auto"/>
                  <w:sz w:val="20"/>
                  <w:szCs w:val="20"/>
                  <w:vertAlign w:val="superscript"/>
                </w:rPr>
                <w:t>70</w:t>
              </w:r>
            </w:hyperlink>
            <w:r w:rsidRPr="00A6106B">
              <w:rPr>
                <w:rFonts w:ascii="Arial" w:hAnsi="Arial" w:cs="Arial"/>
                <w:sz w:val="20"/>
                <w:szCs w:val="20"/>
                <w:vertAlign w:val="superscript"/>
              </w:rPr>
              <w:t>)</w:t>
            </w:r>
            <w:r w:rsidRPr="00A6106B">
              <w:rPr>
                <w:rFonts w:ascii="Arial" w:hAnsi="Arial" w:cs="Arial"/>
                <w:sz w:val="20"/>
                <w:szCs w:val="20"/>
              </w:rPr>
              <w:t> - 20m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lastRenderedPageBreak/>
              <w:t>Rural workers' accommodation</w:t>
            </w:r>
            <w:r w:rsidRPr="00A6106B">
              <w:rPr>
                <w:rFonts w:ascii="Arial" w:hAnsi="Arial" w:cs="Arial"/>
                <w:sz w:val="20"/>
                <w:szCs w:val="20"/>
                <w:vertAlign w:val="superscript"/>
              </w:rPr>
              <w:t>(</w:t>
            </w:r>
            <w:hyperlink r:id="rId16"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6106B">
                <w:rPr>
                  <w:rStyle w:val="Hyperlink"/>
                  <w:rFonts w:ascii="Arial" w:hAnsi="Arial" w:cs="Arial"/>
                  <w:color w:val="auto"/>
                  <w:sz w:val="20"/>
                  <w:szCs w:val="20"/>
                  <w:vertAlign w:val="superscript"/>
                </w:rPr>
                <w:t>71</w:t>
              </w:r>
            </w:hyperlink>
            <w:r w:rsidRPr="00A6106B">
              <w:rPr>
                <w:rFonts w:ascii="Arial" w:hAnsi="Arial" w:cs="Arial"/>
                <w:sz w:val="20"/>
                <w:szCs w:val="20"/>
                <w:vertAlign w:val="superscript"/>
              </w:rPr>
              <w:t>)</w:t>
            </w:r>
            <w:r w:rsidRPr="00A6106B">
              <w:rPr>
                <w:rFonts w:ascii="Arial" w:hAnsi="Arial" w:cs="Arial"/>
                <w:sz w:val="20"/>
                <w:szCs w:val="20"/>
              </w:rPr>
              <w:t> - 40m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Short-term accommodation</w:t>
            </w:r>
            <w:r w:rsidRPr="00A6106B">
              <w:rPr>
                <w:rFonts w:ascii="Arial" w:hAnsi="Arial" w:cs="Arial"/>
                <w:sz w:val="20"/>
                <w:szCs w:val="20"/>
                <w:vertAlign w:val="superscript"/>
              </w:rPr>
              <w:t>(</w:t>
            </w:r>
            <w:hyperlink r:id="rId17" w:anchor="target-d412305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6106B">
                <w:rPr>
                  <w:rStyle w:val="Hyperlink"/>
                  <w:rFonts w:ascii="Arial" w:hAnsi="Arial" w:cs="Arial"/>
                  <w:color w:val="auto"/>
                  <w:sz w:val="20"/>
                  <w:szCs w:val="20"/>
                  <w:vertAlign w:val="superscript"/>
                </w:rPr>
                <w:t>77</w:t>
              </w:r>
            </w:hyperlink>
            <w:r w:rsidRPr="00A6106B">
              <w:rPr>
                <w:rFonts w:ascii="Arial" w:hAnsi="Arial" w:cs="Arial"/>
                <w:sz w:val="20"/>
                <w:szCs w:val="20"/>
                <w:vertAlign w:val="superscript"/>
              </w:rPr>
              <w:t>)</w:t>
            </w:r>
            <w:r w:rsidRPr="00A6106B">
              <w:rPr>
                <w:rFonts w:ascii="Arial" w:hAnsi="Arial" w:cs="Arial"/>
                <w:sz w:val="20"/>
                <w:szCs w:val="20"/>
              </w:rPr>
              <w:t> - 40m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Wholesale nursery</w:t>
            </w:r>
            <w:r w:rsidRPr="00A6106B">
              <w:rPr>
                <w:rFonts w:ascii="Arial" w:hAnsi="Arial" w:cs="Arial"/>
                <w:sz w:val="20"/>
                <w:szCs w:val="20"/>
                <w:vertAlign w:val="superscript"/>
              </w:rPr>
              <w:t>(</w:t>
            </w:r>
            <w:hyperlink r:id="rId18" w:anchor="target-d412305e572660" w:tooltip="Wholesale nursery - Premises used for the sale of plants, but not to the general public, where the plants are grown on or adjacent to the site.  The use may include sale of gardening materials where these are ancillary to the primary use." w:history="1">
              <w:r w:rsidRPr="00A6106B">
                <w:rPr>
                  <w:rStyle w:val="Hyperlink"/>
                  <w:rFonts w:ascii="Arial" w:hAnsi="Arial" w:cs="Arial"/>
                  <w:color w:val="auto"/>
                  <w:sz w:val="20"/>
                  <w:szCs w:val="20"/>
                  <w:vertAlign w:val="superscript"/>
                </w:rPr>
                <w:t>89</w:t>
              </w:r>
            </w:hyperlink>
            <w:r w:rsidRPr="00A6106B">
              <w:rPr>
                <w:rFonts w:ascii="Arial" w:hAnsi="Arial" w:cs="Arial"/>
                <w:sz w:val="20"/>
                <w:szCs w:val="20"/>
                <w:vertAlign w:val="superscript"/>
              </w:rPr>
              <w:t>)</w:t>
            </w:r>
            <w:r w:rsidRPr="00A6106B">
              <w:rPr>
                <w:rFonts w:ascii="Arial" w:hAnsi="Arial" w:cs="Arial"/>
                <w:sz w:val="20"/>
                <w:szCs w:val="20"/>
              </w:rPr>
              <w:t> - 10m</w:t>
            </w:r>
          </w:p>
          <w:p w:rsidR="008777BB"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Veterinary services</w:t>
            </w:r>
            <w:r w:rsidRPr="00A6106B">
              <w:rPr>
                <w:rFonts w:ascii="Arial" w:hAnsi="Arial" w:cs="Arial"/>
                <w:sz w:val="20"/>
                <w:szCs w:val="20"/>
                <w:vertAlign w:val="superscript"/>
              </w:rPr>
              <w:t>(</w:t>
            </w:r>
            <w:hyperlink r:id="rId19" w:anchor="target-d412305e572609" w:tooltip="Veterinary services - Premises used for veterinary care, surgery and treatment of animals that may include provision for the short-term accommodation of the animals on the premises." w:history="1">
              <w:r w:rsidRPr="00A6106B">
                <w:rPr>
                  <w:rStyle w:val="Hyperlink"/>
                  <w:rFonts w:ascii="Arial" w:hAnsi="Arial" w:cs="Arial"/>
                  <w:color w:val="auto"/>
                  <w:sz w:val="20"/>
                  <w:szCs w:val="20"/>
                  <w:vertAlign w:val="superscript"/>
                </w:rPr>
                <w:t>87</w:t>
              </w:r>
            </w:hyperlink>
            <w:r w:rsidRPr="00A6106B">
              <w:rPr>
                <w:rFonts w:ascii="Arial" w:hAnsi="Arial" w:cs="Arial"/>
                <w:sz w:val="20"/>
                <w:szCs w:val="20"/>
                <w:vertAlign w:val="superscript"/>
              </w:rPr>
              <w:t>)</w:t>
            </w:r>
            <w:r w:rsidRPr="00A6106B">
              <w:rPr>
                <w:rFonts w:ascii="Arial" w:hAnsi="Arial" w:cs="Arial"/>
                <w:sz w:val="20"/>
                <w:szCs w:val="20"/>
              </w:rPr>
              <w:t> - 10m.</w:t>
            </w:r>
          </w:p>
        </w:tc>
        <w:tc>
          <w:tcPr>
            <w:tcW w:w="1692"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10246" w:type="dxa"/>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Car parking</w:t>
            </w:r>
          </w:p>
        </w:tc>
        <w:tc>
          <w:tcPr>
            <w:tcW w:w="1692" w:type="dxa"/>
            <w:gridSpan w:val="4"/>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PO10</w:t>
            </w:r>
          </w:p>
          <w:p w:rsidR="008777BB"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On-site car parking associated with an activity provides safe and convenient on-site parking and manoeuvring to meet anticipated parking demand.</w:t>
            </w:r>
          </w:p>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46055D">
              <w:rPr>
                <w:rFonts w:ascii="Arial" w:hAnsi="Arial" w:cs="Arial"/>
                <w:sz w:val="18"/>
                <w:szCs w:val="20"/>
                <w:shd w:val="clear" w:color="auto" w:fill="FFFFFF"/>
              </w:rPr>
              <w:t>Note - Refer to Planning scheme policy - Integrated transport assessment for guidance on how to achieve compliance with this outcome.</w:t>
            </w:r>
          </w:p>
        </w:tc>
        <w:tc>
          <w:tcPr>
            <w:tcW w:w="452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E10</w:t>
            </w:r>
          </w:p>
          <w:p w:rsidR="008777BB"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On-site car parking is provided in accordance with Schedule 7 - Car parking.</w:t>
            </w:r>
          </w:p>
        </w:tc>
        <w:tc>
          <w:tcPr>
            <w:tcW w:w="1692"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10246" w:type="dxa"/>
            <w:gridSpan w:val="7"/>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Noise</w:t>
            </w:r>
          </w:p>
        </w:tc>
        <w:tc>
          <w:tcPr>
            <w:tcW w:w="1692" w:type="dxa"/>
            <w:gridSpan w:val="4"/>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hideMark/>
          </w:tcPr>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PO11</w:t>
            </w:r>
          </w:p>
          <w:p w:rsidR="008777BB"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Noise generating uses do not adversely affect existing noise sensitive uses.</w:t>
            </w:r>
          </w:p>
          <w:p w:rsidR="009B7627" w:rsidRPr="0046055D" w:rsidRDefault="009B7627" w:rsidP="009B7627">
            <w:pPr>
              <w:shd w:val="clear" w:color="auto" w:fill="FFFFFF"/>
              <w:spacing w:before="150" w:after="150" w:line="240" w:lineRule="auto"/>
              <w:ind w:left="150" w:right="150"/>
              <w:rPr>
                <w:rFonts w:ascii="Arial" w:hAnsi="Arial" w:cs="Arial"/>
                <w:sz w:val="18"/>
                <w:szCs w:val="20"/>
                <w:shd w:val="clear" w:color="auto" w:fill="FFFFFF"/>
              </w:rPr>
            </w:pPr>
            <w:r w:rsidRPr="0046055D">
              <w:rPr>
                <w:rFonts w:ascii="Arial" w:hAnsi="Arial" w:cs="Arial"/>
                <w:sz w:val="18"/>
                <w:szCs w:val="20"/>
                <w:shd w:val="clear" w:color="auto" w:fill="FFFFFF"/>
              </w:rPr>
              <w:t>Note - The use of walls, barriers or fences that are visible from or adjoin a road or public area are not appropriate noise attenuation measures unless adjoining a motorway, arterial road or rail line.</w:t>
            </w:r>
          </w:p>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46055D">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tc>
        <w:tc>
          <w:tcPr>
            <w:tcW w:w="4523"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 </w:t>
            </w:r>
          </w:p>
        </w:tc>
        <w:tc>
          <w:tcPr>
            <w:tcW w:w="1692"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693" w:type="dxa"/>
            <w:gridSpan w:val="3"/>
            <w:vMerge w:val="restar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PO12</w:t>
            </w:r>
          </w:p>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Sensitive land uses are provided with an appropriate acoustic environment within designated external private outdoor living spaces and internal areas while:</w:t>
            </w:r>
          </w:p>
          <w:p w:rsidR="00B776B6" w:rsidRPr="00A6106B" w:rsidRDefault="00B776B6" w:rsidP="004B68B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contributing to safe and usable public spaces, through maintaining high levels of surveillance of parks, streets and roads that serve active transport purposes (e.g. existing or future pedestrian paths or cycle lanes etc);</w:t>
            </w:r>
          </w:p>
          <w:p w:rsidR="008777BB" w:rsidRPr="00A6106B" w:rsidRDefault="00B776B6" w:rsidP="004B68B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maintaining the amenity of the streetscape.</w:t>
            </w:r>
          </w:p>
          <w:p w:rsidR="00B776B6" w:rsidRPr="004C7EBA" w:rsidRDefault="00B776B6" w:rsidP="00B776B6">
            <w:pPr>
              <w:shd w:val="clear" w:color="auto" w:fill="FFFFFF"/>
              <w:spacing w:before="100" w:beforeAutospacing="1" w:after="100" w:afterAutospacing="1" w:line="240" w:lineRule="auto"/>
              <w:ind w:left="450"/>
              <w:rPr>
                <w:rFonts w:ascii="Arial" w:hAnsi="Arial" w:cs="Arial"/>
                <w:sz w:val="18"/>
                <w:szCs w:val="20"/>
                <w:shd w:val="clear" w:color="auto" w:fill="FFFFFF"/>
              </w:rPr>
            </w:pPr>
            <w:r w:rsidRPr="004C7EBA">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p w:rsidR="00B776B6" w:rsidRPr="00A6106B" w:rsidRDefault="00B776B6" w:rsidP="00B776B6">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C7EBA">
              <w:rPr>
                <w:rFonts w:ascii="Arial" w:hAnsi="Arial" w:cs="Arial"/>
                <w:sz w:val="18"/>
                <w:szCs w:val="20"/>
                <w:shd w:val="clear" w:color="auto" w:fill="FFFFFF"/>
              </w:rPr>
              <w:t>Note - Refer to Planning Scheme Policy – Integrated design for details and examples of noise attenuation structures.</w:t>
            </w:r>
          </w:p>
        </w:tc>
        <w:tc>
          <w:tcPr>
            <w:tcW w:w="4523" w:type="dxa"/>
            <w:gridSpan w:val="4"/>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E12.1</w:t>
            </w:r>
          </w:p>
          <w:p w:rsidR="008777BB"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is designed to meet the criteria outlined in the Planning Scheme Policy – Noise</w:t>
            </w:r>
          </w:p>
        </w:tc>
        <w:tc>
          <w:tcPr>
            <w:tcW w:w="1692"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4523" w:type="dxa"/>
            <w:gridSpan w:val="4"/>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E12.2</w:t>
            </w:r>
          </w:p>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Noise attenuation structures (e.g. walls, barriers or fences):</w:t>
            </w:r>
          </w:p>
          <w:p w:rsidR="00B776B6" w:rsidRPr="00A6106B" w:rsidRDefault="00B776B6" w:rsidP="004B68B1">
            <w:pPr>
              <w:numPr>
                <w:ilvl w:val="0"/>
                <w:numId w:val="4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are not visible from an adjoining road or public area unless:</w:t>
            </w:r>
          </w:p>
          <w:p w:rsidR="00B776B6" w:rsidRPr="00A6106B" w:rsidRDefault="00B776B6" w:rsidP="004B68B1">
            <w:pPr>
              <w:numPr>
                <w:ilvl w:val="1"/>
                <w:numId w:val="43"/>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adjoining a motorway or rail line; or</w:t>
            </w:r>
          </w:p>
          <w:p w:rsidR="00B776B6" w:rsidRPr="00A6106B" w:rsidRDefault="00B776B6" w:rsidP="004B68B1">
            <w:pPr>
              <w:numPr>
                <w:ilvl w:val="1"/>
                <w:numId w:val="43"/>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w:t>
            </w:r>
          </w:p>
          <w:p w:rsidR="00B776B6" w:rsidRPr="00A6106B" w:rsidRDefault="00B776B6" w:rsidP="004B68B1">
            <w:pPr>
              <w:numPr>
                <w:ilvl w:val="0"/>
                <w:numId w:val="4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do not remove existing or prevent future active transport routes or connections to the street network;</w:t>
            </w:r>
          </w:p>
          <w:p w:rsidR="008777BB" w:rsidRPr="00A6106B" w:rsidRDefault="00B776B6" w:rsidP="004B68B1">
            <w:pPr>
              <w:numPr>
                <w:ilvl w:val="0"/>
                <w:numId w:val="4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are located, constructed and landscaped in accordance with Planning scheme policy - Integrated design.</w:t>
            </w:r>
          </w:p>
          <w:p w:rsidR="00232B30" w:rsidRPr="004C7EBA" w:rsidRDefault="00B776B6" w:rsidP="00232B30">
            <w:pPr>
              <w:shd w:val="clear" w:color="auto" w:fill="FFFFFF"/>
              <w:spacing w:before="150" w:after="150" w:line="240" w:lineRule="auto"/>
              <w:ind w:left="240" w:right="150"/>
              <w:rPr>
                <w:rFonts w:ascii="Arial" w:hAnsi="Arial" w:cs="Arial"/>
                <w:sz w:val="18"/>
                <w:szCs w:val="20"/>
                <w:shd w:val="clear" w:color="auto" w:fill="FFFFFF"/>
              </w:rPr>
            </w:pPr>
            <w:r w:rsidRPr="004C7EBA">
              <w:rPr>
                <w:rFonts w:ascii="Arial" w:hAnsi="Arial" w:cs="Arial"/>
                <w:sz w:val="18"/>
                <w:szCs w:val="20"/>
                <w:shd w:val="clear" w:color="auto" w:fill="FFFFFF"/>
              </w:rPr>
              <w:t>Note - Refer to Planning scheme policy – Integrated design for details and examples of noise attenuation structures.</w:t>
            </w:r>
          </w:p>
          <w:p w:rsidR="00B776B6" w:rsidRPr="00232B30" w:rsidRDefault="00B776B6" w:rsidP="00232B30">
            <w:pPr>
              <w:shd w:val="clear" w:color="auto" w:fill="FFFFFF"/>
              <w:spacing w:before="150" w:after="150" w:line="240" w:lineRule="auto"/>
              <w:ind w:left="240" w:right="150"/>
              <w:rPr>
                <w:rFonts w:ascii="Arial" w:hAnsi="Arial" w:cs="Arial"/>
                <w:sz w:val="20"/>
                <w:szCs w:val="20"/>
                <w:shd w:val="clear" w:color="auto" w:fill="FFFFFF"/>
              </w:rPr>
            </w:pPr>
            <w:r w:rsidRPr="004C7EBA">
              <w:rPr>
                <w:rFonts w:ascii="Arial" w:hAnsi="Arial" w:cs="Arial"/>
                <w:sz w:val="18"/>
                <w:szCs w:val="20"/>
                <w:shd w:val="clear" w:color="auto" w:fill="FFFFFF"/>
              </w:rPr>
              <w:t>Note - Refer to Overlay map – Active transport for future active transport routes.</w:t>
            </w:r>
          </w:p>
        </w:tc>
        <w:tc>
          <w:tcPr>
            <w:tcW w:w="1692"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E3403" w:rsidRPr="00A6106B" w:rsidTr="00436C47">
        <w:trPr>
          <w:tblCellSpacing w:w="15" w:type="dxa"/>
        </w:trPr>
        <w:tc>
          <w:tcPr>
            <w:tcW w:w="15391" w:type="dxa"/>
            <w:gridSpan w:val="13"/>
            <w:tcBorders>
              <w:top w:val="outset" w:sz="6" w:space="0" w:color="auto"/>
              <w:left w:val="outset" w:sz="6" w:space="0" w:color="auto"/>
              <w:bottom w:val="outset" w:sz="6" w:space="0" w:color="auto"/>
              <w:right w:val="outset" w:sz="6" w:space="0" w:color="auto"/>
            </w:tcBorders>
            <w:shd w:val="clear" w:color="auto" w:fill="CCCCCC"/>
            <w:hideMark/>
          </w:tcPr>
          <w:p w:rsidR="00AE3403" w:rsidRPr="00A6106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61"/>
            </w:tblGrid>
            <w:tr w:rsidR="00AE3403" w:rsidRPr="00A6106B" w:rsidTr="00436C47">
              <w:trPr>
                <w:tblCellSpacing w:w="15" w:type="dxa"/>
              </w:trPr>
              <w:tc>
                <w:tcPr>
                  <w:tcW w:w="15224" w:type="dxa"/>
                  <w:vAlign w:val="center"/>
                  <w:hideMark/>
                </w:tcPr>
                <w:p w:rsidR="00B776B6" w:rsidRPr="00436C47" w:rsidRDefault="00B776B6" w:rsidP="00B776B6">
                  <w:pPr>
                    <w:shd w:val="clear" w:color="auto" w:fill="CCCCCC"/>
                    <w:spacing w:before="150" w:after="150" w:line="240" w:lineRule="auto"/>
                    <w:ind w:left="150" w:right="150"/>
                    <w:rPr>
                      <w:rFonts w:ascii="Arial" w:eastAsia="Times New Roman" w:hAnsi="Arial" w:cs="Arial"/>
                      <w:sz w:val="18"/>
                      <w:szCs w:val="18"/>
                      <w:lang w:eastAsia="en-AU"/>
                    </w:rPr>
                  </w:pPr>
                  <w:r w:rsidRPr="00436C47">
                    <w:rPr>
                      <w:rFonts w:ascii="Arial" w:eastAsia="Times New Roman" w:hAnsi="Arial" w:cs="Arial"/>
                      <w:sz w:val="18"/>
                      <w:szCs w:val="18"/>
                      <w:lang w:eastAsia="en-AU"/>
                    </w:rPr>
                    <w:t>Note - To assist in demonstrating compliance with the following performance outcomes, a Hazard Assessment Report may be required to be prepared and submitted by a suitably qualified person in accordance with '</w:t>
                  </w:r>
                  <w:r w:rsidRPr="00436C47">
                    <w:rPr>
                      <w:rFonts w:ascii="Arial" w:eastAsia="Times New Roman" w:hAnsi="Arial" w:cs="Arial"/>
                      <w:i/>
                      <w:iCs/>
                      <w:sz w:val="18"/>
                      <w:szCs w:val="18"/>
                      <w:lang w:eastAsia="en-AU"/>
                    </w:rPr>
                    <w:t>State Planning Policy Guideline - Guidance on development involving hazardous chemicals</w:t>
                  </w:r>
                  <w:r w:rsidRPr="00436C47">
                    <w:rPr>
                      <w:rFonts w:ascii="Arial" w:eastAsia="Times New Roman" w:hAnsi="Arial" w:cs="Arial"/>
                      <w:sz w:val="18"/>
                      <w:szCs w:val="18"/>
                      <w:lang w:eastAsia="en-AU"/>
                    </w:rPr>
                    <w:t>'.</w:t>
                  </w:r>
                </w:p>
                <w:p w:rsidR="00B776B6" w:rsidRPr="00436C47" w:rsidRDefault="00B776B6" w:rsidP="00B776B6">
                  <w:pPr>
                    <w:shd w:val="clear" w:color="auto" w:fill="CCCCCC"/>
                    <w:spacing w:before="150" w:after="150" w:line="240" w:lineRule="auto"/>
                    <w:ind w:left="150" w:right="150"/>
                    <w:rPr>
                      <w:rFonts w:ascii="Arial" w:eastAsia="Times New Roman" w:hAnsi="Arial" w:cs="Arial"/>
                      <w:sz w:val="18"/>
                      <w:szCs w:val="18"/>
                      <w:lang w:eastAsia="en-AU"/>
                    </w:rPr>
                  </w:pPr>
                  <w:r w:rsidRPr="00436C47">
                    <w:rPr>
                      <w:rFonts w:ascii="Arial" w:eastAsia="Times New Roman" w:hAnsi="Arial" w:cs="Arial"/>
                      <w:sz w:val="18"/>
                      <w:szCs w:val="18"/>
                      <w:lang w:eastAsia="en-AU"/>
                    </w:rPr>
                    <w:t>Terms used in this section are defined in '</w:t>
                  </w:r>
                  <w:r w:rsidRPr="00436C47">
                    <w:rPr>
                      <w:rFonts w:ascii="Arial" w:eastAsia="Times New Roman" w:hAnsi="Arial" w:cs="Arial"/>
                      <w:i/>
                      <w:iCs/>
                      <w:sz w:val="18"/>
                      <w:szCs w:val="18"/>
                      <w:lang w:eastAsia="en-AU"/>
                    </w:rPr>
                    <w:t>State Planning Policy Guideline - Guidance on development involving hazardous chemicals</w:t>
                  </w:r>
                  <w:r w:rsidRPr="00436C47">
                    <w:rPr>
                      <w:rFonts w:ascii="Arial" w:eastAsia="Times New Roman" w:hAnsi="Arial" w:cs="Arial"/>
                      <w:sz w:val="18"/>
                      <w:szCs w:val="18"/>
                      <w:lang w:eastAsia="en-AU"/>
                    </w:rPr>
                    <w:t>'.</w:t>
                  </w:r>
                </w:p>
                <w:p w:rsidR="00AE3403" w:rsidRPr="00A6106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p>
              </w:tc>
            </w:tr>
          </w:tbl>
          <w:p w:rsidR="00AE3403" w:rsidRPr="00A6106B" w:rsidRDefault="00AE3403"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vMerge w:val="restar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PO13</w:t>
            </w:r>
          </w:p>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Off sites risks from foreseeable hazard scenarios involving hazardous chemicals are commensurate with the sensitivity of the surrounding land use zones.</w:t>
            </w:r>
          </w:p>
        </w:tc>
        <w:tc>
          <w:tcPr>
            <w:tcW w:w="4523" w:type="dxa"/>
            <w:gridSpan w:val="4"/>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E13.1</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proofErr w:type="spellStart"/>
            <w:r w:rsidRPr="00A6106B">
              <w:rPr>
                <w:rFonts w:ascii="Arial" w:hAnsi="Arial" w:cs="Arial"/>
                <w:sz w:val="20"/>
                <w:szCs w:val="20"/>
              </w:rPr>
              <w:t>Off site</w:t>
            </w:r>
            <w:proofErr w:type="spellEnd"/>
            <w:r w:rsidRPr="00A6106B">
              <w:rPr>
                <w:rFonts w:ascii="Arial" w:hAnsi="Arial" w:cs="Arial"/>
                <w:sz w:val="20"/>
                <w:szCs w:val="20"/>
              </w:rPr>
              <w:t xml:space="preserve"> impacts or risks from any foreseeable hazard scenario does not exceed the dangerous dose at the boundary of land zoned for vulnerable or sensitive land uses as described below:</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Dangerous Dose</w:t>
            </w:r>
          </w:p>
          <w:p w:rsidR="00B776B6" w:rsidRPr="00A6106B" w:rsidRDefault="00B776B6" w:rsidP="004B68B1">
            <w:pPr>
              <w:pStyle w:val="NormalWeb"/>
              <w:numPr>
                <w:ilvl w:val="0"/>
                <w:numId w:val="44"/>
              </w:numPr>
              <w:spacing w:before="150" w:beforeAutospacing="0" w:after="150" w:afterAutospacing="0"/>
              <w:ind w:left="600" w:right="150"/>
              <w:rPr>
                <w:rFonts w:ascii="Arial" w:hAnsi="Arial" w:cs="Arial"/>
                <w:sz w:val="20"/>
                <w:szCs w:val="20"/>
              </w:rPr>
            </w:pPr>
            <w:r w:rsidRPr="00A6106B">
              <w:rPr>
                <w:rFonts w:ascii="Arial" w:hAnsi="Arial" w:cs="Arial"/>
                <w:sz w:val="20"/>
                <w:szCs w:val="20"/>
              </w:rPr>
              <w:lastRenderedPageBreak/>
              <w:t>For any hazard scenario involving the release of gases or vapours:</w:t>
            </w:r>
          </w:p>
          <w:p w:rsidR="00B776B6" w:rsidRPr="00A6106B" w:rsidRDefault="00B776B6" w:rsidP="004B68B1">
            <w:pPr>
              <w:pStyle w:val="NormalWeb"/>
              <w:numPr>
                <w:ilvl w:val="1"/>
                <w:numId w:val="44"/>
              </w:numPr>
              <w:spacing w:before="150" w:beforeAutospacing="0" w:after="150" w:afterAutospacing="0"/>
              <w:ind w:left="1050" w:right="150"/>
              <w:rPr>
                <w:rFonts w:ascii="Arial" w:hAnsi="Arial" w:cs="Arial"/>
                <w:sz w:val="20"/>
                <w:szCs w:val="20"/>
              </w:rPr>
            </w:pPr>
            <w:r w:rsidRPr="00A6106B">
              <w:rPr>
                <w:rFonts w:ascii="Arial" w:hAnsi="Arial" w:cs="Arial"/>
                <w:sz w:val="20"/>
                <w:szCs w:val="20"/>
              </w:rPr>
              <w:t>AEGL2 (60minutes) or if not available ERPG2;</w:t>
            </w:r>
          </w:p>
          <w:p w:rsidR="00B776B6" w:rsidRPr="00A6106B" w:rsidRDefault="00B776B6" w:rsidP="004B68B1">
            <w:pPr>
              <w:pStyle w:val="NormalWeb"/>
              <w:numPr>
                <w:ilvl w:val="1"/>
                <w:numId w:val="44"/>
              </w:numPr>
              <w:spacing w:before="150" w:beforeAutospacing="0" w:after="150" w:afterAutospacing="0"/>
              <w:ind w:left="1050" w:right="150"/>
              <w:rPr>
                <w:rFonts w:ascii="Arial" w:hAnsi="Arial" w:cs="Arial"/>
                <w:sz w:val="20"/>
                <w:szCs w:val="20"/>
              </w:rPr>
            </w:pPr>
            <w:r w:rsidRPr="00A6106B">
              <w:rPr>
                <w:rFonts w:ascii="Arial" w:hAnsi="Arial" w:cs="Arial"/>
                <w:sz w:val="20"/>
                <w:szCs w:val="20"/>
              </w:rPr>
              <w:t>An oxygen content in air &lt;19.5% or &gt;23.5% at normal atmospheric pressure.</w:t>
            </w:r>
          </w:p>
          <w:p w:rsidR="00B776B6" w:rsidRPr="00A6106B" w:rsidRDefault="00B776B6" w:rsidP="004B68B1">
            <w:pPr>
              <w:pStyle w:val="NormalWeb"/>
              <w:numPr>
                <w:ilvl w:val="0"/>
                <w:numId w:val="44"/>
              </w:numPr>
              <w:spacing w:before="150" w:beforeAutospacing="0" w:after="150" w:afterAutospacing="0"/>
              <w:ind w:left="600" w:right="150"/>
              <w:rPr>
                <w:rFonts w:ascii="Arial" w:hAnsi="Arial" w:cs="Arial"/>
                <w:sz w:val="20"/>
                <w:szCs w:val="20"/>
              </w:rPr>
            </w:pPr>
            <w:r w:rsidRPr="00A6106B">
              <w:rPr>
                <w:rFonts w:ascii="Arial" w:hAnsi="Arial" w:cs="Arial"/>
                <w:sz w:val="20"/>
                <w:szCs w:val="20"/>
              </w:rPr>
              <w:t>For any hazard scenario involving fire or explosion:</w:t>
            </w:r>
          </w:p>
          <w:p w:rsidR="00B776B6" w:rsidRPr="00A6106B" w:rsidRDefault="00B776B6" w:rsidP="004B68B1">
            <w:pPr>
              <w:pStyle w:val="NormalWeb"/>
              <w:numPr>
                <w:ilvl w:val="1"/>
                <w:numId w:val="44"/>
              </w:numPr>
              <w:spacing w:before="150" w:beforeAutospacing="0" w:after="150" w:afterAutospacing="0"/>
              <w:ind w:left="1050" w:right="150"/>
              <w:rPr>
                <w:rFonts w:ascii="Arial" w:hAnsi="Arial" w:cs="Arial"/>
                <w:sz w:val="20"/>
                <w:szCs w:val="20"/>
              </w:rPr>
            </w:pPr>
            <w:r w:rsidRPr="00A6106B">
              <w:rPr>
                <w:rFonts w:ascii="Arial" w:hAnsi="Arial" w:cs="Arial"/>
                <w:sz w:val="20"/>
                <w:szCs w:val="20"/>
              </w:rPr>
              <w:t>7kPa overpressure;</w:t>
            </w:r>
          </w:p>
          <w:p w:rsidR="00B776B6" w:rsidRPr="00A6106B" w:rsidRDefault="00B776B6" w:rsidP="004B68B1">
            <w:pPr>
              <w:pStyle w:val="NormalWeb"/>
              <w:numPr>
                <w:ilvl w:val="1"/>
                <w:numId w:val="44"/>
              </w:numPr>
              <w:spacing w:before="150" w:beforeAutospacing="0" w:after="150" w:afterAutospacing="0"/>
              <w:ind w:left="1050" w:right="150"/>
              <w:rPr>
                <w:rFonts w:ascii="Arial" w:hAnsi="Arial" w:cs="Arial"/>
                <w:sz w:val="20"/>
                <w:szCs w:val="20"/>
              </w:rPr>
            </w:pPr>
            <w:r w:rsidRPr="00A6106B">
              <w:rPr>
                <w:rFonts w:ascii="Arial" w:hAnsi="Arial" w:cs="Arial"/>
                <w:sz w:val="20"/>
                <w:szCs w:val="20"/>
              </w:rPr>
              <w:t>4.7kW/m2 heat radiation.</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If criteria E13.1 (a) or (b) cannot be achieved, then the risk of any foreseeable hazard scenario shall not exceed an individual fatality risk level of 0.5 x 10-6/year.</w:t>
            </w:r>
          </w:p>
        </w:tc>
        <w:tc>
          <w:tcPr>
            <w:tcW w:w="1692" w:type="dxa"/>
            <w:gridSpan w:val="4"/>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vMerge/>
            <w:tcBorders>
              <w:top w:val="outset" w:sz="6" w:space="0" w:color="auto"/>
              <w:left w:val="outset" w:sz="6" w:space="0" w:color="auto"/>
              <w:bottom w:val="outset" w:sz="6" w:space="0" w:color="auto"/>
              <w:right w:val="outset" w:sz="6" w:space="0" w:color="auto"/>
            </w:tcBorders>
            <w:vAlign w:val="center"/>
            <w:hideMark/>
          </w:tcPr>
          <w:p w:rsidR="00B776B6" w:rsidRPr="00A6106B" w:rsidRDefault="00B776B6" w:rsidP="00B776B6">
            <w:pPr>
              <w:spacing w:before="100" w:beforeAutospacing="1" w:after="100" w:afterAutospacing="1" w:line="240" w:lineRule="auto"/>
              <w:rPr>
                <w:rFonts w:ascii="Arial" w:eastAsia="Times New Roman" w:hAnsi="Arial" w:cs="Arial"/>
                <w:sz w:val="20"/>
                <w:szCs w:val="20"/>
                <w:lang w:eastAsia="en-AU"/>
              </w:rPr>
            </w:pPr>
          </w:p>
        </w:tc>
        <w:tc>
          <w:tcPr>
            <w:tcW w:w="4523" w:type="dxa"/>
            <w:gridSpan w:val="4"/>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E13.2</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proofErr w:type="spellStart"/>
            <w:r w:rsidRPr="00A6106B">
              <w:rPr>
                <w:rFonts w:ascii="Arial" w:hAnsi="Arial" w:cs="Arial"/>
                <w:sz w:val="20"/>
                <w:szCs w:val="20"/>
              </w:rPr>
              <w:t>Off site</w:t>
            </w:r>
            <w:proofErr w:type="spellEnd"/>
            <w:r w:rsidRPr="00A6106B">
              <w:rPr>
                <w:rFonts w:ascii="Arial" w:hAnsi="Arial" w:cs="Arial"/>
                <w:sz w:val="20"/>
                <w:szCs w:val="20"/>
              </w:rPr>
              <w:t xml:space="preserve"> impacts or risks from any foreseeable hazard scenario does not exceed the dangerous dose at the boundary of a commercial or community activity land use zone as described below:</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Dangerous Dose</w:t>
            </w:r>
          </w:p>
          <w:p w:rsidR="00B776B6" w:rsidRPr="00A6106B" w:rsidRDefault="00B776B6" w:rsidP="004B68B1">
            <w:pPr>
              <w:pStyle w:val="NormalWeb"/>
              <w:numPr>
                <w:ilvl w:val="0"/>
                <w:numId w:val="45"/>
              </w:numPr>
              <w:spacing w:before="150" w:beforeAutospacing="0" w:after="150" w:afterAutospacing="0"/>
              <w:ind w:left="600" w:right="150"/>
              <w:rPr>
                <w:rFonts w:ascii="Arial" w:hAnsi="Arial" w:cs="Arial"/>
                <w:sz w:val="20"/>
                <w:szCs w:val="20"/>
              </w:rPr>
            </w:pPr>
            <w:r w:rsidRPr="00A6106B">
              <w:rPr>
                <w:rFonts w:ascii="Arial" w:hAnsi="Arial" w:cs="Arial"/>
                <w:sz w:val="20"/>
                <w:szCs w:val="20"/>
              </w:rPr>
              <w:t>For any hazard scenario involving the release of gases or vapours:</w:t>
            </w:r>
          </w:p>
          <w:p w:rsidR="00B776B6" w:rsidRPr="00A6106B" w:rsidRDefault="00B776B6" w:rsidP="004B68B1">
            <w:pPr>
              <w:pStyle w:val="NormalWeb"/>
              <w:numPr>
                <w:ilvl w:val="1"/>
                <w:numId w:val="45"/>
              </w:numPr>
              <w:spacing w:before="150" w:beforeAutospacing="0" w:after="150" w:afterAutospacing="0"/>
              <w:ind w:left="1050" w:right="150"/>
              <w:rPr>
                <w:rFonts w:ascii="Arial" w:hAnsi="Arial" w:cs="Arial"/>
                <w:sz w:val="20"/>
                <w:szCs w:val="20"/>
              </w:rPr>
            </w:pPr>
            <w:r w:rsidRPr="00A6106B">
              <w:rPr>
                <w:rFonts w:ascii="Arial" w:hAnsi="Arial" w:cs="Arial"/>
                <w:sz w:val="20"/>
                <w:szCs w:val="20"/>
              </w:rPr>
              <w:t>AEGL2 (60minutes) or if not available ERPG2;</w:t>
            </w:r>
          </w:p>
          <w:p w:rsidR="00B776B6" w:rsidRPr="00A6106B" w:rsidRDefault="00B776B6" w:rsidP="004B68B1">
            <w:pPr>
              <w:pStyle w:val="NormalWeb"/>
              <w:numPr>
                <w:ilvl w:val="1"/>
                <w:numId w:val="45"/>
              </w:numPr>
              <w:spacing w:before="150" w:beforeAutospacing="0" w:after="150" w:afterAutospacing="0"/>
              <w:ind w:left="1050" w:right="150"/>
              <w:rPr>
                <w:rFonts w:ascii="Arial" w:hAnsi="Arial" w:cs="Arial"/>
                <w:sz w:val="20"/>
                <w:szCs w:val="20"/>
              </w:rPr>
            </w:pPr>
            <w:r w:rsidRPr="00A6106B">
              <w:rPr>
                <w:rFonts w:ascii="Arial" w:hAnsi="Arial" w:cs="Arial"/>
                <w:sz w:val="20"/>
                <w:szCs w:val="20"/>
              </w:rPr>
              <w:t>An oxygen content in air &lt;19.5% or &gt;23.5% at normal atmospheric pressure.</w:t>
            </w:r>
          </w:p>
          <w:p w:rsidR="00B776B6" w:rsidRPr="00A6106B" w:rsidRDefault="00B776B6" w:rsidP="004B68B1">
            <w:pPr>
              <w:pStyle w:val="NormalWeb"/>
              <w:numPr>
                <w:ilvl w:val="0"/>
                <w:numId w:val="45"/>
              </w:numPr>
              <w:spacing w:before="150" w:beforeAutospacing="0" w:after="150" w:afterAutospacing="0"/>
              <w:ind w:left="600" w:right="150"/>
              <w:rPr>
                <w:rFonts w:ascii="Arial" w:hAnsi="Arial" w:cs="Arial"/>
                <w:sz w:val="20"/>
                <w:szCs w:val="20"/>
              </w:rPr>
            </w:pPr>
            <w:r w:rsidRPr="00A6106B">
              <w:rPr>
                <w:rFonts w:ascii="Arial" w:hAnsi="Arial" w:cs="Arial"/>
                <w:sz w:val="20"/>
                <w:szCs w:val="20"/>
              </w:rPr>
              <w:t>For any hazard scenario involving fire or explosion:</w:t>
            </w:r>
          </w:p>
          <w:p w:rsidR="00B776B6" w:rsidRPr="00A6106B" w:rsidRDefault="00B776B6" w:rsidP="004B68B1">
            <w:pPr>
              <w:pStyle w:val="NormalWeb"/>
              <w:numPr>
                <w:ilvl w:val="1"/>
                <w:numId w:val="45"/>
              </w:numPr>
              <w:spacing w:before="150" w:beforeAutospacing="0" w:after="150" w:afterAutospacing="0"/>
              <w:ind w:left="1050" w:right="150"/>
              <w:rPr>
                <w:rFonts w:ascii="Arial" w:hAnsi="Arial" w:cs="Arial"/>
                <w:sz w:val="20"/>
                <w:szCs w:val="20"/>
              </w:rPr>
            </w:pPr>
            <w:r w:rsidRPr="00A6106B">
              <w:rPr>
                <w:rFonts w:ascii="Arial" w:hAnsi="Arial" w:cs="Arial"/>
                <w:sz w:val="20"/>
                <w:szCs w:val="20"/>
              </w:rPr>
              <w:t>7kPa overpressure;</w:t>
            </w:r>
          </w:p>
          <w:p w:rsidR="00B776B6" w:rsidRPr="00A6106B" w:rsidRDefault="00B776B6" w:rsidP="004B68B1">
            <w:pPr>
              <w:pStyle w:val="NormalWeb"/>
              <w:numPr>
                <w:ilvl w:val="1"/>
                <w:numId w:val="45"/>
              </w:numPr>
              <w:spacing w:before="150" w:beforeAutospacing="0" w:after="150" w:afterAutospacing="0"/>
              <w:ind w:left="1050" w:right="150"/>
              <w:rPr>
                <w:rFonts w:ascii="Arial" w:hAnsi="Arial" w:cs="Arial"/>
                <w:sz w:val="20"/>
                <w:szCs w:val="20"/>
              </w:rPr>
            </w:pPr>
            <w:r w:rsidRPr="00A6106B">
              <w:rPr>
                <w:rFonts w:ascii="Arial" w:hAnsi="Arial" w:cs="Arial"/>
                <w:sz w:val="20"/>
                <w:szCs w:val="20"/>
              </w:rPr>
              <w:lastRenderedPageBreak/>
              <w:t>4.7kW/m2 heat radiation.</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If criteria E13.2 (a) or (b) cannot be achieved, then the risk of any foreseeable hazard scenario shall not exceed an individual fatality risk level of 5 x 10-6/year.</w:t>
            </w:r>
          </w:p>
        </w:tc>
        <w:tc>
          <w:tcPr>
            <w:tcW w:w="1692" w:type="dxa"/>
            <w:gridSpan w:val="4"/>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vMerge/>
            <w:tcBorders>
              <w:top w:val="outset" w:sz="6" w:space="0" w:color="auto"/>
              <w:left w:val="outset" w:sz="6" w:space="0" w:color="auto"/>
              <w:bottom w:val="outset" w:sz="6" w:space="0" w:color="auto"/>
              <w:right w:val="outset" w:sz="6" w:space="0" w:color="auto"/>
            </w:tcBorders>
            <w:vAlign w:val="center"/>
            <w:hideMark/>
          </w:tcPr>
          <w:p w:rsidR="00B776B6" w:rsidRPr="00A6106B" w:rsidRDefault="00B776B6" w:rsidP="00B776B6">
            <w:pPr>
              <w:spacing w:before="100" w:beforeAutospacing="1" w:after="100" w:afterAutospacing="1" w:line="240" w:lineRule="auto"/>
              <w:rPr>
                <w:rFonts w:ascii="Arial" w:eastAsia="Times New Roman" w:hAnsi="Arial" w:cs="Arial"/>
                <w:sz w:val="20"/>
                <w:szCs w:val="20"/>
                <w:lang w:eastAsia="en-AU"/>
              </w:rPr>
            </w:pPr>
          </w:p>
        </w:tc>
        <w:tc>
          <w:tcPr>
            <w:tcW w:w="4523" w:type="dxa"/>
            <w:gridSpan w:val="4"/>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E13.3</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proofErr w:type="spellStart"/>
            <w:r w:rsidRPr="00A6106B">
              <w:rPr>
                <w:rFonts w:ascii="Arial" w:hAnsi="Arial" w:cs="Arial"/>
                <w:sz w:val="20"/>
                <w:szCs w:val="20"/>
              </w:rPr>
              <w:t>Off site</w:t>
            </w:r>
            <w:proofErr w:type="spellEnd"/>
            <w:r w:rsidRPr="00A6106B">
              <w:rPr>
                <w:rFonts w:ascii="Arial" w:hAnsi="Arial" w:cs="Arial"/>
                <w:sz w:val="20"/>
                <w:szCs w:val="20"/>
              </w:rPr>
              <w:t xml:space="preserve"> impacts or risks from any foreseeable hazard scenario does not exceed the dangerous dose at the boundary of an industrial land use zone as described below:</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Dangerous Dose</w:t>
            </w:r>
          </w:p>
          <w:p w:rsidR="00B776B6" w:rsidRPr="00A6106B" w:rsidRDefault="00B776B6" w:rsidP="004B68B1">
            <w:pPr>
              <w:pStyle w:val="NormalWeb"/>
              <w:numPr>
                <w:ilvl w:val="0"/>
                <w:numId w:val="46"/>
              </w:numPr>
              <w:spacing w:before="150" w:beforeAutospacing="0" w:after="150" w:afterAutospacing="0"/>
              <w:ind w:left="600" w:right="150"/>
              <w:rPr>
                <w:rFonts w:ascii="Arial" w:hAnsi="Arial" w:cs="Arial"/>
                <w:sz w:val="20"/>
                <w:szCs w:val="20"/>
              </w:rPr>
            </w:pPr>
            <w:r w:rsidRPr="00A6106B">
              <w:rPr>
                <w:rFonts w:ascii="Arial" w:hAnsi="Arial" w:cs="Arial"/>
                <w:sz w:val="20"/>
                <w:szCs w:val="20"/>
              </w:rPr>
              <w:t>For any hazard scenario involving the release of gases or vapours:</w:t>
            </w:r>
          </w:p>
          <w:p w:rsidR="00B776B6" w:rsidRPr="00A6106B" w:rsidRDefault="00B776B6" w:rsidP="004B68B1">
            <w:pPr>
              <w:pStyle w:val="NormalWeb"/>
              <w:numPr>
                <w:ilvl w:val="1"/>
                <w:numId w:val="4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AEGL2 (60minutes) or if not available ERPG2;</w:t>
            </w:r>
          </w:p>
          <w:p w:rsidR="00B776B6" w:rsidRPr="00A6106B" w:rsidRDefault="00B776B6" w:rsidP="004B68B1">
            <w:pPr>
              <w:pStyle w:val="NormalWeb"/>
              <w:numPr>
                <w:ilvl w:val="1"/>
                <w:numId w:val="4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An oxygen content in air &lt;19.5% or &gt;23.5% at normal atmospheric pressure.</w:t>
            </w:r>
          </w:p>
          <w:p w:rsidR="00B776B6" w:rsidRPr="00A6106B" w:rsidRDefault="00B776B6" w:rsidP="004B68B1">
            <w:pPr>
              <w:pStyle w:val="NormalWeb"/>
              <w:numPr>
                <w:ilvl w:val="0"/>
                <w:numId w:val="46"/>
              </w:numPr>
              <w:spacing w:before="150" w:beforeAutospacing="0" w:after="150" w:afterAutospacing="0"/>
              <w:ind w:left="600" w:right="150"/>
              <w:rPr>
                <w:rFonts w:ascii="Arial" w:hAnsi="Arial" w:cs="Arial"/>
                <w:sz w:val="20"/>
                <w:szCs w:val="20"/>
              </w:rPr>
            </w:pPr>
            <w:r w:rsidRPr="00A6106B">
              <w:rPr>
                <w:rFonts w:ascii="Arial" w:hAnsi="Arial" w:cs="Arial"/>
                <w:sz w:val="20"/>
                <w:szCs w:val="20"/>
              </w:rPr>
              <w:t>For any hazard scenario involving fire or explosion:</w:t>
            </w:r>
          </w:p>
          <w:p w:rsidR="00B776B6" w:rsidRPr="00A6106B" w:rsidRDefault="00B776B6" w:rsidP="004B68B1">
            <w:pPr>
              <w:pStyle w:val="NormalWeb"/>
              <w:numPr>
                <w:ilvl w:val="1"/>
                <w:numId w:val="4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14kPa overpressure;</w:t>
            </w:r>
          </w:p>
          <w:p w:rsidR="00B776B6" w:rsidRPr="00A6106B" w:rsidRDefault="00B776B6" w:rsidP="004B68B1">
            <w:pPr>
              <w:pStyle w:val="NormalWeb"/>
              <w:numPr>
                <w:ilvl w:val="1"/>
                <w:numId w:val="4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12.6kW/m2 heat radiation.</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If criteria E13.3 (a) or (b) cannot be achieved, then the risk of any foreseeable hazard scenario shall not exceed an individual fatality risk level of 50 x 10-6/year.</w:t>
            </w:r>
          </w:p>
        </w:tc>
        <w:tc>
          <w:tcPr>
            <w:tcW w:w="1692" w:type="dxa"/>
            <w:gridSpan w:val="4"/>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PO14</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Buildings and package stores containing fire-risk hazardous chemicals are designed to detect the early stages of a fire situation and notify a designated person.</w:t>
            </w:r>
          </w:p>
        </w:tc>
        <w:tc>
          <w:tcPr>
            <w:tcW w:w="4523" w:type="dxa"/>
            <w:gridSpan w:val="4"/>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E14</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Buildings and package stores containing fire-risk hazardous chemicals are provided with 24 hour monitored fire detection system for early detection of a fire event.</w:t>
            </w:r>
          </w:p>
        </w:tc>
        <w:tc>
          <w:tcPr>
            <w:tcW w:w="1692" w:type="dxa"/>
            <w:gridSpan w:val="4"/>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PO15</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Common storage areas containing packages of flammable and toxic hazardous chemicals are designed with spill containment system(s) that are adequate to contain releases, including fire fighting media.</w:t>
            </w:r>
          </w:p>
        </w:tc>
        <w:tc>
          <w:tcPr>
            <w:tcW w:w="4523" w:type="dxa"/>
            <w:gridSpan w:val="4"/>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E15</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w:t>
            </w:r>
          </w:p>
        </w:tc>
        <w:tc>
          <w:tcPr>
            <w:tcW w:w="1692" w:type="dxa"/>
            <w:gridSpan w:val="4"/>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vMerge w:val="restar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PO16</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w:t>
            </w:r>
          </w:p>
        </w:tc>
        <w:tc>
          <w:tcPr>
            <w:tcW w:w="4523" w:type="dxa"/>
            <w:gridSpan w:val="4"/>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E16.1</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base of any tank with a WC &gt;2,500L or kg is higher than any relevant flood height level identified in an area’s flood hazard area. Alternatively:</w:t>
            </w:r>
          </w:p>
          <w:p w:rsidR="00B776B6" w:rsidRPr="00A6106B" w:rsidRDefault="00B776B6" w:rsidP="004B68B1">
            <w:pPr>
              <w:pStyle w:val="NormalWeb"/>
              <w:numPr>
                <w:ilvl w:val="0"/>
                <w:numId w:val="47"/>
              </w:numPr>
              <w:spacing w:before="150" w:beforeAutospacing="0" w:after="150" w:afterAutospacing="0"/>
              <w:ind w:left="600" w:right="150"/>
              <w:rPr>
                <w:rFonts w:ascii="Arial" w:hAnsi="Arial" w:cs="Arial"/>
                <w:sz w:val="20"/>
                <w:szCs w:val="20"/>
              </w:rPr>
            </w:pPr>
            <w:r w:rsidRPr="00A6106B">
              <w:rPr>
                <w:rFonts w:ascii="Arial" w:hAnsi="Arial" w:cs="Arial"/>
                <w:sz w:val="20"/>
                <w:szCs w:val="20"/>
              </w:rPr>
              <w:t>bulk tanks are anchored so they cannot float if submerged or inundated by water; and</w:t>
            </w:r>
          </w:p>
          <w:p w:rsidR="00B776B6" w:rsidRPr="00A6106B" w:rsidRDefault="00B776B6" w:rsidP="004B68B1">
            <w:pPr>
              <w:pStyle w:val="NormalWeb"/>
              <w:numPr>
                <w:ilvl w:val="0"/>
                <w:numId w:val="47"/>
              </w:numPr>
              <w:spacing w:before="150" w:beforeAutospacing="0" w:after="150" w:afterAutospacing="0"/>
              <w:ind w:left="600" w:right="150"/>
              <w:rPr>
                <w:rFonts w:ascii="Arial" w:hAnsi="Arial" w:cs="Arial"/>
                <w:sz w:val="20"/>
                <w:szCs w:val="20"/>
              </w:rPr>
            </w:pPr>
            <w:r w:rsidRPr="00A6106B">
              <w:rPr>
                <w:rFonts w:ascii="Arial" w:hAnsi="Arial" w:cs="Arial"/>
                <w:sz w:val="20"/>
                <w:szCs w:val="20"/>
              </w:rPr>
              <w:t>tank openings not provided with a liquid tight seal, i.e. an atmospheric vent, are extended above the relevant flood height level.</w:t>
            </w:r>
          </w:p>
        </w:tc>
        <w:tc>
          <w:tcPr>
            <w:tcW w:w="1692" w:type="dxa"/>
            <w:gridSpan w:val="4"/>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vMerge/>
            <w:tcBorders>
              <w:top w:val="outset" w:sz="6" w:space="0" w:color="auto"/>
              <w:left w:val="outset" w:sz="6" w:space="0" w:color="auto"/>
              <w:bottom w:val="outset" w:sz="6" w:space="0" w:color="auto"/>
              <w:right w:val="outset" w:sz="6" w:space="0" w:color="auto"/>
            </w:tcBorders>
            <w:vAlign w:val="center"/>
            <w:hideMark/>
          </w:tcPr>
          <w:p w:rsidR="00B776B6" w:rsidRPr="00A6106B" w:rsidRDefault="00B776B6" w:rsidP="00B776B6">
            <w:pPr>
              <w:spacing w:before="100" w:beforeAutospacing="1" w:after="100" w:afterAutospacing="1" w:line="240" w:lineRule="auto"/>
              <w:rPr>
                <w:rFonts w:ascii="Arial" w:eastAsia="Times New Roman" w:hAnsi="Arial" w:cs="Arial"/>
                <w:sz w:val="20"/>
                <w:szCs w:val="20"/>
                <w:lang w:eastAsia="en-AU"/>
              </w:rPr>
            </w:pPr>
          </w:p>
        </w:tc>
        <w:tc>
          <w:tcPr>
            <w:tcW w:w="4523" w:type="dxa"/>
            <w:gridSpan w:val="4"/>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E16.2</w:t>
            </w:r>
          </w:p>
          <w:p w:rsidR="00B776B6" w:rsidRPr="00A6106B" w:rsidRDefault="00B776B6" w:rsidP="00B776B6">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w:t>
            </w:r>
          </w:p>
        </w:tc>
        <w:tc>
          <w:tcPr>
            <w:tcW w:w="1692" w:type="dxa"/>
            <w:gridSpan w:val="4"/>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E3403" w:rsidRPr="00A6106B" w:rsidTr="00436C47">
        <w:trPr>
          <w:tblCellSpacing w:w="15" w:type="dxa"/>
        </w:trPr>
        <w:tc>
          <w:tcPr>
            <w:tcW w:w="15391" w:type="dxa"/>
            <w:gridSpan w:val="13"/>
            <w:tcBorders>
              <w:top w:val="outset" w:sz="6" w:space="0" w:color="auto"/>
              <w:left w:val="outset" w:sz="6" w:space="0" w:color="auto"/>
              <w:bottom w:val="outset" w:sz="6" w:space="0" w:color="auto"/>
              <w:right w:val="outset" w:sz="6" w:space="0" w:color="auto"/>
            </w:tcBorders>
            <w:shd w:val="clear" w:color="auto" w:fill="CCCCCC"/>
            <w:hideMark/>
          </w:tcPr>
          <w:p w:rsidR="00AE3403" w:rsidRPr="00A6106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Clearing of Habitat Trees</w:t>
            </w: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B776B6" w:rsidRPr="00436C47" w:rsidTr="00436C47">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B776B6" w:rsidRPr="00436C47" w:rsidRDefault="00B776B6" w:rsidP="004C7EBA">
                  <w:pPr>
                    <w:spacing w:before="150" w:after="150" w:line="240" w:lineRule="auto"/>
                    <w:ind w:left="150" w:right="150"/>
                    <w:rPr>
                      <w:rFonts w:ascii="Arial" w:eastAsia="Times New Roman" w:hAnsi="Arial" w:cs="Arial"/>
                      <w:sz w:val="18"/>
                      <w:szCs w:val="18"/>
                      <w:lang w:eastAsia="en-AU"/>
                    </w:rPr>
                  </w:pPr>
                  <w:r w:rsidRPr="00436C47">
                    <w:rPr>
                      <w:rFonts w:ascii="Arial" w:eastAsia="Times New Roman" w:hAnsi="Arial" w:cs="Arial"/>
                      <w:sz w:val="18"/>
                      <w:szCs w:val="18"/>
                      <w:lang w:eastAsia="en-AU"/>
                    </w:rPr>
                    <w:t>Note - The following development is accepted development as noted in section 1.7.7 Accepted development:</w:t>
                  </w:r>
                  <w:r w:rsidRPr="00436C47">
                    <w:rPr>
                      <w:rFonts w:ascii="Arial" w:eastAsia="Times New Roman" w:hAnsi="Arial" w:cs="Arial"/>
                      <w:sz w:val="18"/>
                      <w:szCs w:val="18"/>
                      <w:lang w:eastAsia="en-AU"/>
                    </w:rPr>
                    <w:br/>
                  </w:r>
                </w:p>
                <w:p w:rsidR="00B776B6" w:rsidRPr="00436C47" w:rsidRDefault="00B776B6" w:rsidP="00B776B6">
                  <w:pPr>
                    <w:spacing w:before="150" w:after="150" w:line="240" w:lineRule="auto"/>
                    <w:ind w:left="150" w:right="150"/>
                    <w:rPr>
                      <w:rFonts w:ascii="Arial" w:eastAsia="Times New Roman" w:hAnsi="Arial" w:cs="Arial"/>
                      <w:sz w:val="18"/>
                      <w:szCs w:val="18"/>
                      <w:lang w:eastAsia="en-AU"/>
                    </w:rPr>
                  </w:pPr>
                  <w:r w:rsidRPr="00436C47">
                    <w:rPr>
                      <w:rFonts w:ascii="Arial" w:eastAsia="Times New Roman" w:hAnsi="Arial" w:cs="Arial"/>
                      <w:sz w:val="18"/>
                      <w:szCs w:val="18"/>
                      <w:lang w:eastAsia="en-AU"/>
                    </w:rPr>
                    <w:lastRenderedPageBreak/>
                    <w:t>Where located anywhere in the Caboolture West local plan area:</w:t>
                  </w:r>
                </w:p>
                <w:p w:rsidR="00B776B6" w:rsidRPr="00436C47" w:rsidRDefault="00B776B6" w:rsidP="004B68B1">
                  <w:pPr>
                    <w:numPr>
                      <w:ilvl w:val="0"/>
                      <w:numId w:val="48"/>
                    </w:numPr>
                    <w:spacing w:before="150" w:after="150" w:line="240" w:lineRule="auto"/>
                    <w:ind w:left="600" w:right="150"/>
                    <w:rPr>
                      <w:rFonts w:ascii="Arial" w:eastAsia="Times New Roman" w:hAnsi="Arial" w:cs="Arial"/>
                      <w:sz w:val="18"/>
                      <w:szCs w:val="18"/>
                      <w:lang w:eastAsia="en-AU"/>
                    </w:rPr>
                  </w:pPr>
                  <w:r w:rsidRPr="00436C47">
                    <w:rPr>
                      <w:rFonts w:ascii="Arial" w:eastAsia="Times New Roman" w:hAnsi="Arial" w:cs="Arial"/>
                      <w:sz w:val="18"/>
                      <w:szCs w:val="18"/>
                      <w:lang w:eastAsia="en-AU"/>
                    </w:rPr>
                    <w:t>Clearing of a habitat tree located within an approved development footprint;</w:t>
                  </w:r>
                </w:p>
                <w:p w:rsidR="00B776B6" w:rsidRPr="00436C47" w:rsidRDefault="00B776B6" w:rsidP="004B68B1">
                  <w:pPr>
                    <w:numPr>
                      <w:ilvl w:val="0"/>
                      <w:numId w:val="48"/>
                    </w:numPr>
                    <w:spacing w:before="150" w:after="150" w:line="240" w:lineRule="auto"/>
                    <w:ind w:left="600" w:right="150"/>
                    <w:rPr>
                      <w:rFonts w:ascii="Arial" w:eastAsia="Times New Roman" w:hAnsi="Arial" w:cs="Arial"/>
                      <w:sz w:val="18"/>
                      <w:szCs w:val="18"/>
                      <w:lang w:eastAsia="en-AU"/>
                    </w:rPr>
                  </w:pPr>
                  <w:r w:rsidRPr="00436C47">
                    <w:rPr>
                      <w:rFonts w:ascii="Arial" w:eastAsia="Times New Roman" w:hAnsi="Arial" w:cs="Arial"/>
                      <w:sz w:val="18"/>
                      <w:szCs w:val="18"/>
                      <w:lang w:eastAsia="en-AU"/>
                    </w:rPr>
                    <w:t>Clearing of a habitat tree within 10m from a lawfully established building reasonably necessary for emergency access or immediately required in response to an accident or emergency;</w:t>
                  </w:r>
                </w:p>
                <w:p w:rsidR="00B776B6" w:rsidRPr="00436C47" w:rsidRDefault="00B776B6" w:rsidP="004B68B1">
                  <w:pPr>
                    <w:numPr>
                      <w:ilvl w:val="0"/>
                      <w:numId w:val="48"/>
                    </w:numPr>
                    <w:spacing w:before="150" w:after="150" w:line="240" w:lineRule="auto"/>
                    <w:ind w:left="600" w:right="150"/>
                    <w:rPr>
                      <w:rFonts w:ascii="Arial" w:eastAsia="Times New Roman" w:hAnsi="Arial" w:cs="Arial"/>
                      <w:sz w:val="18"/>
                      <w:szCs w:val="18"/>
                      <w:lang w:eastAsia="en-AU"/>
                    </w:rPr>
                  </w:pPr>
                  <w:r w:rsidRPr="00436C47">
                    <w:rPr>
                      <w:rFonts w:ascii="Arial" w:eastAsia="Times New Roman" w:hAnsi="Arial" w:cs="Arial"/>
                      <w:sz w:val="18"/>
                      <w:szCs w:val="18"/>
                      <w:lang w:eastAsia="en-AU"/>
                    </w:rPr>
                    <w:t>Clearing of a habitat tree reasonably necessary to remove or reduce the risk vegetation poses to serious personal injury or damage to infrastructure;</w:t>
                  </w:r>
                </w:p>
                <w:p w:rsidR="00B776B6" w:rsidRPr="00436C47" w:rsidRDefault="00B776B6" w:rsidP="004B68B1">
                  <w:pPr>
                    <w:numPr>
                      <w:ilvl w:val="0"/>
                      <w:numId w:val="48"/>
                    </w:numPr>
                    <w:spacing w:before="150" w:after="150" w:line="240" w:lineRule="auto"/>
                    <w:ind w:left="600" w:right="150"/>
                    <w:rPr>
                      <w:rFonts w:ascii="Arial" w:eastAsia="Times New Roman" w:hAnsi="Arial" w:cs="Arial"/>
                      <w:sz w:val="18"/>
                      <w:szCs w:val="18"/>
                      <w:lang w:eastAsia="en-AU"/>
                    </w:rPr>
                  </w:pPr>
                  <w:r w:rsidRPr="00436C47">
                    <w:rPr>
                      <w:rFonts w:ascii="Arial" w:eastAsia="Times New Roman" w:hAnsi="Arial" w:cs="Arial"/>
                      <w:sz w:val="18"/>
                      <w:szCs w:val="18"/>
                      <w:lang w:eastAsia="en-AU"/>
                    </w:rPr>
                    <w:t>Clearing of a habitat tree reasonably necessary to construct and maintain a property boundary fence and not exceed 4m in width either side of the fence;</w:t>
                  </w:r>
                </w:p>
                <w:p w:rsidR="00B776B6" w:rsidRPr="00436C47" w:rsidRDefault="00B776B6" w:rsidP="004B68B1">
                  <w:pPr>
                    <w:numPr>
                      <w:ilvl w:val="0"/>
                      <w:numId w:val="48"/>
                    </w:numPr>
                    <w:spacing w:before="150" w:after="150" w:line="240" w:lineRule="auto"/>
                    <w:ind w:left="600" w:right="150"/>
                    <w:rPr>
                      <w:rFonts w:ascii="Arial" w:eastAsia="Times New Roman" w:hAnsi="Arial" w:cs="Arial"/>
                      <w:sz w:val="18"/>
                      <w:szCs w:val="18"/>
                      <w:lang w:eastAsia="en-AU"/>
                    </w:rPr>
                  </w:pPr>
                  <w:r w:rsidRPr="00436C47">
                    <w:rPr>
                      <w:rFonts w:ascii="Arial" w:eastAsia="Times New Roman" w:hAnsi="Arial" w:cs="Arial"/>
                      <w:sz w:val="18"/>
                      <w:szCs w:val="18"/>
                      <w:lang w:eastAsia="en-AU"/>
                    </w:rPr>
                    <w:t>Clearing of a habitat tree reasonably necessary for the purpose of maintenance or works within a registered easement for public infrastructure or drainage purposes;</w:t>
                  </w:r>
                </w:p>
                <w:p w:rsidR="00B776B6" w:rsidRPr="00436C47" w:rsidRDefault="00B776B6" w:rsidP="004B68B1">
                  <w:pPr>
                    <w:numPr>
                      <w:ilvl w:val="0"/>
                      <w:numId w:val="48"/>
                    </w:numPr>
                    <w:spacing w:before="150" w:after="150" w:line="240" w:lineRule="auto"/>
                    <w:ind w:left="600" w:right="150"/>
                    <w:rPr>
                      <w:rFonts w:ascii="Arial" w:eastAsia="Times New Roman" w:hAnsi="Arial" w:cs="Arial"/>
                      <w:sz w:val="18"/>
                      <w:szCs w:val="18"/>
                      <w:lang w:eastAsia="en-AU"/>
                    </w:rPr>
                  </w:pPr>
                  <w:r w:rsidRPr="00436C47">
                    <w:rPr>
                      <w:rFonts w:ascii="Arial" w:eastAsia="Times New Roman" w:hAnsi="Arial" w:cs="Arial"/>
                      <w:sz w:val="18"/>
                      <w:szCs w:val="18"/>
                      <w:lang w:eastAsia="en-AU"/>
                    </w:rPr>
                    <w:t>Clearing of a habitat tree in accordance with an existing bushfire management plan previously accepted by Council;</w:t>
                  </w:r>
                </w:p>
                <w:p w:rsidR="00B776B6" w:rsidRPr="00436C47" w:rsidRDefault="00B776B6" w:rsidP="004B68B1">
                  <w:pPr>
                    <w:numPr>
                      <w:ilvl w:val="0"/>
                      <w:numId w:val="48"/>
                    </w:numPr>
                    <w:spacing w:before="150" w:after="150" w:line="240" w:lineRule="auto"/>
                    <w:ind w:left="600" w:right="150"/>
                    <w:rPr>
                      <w:rFonts w:ascii="Arial" w:eastAsia="Times New Roman" w:hAnsi="Arial" w:cs="Arial"/>
                      <w:sz w:val="18"/>
                      <w:szCs w:val="18"/>
                      <w:lang w:eastAsia="en-AU"/>
                    </w:rPr>
                  </w:pPr>
                  <w:r w:rsidRPr="00436C47">
                    <w:rPr>
                      <w:rFonts w:ascii="Arial" w:eastAsia="Times New Roman" w:hAnsi="Arial" w:cs="Arial"/>
                      <w:sz w:val="18"/>
                      <w:szCs w:val="18"/>
                      <w:lang w:eastAsia="en-AU"/>
                    </w:rPr>
                    <w:t>Clearing of a habitat tree associated with maintaining existing open pastures, windbreaks, lawns or created gardens.</w:t>
                  </w:r>
                </w:p>
              </w:tc>
            </w:tr>
          </w:tbl>
          <w:p w:rsidR="00B776B6" w:rsidRPr="00436C47" w:rsidRDefault="00B776B6" w:rsidP="00B776B6">
            <w:pPr>
              <w:spacing w:after="0" w:line="240" w:lineRule="auto"/>
              <w:rPr>
                <w:rFonts w:ascii="Arial" w:eastAsia="Times New Roman" w:hAnsi="Arial" w:cs="Arial"/>
                <w:vanish/>
                <w:sz w:val="18"/>
                <w:szCs w:val="18"/>
                <w:lang w:eastAsia="en-AU"/>
              </w:rPr>
            </w:pP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B776B6" w:rsidRPr="00436C47" w:rsidTr="00436C47">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B776B6" w:rsidRPr="00436C47" w:rsidRDefault="00B776B6" w:rsidP="00B776B6">
                  <w:pPr>
                    <w:spacing w:before="150" w:after="150" w:line="240" w:lineRule="auto"/>
                    <w:ind w:left="150" w:right="150"/>
                    <w:rPr>
                      <w:rFonts w:ascii="Arial" w:eastAsia="Times New Roman" w:hAnsi="Arial" w:cs="Arial"/>
                      <w:sz w:val="18"/>
                      <w:szCs w:val="18"/>
                      <w:lang w:eastAsia="en-AU"/>
                    </w:rPr>
                  </w:pPr>
                  <w:r w:rsidRPr="00436C47">
                    <w:rPr>
                      <w:rFonts w:ascii="Arial" w:eastAsia="Times New Roman" w:hAnsi="Arial" w:cs="Arial"/>
                      <w:sz w:val="18"/>
                      <w:szCs w:val="18"/>
                      <w:lang w:eastAsia="en-AU"/>
                    </w:rPr>
                    <w:t xml:space="preserve">Note - Definition for Native vegetation </w:t>
                  </w:r>
                  <w:proofErr w:type="gramStart"/>
                  <w:r w:rsidRPr="00436C47">
                    <w:rPr>
                      <w:rFonts w:ascii="Arial" w:eastAsia="Times New Roman" w:hAnsi="Arial" w:cs="Arial"/>
                      <w:sz w:val="18"/>
                      <w:szCs w:val="18"/>
                      <w:lang w:eastAsia="en-AU"/>
                    </w:rPr>
                    <w:t>is located in</w:t>
                  </w:r>
                  <w:proofErr w:type="gramEnd"/>
                  <w:r w:rsidRPr="00436C47">
                    <w:rPr>
                      <w:rFonts w:ascii="Arial" w:eastAsia="Times New Roman" w:hAnsi="Arial" w:cs="Arial"/>
                      <w:sz w:val="18"/>
                      <w:szCs w:val="18"/>
                      <w:lang w:eastAsia="en-AU"/>
                    </w:rPr>
                    <w:t xml:space="preserve"> Schedule 1 Definitions.</w:t>
                  </w:r>
                </w:p>
              </w:tc>
            </w:tr>
          </w:tbl>
          <w:p w:rsidR="00B776B6" w:rsidRPr="00436C47" w:rsidRDefault="00B776B6" w:rsidP="00B776B6">
            <w:pPr>
              <w:spacing w:after="0" w:line="240" w:lineRule="auto"/>
              <w:rPr>
                <w:rFonts w:ascii="Arial" w:eastAsia="Times New Roman" w:hAnsi="Arial" w:cs="Arial"/>
                <w:vanish/>
                <w:sz w:val="18"/>
                <w:szCs w:val="18"/>
                <w:lang w:eastAsia="en-AU"/>
              </w:rPr>
            </w:pP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B776B6" w:rsidRPr="00436C47" w:rsidTr="00436C47">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B776B6" w:rsidRPr="00436C47" w:rsidRDefault="00B776B6" w:rsidP="00B776B6">
                  <w:pPr>
                    <w:spacing w:before="150" w:after="150" w:line="240" w:lineRule="auto"/>
                    <w:ind w:left="150" w:right="150"/>
                    <w:rPr>
                      <w:rFonts w:ascii="Arial" w:eastAsia="Times New Roman" w:hAnsi="Arial" w:cs="Arial"/>
                      <w:sz w:val="18"/>
                      <w:szCs w:val="18"/>
                      <w:lang w:eastAsia="en-AU"/>
                    </w:rPr>
                  </w:pPr>
                  <w:r w:rsidRPr="00436C47">
                    <w:rPr>
                      <w:rFonts w:ascii="Arial" w:eastAsia="Times New Roman" w:hAnsi="Arial" w:cs="Arial"/>
                      <w:sz w:val="18"/>
                      <w:szCs w:val="18"/>
                      <w:lang w:eastAsia="en-AU"/>
                    </w:rPr>
                    <w:t>Editor's note - Information detailing how this measurement is undertaken is provided in Australian Standard AS 4970 2009 Protection of Trees on Development Sites – Appendix A</w:t>
                  </w:r>
                </w:p>
              </w:tc>
            </w:tr>
          </w:tbl>
          <w:p w:rsidR="00B776B6" w:rsidRPr="00436C47" w:rsidRDefault="00B776B6" w:rsidP="00B776B6">
            <w:pPr>
              <w:spacing w:after="0" w:line="240" w:lineRule="auto"/>
              <w:rPr>
                <w:rFonts w:ascii="Arial" w:eastAsia="Times New Roman" w:hAnsi="Arial" w:cs="Arial"/>
                <w:vanish/>
                <w:sz w:val="18"/>
                <w:szCs w:val="18"/>
                <w:lang w:eastAsia="en-AU"/>
              </w:rPr>
            </w:pP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B776B6" w:rsidRPr="00436C47" w:rsidTr="00436C47">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B776B6" w:rsidRPr="00436C47" w:rsidRDefault="00B776B6" w:rsidP="00B776B6">
                  <w:pPr>
                    <w:spacing w:before="150" w:after="150" w:line="240" w:lineRule="auto"/>
                    <w:ind w:left="150" w:right="150"/>
                    <w:rPr>
                      <w:rFonts w:ascii="Arial" w:eastAsia="Times New Roman" w:hAnsi="Arial" w:cs="Arial"/>
                      <w:sz w:val="18"/>
                      <w:szCs w:val="18"/>
                      <w:lang w:eastAsia="en-AU"/>
                    </w:rPr>
                  </w:pPr>
                  <w:r w:rsidRPr="00436C47">
                    <w:rPr>
                      <w:rFonts w:ascii="Arial" w:eastAsia="Times New Roman" w:hAnsi="Arial" w:cs="Arial"/>
                      <w:sz w:val="18"/>
                      <w:szCs w:val="18"/>
                      <w:lang w:eastAsia="en-AU"/>
                    </w:rPr>
                    <w:t>Editor's note - A native tree measuring greater than 80cm in diameter when measured at 1.3m from ground level is recognised as a ‘habitat tree’. For further information on habitat trees, refer to Planning Scheme Policy – Environmental Areas and Corridors</w:t>
                  </w:r>
                </w:p>
              </w:tc>
            </w:tr>
          </w:tbl>
          <w:p w:rsidR="00AE3403" w:rsidRPr="00A6106B" w:rsidRDefault="00AE3403"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rHeight w:val="375"/>
          <w:tblCellSpacing w:w="15" w:type="dxa"/>
        </w:trPr>
        <w:tc>
          <w:tcPr>
            <w:tcW w:w="10246" w:type="dxa"/>
            <w:gridSpan w:val="7"/>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Habitat protection</w:t>
            </w:r>
          </w:p>
        </w:tc>
        <w:tc>
          <w:tcPr>
            <w:tcW w:w="1692" w:type="dxa"/>
            <w:gridSpan w:val="4"/>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693" w:type="dxa"/>
            <w:gridSpan w:val="3"/>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7"/>
            </w:tblGrid>
            <w:tr w:rsidR="008777BB" w:rsidRPr="00A6106B" w:rsidTr="00436C47">
              <w:trPr>
                <w:tblCellSpacing w:w="15" w:type="dxa"/>
              </w:trPr>
              <w:tc>
                <w:tcPr>
                  <w:tcW w:w="10286" w:type="dxa"/>
                  <w:vAlign w:val="center"/>
                  <w:hideMark/>
                </w:tcPr>
                <w:p w:rsidR="00B776B6" w:rsidRPr="00A6106B" w:rsidRDefault="00B776B6" w:rsidP="00B776B6">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PO17</w:t>
                  </w:r>
                </w:p>
                <w:p w:rsidR="00B776B6" w:rsidRPr="00A6106B" w:rsidRDefault="00B776B6" w:rsidP="004B68B1">
                  <w:pPr>
                    <w:pStyle w:val="NormalWeb"/>
                    <w:numPr>
                      <w:ilvl w:val="0"/>
                      <w:numId w:val="49"/>
                    </w:numPr>
                    <w:shd w:val="clear" w:color="auto" w:fill="FFFFFF"/>
                    <w:spacing w:before="150" w:beforeAutospacing="0" w:after="150" w:afterAutospacing="0"/>
                    <w:ind w:left="600" w:right="150"/>
                    <w:rPr>
                      <w:rFonts w:ascii="Arial" w:hAnsi="Arial" w:cs="Arial"/>
                      <w:sz w:val="20"/>
                      <w:szCs w:val="20"/>
                    </w:rPr>
                  </w:pPr>
                  <w:r w:rsidRPr="00A6106B">
                    <w:rPr>
                      <w:rFonts w:ascii="Arial" w:hAnsi="Arial" w:cs="Arial"/>
                      <w:sz w:val="20"/>
                      <w:szCs w:val="20"/>
                    </w:rPr>
                    <w:t>Development ensures that the biodiversity quality and integrity of habitats is not adversely impacted upon but maintained and protected.</w:t>
                  </w:r>
                </w:p>
                <w:p w:rsidR="00B776B6" w:rsidRPr="00A6106B" w:rsidRDefault="00B776B6" w:rsidP="004B68B1">
                  <w:pPr>
                    <w:pStyle w:val="NormalWeb"/>
                    <w:numPr>
                      <w:ilvl w:val="0"/>
                      <w:numId w:val="49"/>
                    </w:numPr>
                    <w:shd w:val="clear" w:color="auto" w:fill="FFFFFF"/>
                    <w:spacing w:before="150" w:beforeAutospacing="0" w:after="150" w:afterAutospacing="0"/>
                    <w:ind w:left="600" w:right="150"/>
                    <w:rPr>
                      <w:rFonts w:ascii="Arial" w:hAnsi="Arial" w:cs="Arial"/>
                      <w:sz w:val="20"/>
                      <w:szCs w:val="20"/>
                    </w:rPr>
                  </w:pPr>
                  <w:r w:rsidRPr="00A6106B">
                    <w:rPr>
                      <w:rFonts w:ascii="Arial" w:hAnsi="Arial" w:cs="Arial"/>
                      <w:sz w:val="20"/>
                      <w:szCs w:val="20"/>
                    </w:rPr>
                    <w:t>Development does not result in the net loss of fauna habitat.  Where development does result in the loss of habitat tree, development will provide replacement fauna nesting boxes at the following rate of 1 nest box for every hollow removed.  Where hollows have not yet formed in trees &gt; 80cm in diameter at 1.3m height, 3 nest boxes are required for every habitat tree removed.</w:t>
                  </w:r>
                </w:p>
                <w:p w:rsidR="00B776B6" w:rsidRPr="00A6106B" w:rsidRDefault="00B776B6" w:rsidP="004B68B1">
                  <w:pPr>
                    <w:pStyle w:val="NormalWeb"/>
                    <w:numPr>
                      <w:ilvl w:val="0"/>
                      <w:numId w:val="49"/>
                    </w:numPr>
                    <w:shd w:val="clear" w:color="auto" w:fill="FFFFFF"/>
                    <w:spacing w:before="150" w:beforeAutospacing="0" w:after="150" w:afterAutospacing="0"/>
                    <w:ind w:left="600" w:right="150"/>
                    <w:rPr>
                      <w:rFonts w:ascii="Arial" w:hAnsi="Arial" w:cs="Arial"/>
                      <w:sz w:val="20"/>
                      <w:szCs w:val="20"/>
                    </w:rPr>
                  </w:pPr>
                  <w:r w:rsidRPr="00A6106B">
                    <w:rPr>
                      <w:rFonts w:ascii="Arial" w:hAnsi="Arial" w:cs="Arial"/>
                      <w:sz w:val="20"/>
                      <w:szCs w:val="20"/>
                    </w:rPr>
                    <w:t xml:space="preserve">Development does not result in soil erosion or land degradation or leave land exposed for an </w:t>
                  </w:r>
                  <w:r w:rsidRPr="00A6106B">
                    <w:rPr>
                      <w:rFonts w:ascii="Arial" w:hAnsi="Arial" w:cs="Arial"/>
                      <w:sz w:val="20"/>
                      <w:szCs w:val="20"/>
                    </w:rPr>
                    <w:lastRenderedPageBreak/>
                    <w:t xml:space="preserve">unreasonable </w:t>
                  </w:r>
                  <w:proofErr w:type="gramStart"/>
                  <w:r w:rsidRPr="00A6106B">
                    <w:rPr>
                      <w:rFonts w:ascii="Arial" w:hAnsi="Arial" w:cs="Arial"/>
                      <w:sz w:val="20"/>
                      <w:szCs w:val="20"/>
                    </w:rPr>
                    <w:t>period of time</w:t>
                  </w:r>
                  <w:proofErr w:type="gramEnd"/>
                  <w:r w:rsidRPr="00A6106B">
                    <w:rPr>
                      <w:rFonts w:ascii="Arial" w:hAnsi="Arial" w:cs="Arial"/>
                      <w:sz w:val="20"/>
                      <w:szCs w:val="20"/>
                    </w:rPr>
                    <w:t xml:space="preserve"> but is rehabilitated in a timely manner</w:t>
                  </w:r>
                </w:p>
                <w:p w:rsidR="008777BB" w:rsidRPr="00A6106B" w:rsidRDefault="00B776B6" w:rsidP="008777BB">
                  <w:pPr>
                    <w:spacing w:before="100" w:beforeAutospacing="1" w:after="100" w:afterAutospacing="1" w:line="240" w:lineRule="auto"/>
                    <w:rPr>
                      <w:rFonts w:ascii="Arial" w:eastAsia="Times New Roman" w:hAnsi="Arial" w:cs="Arial"/>
                      <w:sz w:val="20"/>
                      <w:szCs w:val="20"/>
                      <w:lang w:eastAsia="en-AU"/>
                    </w:rPr>
                  </w:pPr>
                  <w:r w:rsidRPr="004C7EBA">
                    <w:rPr>
                      <w:rFonts w:ascii="Arial" w:hAnsi="Arial" w:cs="Arial"/>
                      <w:sz w:val="18"/>
                      <w:szCs w:val="20"/>
                      <w:shd w:val="clear" w:color="auto" w:fill="FFFFFF"/>
                    </w:rPr>
                    <w:t>Note - Further guidance on habitat trees is provided in Planning scheme policy - Environmental areas</w:t>
                  </w:r>
                </w:p>
              </w:tc>
            </w:tr>
          </w:tbl>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4523"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1692"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E3403" w:rsidRPr="00A6106B" w:rsidTr="00436C47">
        <w:trPr>
          <w:tblCellSpacing w:w="15" w:type="dxa"/>
        </w:trPr>
        <w:tc>
          <w:tcPr>
            <w:tcW w:w="15391" w:type="dxa"/>
            <w:gridSpan w:val="13"/>
            <w:tcBorders>
              <w:top w:val="outset" w:sz="6" w:space="0" w:color="auto"/>
              <w:left w:val="outset" w:sz="6" w:space="0" w:color="auto"/>
              <w:bottom w:val="outset" w:sz="6" w:space="0" w:color="auto"/>
              <w:right w:val="outset" w:sz="6" w:space="0" w:color="auto"/>
            </w:tcBorders>
            <w:shd w:val="clear" w:color="auto" w:fill="CCCCCC"/>
            <w:hideMark/>
          </w:tcPr>
          <w:p w:rsidR="00AE3403" w:rsidRPr="00A6106B" w:rsidRDefault="00AE3403" w:rsidP="008777B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Works criteria</w:t>
            </w:r>
          </w:p>
        </w:tc>
      </w:tr>
      <w:tr w:rsidR="00436C47" w:rsidRPr="00A6106B" w:rsidTr="00436C47">
        <w:trPr>
          <w:tblCellSpacing w:w="15" w:type="dxa"/>
        </w:trPr>
        <w:tc>
          <w:tcPr>
            <w:tcW w:w="10276" w:type="dxa"/>
            <w:gridSpan w:val="8"/>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Utilities</w:t>
            </w:r>
          </w:p>
        </w:tc>
        <w:tc>
          <w:tcPr>
            <w:tcW w:w="166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PO18</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services including water supply, sewage disposal, electricity, street lighting, telecommunications and gas (if available) are provided in a manner that:</w:t>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is effective in delivery of service and meets reasonable community expectations;</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has capacity to service the maximum lot yield envisaged for the zone and the service provider’s design assumptions;</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ensures a logical, sequential, efficient and integrated roll out of the service network;</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is conveniently accessible in the event of maintenance or repair;</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minimises whole of life cycle costs for that infrastructure;</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minimises risk of potential adverse impacts on the natural and built environment;</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minimises risk of potential adverse impact on amenity and character values;</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recognises and promotes Councils Total Water Cycle Management policy and the efficient use of water resources.</w:t>
            </w:r>
            <w:r w:rsidRPr="00A6106B">
              <w:rPr>
                <w:rFonts w:ascii="Arial" w:eastAsia="Times New Roman" w:hAnsi="Arial" w:cs="Arial"/>
                <w:sz w:val="20"/>
                <w:szCs w:val="20"/>
                <w:lang w:eastAsia="en-AU"/>
              </w:rPr>
              <w:br/>
            </w:r>
          </w:p>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E18</w:t>
            </w:r>
          </w:p>
          <w:p w:rsidR="008777BB"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166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10276" w:type="dxa"/>
            <w:gridSpan w:val="8"/>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Access</w:t>
            </w:r>
          </w:p>
        </w:tc>
        <w:tc>
          <w:tcPr>
            <w:tcW w:w="166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PO19</w:t>
            </w:r>
          </w:p>
          <w:p w:rsidR="008777BB"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Where required, access easements contain a driveway and provision for services constructed to suit the user’s needs. The easement covers all works associated with the access in accordance with Planning scheme policy - Integrated design.</w:t>
            </w:r>
            <w:r w:rsidR="008777BB" w:rsidRPr="00A6106B">
              <w:rPr>
                <w:rFonts w:ascii="Arial" w:eastAsia="Times New Roman" w:hAnsi="Arial" w:cs="Arial"/>
                <w:sz w:val="20"/>
                <w:szCs w:val="20"/>
                <w:lang w:eastAsia="en-AU"/>
              </w:rPr>
              <w:t xml:space="preserve"> </w:t>
            </w:r>
          </w:p>
        </w:tc>
        <w:tc>
          <w:tcPr>
            <w:tcW w:w="4494"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166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vMerge w:val="restart"/>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PO20</w:t>
            </w:r>
          </w:p>
          <w:p w:rsidR="00B64313" w:rsidRPr="00A6106B" w:rsidRDefault="00B64313" w:rsidP="00B64313">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layout of the development does not compromise:</w:t>
            </w:r>
          </w:p>
          <w:p w:rsidR="00B64313" w:rsidRPr="00A6106B" w:rsidRDefault="00B64313" w:rsidP="004B68B1">
            <w:pPr>
              <w:numPr>
                <w:ilvl w:val="0"/>
                <w:numId w:val="51"/>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the development of the road network in the area;</w:t>
            </w:r>
          </w:p>
          <w:p w:rsidR="00B64313" w:rsidRPr="00A6106B" w:rsidRDefault="00B64313" w:rsidP="004B68B1">
            <w:pPr>
              <w:numPr>
                <w:ilvl w:val="0"/>
                <w:numId w:val="51"/>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the function or safety of the road network;</w:t>
            </w:r>
          </w:p>
          <w:p w:rsidR="00B64313" w:rsidRPr="00A6106B" w:rsidRDefault="00B64313" w:rsidP="004B68B1">
            <w:pPr>
              <w:numPr>
                <w:ilvl w:val="0"/>
                <w:numId w:val="51"/>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the capacity of the road network.</w:t>
            </w:r>
          </w:p>
        </w:tc>
        <w:tc>
          <w:tcPr>
            <w:tcW w:w="4494" w:type="dxa"/>
            <w:gridSpan w:val="4"/>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E20.1</w:t>
            </w:r>
          </w:p>
          <w:p w:rsidR="00B64313" w:rsidRPr="00A6106B" w:rsidRDefault="00B64313" w:rsidP="00B64313">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development provides for the extension of the road network in the area in accordance with Council’s road network planning.</w:t>
            </w:r>
          </w:p>
        </w:tc>
        <w:tc>
          <w:tcPr>
            <w:tcW w:w="1662" w:type="dxa"/>
            <w:gridSpan w:val="3"/>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tcBorders>
              <w:top w:val="outset" w:sz="6" w:space="0" w:color="auto"/>
              <w:left w:val="outset" w:sz="6" w:space="0" w:color="auto"/>
              <w:bottom w:val="outset" w:sz="6" w:space="0" w:color="auto"/>
              <w:right w:val="outset" w:sz="6" w:space="0" w:color="auto"/>
            </w:tcBorders>
            <w:vAlign w:val="center"/>
            <w:hideMark/>
          </w:tcPr>
          <w:p w:rsidR="00B64313" w:rsidRPr="00A6106B" w:rsidRDefault="00B64313" w:rsidP="00B64313">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E20.2</w:t>
            </w:r>
          </w:p>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The development does not compromise future road widening of frontage roads in accordance with the relevant standard and Council’s road planning.</w:t>
            </w:r>
          </w:p>
        </w:tc>
        <w:tc>
          <w:tcPr>
            <w:tcW w:w="1662" w:type="dxa"/>
            <w:gridSpan w:val="3"/>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tcBorders>
              <w:top w:val="outset" w:sz="6" w:space="0" w:color="auto"/>
              <w:left w:val="outset" w:sz="6" w:space="0" w:color="auto"/>
              <w:bottom w:val="outset" w:sz="6" w:space="0" w:color="auto"/>
              <w:right w:val="outset" w:sz="6" w:space="0" w:color="auto"/>
            </w:tcBorders>
            <w:vAlign w:val="center"/>
            <w:hideMark/>
          </w:tcPr>
          <w:p w:rsidR="00B64313" w:rsidRPr="00A6106B" w:rsidRDefault="00B64313" w:rsidP="00B64313">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E20.3</w:t>
            </w:r>
          </w:p>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The development layout allows forward vehicular access to and from the site.</w:t>
            </w:r>
          </w:p>
        </w:tc>
        <w:tc>
          <w:tcPr>
            <w:tcW w:w="1662" w:type="dxa"/>
            <w:gridSpan w:val="3"/>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val="restart"/>
            <w:tcBorders>
              <w:top w:val="outset" w:sz="6" w:space="0" w:color="auto"/>
              <w:left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PO21</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Safe access is provided for all vehicles required to access the site.</w:t>
            </w:r>
          </w:p>
          <w:p w:rsidR="00B64313" w:rsidRPr="00A6106B" w:rsidRDefault="00B64313" w:rsidP="00B64313">
            <w:pPr>
              <w:spacing w:before="100" w:beforeAutospacing="1" w:after="100" w:afterAutospacing="1" w:line="240" w:lineRule="auto"/>
              <w:ind w:right="150"/>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E21.1</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Site access and driveways are designed, located and constructed in accordance with:</w:t>
            </w:r>
          </w:p>
          <w:p w:rsidR="00B64313" w:rsidRPr="00A6106B" w:rsidRDefault="00B64313" w:rsidP="00B64313">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where for a Council-controlled road and associated with a Dwelling house:</w:t>
            </w:r>
            <w:r w:rsidRPr="00A6106B">
              <w:rPr>
                <w:rFonts w:ascii="Arial" w:eastAsia="Times New Roman" w:hAnsi="Arial" w:cs="Arial"/>
                <w:sz w:val="20"/>
                <w:szCs w:val="20"/>
                <w:lang w:eastAsia="en-AU"/>
              </w:rPr>
              <w:br/>
            </w:r>
          </w:p>
          <w:p w:rsidR="00B64313" w:rsidRPr="00A6106B" w:rsidRDefault="00B64313" w:rsidP="00B64313">
            <w:pPr>
              <w:numPr>
                <w:ilvl w:val="1"/>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Planning scheme policy - Integrated design;</w:t>
            </w:r>
            <w:r w:rsidRPr="00A6106B">
              <w:rPr>
                <w:rFonts w:ascii="Arial" w:eastAsia="Times New Roman" w:hAnsi="Arial" w:cs="Arial"/>
                <w:sz w:val="20"/>
                <w:szCs w:val="20"/>
                <w:lang w:eastAsia="en-AU"/>
              </w:rPr>
              <w:br/>
            </w:r>
          </w:p>
          <w:p w:rsidR="00B64313" w:rsidRPr="00A6106B" w:rsidRDefault="00B64313" w:rsidP="00B64313">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where for a Council-controlled road and not associated with a Dwelling house:</w:t>
            </w:r>
            <w:r w:rsidRPr="00A6106B">
              <w:rPr>
                <w:rFonts w:ascii="Arial" w:eastAsia="Times New Roman" w:hAnsi="Arial" w:cs="Arial"/>
                <w:sz w:val="20"/>
                <w:szCs w:val="20"/>
                <w:lang w:eastAsia="en-AU"/>
              </w:rPr>
              <w:br/>
            </w:r>
          </w:p>
          <w:p w:rsidR="00B64313" w:rsidRPr="00A6106B" w:rsidRDefault="00B64313" w:rsidP="00B64313">
            <w:pPr>
              <w:numPr>
                <w:ilvl w:val="1"/>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 xml:space="preserve">AS/NZS 2890.1 Parking facilities Part 1: Off </w:t>
            </w:r>
            <w:proofErr w:type="gramStart"/>
            <w:r w:rsidRPr="00A6106B">
              <w:rPr>
                <w:rFonts w:ascii="Arial" w:eastAsia="Times New Roman" w:hAnsi="Arial" w:cs="Arial"/>
                <w:sz w:val="20"/>
                <w:szCs w:val="20"/>
                <w:lang w:eastAsia="en-AU"/>
              </w:rPr>
              <w:t>street car</w:t>
            </w:r>
            <w:proofErr w:type="gramEnd"/>
            <w:r w:rsidRPr="00A6106B">
              <w:rPr>
                <w:rFonts w:ascii="Arial" w:eastAsia="Times New Roman" w:hAnsi="Arial" w:cs="Arial"/>
                <w:sz w:val="20"/>
                <w:szCs w:val="20"/>
                <w:lang w:eastAsia="en-AU"/>
              </w:rPr>
              <w:t xml:space="preserve"> parking;</w:t>
            </w:r>
            <w:r w:rsidRPr="00A6106B">
              <w:rPr>
                <w:rFonts w:ascii="Arial" w:eastAsia="Times New Roman" w:hAnsi="Arial" w:cs="Arial"/>
                <w:sz w:val="20"/>
                <w:szCs w:val="20"/>
                <w:lang w:eastAsia="en-AU"/>
              </w:rPr>
              <w:br/>
            </w:r>
          </w:p>
          <w:p w:rsidR="00B64313" w:rsidRPr="00A6106B" w:rsidRDefault="00B64313" w:rsidP="00B64313">
            <w:pPr>
              <w:numPr>
                <w:ilvl w:val="1"/>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AS 2890.2 - Parking facilities Part 2: Off-street commercial vehicle facilities;</w:t>
            </w:r>
            <w:r w:rsidRPr="00A6106B">
              <w:rPr>
                <w:rFonts w:ascii="Arial" w:eastAsia="Times New Roman" w:hAnsi="Arial" w:cs="Arial"/>
                <w:sz w:val="20"/>
                <w:szCs w:val="20"/>
                <w:lang w:eastAsia="en-AU"/>
              </w:rPr>
              <w:br/>
            </w:r>
          </w:p>
          <w:p w:rsidR="00B64313" w:rsidRPr="00A6106B" w:rsidRDefault="00B64313" w:rsidP="00B64313">
            <w:pPr>
              <w:numPr>
                <w:ilvl w:val="1"/>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Planning scheme policy - Integrated design;</w:t>
            </w:r>
            <w:r w:rsidRPr="00A6106B">
              <w:rPr>
                <w:rFonts w:ascii="Arial" w:eastAsia="Times New Roman" w:hAnsi="Arial" w:cs="Arial"/>
                <w:sz w:val="20"/>
                <w:szCs w:val="20"/>
                <w:lang w:eastAsia="en-AU"/>
              </w:rPr>
              <w:br/>
            </w:r>
          </w:p>
          <w:p w:rsidR="00B64313" w:rsidRPr="00A6106B" w:rsidRDefault="00B64313" w:rsidP="00B64313">
            <w:pPr>
              <w:numPr>
                <w:ilvl w:val="1"/>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Schedule 8 - Service vehicle requirements;</w:t>
            </w:r>
            <w:r w:rsidRPr="00A6106B">
              <w:rPr>
                <w:rFonts w:ascii="Arial" w:eastAsia="Times New Roman" w:hAnsi="Arial" w:cs="Arial"/>
                <w:sz w:val="20"/>
                <w:szCs w:val="20"/>
                <w:lang w:eastAsia="en-AU"/>
              </w:rPr>
              <w:br/>
            </w:r>
          </w:p>
          <w:p w:rsidR="00B64313" w:rsidRPr="00A6106B" w:rsidRDefault="00B64313" w:rsidP="00B64313">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1662" w:type="dxa"/>
            <w:gridSpan w:val="3"/>
            <w:tcBorders>
              <w:top w:val="outset" w:sz="6" w:space="0" w:color="auto"/>
              <w:left w:val="outset" w:sz="6" w:space="0" w:color="auto"/>
              <w:bottom w:val="outset" w:sz="6" w:space="0" w:color="auto"/>
              <w:right w:val="outset" w:sz="6" w:space="0" w:color="auto"/>
            </w:tcBorders>
          </w:tcPr>
          <w:p w:rsidR="00B64313" w:rsidRPr="00A6106B" w:rsidRDefault="00B64313"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64313" w:rsidRPr="00A6106B" w:rsidRDefault="00B64313"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tcBorders>
              <w:left w:val="outset" w:sz="6" w:space="0" w:color="auto"/>
              <w:right w:val="outset" w:sz="6" w:space="0" w:color="auto"/>
            </w:tcBorders>
            <w:vAlign w:val="center"/>
            <w:hideMark/>
          </w:tcPr>
          <w:p w:rsidR="00B64313" w:rsidRPr="00A6106B" w:rsidRDefault="00B64313" w:rsidP="00B64313">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E21.2</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Internal driveways, car parks and access ways are designed and constructed with a sealed pavement and in accordance with: </w:t>
            </w:r>
          </w:p>
          <w:p w:rsidR="00B64313" w:rsidRPr="00A6106B" w:rsidRDefault="00B64313" w:rsidP="004B68B1">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AS/NZS 2890.1 Parking Facilities Part 1: Off </w:t>
            </w:r>
            <w:proofErr w:type="gramStart"/>
            <w:r w:rsidRPr="00A6106B">
              <w:rPr>
                <w:rFonts w:ascii="Arial" w:eastAsia="Times New Roman" w:hAnsi="Arial" w:cs="Arial"/>
                <w:sz w:val="20"/>
                <w:szCs w:val="20"/>
                <w:lang w:eastAsia="en-AU"/>
              </w:rPr>
              <w:t>street car</w:t>
            </w:r>
            <w:proofErr w:type="gramEnd"/>
            <w:r w:rsidRPr="00A6106B">
              <w:rPr>
                <w:rFonts w:ascii="Arial" w:eastAsia="Times New Roman" w:hAnsi="Arial" w:cs="Arial"/>
                <w:sz w:val="20"/>
                <w:szCs w:val="20"/>
                <w:lang w:eastAsia="en-AU"/>
              </w:rPr>
              <w:t xml:space="preserve"> parking;</w:t>
            </w:r>
          </w:p>
          <w:p w:rsidR="00B64313" w:rsidRPr="00A6106B" w:rsidRDefault="00B64313" w:rsidP="004B68B1">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AS 2890.2 Parking Facilities Part 2: Off street commercial vehicle facilities;</w:t>
            </w:r>
            <w:r w:rsidRPr="00A6106B">
              <w:rPr>
                <w:rFonts w:ascii="Arial" w:eastAsia="Times New Roman" w:hAnsi="Arial" w:cs="Arial"/>
                <w:sz w:val="20"/>
                <w:szCs w:val="20"/>
                <w:lang w:eastAsia="en-AU"/>
              </w:rPr>
              <w:br/>
            </w:r>
          </w:p>
          <w:p w:rsidR="00B64313" w:rsidRPr="00A6106B" w:rsidRDefault="00B64313" w:rsidP="004B68B1">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Planning scheme policy - Integrated design; and</w:t>
            </w:r>
            <w:r w:rsidRPr="00A6106B">
              <w:rPr>
                <w:rFonts w:ascii="Arial" w:eastAsia="Times New Roman" w:hAnsi="Arial" w:cs="Arial"/>
                <w:sz w:val="20"/>
                <w:szCs w:val="20"/>
                <w:lang w:eastAsia="en-AU"/>
              </w:rPr>
              <w:br/>
            </w:r>
          </w:p>
          <w:p w:rsidR="00B64313" w:rsidRPr="00A6106B" w:rsidRDefault="00B64313" w:rsidP="004B68B1">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Schedule 8 - Service vehicle requirements.</w:t>
            </w:r>
          </w:p>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Note - This includes queue lengths (refer to Schedule 8 - Service vehicle requirements), pavement widths and construction.</w:t>
            </w:r>
          </w:p>
        </w:tc>
        <w:tc>
          <w:tcPr>
            <w:tcW w:w="1662" w:type="dxa"/>
            <w:gridSpan w:val="3"/>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rHeight w:val="945"/>
          <w:tblCellSpacing w:w="15" w:type="dxa"/>
        </w:trPr>
        <w:tc>
          <w:tcPr>
            <w:tcW w:w="5752" w:type="dxa"/>
            <w:gridSpan w:val="4"/>
            <w:vMerge/>
            <w:tcBorders>
              <w:left w:val="outset" w:sz="6" w:space="0" w:color="auto"/>
              <w:right w:val="outset" w:sz="6" w:space="0" w:color="auto"/>
            </w:tcBorders>
            <w:vAlign w:val="center"/>
            <w:hideMark/>
          </w:tcPr>
          <w:p w:rsidR="00B64313" w:rsidRPr="00A6106B" w:rsidRDefault="00B64313" w:rsidP="00B64313">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E21.3</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1662" w:type="dxa"/>
            <w:gridSpan w:val="3"/>
            <w:vMerge w:val="restart"/>
            <w:tcBorders>
              <w:top w:val="outset" w:sz="6" w:space="0" w:color="auto"/>
              <w:left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vMerge w:val="restart"/>
            <w:tcBorders>
              <w:top w:val="outset" w:sz="6" w:space="0" w:color="auto"/>
              <w:left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rHeight w:val="945"/>
          <w:tblCellSpacing w:w="15" w:type="dxa"/>
        </w:trPr>
        <w:tc>
          <w:tcPr>
            <w:tcW w:w="5752" w:type="dxa"/>
            <w:gridSpan w:val="4"/>
            <w:vMerge/>
            <w:tcBorders>
              <w:left w:val="outset" w:sz="6" w:space="0" w:color="auto"/>
              <w:bottom w:val="outset" w:sz="6" w:space="0" w:color="auto"/>
              <w:right w:val="outset" w:sz="6" w:space="0" w:color="auto"/>
            </w:tcBorders>
            <w:vAlign w:val="center"/>
          </w:tcPr>
          <w:p w:rsidR="00B64313" w:rsidRPr="00A6106B" w:rsidRDefault="00B64313" w:rsidP="00B64313">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E21.4</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Landscaping (including shade trees) is provided within car parks in accordance with Planning scheme policy - Integrated design.</w:t>
            </w:r>
          </w:p>
        </w:tc>
        <w:tc>
          <w:tcPr>
            <w:tcW w:w="1662" w:type="dxa"/>
            <w:gridSpan w:val="3"/>
            <w:vMerge/>
            <w:tcBorders>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vMerge/>
            <w:tcBorders>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PO22</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Sealed and flood free road access during the minor storm event is available to the site from the nearest arterial or sub-arterial road.</w:t>
            </w:r>
          </w:p>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Editor's note - Where associated with a State-controlled road, further requirements may apply, and approvals may be required from the Department of Transport and Main Roads.</w:t>
            </w:r>
          </w:p>
        </w:tc>
        <w:tc>
          <w:tcPr>
            <w:tcW w:w="4494" w:type="dxa"/>
            <w:gridSpan w:val="4"/>
            <w:tcBorders>
              <w:top w:val="outset" w:sz="6" w:space="0" w:color="auto"/>
              <w:left w:val="outset" w:sz="6" w:space="0" w:color="auto"/>
              <w:bottom w:val="outset" w:sz="6" w:space="0" w:color="auto"/>
              <w:right w:val="outset" w:sz="6" w:space="0" w:color="auto"/>
            </w:tcBorders>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E22</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B64313" w:rsidRPr="00A6106B" w:rsidRDefault="00B64313" w:rsidP="00B64313">
            <w:pPr>
              <w:pStyle w:val="NormalWeb"/>
              <w:spacing w:before="150" w:after="150"/>
              <w:ind w:left="150" w:right="150"/>
              <w:rPr>
                <w:rFonts w:ascii="Arial" w:hAnsi="Arial" w:cs="Arial"/>
                <w:sz w:val="20"/>
                <w:szCs w:val="20"/>
              </w:rPr>
            </w:pPr>
            <w:r w:rsidRPr="004C7EBA">
              <w:rPr>
                <w:rFonts w:ascii="Arial" w:hAnsi="Arial" w:cs="Arial"/>
                <w:sz w:val="18"/>
                <w:szCs w:val="20"/>
              </w:rPr>
              <w:t>Note - The road network is mapped on Overlay map - Road hierarchy.</w:t>
            </w:r>
          </w:p>
        </w:tc>
        <w:tc>
          <w:tcPr>
            <w:tcW w:w="1662" w:type="dxa"/>
            <w:gridSpan w:val="3"/>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10276" w:type="dxa"/>
            <w:gridSpan w:val="8"/>
            <w:tcBorders>
              <w:top w:val="outset" w:sz="6" w:space="0" w:color="auto"/>
              <w:left w:val="outset" w:sz="6" w:space="0" w:color="auto"/>
              <w:bottom w:val="outset" w:sz="6" w:space="0" w:color="auto"/>
              <w:right w:val="outset" w:sz="6" w:space="0" w:color="auto"/>
            </w:tcBorders>
            <w:shd w:val="clear" w:color="auto" w:fill="CCCCCC"/>
            <w:hideMark/>
          </w:tcPr>
          <w:p w:rsidR="00B64313" w:rsidRPr="00A6106B" w:rsidRDefault="00B64313" w:rsidP="00D82A34">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Street design and layout</w:t>
            </w:r>
          </w:p>
        </w:tc>
        <w:tc>
          <w:tcPr>
            <w:tcW w:w="1662" w:type="dxa"/>
            <w:gridSpan w:val="3"/>
            <w:tcBorders>
              <w:top w:val="outset" w:sz="6" w:space="0" w:color="auto"/>
              <w:left w:val="outset" w:sz="6" w:space="0" w:color="auto"/>
              <w:bottom w:val="outset" w:sz="6" w:space="0" w:color="auto"/>
              <w:right w:val="outset" w:sz="6" w:space="0" w:color="auto"/>
            </w:tcBorders>
            <w:shd w:val="clear" w:color="auto" w:fill="CCCCCC"/>
          </w:tcPr>
          <w:p w:rsidR="00B64313" w:rsidRPr="00A6106B" w:rsidRDefault="00B64313" w:rsidP="00D82A3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B64313" w:rsidRPr="00A6106B" w:rsidRDefault="00B64313" w:rsidP="00D82A34">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PO23</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A6106B">
              <w:rPr>
                <w:rFonts w:ascii="Arial" w:eastAsia="Times New Roman" w:hAnsi="Arial" w:cs="Arial"/>
                <w:sz w:val="20"/>
                <w:szCs w:val="20"/>
                <w:lang w:eastAsia="en-AU"/>
              </w:rPr>
              <w:t>accommodates</w:t>
            </w:r>
            <w:proofErr w:type="gramEnd"/>
            <w:r w:rsidRPr="00A6106B">
              <w:rPr>
                <w:rFonts w:ascii="Arial" w:eastAsia="Times New Roman" w:hAnsi="Arial" w:cs="Arial"/>
                <w:sz w:val="20"/>
                <w:szCs w:val="20"/>
                <w:lang w:eastAsia="en-AU"/>
              </w:rPr>
              <w:t xml:space="preserve"> the following functions:</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access to premises by providing convenient vehicular movement for residents between their homes and the major road network;</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safe and convenient pedestrian and cycle movement;</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adequate on street parking;</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drainage paths and treatment facilities;</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efficient public transport routes;</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utility services location;</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emergency access and waste collection;</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setting and approach (streetscape, landscaping and street furniture) for adjoining residences;</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expected traffic speeds and volumes; and</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wildlife movement (where relevant).</w:t>
            </w:r>
          </w:p>
          <w:p w:rsidR="00B64313" w:rsidRPr="004C7EBA" w:rsidRDefault="00B64313" w:rsidP="00B64313">
            <w:pPr>
              <w:shd w:val="clear" w:color="auto" w:fill="FFFFFF"/>
              <w:spacing w:before="150" w:after="150" w:line="240" w:lineRule="auto"/>
              <w:ind w:left="240" w:right="150"/>
              <w:rPr>
                <w:rFonts w:ascii="Arial" w:hAnsi="Arial" w:cs="Arial"/>
                <w:sz w:val="18"/>
                <w:szCs w:val="20"/>
                <w:shd w:val="clear" w:color="auto" w:fill="FFFFFF"/>
              </w:rPr>
            </w:pPr>
            <w:r w:rsidRPr="004C7EBA">
              <w:rPr>
                <w:rFonts w:ascii="Arial" w:hAnsi="Arial" w:cs="Arial"/>
                <w:sz w:val="18"/>
                <w:szCs w:val="20"/>
                <w:shd w:val="clear" w:color="auto" w:fill="FFFFFF"/>
              </w:rPr>
              <w:t>Note - Preliminary road design (including all services, street lighting, stormwater infrastructure, access locations, street trees and pedestrian network) may be required to demonstrate compliance with this PO.</w:t>
            </w:r>
          </w:p>
          <w:p w:rsidR="00B64313" w:rsidRPr="00A6106B" w:rsidRDefault="00B64313" w:rsidP="00B64313">
            <w:pPr>
              <w:shd w:val="clear" w:color="auto" w:fill="FFFFFF"/>
              <w:spacing w:before="150" w:after="150" w:line="240" w:lineRule="auto"/>
              <w:ind w:left="240" w:right="150"/>
              <w:rPr>
                <w:rFonts w:ascii="Arial" w:eastAsia="Times New Roman" w:hAnsi="Arial" w:cs="Arial"/>
                <w:sz w:val="20"/>
                <w:szCs w:val="20"/>
                <w:lang w:eastAsia="en-AU"/>
              </w:rPr>
            </w:pPr>
            <w:r w:rsidRPr="004C7EBA">
              <w:rPr>
                <w:rFonts w:ascii="Arial" w:hAnsi="Arial" w:cs="Arial"/>
                <w:sz w:val="18"/>
                <w:szCs w:val="20"/>
                <w:shd w:val="clear" w:color="auto" w:fill="FFFFFF"/>
              </w:rPr>
              <w:t>Note - Refer to Planning scheme policy - Environmental areas and corridors for examples of when and where wildlife movement infrastructure is required.</w:t>
            </w:r>
          </w:p>
        </w:tc>
        <w:tc>
          <w:tcPr>
            <w:tcW w:w="4494" w:type="dxa"/>
            <w:gridSpan w:val="4"/>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1662" w:type="dxa"/>
            <w:gridSpan w:val="3"/>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2812"/>
          <w:tblCellSpacing w:w="15" w:type="dxa"/>
        </w:trPr>
        <w:tc>
          <w:tcPr>
            <w:tcW w:w="5752" w:type="dxa"/>
            <w:gridSpan w:val="4"/>
            <w:vMerge w:val="restart"/>
            <w:tcBorders>
              <w:top w:val="outset" w:sz="6" w:space="0" w:color="auto"/>
              <w:left w:val="outset" w:sz="6" w:space="0" w:color="auto"/>
              <w:right w:val="outset" w:sz="6" w:space="0" w:color="auto"/>
            </w:tcBorders>
          </w:tcPr>
          <w:p w:rsidR="00D82A34" w:rsidRPr="00A6106B" w:rsidRDefault="00D82A34"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PO24</w:t>
            </w:r>
          </w:p>
          <w:p w:rsidR="00D82A34" w:rsidRPr="00A6106B" w:rsidRDefault="00D82A34"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existing road network (whether trunk or non-trunk) is upgraded where necessary to cater for the impact from the development.</w:t>
            </w:r>
          </w:p>
          <w:p w:rsidR="00D82A34" w:rsidRPr="004C7EBA" w:rsidRDefault="00D82A34" w:rsidP="00B64313">
            <w:pPr>
              <w:shd w:val="clear" w:color="auto" w:fill="FFFFFF"/>
              <w:spacing w:before="150" w:after="150" w:line="240" w:lineRule="auto"/>
              <w:ind w:left="150" w:right="150"/>
              <w:rPr>
                <w:rFonts w:ascii="Arial" w:eastAsia="Times New Roman" w:hAnsi="Arial" w:cs="Arial"/>
                <w:sz w:val="18"/>
                <w:szCs w:val="20"/>
                <w:lang w:eastAsia="en-AU"/>
              </w:rPr>
            </w:pPr>
            <w:r w:rsidRPr="004C7EBA">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Development is near a transport sensitive location;</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 xml:space="preserve">Forecast traffic to/from the development exceeds 5% of the </w:t>
            </w:r>
            <w:proofErr w:type="gramStart"/>
            <w:r w:rsidRPr="004C7EBA">
              <w:rPr>
                <w:rFonts w:ascii="Arial" w:eastAsia="Times New Roman" w:hAnsi="Arial" w:cs="Arial"/>
                <w:sz w:val="18"/>
                <w:szCs w:val="20"/>
                <w:lang w:eastAsia="en-AU"/>
              </w:rPr>
              <w:t>two way</w:t>
            </w:r>
            <w:proofErr w:type="gramEnd"/>
            <w:r w:rsidRPr="004C7EBA">
              <w:rPr>
                <w:rFonts w:ascii="Arial" w:eastAsia="Times New Roman" w:hAnsi="Arial" w:cs="Arial"/>
                <w:sz w:val="18"/>
                <w:szCs w:val="20"/>
                <w:lang w:eastAsia="en-AU"/>
              </w:rPr>
              <w:t xml:space="preserve"> flow on the adjoining road or intersection, and congestion currently exists or is anticipated within 10 years of the development completion;</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lastRenderedPageBreak/>
              <w:t>Development access onto a sub arterial, or arterial road or within 100m of a signalised intersection;</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Residential development greater than 50 lots or dwellings;</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Offices greater than 4,000m</w:t>
            </w:r>
            <w:r w:rsidRPr="004C7EBA">
              <w:rPr>
                <w:rFonts w:ascii="Arial" w:eastAsia="Times New Roman" w:hAnsi="Arial" w:cs="Arial"/>
                <w:sz w:val="18"/>
                <w:szCs w:val="20"/>
                <w:vertAlign w:val="superscript"/>
                <w:lang w:eastAsia="en-AU"/>
              </w:rPr>
              <w:t>2</w:t>
            </w:r>
            <w:r w:rsidRPr="004C7EBA">
              <w:rPr>
                <w:rFonts w:ascii="Arial" w:eastAsia="Times New Roman" w:hAnsi="Arial" w:cs="Arial"/>
                <w:sz w:val="18"/>
                <w:szCs w:val="20"/>
                <w:lang w:eastAsia="en-AU"/>
              </w:rPr>
              <w:t> Gross Floor Area (GFA);</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Retail activities including Hardware and trade supplies, Showroom, Shop or Shopping centre greater than 1,000m</w:t>
            </w:r>
            <w:r w:rsidRPr="004C7EBA">
              <w:rPr>
                <w:rFonts w:ascii="Arial" w:eastAsia="Times New Roman" w:hAnsi="Arial" w:cs="Arial"/>
                <w:sz w:val="18"/>
                <w:szCs w:val="20"/>
                <w:vertAlign w:val="superscript"/>
                <w:lang w:eastAsia="en-AU"/>
              </w:rPr>
              <w:t>2</w:t>
            </w:r>
            <w:r w:rsidRPr="004C7EBA">
              <w:rPr>
                <w:rFonts w:ascii="Arial" w:eastAsia="Times New Roman" w:hAnsi="Arial" w:cs="Arial"/>
                <w:sz w:val="18"/>
                <w:szCs w:val="20"/>
                <w:lang w:eastAsia="en-AU"/>
              </w:rPr>
              <w:t> GFA;</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proofErr w:type="gramStart"/>
            <w:r w:rsidRPr="004C7EBA">
              <w:rPr>
                <w:rFonts w:ascii="Arial" w:eastAsia="Times New Roman" w:hAnsi="Arial" w:cs="Arial"/>
                <w:sz w:val="18"/>
                <w:szCs w:val="20"/>
                <w:lang w:eastAsia="en-AU"/>
              </w:rPr>
              <w:t>Warehouses</w:t>
            </w:r>
            <w:r w:rsidRPr="004C7EBA">
              <w:rPr>
                <w:rFonts w:ascii="Arial" w:eastAsia="Times New Roman" w:hAnsi="Arial" w:cs="Arial"/>
                <w:sz w:val="18"/>
                <w:szCs w:val="20"/>
                <w:vertAlign w:val="superscript"/>
                <w:lang w:eastAsia="en-AU"/>
              </w:rPr>
              <w:t>(</w:t>
            </w:r>
            <w:proofErr w:type="gramEnd"/>
            <w:r w:rsidRPr="004C7EBA">
              <w:rPr>
                <w:rFonts w:ascii="Arial" w:eastAsia="Times New Roman" w:hAnsi="Arial" w:cs="Arial"/>
                <w:sz w:val="18"/>
                <w:szCs w:val="20"/>
                <w:vertAlign w:val="superscript"/>
                <w:lang w:eastAsia="en-AU"/>
              </w:rPr>
              <w:t>88)</w:t>
            </w:r>
            <w:r w:rsidRPr="004C7EBA">
              <w:rPr>
                <w:rFonts w:ascii="Arial" w:eastAsia="Times New Roman" w:hAnsi="Arial" w:cs="Arial"/>
                <w:sz w:val="18"/>
                <w:szCs w:val="20"/>
                <w:lang w:eastAsia="en-AU"/>
              </w:rPr>
              <w:t> greater than 6,000m</w:t>
            </w:r>
            <w:r w:rsidRPr="004C7EBA">
              <w:rPr>
                <w:rFonts w:ascii="Arial" w:eastAsia="Times New Roman" w:hAnsi="Arial" w:cs="Arial"/>
                <w:sz w:val="18"/>
                <w:szCs w:val="20"/>
                <w:vertAlign w:val="superscript"/>
                <w:lang w:eastAsia="en-AU"/>
              </w:rPr>
              <w:t>2</w:t>
            </w:r>
            <w:r w:rsidRPr="004C7EBA">
              <w:rPr>
                <w:rFonts w:ascii="Arial" w:eastAsia="Times New Roman" w:hAnsi="Arial" w:cs="Arial"/>
                <w:sz w:val="18"/>
                <w:szCs w:val="20"/>
                <w:lang w:eastAsia="en-AU"/>
              </w:rPr>
              <w:t> GFA;</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On-site carpark greater than 100 spaces.</w:t>
            </w:r>
          </w:p>
          <w:p w:rsidR="00D82A34" w:rsidRPr="004C7EBA" w:rsidRDefault="00D82A34" w:rsidP="00B64313">
            <w:pPr>
              <w:shd w:val="clear" w:color="auto" w:fill="FFFFFF"/>
              <w:spacing w:before="150" w:after="150" w:line="240" w:lineRule="auto"/>
              <w:ind w:left="150" w:right="150"/>
              <w:rPr>
                <w:rFonts w:ascii="Arial" w:eastAsia="Times New Roman" w:hAnsi="Arial" w:cs="Arial"/>
                <w:sz w:val="18"/>
                <w:szCs w:val="20"/>
                <w:lang w:eastAsia="en-AU"/>
              </w:rPr>
            </w:pPr>
            <w:r w:rsidRPr="004C7EBA">
              <w:rPr>
                <w:rFonts w:ascii="Arial" w:eastAsia="Times New Roman"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4C7EBA">
              <w:rPr>
                <w:rFonts w:ascii="Arial" w:eastAsia="Times New Roman" w:hAnsi="Arial" w:cs="Arial"/>
                <w:sz w:val="18"/>
                <w:szCs w:val="20"/>
                <w:lang w:eastAsia="en-AU"/>
              </w:rPr>
              <w:t>sufficient</w:t>
            </w:r>
            <w:proofErr w:type="gramEnd"/>
            <w:r w:rsidRPr="004C7EBA">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D82A34" w:rsidRPr="004C7EBA" w:rsidRDefault="00D82A34" w:rsidP="00B64313">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The road network is mapped on Overlay map - Road hierarchy.</w:t>
            </w:r>
          </w:p>
          <w:p w:rsidR="00D82A34" w:rsidRPr="00A6106B" w:rsidRDefault="00D82A34" w:rsidP="00B64313">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Note - The primary and secondary active transport network is mapped on Overlay map - Active transport</w:t>
            </w:r>
            <w:r w:rsidRPr="00A6106B">
              <w:rPr>
                <w:rFonts w:ascii="Arial" w:hAnsi="Arial" w:cs="Arial"/>
                <w:sz w:val="20"/>
                <w:szCs w:val="20"/>
                <w:shd w:val="clear" w:color="auto" w:fill="FFFFFF"/>
              </w:rPr>
              <w:t>.</w:t>
            </w:r>
          </w:p>
        </w:tc>
        <w:tc>
          <w:tcPr>
            <w:tcW w:w="4494" w:type="dxa"/>
            <w:gridSpan w:val="4"/>
            <w:tcBorders>
              <w:top w:val="outset" w:sz="6" w:space="0" w:color="auto"/>
              <w:left w:val="outset" w:sz="6" w:space="0" w:color="auto"/>
              <w:bottom w:val="outset" w:sz="6" w:space="0" w:color="auto"/>
              <w:right w:val="outset" w:sz="6" w:space="0" w:color="auto"/>
            </w:tcBorders>
          </w:tcPr>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E24.1</w:t>
            </w:r>
          </w:p>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D82A34" w:rsidRPr="004C7EBA" w:rsidRDefault="00D82A34" w:rsidP="00B64313">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All turns vehicular access to existing lots is to be retained at new road intersections wherever practicable.</w:t>
            </w:r>
          </w:p>
          <w:p w:rsidR="00D82A34" w:rsidRPr="00A6106B" w:rsidRDefault="00D82A34" w:rsidP="00B64313">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Note - Existing on-street parking is to be retained at new road intersections and along road frontages wherever practicable.</w:t>
            </w:r>
          </w:p>
        </w:tc>
        <w:tc>
          <w:tcPr>
            <w:tcW w:w="1662" w:type="dxa"/>
            <w:gridSpan w:val="3"/>
            <w:vMerge w:val="restart"/>
            <w:tcBorders>
              <w:top w:val="outset" w:sz="6" w:space="0" w:color="auto"/>
              <w:left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val="restart"/>
            <w:tcBorders>
              <w:top w:val="outset" w:sz="6" w:space="0" w:color="auto"/>
              <w:left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3945"/>
          <w:tblCellSpacing w:w="15" w:type="dxa"/>
        </w:trPr>
        <w:tc>
          <w:tcPr>
            <w:tcW w:w="5752" w:type="dxa"/>
            <w:gridSpan w:val="4"/>
            <w:vMerge/>
            <w:tcBorders>
              <w:left w:val="outset" w:sz="6" w:space="0" w:color="auto"/>
              <w:right w:val="outset" w:sz="6" w:space="0" w:color="auto"/>
            </w:tcBorders>
          </w:tcPr>
          <w:p w:rsidR="00D82A34" w:rsidRPr="00A6106B" w:rsidRDefault="00D82A34" w:rsidP="00B64313">
            <w:pPr>
              <w:shd w:val="clear" w:color="auto" w:fill="FFFFFF"/>
              <w:spacing w:before="150" w:after="150"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E24.2</w:t>
            </w:r>
          </w:p>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D82A34" w:rsidRPr="004C7EBA" w:rsidRDefault="00D82A34" w:rsidP="00B64313">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All turns vehicular access to existing lots is to be retained at upgraded road intersections wherever practicable.</w:t>
            </w:r>
          </w:p>
          <w:p w:rsidR="00D82A34" w:rsidRPr="00A6106B" w:rsidRDefault="00D82A34" w:rsidP="00B64313">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Note - Existing on-street parking is to be retained at upgraded road intersections and along road frontages wherever practicable.</w:t>
            </w:r>
          </w:p>
        </w:tc>
        <w:tc>
          <w:tcPr>
            <w:tcW w:w="1662" w:type="dxa"/>
            <w:gridSpan w:val="3"/>
            <w:vMerge/>
            <w:tcBorders>
              <w:left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2363"/>
          <w:tblCellSpacing w:w="15" w:type="dxa"/>
        </w:trPr>
        <w:tc>
          <w:tcPr>
            <w:tcW w:w="5752" w:type="dxa"/>
            <w:gridSpan w:val="4"/>
            <w:vMerge/>
            <w:tcBorders>
              <w:left w:val="outset" w:sz="6" w:space="0" w:color="auto"/>
              <w:bottom w:val="outset" w:sz="6" w:space="0" w:color="auto"/>
              <w:right w:val="outset" w:sz="6" w:space="0" w:color="auto"/>
            </w:tcBorders>
          </w:tcPr>
          <w:p w:rsidR="00D82A34" w:rsidRPr="00A6106B" w:rsidRDefault="00D82A34" w:rsidP="00B64313">
            <w:pPr>
              <w:shd w:val="clear" w:color="auto" w:fill="FFFFFF"/>
              <w:spacing w:before="150" w:after="150"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E24.3</w:t>
            </w:r>
          </w:p>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active transport network is extended in accordance with Planning scheme policy - Integrated design.</w:t>
            </w:r>
          </w:p>
        </w:tc>
        <w:tc>
          <w:tcPr>
            <w:tcW w:w="1662" w:type="dxa"/>
            <w:gridSpan w:val="3"/>
            <w:vMerge/>
            <w:tcBorders>
              <w:left w:val="outset" w:sz="6" w:space="0" w:color="auto"/>
              <w:bottom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bottom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PO25</w:t>
            </w:r>
          </w:p>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New intersections along all streets and roads are located and designed to provide safe and convenient movements for all users.</w:t>
            </w:r>
          </w:p>
          <w:p w:rsidR="00B64313" w:rsidRPr="004C7EBA" w:rsidRDefault="00D82A34" w:rsidP="00B64313">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Refer Planning scheme policy - Integrated design and Planning scheme policy - Operational works inspection, maintenance and bonding procedures for design and construction standards.</w:t>
            </w:r>
          </w:p>
          <w:p w:rsidR="00D82A34" w:rsidRPr="00A6106B" w:rsidRDefault="00D82A34" w:rsidP="00B64313">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 xml:space="preserve">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w:t>
            </w:r>
            <w:r w:rsidRPr="004C7EBA">
              <w:rPr>
                <w:rFonts w:ascii="Arial" w:hAnsi="Arial" w:cs="Arial"/>
                <w:sz w:val="18"/>
                <w:szCs w:val="20"/>
                <w:shd w:val="clear" w:color="auto" w:fill="FFFFFF"/>
              </w:rPr>
              <w:lastRenderedPageBreak/>
              <w:t>storage distances required for the intersection after considering vehicle speed and present/forecast turning and through volumes.</w:t>
            </w:r>
          </w:p>
        </w:tc>
        <w:tc>
          <w:tcPr>
            <w:tcW w:w="4494" w:type="dxa"/>
            <w:gridSpan w:val="4"/>
            <w:tcBorders>
              <w:top w:val="outset" w:sz="6" w:space="0" w:color="auto"/>
              <w:left w:val="outset" w:sz="6" w:space="0" w:color="auto"/>
              <w:bottom w:val="outset" w:sz="6" w:space="0" w:color="auto"/>
              <w:right w:val="outset" w:sz="6" w:space="0" w:color="auto"/>
            </w:tcBorders>
          </w:tcPr>
          <w:p w:rsidR="00D82A34" w:rsidRPr="00A6106B" w:rsidRDefault="00D82A34" w:rsidP="00D82A34">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E25</w:t>
            </w:r>
          </w:p>
          <w:p w:rsidR="00D82A34" w:rsidRPr="00A6106B" w:rsidRDefault="00D82A34" w:rsidP="00D82A34">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New intersection spacing (centreline – centreline) along a through road conforms with the following:</w:t>
            </w:r>
          </w:p>
          <w:p w:rsidR="00D82A34" w:rsidRPr="00A6106B" w:rsidRDefault="00D82A34" w:rsidP="004B68B1">
            <w:pPr>
              <w:pStyle w:val="NormalWeb"/>
              <w:numPr>
                <w:ilvl w:val="0"/>
                <w:numId w:val="55"/>
              </w:numPr>
              <w:shd w:val="clear" w:color="auto" w:fill="FFFFFF"/>
              <w:spacing w:before="150" w:beforeAutospacing="0" w:after="150" w:afterAutospacing="0"/>
              <w:ind w:left="600" w:right="150"/>
              <w:rPr>
                <w:rFonts w:ascii="Arial" w:hAnsi="Arial" w:cs="Arial"/>
                <w:sz w:val="20"/>
                <w:szCs w:val="20"/>
              </w:rPr>
            </w:pPr>
            <w:r w:rsidRPr="00A6106B">
              <w:rPr>
                <w:rFonts w:ascii="Arial" w:hAnsi="Arial" w:cs="Arial"/>
                <w:sz w:val="20"/>
                <w:szCs w:val="20"/>
              </w:rPr>
              <w:t>Where the through road provides an access or collector function:</w:t>
            </w:r>
          </w:p>
          <w:p w:rsidR="00D82A34" w:rsidRPr="00A6106B" w:rsidRDefault="00D82A34" w:rsidP="004B68B1">
            <w:pPr>
              <w:pStyle w:val="NormalWeb"/>
              <w:numPr>
                <w:ilvl w:val="1"/>
                <w:numId w:val="55"/>
              </w:numPr>
              <w:shd w:val="clear" w:color="auto" w:fill="FFFFFF"/>
              <w:spacing w:before="150" w:beforeAutospacing="0" w:after="150" w:afterAutospacing="0"/>
              <w:ind w:left="1050" w:right="150"/>
              <w:rPr>
                <w:rFonts w:ascii="Arial" w:hAnsi="Arial" w:cs="Arial"/>
                <w:sz w:val="20"/>
                <w:szCs w:val="20"/>
              </w:rPr>
            </w:pPr>
            <w:r w:rsidRPr="00A6106B">
              <w:rPr>
                <w:rFonts w:ascii="Arial" w:hAnsi="Arial" w:cs="Arial"/>
                <w:sz w:val="20"/>
                <w:szCs w:val="20"/>
              </w:rPr>
              <w:t>intersecting road located on same side = 100 metres;</w:t>
            </w:r>
          </w:p>
          <w:p w:rsidR="00D82A34" w:rsidRPr="00A6106B" w:rsidRDefault="00D82A34" w:rsidP="004B68B1">
            <w:pPr>
              <w:pStyle w:val="NormalWeb"/>
              <w:numPr>
                <w:ilvl w:val="1"/>
                <w:numId w:val="55"/>
              </w:numPr>
              <w:shd w:val="clear" w:color="auto" w:fill="FFFFFF"/>
              <w:spacing w:before="150" w:beforeAutospacing="0" w:after="150" w:afterAutospacing="0"/>
              <w:ind w:left="1050" w:right="150"/>
              <w:rPr>
                <w:rFonts w:ascii="Arial" w:hAnsi="Arial" w:cs="Arial"/>
                <w:sz w:val="20"/>
                <w:szCs w:val="20"/>
              </w:rPr>
            </w:pPr>
            <w:r w:rsidRPr="00A6106B">
              <w:rPr>
                <w:rFonts w:ascii="Arial" w:hAnsi="Arial" w:cs="Arial"/>
                <w:sz w:val="20"/>
                <w:szCs w:val="20"/>
              </w:rPr>
              <w:t>intersecting road located on opposite side = 50 metres</w:t>
            </w:r>
          </w:p>
          <w:p w:rsidR="00D82A34" w:rsidRPr="00A6106B" w:rsidRDefault="00D82A34" w:rsidP="004B68B1">
            <w:pPr>
              <w:pStyle w:val="NormalWeb"/>
              <w:numPr>
                <w:ilvl w:val="0"/>
                <w:numId w:val="55"/>
              </w:numPr>
              <w:shd w:val="clear" w:color="auto" w:fill="FFFFFF"/>
              <w:spacing w:before="150" w:beforeAutospacing="0" w:after="150" w:afterAutospacing="0"/>
              <w:ind w:left="600" w:right="150"/>
              <w:rPr>
                <w:rFonts w:ascii="Arial" w:hAnsi="Arial" w:cs="Arial"/>
                <w:sz w:val="20"/>
                <w:szCs w:val="20"/>
              </w:rPr>
            </w:pPr>
            <w:r w:rsidRPr="00A6106B">
              <w:rPr>
                <w:rFonts w:ascii="Arial" w:hAnsi="Arial" w:cs="Arial"/>
                <w:sz w:val="20"/>
                <w:szCs w:val="20"/>
              </w:rPr>
              <w:lastRenderedPageBreak/>
              <w:t>Where the through road provides a sub-arterial function:</w:t>
            </w:r>
          </w:p>
          <w:p w:rsidR="00D82A34" w:rsidRPr="00A6106B" w:rsidRDefault="00D82A34" w:rsidP="004B68B1">
            <w:pPr>
              <w:pStyle w:val="NormalWeb"/>
              <w:numPr>
                <w:ilvl w:val="1"/>
                <w:numId w:val="55"/>
              </w:numPr>
              <w:shd w:val="clear" w:color="auto" w:fill="FFFFFF"/>
              <w:spacing w:before="150" w:beforeAutospacing="0" w:after="150" w:afterAutospacing="0"/>
              <w:ind w:left="1050" w:right="150"/>
              <w:rPr>
                <w:rFonts w:ascii="Arial" w:hAnsi="Arial" w:cs="Arial"/>
                <w:sz w:val="20"/>
                <w:szCs w:val="20"/>
              </w:rPr>
            </w:pPr>
            <w:r w:rsidRPr="00A6106B">
              <w:rPr>
                <w:rFonts w:ascii="Arial" w:hAnsi="Arial" w:cs="Arial"/>
                <w:sz w:val="20"/>
                <w:szCs w:val="20"/>
              </w:rPr>
              <w:t>intersecting road located on same side = 300 metres;</w:t>
            </w:r>
          </w:p>
          <w:p w:rsidR="00D82A34" w:rsidRPr="00A6106B" w:rsidRDefault="00D82A34" w:rsidP="004B68B1">
            <w:pPr>
              <w:pStyle w:val="NormalWeb"/>
              <w:numPr>
                <w:ilvl w:val="1"/>
                <w:numId w:val="55"/>
              </w:numPr>
              <w:shd w:val="clear" w:color="auto" w:fill="FFFFFF"/>
              <w:spacing w:before="150" w:beforeAutospacing="0" w:after="150" w:afterAutospacing="0"/>
              <w:ind w:left="1050" w:right="150"/>
              <w:rPr>
                <w:rFonts w:ascii="Arial" w:hAnsi="Arial" w:cs="Arial"/>
                <w:sz w:val="20"/>
                <w:szCs w:val="20"/>
              </w:rPr>
            </w:pPr>
            <w:r w:rsidRPr="00A6106B">
              <w:rPr>
                <w:rFonts w:ascii="Arial" w:hAnsi="Arial" w:cs="Arial"/>
                <w:sz w:val="20"/>
                <w:szCs w:val="20"/>
              </w:rPr>
              <w:t>intersecting road located on opposite side = 150 metres.</w:t>
            </w:r>
          </w:p>
          <w:p w:rsidR="00D82A34" w:rsidRPr="00A6106B" w:rsidRDefault="00D82A34" w:rsidP="004B68B1">
            <w:pPr>
              <w:pStyle w:val="NormalWeb"/>
              <w:numPr>
                <w:ilvl w:val="0"/>
                <w:numId w:val="55"/>
              </w:numPr>
              <w:shd w:val="clear" w:color="auto" w:fill="FFFFFF"/>
              <w:spacing w:before="150" w:beforeAutospacing="0" w:after="150" w:afterAutospacing="0"/>
              <w:ind w:left="600" w:right="150"/>
              <w:rPr>
                <w:rFonts w:ascii="Arial" w:hAnsi="Arial" w:cs="Arial"/>
                <w:sz w:val="20"/>
                <w:szCs w:val="20"/>
              </w:rPr>
            </w:pPr>
            <w:r w:rsidRPr="00A6106B">
              <w:rPr>
                <w:rFonts w:ascii="Arial" w:hAnsi="Arial" w:cs="Arial"/>
                <w:sz w:val="20"/>
                <w:szCs w:val="20"/>
              </w:rPr>
              <w:t>When the through road provides an arterial function:</w:t>
            </w:r>
          </w:p>
          <w:p w:rsidR="00D82A34" w:rsidRPr="00A6106B" w:rsidRDefault="00D82A34" w:rsidP="004B68B1">
            <w:pPr>
              <w:pStyle w:val="NormalWeb"/>
              <w:numPr>
                <w:ilvl w:val="1"/>
                <w:numId w:val="55"/>
              </w:numPr>
              <w:shd w:val="clear" w:color="auto" w:fill="FFFFFF"/>
              <w:spacing w:before="150" w:beforeAutospacing="0" w:after="150" w:afterAutospacing="0"/>
              <w:ind w:left="1050" w:right="150"/>
              <w:rPr>
                <w:rFonts w:ascii="Arial" w:hAnsi="Arial" w:cs="Arial"/>
                <w:sz w:val="20"/>
                <w:szCs w:val="20"/>
              </w:rPr>
            </w:pPr>
            <w:r w:rsidRPr="00A6106B">
              <w:rPr>
                <w:rFonts w:ascii="Arial" w:hAnsi="Arial" w:cs="Arial"/>
                <w:sz w:val="20"/>
                <w:szCs w:val="20"/>
              </w:rPr>
              <w:t>intersecting road located on the same side = 500 metres;</w:t>
            </w:r>
          </w:p>
          <w:p w:rsidR="00D82A34" w:rsidRPr="00A6106B" w:rsidRDefault="00D82A34" w:rsidP="004B68B1">
            <w:pPr>
              <w:pStyle w:val="NormalWeb"/>
              <w:numPr>
                <w:ilvl w:val="1"/>
                <w:numId w:val="55"/>
              </w:numPr>
              <w:shd w:val="clear" w:color="auto" w:fill="FFFFFF"/>
              <w:spacing w:before="150" w:beforeAutospacing="0" w:after="150" w:afterAutospacing="0"/>
              <w:ind w:left="1050" w:right="150"/>
              <w:rPr>
                <w:rFonts w:ascii="Arial" w:hAnsi="Arial" w:cs="Arial"/>
                <w:sz w:val="20"/>
                <w:szCs w:val="20"/>
              </w:rPr>
            </w:pPr>
            <w:r w:rsidRPr="00A6106B">
              <w:rPr>
                <w:rFonts w:ascii="Arial" w:hAnsi="Arial" w:cs="Arial"/>
                <w:sz w:val="20"/>
                <w:szCs w:val="20"/>
              </w:rPr>
              <w:t>intersecting road located on opposite side = 250 metres.</w:t>
            </w:r>
          </w:p>
          <w:p w:rsidR="00B64313" w:rsidRPr="00A6106B" w:rsidRDefault="00D82A34" w:rsidP="004B68B1">
            <w:pPr>
              <w:pStyle w:val="NormalWeb"/>
              <w:numPr>
                <w:ilvl w:val="0"/>
                <w:numId w:val="55"/>
              </w:numPr>
              <w:shd w:val="clear" w:color="auto" w:fill="FFFFFF"/>
              <w:spacing w:before="150" w:beforeAutospacing="0" w:after="150" w:afterAutospacing="0"/>
              <w:ind w:left="600" w:right="150"/>
              <w:rPr>
                <w:rFonts w:ascii="Arial" w:hAnsi="Arial" w:cs="Arial"/>
                <w:b/>
                <w:bCs/>
                <w:sz w:val="20"/>
                <w:szCs w:val="20"/>
              </w:rPr>
            </w:pPr>
            <w:r w:rsidRPr="00A6106B">
              <w:rPr>
                <w:rFonts w:ascii="Arial" w:hAnsi="Arial" w:cs="Arial"/>
                <w:sz w:val="20"/>
                <w:szCs w:val="20"/>
              </w:rPr>
              <w:t>Walkable block perimeter does not exceed 1500 metres.</w:t>
            </w:r>
          </w:p>
          <w:p w:rsidR="00D82A34" w:rsidRPr="004C7EBA" w:rsidRDefault="00D82A34" w:rsidP="00D82A34">
            <w:pPr>
              <w:pStyle w:val="NormalWeb"/>
              <w:shd w:val="clear" w:color="auto" w:fill="FFFFFF"/>
              <w:spacing w:before="150" w:beforeAutospacing="0" w:after="150" w:afterAutospacing="0"/>
              <w:ind w:left="240" w:right="150"/>
              <w:rPr>
                <w:rFonts w:ascii="Arial" w:hAnsi="Arial" w:cs="Arial"/>
                <w:sz w:val="18"/>
                <w:szCs w:val="20"/>
                <w:shd w:val="clear" w:color="auto" w:fill="FFFFFF"/>
              </w:rPr>
            </w:pPr>
            <w:r w:rsidRPr="004C7EBA">
              <w:rPr>
                <w:rFonts w:ascii="Arial" w:hAnsi="Arial" w:cs="Arial"/>
                <w:sz w:val="18"/>
                <w:szCs w:val="20"/>
                <w:shd w:val="clear" w:color="auto" w:fill="FFFFFF"/>
              </w:rPr>
              <w:t>Note - Based on the absolute minimum intersection spacing identified above, all turns access may not be permitted (</w:t>
            </w:r>
            <w:proofErr w:type="spellStart"/>
            <w:r w:rsidRPr="004C7EBA">
              <w:rPr>
                <w:rFonts w:ascii="Arial" w:hAnsi="Arial" w:cs="Arial"/>
                <w:sz w:val="18"/>
                <w:szCs w:val="20"/>
                <w:shd w:val="clear" w:color="auto" w:fill="FFFFFF"/>
              </w:rPr>
              <w:t>ie</w:t>
            </w:r>
            <w:proofErr w:type="spellEnd"/>
            <w:r w:rsidRPr="004C7EBA">
              <w:rPr>
                <w:rFonts w:ascii="Arial" w:hAnsi="Arial" w:cs="Arial"/>
                <w:sz w:val="18"/>
                <w:szCs w:val="20"/>
                <w:shd w:val="clear" w:color="auto" w:fill="FFFFFF"/>
              </w:rPr>
              <w:t>. left in/left out only) at intersections with sub-arterial roads or arterial roads.</w:t>
            </w:r>
          </w:p>
          <w:p w:rsidR="00D82A34" w:rsidRPr="004C7EBA" w:rsidRDefault="00D82A34" w:rsidP="00D82A34">
            <w:pPr>
              <w:pStyle w:val="NormalWeb"/>
              <w:shd w:val="clear" w:color="auto" w:fill="FFFFFF"/>
              <w:spacing w:before="150" w:beforeAutospacing="0" w:after="150" w:afterAutospacing="0"/>
              <w:ind w:left="240" w:right="150"/>
              <w:rPr>
                <w:rFonts w:ascii="Arial" w:hAnsi="Arial" w:cs="Arial"/>
                <w:sz w:val="18"/>
                <w:szCs w:val="20"/>
                <w:shd w:val="clear" w:color="auto" w:fill="FFFFFF"/>
              </w:rPr>
            </w:pPr>
            <w:r w:rsidRPr="004C7EBA">
              <w:rPr>
                <w:rFonts w:ascii="Arial" w:hAnsi="Arial" w:cs="Arial"/>
                <w:sz w:val="18"/>
                <w:szCs w:val="20"/>
                <w:shd w:val="clear" w:color="auto" w:fill="FFFFFF"/>
              </w:rPr>
              <w:t>Note - The road network is mapped on Overlay map - Road hierarchy.</w:t>
            </w:r>
          </w:p>
          <w:p w:rsidR="00D82A34" w:rsidRPr="00A6106B" w:rsidRDefault="00D82A34" w:rsidP="00D82A34">
            <w:pPr>
              <w:pStyle w:val="NormalWeb"/>
              <w:shd w:val="clear" w:color="auto" w:fill="FFFFFF"/>
              <w:spacing w:before="150" w:beforeAutospacing="0" w:after="150" w:afterAutospacing="0"/>
              <w:ind w:left="240" w:right="150"/>
              <w:rPr>
                <w:rFonts w:ascii="Arial" w:hAnsi="Arial" w:cs="Arial"/>
                <w:b/>
                <w:bCs/>
                <w:sz w:val="20"/>
                <w:szCs w:val="20"/>
              </w:rPr>
            </w:pPr>
            <w:r w:rsidRPr="004C7EBA">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 required for the intersection after considering vehicle speed and present/forecast turning and through volumes.</w:t>
            </w:r>
          </w:p>
        </w:tc>
        <w:tc>
          <w:tcPr>
            <w:tcW w:w="1662" w:type="dxa"/>
            <w:gridSpan w:val="3"/>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2406"/>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2042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PO26</w:t>
            </w:r>
          </w:p>
          <w:p w:rsidR="00D82A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p w:rsidR="00204234" w:rsidRPr="004C7EBA" w:rsidRDefault="00204234" w:rsidP="00204234">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Frontage roads include streets where no direct lot access is provided.</w:t>
            </w:r>
          </w:p>
          <w:p w:rsidR="00204234" w:rsidRPr="004C7EBA" w:rsidRDefault="00204234" w:rsidP="00204234">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The road network is mapped on Overlay map - Road hierarchy.</w:t>
            </w:r>
          </w:p>
          <w:p w:rsidR="00204234" w:rsidRPr="004C7EBA" w:rsidRDefault="00204234" w:rsidP="00204234">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The Primary and Secondary active transport network is mapped on Overlay map - Active transport.</w:t>
            </w:r>
          </w:p>
          <w:p w:rsidR="002042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4494" w:type="dxa"/>
            <w:gridSpan w:val="4"/>
            <w:tcBorders>
              <w:top w:val="outset" w:sz="6" w:space="0" w:color="auto"/>
              <w:left w:val="outset" w:sz="6" w:space="0" w:color="auto"/>
              <w:bottom w:val="outset" w:sz="6" w:space="0" w:color="auto"/>
              <w:right w:val="outset" w:sz="6" w:space="0" w:color="auto"/>
            </w:tcBorders>
          </w:tcPr>
          <w:p w:rsidR="002042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E26</w:t>
            </w:r>
          </w:p>
          <w:p w:rsidR="002042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p w:rsidR="00D82A34" w:rsidRPr="00A6106B" w:rsidRDefault="00D82A34" w:rsidP="00D82A34">
            <w:pPr>
              <w:pStyle w:val="NormalWeb"/>
              <w:shd w:val="clear" w:color="auto" w:fill="FFFFFF"/>
              <w:spacing w:before="150" w:beforeAutospacing="0" w:after="150" w:afterAutospacing="0"/>
              <w:ind w:left="150" w:right="150"/>
              <w:rPr>
                <w:rStyle w:val="Strong"/>
                <w:rFonts w:ascii="Arial" w:hAnsi="Arial" w:cs="Arial"/>
                <w:sz w:val="20"/>
                <w:szCs w:val="20"/>
              </w:rPr>
            </w:pPr>
          </w:p>
          <w:tbl>
            <w:tblPr>
              <w:tblStyle w:val="TableGrid"/>
              <w:tblW w:w="4411" w:type="dxa"/>
              <w:tblInd w:w="150" w:type="dxa"/>
              <w:tblLayout w:type="fixed"/>
              <w:tblLook w:val="04A0" w:firstRow="1" w:lastRow="0" w:firstColumn="1" w:lastColumn="0" w:noHBand="0" w:noVBand="1"/>
            </w:tblPr>
            <w:tblGrid>
              <w:gridCol w:w="2079"/>
              <w:gridCol w:w="2332"/>
            </w:tblGrid>
            <w:tr w:rsidR="00A6106B" w:rsidRPr="00A6106B" w:rsidTr="00436C47">
              <w:trPr>
                <w:trHeight w:val="752"/>
              </w:trPr>
              <w:tc>
                <w:tcPr>
                  <w:tcW w:w="2079" w:type="dxa"/>
                  <w:shd w:val="clear" w:color="auto" w:fill="CCCCCC"/>
                  <w:vAlign w:val="center"/>
                </w:tcPr>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Situation</w:t>
                  </w:r>
                </w:p>
              </w:tc>
              <w:tc>
                <w:tcPr>
                  <w:tcW w:w="2332" w:type="dxa"/>
                  <w:shd w:val="clear" w:color="auto" w:fill="CCCCCC"/>
                  <w:vAlign w:val="center"/>
                </w:tcPr>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Minimum construction</w:t>
                  </w:r>
                </w:p>
              </w:tc>
            </w:tr>
            <w:tr w:rsidR="00A6106B" w:rsidRPr="00A6106B" w:rsidTr="00436C47">
              <w:trPr>
                <w:trHeight w:val="7001"/>
              </w:trPr>
              <w:tc>
                <w:tcPr>
                  <w:tcW w:w="2079" w:type="dxa"/>
                </w:tcPr>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Frontage road unconstructed or gravel road only;</w:t>
                  </w:r>
                </w:p>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OR</w:t>
                  </w:r>
                </w:p>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Frontage road sealed but not constructed* to Planning scheme policy - Integrated design standard;</w:t>
                  </w:r>
                  <w:r w:rsidRPr="00A6106B">
                    <w:rPr>
                      <w:rFonts w:ascii="Arial" w:hAnsi="Arial" w:cs="Arial"/>
                      <w:sz w:val="20"/>
                      <w:szCs w:val="20"/>
                    </w:rPr>
                    <w:br/>
                  </w:r>
                </w:p>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OR</w:t>
                  </w:r>
                </w:p>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Frontage road partially constructed* to Planning scheme policy - Integrated design standard.</w:t>
                  </w:r>
                  <w:r w:rsidRPr="00A6106B">
                    <w:rPr>
                      <w:rFonts w:ascii="Arial" w:hAnsi="Arial" w:cs="Arial"/>
                      <w:sz w:val="20"/>
                      <w:szCs w:val="20"/>
                    </w:rPr>
                    <w:br/>
                  </w:r>
                </w:p>
              </w:tc>
              <w:tc>
                <w:tcPr>
                  <w:tcW w:w="2332" w:type="dxa"/>
                </w:tcPr>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minimum total travel lane width is:</w:t>
                  </w:r>
                  <w:r w:rsidRPr="00A6106B">
                    <w:rPr>
                      <w:rFonts w:ascii="Arial" w:hAnsi="Arial" w:cs="Arial"/>
                      <w:sz w:val="20"/>
                      <w:szCs w:val="20"/>
                    </w:rPr>
                    <w:br/>
                  </w:r>
                </w:p>
                <w:p w:rsidR="00204234" w:rsidRPr="00A6106B" w:rsidRDefault="00204234" w:rsidP="00232B30">
                  <w:pPr>
                    <w:numPr>
                      <w:ilvl w:val="0"/>
                      <w:numId w:val="56"/>
                    </w:numPr>
                    <w:spacing w:before="150" w:after="150"/>
                    <w:ind w:left="600" w:right="150"/>
                    <w:rPr>
                      <w:rFonts w:ascii="Arial" w:hAnsi="Arial" w:cs="Arial"/>
                      <w:sz w:val="20"/>
                      <w:szCs w:val="20"/>
                    </w:rPr>
                  </w:pPr>
                  <w:r w:rsidRPr="00A6106B">
                    <w:rPr>
                      <w:rFonts w:ascii="Arial" w:hAnsi="Arial" w:cs="Arial"/>
                      <w:sz w:val="20"/>
                      <w:szCs w:val="20"/>
                    </w:rPr>
                    <w:t>6m for minor roads;</w:t>
                  </w:r>
                  <w:r w:rsidRPr="00A6106B">
                    <w:rPr>
                      <w:rFonts w:ascii="Arial" w:hAnsi="Arial" w:cs="Arial"/>
                      <w:sz w:val="20"/>
                      <w:szCs w:val="20"/>
                    </w:rPr>
                    <w:br/>
                  </w:r>
                </w:p>
                <w:p w:rsidR="00204234" w:rsidRPr="00A6106B" w:rsidRDefault="00204234" w:rsidP="00232B30">
                  <w:pPr>
                    <w:numPr>
                      <w:ilvl w:val="0"/>
                      <w:numId w:val="56"/>
                    </w:numPr>
                    <w:spacing w:before="150" w:after="150"/>
                    <w:ind w:left="600" w:right="150"/>
                    <w:rPr>
                      <w:rFonts w:ascii="Arial" w:hAnsi="Arial" w:cs="Arial"/>
                      <w:sz w:val="20"/>
                      <w:szCs w:val="20"/>
                    </w:rPr>
                  </w:pPr>
                  <w:r w:rsidRPr="00A6106B">
                    <w:rPr>
                      <w:rFonts w:ascii="Arial" w:hAnsi="Arial" w:cs="Arial"/>
                      <w:sz w:val="20"/>
                      <w:szCs w:val="20"/>
                    </w:rPr>
                    <w:t>7m for major roads.</w:t>
                  </w:r>
                </w:p>
              </w:tc>
            </w:tr>
          </w:tbl>
          <w:p w:rsidR="00204234" w:rsidRPr="004C7EBA" w:rsidRDefault="00204234" w:rsidP="00D82A34">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Major roads are sub-arterial roads and arterial roads.  Minor roads are roads that are not major roads.</w:t>
            </w:r>
          </w:p>
          <w:p w:rsidR="00204234" w:rsidRPr="004C7EBA" w:rsidRDefault="00204234" w:rsidP="00D82A34">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4C7EBA">
              <w:rPr>
                <w:rFonts w:ascii="Arial" w:hAnsi="Arial" w:cs="Arial"/>
                <w:sz w:val="18"/>
                <w:szCs w:val="20"/>
                <w:shd w:val="clear" w:color="auto" w:fill="FFFFFF"/>
              </w:rPr>
              <w:t xml:space="preserve">Note - Construction includes all associated works (services, street lighting and </w:t>
            </w:r>
            <w:proofErr w:type="spellStart"/>
            <w:r w:rsidRPr="004C7EBA">
              <w:rPr>
                <w:rFonts w:ascii="Arial" w:hAnsi="Arial" w:cs="Arial"/>
                <w:sz w:val="18"/>
                <w:szCs w:val="20"/>
                <w:shd w:val="clear" w:color="auto" w:fill="FFFFFF"/>
              </w:rPr>
              <w:t>linemarking</w:t>
            </w:r>
            <w:proofErr w:type="spellEnd"/>
            <w:r w:rsidRPr="004C7EBA">
              <w:rPr>
                <w:rFonts w:ascii="Arial" w:hAnsi="Arial" w:cs="Arial"/>
                <w:sz w:val="18"/>
                <w:szCs w:val="20"/>
                <w:shd w:val="clear" w:color="auto" w:fill="FFFFFF"/>
              </w:rPr>
              <w:t>).</w:t>
            </w:r>
          </w:p>
          <w:p w:rsidR="00204234" w:rsidRPr="004C7EBA" w:rsidRDefault="00204234" w:rsidP="00204234">
            <w:pPr>
              <w:pStyle w:val="NormalWeb"/>
              <w:spacing w:before="150" w:after="150"/>
              <w:ind w:left="150" w:right="150"/>
              <w:rPr>
                <w:rFonts w:ascii="Arial" w:hAnsi="Arial" w:cs="Arial"/>
                <w:sz w:val="18"/>
                <w:szCs w:val="20"/>
              </w:rPr>
            </w:pPr>
            <w:r w:rsidRPr="004C7EBA">
              <w:rPr>
                <w:rFonts w:ascii="Arial" w:hAnsi="Arial" w:cs="Arial"/>
                <w:sz w:val="18"/>
                <w:szCs w:val="20"/>
              </w:rPr>
              <w:t>Note - Alignment within road reserves is to be agreed with Council.</w:t>
            </w:r>
          </w:p>
          <w:p w:rsidR="00204234" w:rsidRPr="00A6106B" w:rsidRDefault="00204234" w:rsidP="00204234">
            <w:pPr>
              <w:pStyle w:val="NormalWeb"/>
              <w:spacing w:before="150" w:after="150"/>
              <w:ind w:left="150" w:right="150"/>
              <w:rPr>
                <w:rStyle w:val="Strong"/>
                <w:rFonts w:ascii="Arial" w:hAnsi="Arial" w:cs="Arial"/>
                <w:b w:val="0"/>
                <w:bCs w:val="0"/>
                <w:sz w:val="20"/>
                <w:szCs w:val="20"/>
              </w:rPr>
            </w:pPr>
            <w:r w:rsidRPr="004C7EBA">
              <w:rPr>
                <w:rFonts w:ascii="Arial" w:hAnsi="Arial" w:cs="Arial"/>
                <w:sz w:val="18"/>
                <w:szCs w:val="20"/>
                <w:shd w:val="clear" w:color="auto" w:fill="FFFFFF"/>
              </w:rPr>
              <w:t xml:space="preserve">Note - *Roads </w:t>
            </w:r>
            <w:proofErr w:type="gramStart"/>
            <w:r w:rsidRPr="004C7EBA">
              <w:rPr>
                <w:rFonts w:ascii="Arial" w:hAnsi="Arial" w:cs="Arial"/>
                <w:sz w:val="18"/>
                <w:szCs w:val="20"/>
                <w:shd w:val="clear" w:color="auto" w:fill="FFFFFF"/>
              </w:rPr>
              <w:t>are considered to be</w:t>
            </w:r>
            <w:proofErr w:type="gramEnd"/>
            <w:r w:rsidRPr="004C7EBA">
              <w:rPr>
                <w:rFonts w:ascii="Arial" w:hAnsi="Arial" w:cs="Arial"/>
                <w:sz w:val="18"/>
                <w:szCs w:val="20"/>
                <w:shd w:val="clear" w:color="auto" w:fill="FFFFFF"/>
              </w:rPr>
              <w:t xml:space="preserve"> constructed in accordance with Council standards when there is sufficient pavement width, geometry and depth to comply with the requirements of Planning scheme </w:t>
            </w:r>
            <w:r w:rsidRPr="004C7EBA">
              <w:rPr>
                <w:rFonts w:ascii="Arial" w:hAnsi="Arial" w:cs="Arial"/>
                <w:sz w:val="18"/>
                <w:szCs w:val="20"/>
                <w:shd w:val="clear" w:color="auto" w:fill="FFFFFF"/>
              </w:rPr>
              <w:lastRenderedPageBreak/>
              <w:t>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1662" w:type="dxa"/>
            <w:gridSpan w:val="3"/>
            <w:tcBorders>
              <w:top w:val="outset" w:sz="6" w:space="0" w:color="auto"/>
              <w:left w:val="outset" w:sz="6" w:space="0" w:color="auto"/>
              <w:bottom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356"/>
          <w:tblCellSpacing w:w="15" w:type="dxa"/>
        </w:trPr>
        <w:tc>
          <w:tcPr>
            <w:tcW w:w="10276" w:type="dxa"/>
            <w:gridSpan w:val="8"/>
            <w:tcBorders>
              <w:top w:val="outset" w:sz="6" w:space="0" w:color="auto"/>
              <w:left w:val="outset" w:sz="6" w:space="0" w:color="auto"/>
              <w:bottom w:val="outset" w:sz="6" w:space="0" w:color="auto"/>
              <w:right w:val="outset" w:sz="6" w:space="0" w:color="auto"/>
            </w:tcBorders>
            <w:shd w:val="clear" w:color="auto" w:fill="CCCCCC"/>
            <w:hideMark/>
          </w:tcPr>
          <w:p w:rsidR="00204234" w:rsidRPr="00A6106B" w:rsidRDefault="00204234" w:rsidP="00CC3C04">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Stormwater</w:t>
            </w:r>
          </w:p>
        </w:tc>
        <w:tc>
          <w:tcPr>
            <w:tcW w:w="1662" w:type="dxa"/>
            <w:gridSpan w:val="3"/>
            <w:tcBorders>
              <w:top w:val="outset" w:sz="6" w:space="0" w:color="auto"/>
              <w:left w:val="outset" w:sz="6" w:space="0" w:color="auto"/>
              <w:bottom w:val="outset" w:sz="6" w:space="0" w:color="auto"/>
              <w:right w:val="outset" w:sz="6" w:space="0" w:color="auto"/>
            </w:tcBorders>
            <w:shd w:val="clear" w:color="auto" w:fill="CCCCCC"/>
          </w:tcPr>
          <w:p w:rsidR="00204234" w:rsidRPr="00A6106B" w:rsidRDefault="00204234" w:rsidP="00CC3C0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204234" w:rsidRPr="00A6106B" w:rsidRDefault="00204234" w:rsidP="00CC3C04">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rHeight w:val="1030"/>
          <w:tblCellSpacing w:w="15" w:type="dxa"/>
        </w:trPr>
        <w:tc>
          <w:tcPr>
            <w:tcW w:w="5752" w:type="dxa"/>
            <w:gridSpan w:val="4"/>
            <w:vMerge w:val="restart"/>
            <w:tcBorders>
              <w:top w:val="outset" w:sz="6" w:space="0" w:color="auto"/>
              <w:left w:val="outset" w:sz="6" w:space="0" w:color="auto"/>
              <w:right w:val="outset" w:sz="6" w:space="0" w:color="auto"/>
            </w:tcBorders>
          </w:tcPr>
          <w:p w:rsidR="002042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PO27</w:t>
            </w:r>
          </w:p>
          <w:p w:rsidR="002042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204234" w:rsidRPr="00A6106B" w:rsidRDefault="00204234" w:rsidP="00204234">
            <w:pPr>
              <w:shd w:val="clear" w:color="auto" w:fill="FFFFFF"/>
              <w:spacing w:before="150" w:after="150"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E27.1</w:t>
            </w:r>
          </w:p>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The capacity of all minor drainage systems </w:t>
            </w:r>
            <w:proofErr w:type="gramStart"/>
            <w:r w:rsidRPr="00A6106B">
              <w:rPr>
                <w:rFonts w:ascii="Arial" w:hAnsi="Arial" w:cs="Arial"/>
                <w:sz w:val="20"/>
                <w:szCs w:val="20"/>
              </w:rPr>
              <w:t>are</w:t>
            </w:r>
            <w:proofErr w:type="gramEnd"/>
            <w:r w:rsidRPr="00A6106B">
              <w:rPr>
                <w:rFonts w:ascii="Arial" w:hAnsi="Arial" w:cs="Arial"/>
                <w:sz w:val="20"/>
                <w:szCs w:val="20"/>
              </w:rPr>
              <w:t xml:space="preserve"> designed in accordance with Planning scheme policy - Integrated design.</w:t>
            </w:r>
          </w:p>
          <w:p w:rsidR="00204234" w:rsidRPr="00A6106B" w:rsidRDefault="00204234" w:rsidP="00204234">
            <w:pPr>
              <w:rPr>
                <w:rFonts w:ascii="Arial" w:hAnsi="Arial" w:cs="Arial"/>
                <w:sz w:val="20"/>
                <w:szCs w:val="20"/>
              </w:rPr>
            </w:pPr>
          </w:p>
        </w:tc>
        <w:tc>
          <w:tcPr>
            <w:tcW w:w="1662" w:type="dxa"/>
            <w:gridSpan w:val="3"/>
            <w:vMerge w:val="restart"/>
            <w:tcBorders>
              <w:top w:val="outset" w:sz="6" w:space="0" w:color="auto"/>
              <w:left w:val="outset" w:sz="6" w:space="0" w:color="auto"/>
              <w:right w:val="outset" w:sz="6" w:space="0" w:color="auto"/>
            </w:tcBorders>
          </w:tcPr>
          <w:p w:rsidR="00204234" w:rsidRPr="00A6106B" w:rsidRDefault="00204234" w:rsidP="00204234">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val="restart"/>
            <w:tcBorders>
              <w:top w:val="outset" w:sz="6" w:space="0" w:color="auto"/>
              <w:left w:val="outset" w:sz="6" w:space="0" w:color="auto"/>
              <w:right w:val="outset" w:sz="6" w:space="0" w:color="auto"/>
            </w:tcBorders>
          </w:tcPr>
          <w:p w:rsidR="00204234" w:rsidRPr="00A6106B" w:rsidRDefault="00204234" w:rsidP="00204234">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36"/>
          <w:tblCellSpacing w:w="15" w:type="dxa"/>
        </w:trPr>
        <w:tc>
          <w:tcPr>
            <w:tcW w:w="5752" w:type="dxa"/>
            <w:gridSpan w:val="4"/>
            <w:vMerge/>
            <w:tcBorders>
              <w:left w:val="outset" w:sz="6" w:space="0" w:color="auto"/>
              <w:right w:val="outset" w:sz="6" w:space="0" w:color="auto"/>
            </w:tcBorders>
          </w:tcPr>
          <w:p w:rsidR="00204234" w:rsidRPr="00A6106B" w:rsidRDefault="00204234" w:rsidP="00204234">
            <w:pPr>
              <w:shd w:val="clear" w:color="auto" w:fill="FFFFFF"/>
              <w:spacing w:before="150" w:after="150"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E27.2</w:t>
            </w:r>
          </w:p>
          <w:p w:rsidR="00204234" w:rsidRPr="00A6106B" w:rsidRDefault="00204234" w:rsidP="004C7EB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Stormwater pipe network capacity is to be calculated in accordance with the Hydraulic Grade Line method as detailed in Australian Rainfall and Runoff or QUDM.</w:t>
            </w:r>
          </w:p>
        </w:tc>
        <w:tc>
          <w:tcPr>
            <w:tcW w:w="1662" w:type="dxa"/>
            <w:gridSpan w:val="3"/>
            <w:vMerge/>
            <w:tcBorders>
              <w:left w:val="outset" w:sz="6" w:space="0" w:color="auto"/>
              <w:right w:val="outset" w:sz="6" w:space="0" w:color="auto"/>
            </w:tcBorders>
          </w:tcPr>
          <w:p w:rsidR="00204234" w:rsidRPr="00A6106B" w:rsidRDefault="00204234" w:rsidP="00204234">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right w:val="outset" w:sz="6" w:space="0" w:color="auto"/>
            </w:tcBorders>
          </w:tcPr>
          <w:p w:rsidR="00204234" w:rsidRPr="00A6106B" w:rsidRDefault="00204234" w:rsidP="00204234">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1030"/>
          <w:tblCellSpacing w:w="15" w:type="dxa"/>
        </w:trPr>
        <w:tc>
          <w:tcPr>
            <w:tcW w:w="5752" w:type="dxa"/>
            <w:gridSpan w:val="4"/>
            <w:vMerge/>
            <w:tcBorders>
              <w:left w:val="outset" w:sz="6" w:space="0" w:color="auto"/>
              <w:bottom w:val="outset" w:sz="6" w:space="0" w:color="auto"/>
              <w:right w:val="outset" w:sz="6" w:space="0" w:color="auto"/>
            </w:tcBorders>
          </w:tcPr>
          <w:p w:rsidR="00204234" w:rsidRPr="00A6106B" w:rsidRDefault="00204234" w:rsidP="00204234">
            <w:pPr>
              <w:shd w:val="clear" w:color="auto" w:fill="FFFFFF"/>
              <w:spacing w:before="150" w:after="150"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E27.3</w:t>
            </w:r>
          </w:p>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ensures that inter-allotment drainage infrastructure is provided in accordance with the relevant level as identified in QUDM.</w:t>
            </w:r>
          </w:p>
        </w:tc>
        <w:tc>
          <w:tcPr>
            <w:tcW w:w="1662" w:type="dxa"/>
            <w:gridSpan w:val="3"/>
            <w:vMerge/>
            <w:tcBorders>
              <w:left w:val="outset" w:sz="6" w:space="0" w:color="auto"/>
              <w:bottom w:val="outset" w:sz="6" w:space="0" w:color="auto"/>
              <w:right w:val="outset" w:sz="6" w:space="0" w:color="auto"/>
            </w:tcBorders>
          </w:tcPr>
          <w:p w:rsidR="00204234" w:rsidRPr="00A6106B" w:rsidRDefault="00204234" w:rsidP="00204234">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bottom w:val="outset" w:sz="6" w:space="0" w:color="auto"/>
              <w:right w:val="outset" w:sz="6" w:space="0" w:color="auto"/>
            </w:tcBorders>
          </w:tcPr>
          <w:p w:rsidR="00204234" w:rsidRPr="00A6106B" w:rsidRDefault="00204234" w:rsidP="00204234">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459"/>
          <w:tblCellSpacing w:w="15" w:type="dxa"/>
        </w:trPr>
        <w:tc>
          <w:tcPr>
            <w:tcW w:w="5752" w:type="dxa"/>
            <w:gridSpan w:val="4"/>
            <w:vMerge w:val="restart"/>
            <w:tcBorders>
              <w:top w:val="outset" w:sz="6" w:space="0" w:color="auto"/>
              <w:left w:val="outset" w:sz="6" w:space="0" w:color="auto"/>
              <w:right w:val="outset" w:sz="6" w:space="0" w:color="auto"/>
            </w:tcBorders>
          </w:tcPr>
          <w:p w:rsidR="003140D4" w:rsidRPr="00A6106B" w:rsidRDefault="003140D4" w:rsidP="003140D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PO28</w:t>
            </w:r>
          </w:p>
          <w:p w:rsidR="003140D4" w:rsidRPr="00A6106B" w:rsidRDefault="003140D4" w:rsidP="003140D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Major stormwater drainage system(s) have the capacity to safely convey stormwater flows for the 1% AEP event for the fully developed upstream catchment.</w:t>
            </w:r>
          </w:p>
        </w:tc>
        <w:tc>
          <w:tcPr>
            <w:tcW w:w="4494" w:type="dxa"/>
            <w:gridSpan w:val="4"/>
            <w:tcBorders>
              <w:top w:val="outset" w:sz="6" w:space="0" w:color="auto"/>
              <w:left w:val="outset" w:sz="6" w:space="0" w:color="auto"/>
              <w:bottom w:val="outset" w:sz="6" w:space="0" w:color="auto"/>
              <w:right w:val="outset" w:sz="6" w:space="0" w:color="auto"/>
            </w:tcBorders>
          </w:tcPr>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E28.1</w:t>
            </w:r>
          </w:p>
          <w:p w:rsidR="003140D4" w:rsidRPr="00A6106B" w:rsidRDefault="003140D4" w:rsidP="004C7EB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internal drainage system safely and adequately conveys the stormwater flows for the 1% AEP event for the fully developed upstream catchment through the site.</w:t>
            </w:r>
          </w:p>
        </w:tc>
        <w:tc>
          <w:tcPr>
            <w:tcW w:w="1662" w:type="dxa"/>
            <w:gridSpan w:val="3"/>
            <w:vMerge w:val="restart"/>
            <w:tcBorders>
              <w:top w:val="outset" w:sz="6" w:space="0" w:color="auto"/>
              <w:left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val="restart"/>
            <w:tcBorders>
              <w:top w:val="outset" w:sz="6" w:space="0" w:color="auto"/>
              <w:left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457"/>
          <w:tblCellSpacing w:w="15" w:type="dxa"/>
        </w:trPr>
        <w:tc>
          <w:tcPr>
            <w:tcW w:w="5752" w:type="dxa"/>
            <w:gridSpan w:val="4"/>
            <w:vMerge/>
            <w:tcBorders>
              <w:left w:val="outset" w:sz="6" w:space="0" w:color="auto"/>
              <w:right w:val="outset" w:sz="6" w:space="0" w:color="auto"/>
            </w:tcBorders>
          </w:tcPr>
          <w:p w:rsidR="003140D4" w:rsidRPr="00A6106B" w:rsidRDefault="003140D4" w:rsidP="003140D4">
            <w:pPr>
              <w:shd w:val="clear" w:color="auto" w:fill="FFFFFF"/>
              <w:spacing w:before="150" w:after="150"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E28.2</w:t>
            </w:r>
          </w:p>
          <w:p w:rsidR="003140D4" w:rsidRPr="00A6106B" w:rsidRDefault="003140D4" w:rsidP="004C7EB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tc>
        <w:tc>
          <w:tcPr>
            <w:tcW w:w="1662" w:type="dxa"/>
            <w:gridSpan w:val="3"/>
            <w:vMerge/>
            <w:tcBorders>
              <w:left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1959"/>
          <w:tblCellSpacing w:w="15" w:type="dxa"/>
        </w:trPr>
        <w:tc>
          <w:tcPr>
            <w:tcW w:w="5752" w:type="dxa"/>
            <w:gridSpan w:val="4"/>
            <w:vMerge/>
            <w:tcBorders>
              <w:left w:val="outset" w:sz="6" w:space="0" w:color="auto"/>
              <w:right w:val="outset" w:sz="6" w:space="0" w:color="auto"/>
            </w:tcBorders>
          </w:tcPr>
          <w:p w:rsidR="003140D4" w:rsidRPr="00A6106B" w:rsidRDefault="003140D4" w:rsidP="003140D4">
            <w:pPr>
              <w:shd w:val="clear" w:color="auto" w:fill="FFFFFF"/>
              <w:spacing w:before="150" w:after="150"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E28.3</w:t>
            </w:r>
          </w:p>
          <w:p w:rsidR="003140D4" w:rsidRPr="00A6106B" w:rsidRDefault="003140D4" w:rsidP="004C7EB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Overland flow paths from roads and public open space areas do not pass through private lots. Drainage pathways are provided to accommodate overland flows from roads and public open space areas.</w:t>
            </w:r>
          </w:p>
        </w:tc>
        <w:tc>
          <w:tcPr>
            <w:tcW w:w="1662" w:type="dxa"/>
            <w:gridSpan w:val="3"/>
            <w:vMerge/>
            <w:tcBorders>
              <w:left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457"/>
          <w:tblCellSpacing w:w="15" w:type="dxa"/>
        </w:trPr>
        <w:tc>
          <w:tcPr>
            <w:tcW w:w="5752" w:type="dxa"/>
            <w:gridSpan w:val="4"/>
            <w:vMerge/>
            <w:tcBorders>
              <w:left w:val="outset" w:sz="6" w:space="0" w:color="auto"/>
              <w:bottom w:val="outset" w:sz="6" w:space="0" w:color="auto"/>
              <w:right w:val="outset" w:sz="6" w:space="0" w:color="auto"/>
            </w:tcBorders>
          </w:tcPr>
          <w:p w:rsidR="003140D4" w:rsidRPr="00A6106B" w:rsidRDefault="003140D4" w:rsidP="003140D4">
            <w:pPr>
              <w:shd w:val="clear" w:color="auto" w:fill="FFFFFF"/>
              <w:spacing w:before="150" w:after="150"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E28.4</w:t>
            </w:r>
          </w:p>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flow velocity in all unlined or soft faced open drains is kept within acceptable limits for the type of material or lining and condition of the channel.</w:t>
            </w:r>
          </w:p>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4C7EBA">
              <w:rPr>
                <w:rFonts w:ascii="Arial" w:hAnsi="Arial" w:cs="Arial"/>
                <w:sz w:val="18"/>
                <w:szCs w:val="20"/>
                <w:shd w:val="clear" w:color="auto" w:fill="FFFFFF"/>
              </w:rPr>
              <w:t>Note - Refer to QUDM for recommended average flow velocities.</w:t>
            </w:r>
          </w:p>
        </w:tc>
        <w:tc>
          <w:tcPr>
            <w:tcW w:w="1662" w:type="dxa"/>
            <w:gridSpan w:val="3"/>
            <w:vMerge/>
            <w:tcBorders>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PO29</w:t>
            </w:r>
          </w:p>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3140D4" w:rsidRPr="00A6106B" w:rsidRDefault="003140D4" w:rsidP="003140D4">
            <w:pPr>
              <w:rPr>
                <w:rFonts w:ascii="Arial" w:hAnsi="Arial" w:cs="Arial"/>
                <w:sz w:val="20"/>
                <w:szCs w:val="20"/>
              </w:rPr>
            </w:pPr>
          </w:p>
        </w:tc>
        <w:tc>
          <w:tcPr>
            <w:tcW w:w="4494" w:type="dxa"/>
            <w:gridSpan w:val="4"/>
            <w:tcBorders>
              <w:top w:val="outset" w:sz="6" w:space="0" w:color="auto"/>
              <w:left w:val="outset" w:sz="6" w:space="0" w:color="auto"/>
              <w:bottom w:val="outset" w:sz="6" w:space="0" w:color="auto"/>
              <w:right w:val="outset" w:sz="6" w:space="0" w:color="auto"/>
            </w:tcBorders>
          </w:tcPr>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E29</w:t>
            </w:r>
          </w:p>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stormwater drainage system is designed and constructed in accordance with Planning scheme policy - Integrated design.</w:t>
            </w:r>
          </w:p>
        </w:tc>
        <w:tc>
          <w:tcPr>
            <w:tcW w:w="1662" w:type="dxa"/>
            <w:gridSpan w:val="3"/>
            <w:tcBorders>
              <w:top w:val="outset" w:sz="6" w:space="0" w:color="auto"/>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3140D4" w:rsidRPr="00A6106B" w:rsidRDefault="003140D4" w:rsidP="003140D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PO30</w:t>
            </w:r>
          </w:p>
          <w:p w:rsidR="003140D4" w:rsidRPr="00A6106B" w:rsidRDefault="003140D4" w:rsidP="003140D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 xml:space="preserve">Stormwater run-off from the site is conveyed to a point of lawful discharge without causing actionable </w:t>
            </w:r>
            <w:proofErr w:type="gramStart"/>
            <w:r w:rsidRPr="00A6106B">
              <w:rPr>
                <w:rFonts w:ascii="Arial" w:eastAsia="Times New Roman" w:hAnsi="Arial" w:cs="Arial"/>
                <w:sz w:val="20"/>
                <w:szCs w:val="20"/>
                <w:lang w:eastAsia="en-AU"/>
              </w:rPr>
              <w:t>nuisance  to</w:t>
            </w:r>
            <w:proofErr w:type="gramEnd"/>
            <w:r w:rsidRPr="00A6106B">
              <w:rPr>
                <w:rFonts w:ascii="Arial" w:eastAsia="Times New Roman" w:hAnsi="Arial" w:cs="Arial"/>
                <w:sz w:val="20"/>
                <w:szCs w:val="20"/>
                <w:lang w:eastAsia="en-AU"/>
              </w:rPr>
              <w:t xml:space="preserve"> any person, property or premises.</w:t>
            </w:r>
          </w:p>
          <w:p w:rsidR="003140D4" w:rsidRPr="004C7EBA" w:rsidRDefault="003140D4" w:rsidP="003140D4">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Refer to Planning scheme policy - Integrated design for details and examples.</w:t>
            </w:r>
          </w:p>
          <w:p w:rsidR="003140D4" w:rsidRPr="004C7EBA" w:rsidRDefault="003140D4" w:rsidP="003140D4">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downstream drainage discharge report in accordance with Planning scheme policy - Stormwater management may be required to demonstrate achievement of this performance outcome.</w:t>
            </w:r>
          </w:p>
          <w:p w:rsidR="003140D4" w:rsidRPr="00A6106B" w:rsidRDefault="003140D4" w:rsidP="003140D4">
            <w:pPr>
              <w:shd w:val="clear" w:color="auto" w:fill="FFFFFF"/>
              <w:spacing w:before="150" w:after="150"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c>
          <w:tcPr>
            <w:tcW w:w="4494" w:type="dxa"/>
            <w:gridSpan w:val="4"/>
            <w:tcBorders>
              <w:top w:val="outset" w:sz="6" w:space="0" w:color="auto"/>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1662" w:type="dxa"/>
            <w:gridSpan w:val="3"/>
            <w:tcBorders>
              <w:top w:val="outset" w:sz="6" w:space="0" w:color="auto"/>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PO31</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generated from the development does not compromise the capacity of existing stormwater infrastructure downstream of the site.</w:t>
            </w:r>
          </w:p>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Note - A downstream drainage discharge report in accordance with Planning scheme policy - Stormwater man</w:t>
            </w:r>
            <w:r w:rsidR="004C7EBA" w:rsidRPr="004C7EBA">
              <w:rPr>
                <w:rFonts w:ascii="Arial" w:hAnsi="Arial" w:cs="Arial"/>
                <w:sz w:val="18"/>
                <w:szCs w:val="20"/>
                <w:shd w:val="clear" w:color="auto" w:fill="FFFFFF"/>
              </w:rPr>
              <w:t>a</w:t>
            </w:r>
            <w:r w:rsidRPr="004C7EBA">
              <w:rPr>
                <w:rFonts w:ascii="Arial" w:hAnsi="Arial" w:cs="Arial"/>
                <w:sz w:val="18"/>
                <w:szCs w:val="20"/>
                <w:shd w:val="clear" w:color="auto" w:fill="FFFFFF"/>
              </w:rPr>
              <w:t>gement may be required to demonstrate compliance with this performance outcome.</w:t>
            </w: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PO32</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Where development:</w:t>
            </w:r>
          </w:p>
          <w:p w:rsidR="00232B30" w:rsidRPr="00A6106B" w:rsidRDefault="00232B30" w:rsidP="00232B30">
            <w:pPr>
              <w:numPr>
                <w:ilvl w:val="0"/>
                <w:numId w:val="57"/>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involves a land area of 2500m</w:t>
            </w:r>
            <w:r w:rsidRPr="00A6106B">
              <w:rPr>
                <w:rFonts w:ascii="Arial" w:eastAsia="Times New Roman" w:hAnsi="Arial" w:cs="Arial"/>
                <w:sz w:val="20"/>
                <w:szCs w:val="20"/>
                <w:vertAlign w:val="superscript"/>
                <w:lang w:eastAsia="en-AU"/>
              </w:rPr>
              <w:t>2</w:t>
            </w:r>
            <w:r w:rsidRPr="00A6106B">
              <w:rPr>
                <w:rFonts w:ascii="Arial" w:eastAsia="Times New Roman" w:hAnsi="Arial" w:cs="Arial"/>
                <w:sz w:val="20"/>
                <w:szCs w:val="20"/>
                <w:lang w:eastAsia="en-AU"/>
              </w:rPr>
              <w:t> or greater; and</w:t>
            </w:r>
          </w:p>
          <w:p w:rsidR="00232B30" w:rsidRPr="00A6106B" w:rsidRDefault="00232B30" w:rsidP="00232B30">
            <w:pPr>
              <w:numPr>
                <w:ilvl w:val="0"/>
                <w:numId w:val="57"/>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val="en-US" w:eastAsia="en-AU"/>
              </w:rPr>
              <w:t>results in 6 or more dwellings,</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232B30" w:rsidRPr="004C7EBA" w:rsidRDefault="00232B30" w:rsidP="00232B30">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 xml:space="preserve">Note - For Rural residential development with a density of 1.25 lots/dwellings per hectare and above, the entire development area </w:t>
            </w:r>
            <w:r w:rsidRPr="004C7EBA">
              <w:rPr>
                <w:rFonts w:ascii="Arial" w:hAnsi="Arial" w:cs="Arial"/>
                <w:sz w:val="18"/>
                <w:szCs w:val="20"/>
                <w:shd w:val="clear" w:color="auto" w:fill="FFFFFF"/>
              </w:rPr>
              <w:lastRenderedPageBreak/>
              <w:t>is to be treated by stormwater quality management system/s.  For Rural residential development with a density less than 1.25 lots/dwellings per hectare, the road reserve is to be treated by the stormwater quality management system/s.</w:t>
            </w:r>
          </w:p>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 xml:space="preserve">Note - A </w:t>
            </w:r>
            <w:proofErr w:type="gramStart"/>
            <w:r w:rsidRPr="004C7EBA">
              <w:rPr>
                <w:rFonts w:ascii="Arial" w:hAnsi="Arial" w:cs="Arial"/>
                <w:sz w:val="18"/>
                <w:szCs w:val="20"/>
                <w:shd w:val="clear" w:color="auto" w:fill="FFFFFF"/>
              </w:rPr>
              <w:t>site based</w:t>
            </w:r>
            <w:proofErr w:type="gramEnd"/>
            <w:r w:rsidRPr="004C7EBA">
              <w:rPr>
                <w:rFonts w:ascii="Arial" w:hAnsi="Arial" w:cs="Arial"/>
                <w:sz w:val="18"/>
                <w:szCs w:val="20"/>
                <w:shd w:val="clear" w:color="auto" w:fill="FFFFFF"/>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PO33</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management facilities (excluding outlets) are located outside of riparian areas and prevent increased channel bed and bank erosion.</w:t>
            </w: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A6106B">
              <w:rPr>
                <w:rFonts w:ascii="Arial" w:hAnsi="Arial" w:cs="Arial"/>
                <w:sz w:val="20"/>
                <w:szCs w:val="20"/>
                <w:shd w:val="clear" w:color="auto" w:fill="FFFFFF"/>
              </w:rPr>
              <w:t>No example provided. </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3690"/>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PO34</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Council is provided with accurate representations of the completed stormwater management works within residential developments.</w:t>
            </w:r>
          </w:p>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E34</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“As Built” drawings and specifications of the stormwater management devices certified by an RPEQ is provided.</w:t>
            </w:r>
          </w:p>
          <w:p w:rsidR="00232B30" w:rsidRPr="004C7EBA" w:rsidRDefault="00232B30" w:rsidP="00232B30">
            <w:pPr>
              <w:shd w:val="clear" w:color="auto" w:fill="FFFFFF"/>
              <w:spacing w:before="150" w:after="150" w:line="240" w:lineRule="auto"/>
              <w:ind w:left="150" w:right="150"/>
              <w:rPr>
                <w:rFonts w:ascii="Arial" w:eastAsia="Times New Roman" w:hAnsi="Arial" w:cs="Arial"/>
                <w:sz w:val="18"/>
                <w:szCs w:val="20"/>
                <w:lang w:eastAsia="en-AU"/>
              </w:rPr>
            </w:pPr>
            <w:r w:rsidRPr="004C7EBA">
              <w:rPr>
                <w:rFonts w:ascii="Arial" w:eastAsia="Times New Roman" w:hAnsi="Arial" w:cs="Arial"/>
                <w:sz w:val="18"/>
                <w:szCs w:val="20"/>
                <w:lang w:eastAsia="en-AU"/>
              </w:rPr>
              <w:t>Note - Documentation is to include:</w:t>
            </w:r>
          </w:p>
          <w:p w:rsidR="00232B30" w:rsidRPr="004C7EBA" w:rsidRDefault="00232B30" w:rsidP="00232B30">
            <w:pPr>
              <w:numPr>
                <w:ilvl w:val="0"/>
                <w:numId w:val="58"/>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val="en-US" w:eastAsia="en-AU"/>
              </w:rPr>
              <w:t>photographic evidence and inspection date of the installation of approved underdrainage;</w:t>
            </w:r>
          </w:p>
          <w:p w:rsidR="00232B30" w:rsidRPr="004C7EBA" w:rsidRDefault="00232B30" w:rsidP="00232B30">
            <w:pPr>
              <w:numPr>
                <w:ilvl w:val="0"/>
                <w:numId w:val="58"/>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val="en-US" w:eastAsia="en-AU"/>
              </w:rPr>
              <w:t>copy of the bioretention filter media delivery dockets/quality certificates confirming the materials comply with specifications in the approved Stormwater Management Plan;</w:t>
            </w:r>
          </w:p>
          <w:p w:rsidR="00232B30" w:rsidRPr="00A6106B" w:rsidRDefault="00232B30" w:rsidP="00232B30">
            <w:pPr>
              <w:numPr>
                <w:ilvl w:val="0"/>
                <w:numId w:val="58"/>
              </w:numPr>
              <w:shd w:val="clear" w:color="auto" w:fill="FFFFFF"/>
              <w:spacing w:before="150" w:after="150" w:line="240" w:lineRule="auto"/>
              <w:ind w:left="600" w:right="150"/>
              <w:rPr>
                <w:rStyle w:val="Strong"/>
                <w:rFonts w:ascii="Arial" w:eastAsia="Times New Roman" w:hAnsi="Arial" w:cs="Arial"/>
                <w:b w:val="0"/>
                <w:bCs w:val="0"/>
                <w:sz w:val="20"/>
                <w:szCs w:val="20"/>
                <w:lang w:eastAsia="en-AU"/>
              </w:rPr>
            </w:pPr>
            <w:r w:rsidRPr="004C7EBA">
              <w:rPr>
                <w:rFonts w:ascii="Arial" w:eastAsia="Times New Roman" w:hAnsi="Arial" w:cs="Arial"/>
                <w:sz w:val="18"/>
                <w:szCs w:val="20"/>
                <w:lang w:val="en-US" w:eastAsia="en-AU"/>
              </w:rPr>
              <w:t>date of the final inspection</w:t>
            </w:r>
            <w:r w:rsidRPr="00A6106B">
              <w:rPr>
                <w:rFonts w:ascii="Arial" w:eastAsia="Times New Roman" w:hAnsi="Arial" w:cs="Arial"/>
                <w:sz w:val="20"/>
                <w:szCs w:val="20"/>
                <w:lang w:val="en-US" w:eastAsia="en-AU"/>
              </w:rPr>
              <w:t>.</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370"/>
          <w:tblCellSpacing w:w="15" w:type="dxa"/>
        </w:trPr>
        <w:tc>
          <w:tcPr>
            <w:tcW w:w="10276" w:type="dxa"/>
            <w:gridSpan w:val="8"/>
            <w:tcBorders>
              <w:top w:val="outset" w:sz="6" w:space="0" w:color="auto"/>
              <w:left w:val="outset" w:sz="6" w:space="0" w:color="auto"/>
              <w:bottom w:val="outset" w:sz="6" w:space="0" w:color="auto"/>
              <w:right w:val="outset" w:sz="6" w:space="0" w:color="auto"/>
            </w:tcBorders>
            <w:shd w:val="clear" w:color="auto" w:fill="CCCCCC"/>
            <w:hideMark/>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Site works and construction management</w:t>
            </w:r>
          </w:p>
        </w:tc>
        <w:tc>
          <w:tcPr>
            <w:tcW w:w="1662" w:type="dxa"/>
            <w:gridSpan w:val="3"/>
            <w:tcBorders>
              <w:top w:val="outset" w:sz="6" w:space="0" w:color="auto"/>
              <w:left w:val="outset" w:sz="6" w:space="0" w:color="auto"/>
              <w:bottom w:val="outset" w:sz="6" w:space="0" w:color="auto"/>
              <w:right w:val="outset" w:sz="6" w:space="0" w:color="auto"/>
            </w:tcBorders>
            <w:shd w:val="clear" w:color="auto" w:fill="CCCCCC"/>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PO35</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site and any existing structures are maintained in a tidy and safe condition.</w:t>
            </w: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1311"/>
          <w:tblCellSpacing w:w="15" w:type="dxa"/>
        </w:trPr>
        <w:tc>
          <w:tcPr>
            <w:tcW w:w="5752" w:type="dxa"/>
            <w:gridSpan w:val="4"/>
            <w:vMerge w:val="restart"/>
            <w:tcBorders>
              <w:top w:val="outset" w:sz="6" w:space="0" w:color="auto"/>
              <w:left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PO36</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works on-site are managed to:</w:t>
            </w:r>
          </w:p>
          <w:p w:rsidR="00232B30" w:rsidRPr="00A6106B" w:rsidRDefault="00232B30" w:rsidP="00232B30">
            <w:pPr>
              <w:numPr>
                <w:ilvl w:val="0"/>
                <w:numId w:val="5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minimise as far as practicable, impacts on adjoining or adjacent premises and the streetscape </w:t>
            </w:r>
            <w:proofErr w:type="gramStart"/>
            <w:r w:rsidRPr="00A6106B">
              <w:rPr>
                <w:rFonts w:ascii="Arial" w:eastAsia="Times New Roman" w:hAnsi="Arial" w:cs="Arial"/>
                <w:sz w:val="20"/>
                <w:szCs w:val="20"/>
                <w:lang w:eastAsia="en-AU"/>
              </w:rPr>
              <w:t>in regard to</w:t>
            </w:r>
            <w:proofErr w:type="gramEnd"/>
            <w:r w:rsidRPr="00A6106B">
              <w:rPr>
                <w:rFonts w:ascii="Arial" w:eastAsia="Times New Roman" w:hAnsi="Arial" w:cs="Arial"/>
                <w:sz w:val="20"/>
                <w:szCs w:val="20"/>
                <w:lang w:eastAsia="en-AU"/>
              </w:rPr>
              <w:t xml:space="preserve"> erosion and sedimentation, dust, noise, safety and light;</w:t>
            </w:r>
          </w:p>
          <w:p w:rsidR="00232B30" w:rsidRPr="00A6106B" w:rsidRDefault="00232B30" w:rsidP="00232B30">
            <w:pPr>
              <w:numPr>
                <w:ilvl w:val="0"/>
                <w:numId w:val="5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minimise as far as possible, impacts on the natural environment;</w:t>
            </w:r>
          </w:p>
          <w:p w:rsidR="00232B30" w:rsidRPr="00A6106B" w:rsidRDefault="00232B30" w:rsidP="00232B30">
            <w:pPr>
              <w:numPr>
                <w:ilvl w:val="0"/>
                <w:numId w:val="5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ensure stormwater discharge is managed in a manner that does not cause actionable nuisance to any person or premises;</w:t>
            </w:r>
          </w:p>
          <w:p w:rsidR="00232B30" w:rsidRPr="00A6106B" w:rsidRDefault="00232B30" w:rsidP="00232B30">
            <w:pPr>
              <w:numPr>
                <w:ilvl w:val="0"/>
                <w:numId w:val="5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avoid adverse impacts on street streets and their critical root zone.</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E36.1</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232B30" w:rsidRPr="00A6106B" w:rsidRDefault="00232B30" w:rsidP="00232B30">
            <w:pPr>
              <w:numPr>
                <w:ilvl w:val="0"/>
                <w:numId w:val="60"/>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is not discharged to adjacent properties in a manner that differs significantly from pre-existing conditions;</w:t>
            </w:r>
          </w:p>
          <w:p w:rsidR="00232B30" w:rsidRPr="00A6106B" w:rsidRDefault="00232B30" w:rsidP="00232B30">
            <w:pPr>
              <w:numPr>
                <w:ilvl w:val="0"/>
                <w:numId w:val="60"/>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discharged to adjoining and downstream properties does not cause scour or erosion of any kind;</w:t>
            </w:r>
          </w:p>
          <w:p w:rsidR="00232B30" w:rsidRPr="00A6106B" w:rsidRDefault="00232B30" w:rsidP="00232B30">
            <w:pPr>
              <w:numPr>
                <w:ilvl w:val="0"/>
                <w:numId w:val="60"/>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discharge rates do not exceed pre-existing conditions;</w:t>
            </w:r>
          </w:p>
          <w:p w:rsidR="00232B30" w:rsidRPr="00A6106B" w:rsidRDefault="00232B30" w:rsidP="00232B30">
            <w:pPr>
              <w:numPr>
                <w:ilvl w:val="0"/>
                <w:numId w:val="60"/>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232B30" w:rsidRPr="00A6106B" w:rsidRDefault="00232B30" w:rsidP="00232B30">
            <w:pPr>
              <w:numPr>
                <w:ilvl w:val="0"/>
                <w:numId w:val="60"/>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ponding or concentration of stormwater does not occur on adjoining properties.</w:t>
            </w:r>
          </w:p>
        </w:tc>
        <w:tc>
          <w:tcPr>
            <w:tcW w:w="1662" w:type="dxa"/>
            <w:gridSpan w:val="3"/>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1308"/>
          <w:tblCellSpacing w:w="15" w:type="dxa"/>
        </w:trPr>
        <w:tc>
          <w:tcPr>
            <w:tcW w:w="5752" w:type="dxa"/>
            <w:gridSpan w:val="4"/>
            <w:vMerge/>
            <w:tcBorders>
              <w:left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E36.2</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A6106B">
              <w:rPr>
                <w:rFonts w:ascii="Arial" w:hAnsi="Arial" w:cs="Arial"/>
                <w:sz w:val="20"/>
                <w:szCs w:val="20"/>
              </w:rPr>
              <w:t>are maintained and adjusted as necessary at all times</w:t>
            </w:r>
            <w:proofErr w:type="gramEnd"/>
            <w:r w:rsidRPr="00A6106B">
              <w:rPr>
                <w:rFonts w:ascii="Arial" w:hAnsi="Arial" w:cs="Arial"/>
                <w:sz w:val="20"/>
                <w:szCs w:val="20"/>
              </w:rPr>
              <w:t xml:space="preserve"> to ensure their ongoing effectiveness.</w:t>
            </w:r>
          </w:p>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The measures are adjusted on-site to maximise their effectiveness.</w:t>
            </w:r>
          </w:p>
        </w:tc>
        <w:tc>
          <w:tcPr>
            <w:tcW w:w="1662" w:type="dxa"/>
            <w:gridSpan w:val="3"/>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1308"/>
          <w:tblCellSpacing w:w="15" w:type="dxa"/>
        </w:trPr>
        <w:tc>
          <w:tcPr>
            <w:tcW w:w="5752" w:type="dxa"/>
            <w:gridSpan w:val="4"/>
            <w:vMerge/>
            <w:tcBorders>
              <w:left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E36.3</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tc>
        <w:tc>
          <w:tcPr>
            <w:tcW w:w="1662" w:type="dxa"/>
            <w:gridSpan w:val="3"/>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1308"/>
          <w:tblCellSpacing w:w="15" w:type="dxa"/>
        </w:trPr>
        <w:tc>
          <w:tcPr>
            <w:tcW w:w="5752" w:type="dxa"/>
            <w:gridSpan w:val="4"/>
            <w:vMerge/>
            <w:tcBorders>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E36.4</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Existing street trees are protected and not damaged during works. </w:t>
            </w:r>
          </w:p>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Where development occurs in the tree protection zone, measures and techniques as detailed in Australian Standard AS 4970 Protection of trees on development sites are adopted and implemented.</w:t>
            </w:r>
          </w:p>
        </w:tc>
        <w:tc>
          <w:tcPr>
            <w:tcW w:w="1662" w:type="dxa"/>
            <w:gridSpan w:val="3"/>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PO37</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Dust suppression measures are implemented during construction works to protect nearby premises from unreasonable dust impacts.</w:t>
            </w: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E37</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No dust emissions extend beyond the boundaries of the site during soil disturbances and construction works.</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1330"/>
          <w:tblCellSpacing w:w="15" w:type="dxa"/>
        </w:trPr>
        <w:tc>
          <w:tcPr>
            <w:tcW w:w="5752" w:type="dxa"/>
            <w:gridSpan w:val="4"/>
            <w:vMerge w:val="restart"/>
            <w:tcBorders>
              <w:top w:val="outset" w:sz="6" w:space="0" w:color="auto"/>
              <w:left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PO38</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development works including the transportation of material to and from the site are managed to not negatively impact the existing road network, the amenity of the surrounding area or the streetscape.</w:t>
            </w:r>
          </w:p>
          <w:p w:rsidR="00232B30" w:rsidRPr="004C7EBA" w:rsidRDefault="00232B30" w:rsidP="00232B30">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A Traffic Management Plan may be required to demonstrate compliance with this PO.  A Traffic Management Plan is to be prepared in accordance with the Manual of Uniform Traffic Control Devices (MUTCD).</w:t>
            </w:r>
          </w:p>
          <w:p w:rsidR="00232B30" w:rsidRPr="004C7EBA" w:rsidRDefault="00232B30" w:rsidP="00232B30">
            <w:pPr>
              <w:shd w:val="clear" w:color="auto" w:fill="FFFFFF"/>
              <w:spacing w:before="150" w:after="150" w:line="240" w:lineRule="auto"/>
              <w:ind w:left="150" w:right="150"/>
              <w:rPr>
                <w:rFonts w:ascii="Arial" w:eastAsia="Times New Roman" w:hAnsi="Arial" w:cs="Arial"/>
                <w:sz w:val="18"/>
                <w:szCs w:val="20"/>
                <w:lang w:eastAsia="en-AU"/>
              </w:rPr>
            </w:pPr>
            <w:r w:rsidRPr="004C7EBA">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232B30" w:rsidRPr="004C7EBA" w:rsidRDefault="00232B30" w:rsidP="00232B30">
            <w:pPr>
              <w:numPr>
                <w:ilvl w:val="0"/>
                <w:numId w:val="61"/>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the aggregate volume of imported or exported material is greater than 1000m</w:t>
            </w:r>
            <w:r w:rsidRPr="004C7EBA">
              <w:rPr>
                <w:rFonts w:ascii="Arial" w:eastAsia="Times New Roman" w:hAnsi="Arial" w:cs="Arial"/>
                <w:sz w:val="18"/>
                <w:szCs w:val="20"/>
                <w:vertAlign w:val="superscript"/>
                <w:lang w:eastAsia="en-AU"/>
              </w:rPr>
              <w:t>3</w:t>
            </w:r>
            <w:r w:rsidRPr="004C7EBA">
              <w:rPr>
                <w:rFonts w:ascii="Arial" w:eastAsia="Times New Roman" w:hAnsi="Arial" w:cs="Arial"/>
                <w:sz w:val="18"/>
                <w:szCs w:val="20"/>
                <w:lang w:eastAsia="en-AU"/>
              </w:rPr>
              <w:t>; or</w:t>
            </w:r>
          </w:p>
          <w:p w:rsidR="00232B30" w:rsidRPr="004C7EBA" w:rsidRDefault="00232B30" w:rsidP="00232B30">
            <w:pPr>
              <w:numPr>
                <w:ilvl w:val="0"/>
                <w:numId w:val="61"/>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lastRenderedPageBreak/>
              <w:t>the aggregate volume of imported or exported material is greater than 200m</w:t>
            </w:r>
            <w:r w:rsidRPr="004C7EBA">
              <w:rPr>
                <w:rFonts w:ascii="Arial" w:eastAsia="Times New Roman" w:hAnsi="Arial" w:cs="Arial"/>
                <w:sz w:val="18"/>
                <w:szCs w:val="20"/>
                <w:vertAlign w:val="superscript"/>
                <w:lang w:eastAsia="en-AU"/>
              </w:rPr>
              <w:t>3</w:t>
            </w:r>
            <w:r w:rsidRPr="004C7EBA">
              <w:rPr>
                <w:rFonts w:ascii="Arial" w:eastAsia="Times New Roman" w:hAnsi="Arial" w:cs="Arial"/>
                <w:sz w:val="18"/>
                <w:szCs w:val="20"/>
                <w:lang w:eastAsia="en-AU"/>
              </w:rPr>
              <w:t> per day; or</w:t>
            </w:r>
          </w:p>
          <w:p w:rsidR="00232B30" w:rsidRPr="004C7EBA" w:rsidRDefault="00232B30" w:rsidP="00232B30">
            <w:pPr>
              <w:numPr>
                <w:ilvl w:val="0"/>
                <w:numId w:val="61"/>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the proposed haulage route involves a vulnerable land use or shopping centre.</w:t>
            </w:r>
          </w:p>
          <w:p w:rsidR="00232B30" w:rsidRPr="004C7EBA" w:rsidRDefault="00232B30" w:rsidP="00232B30">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A dilapidation report (including photographs) may be required for the haulage route to demonstrate compliance with this PO.</w:t>
            </w:r>
          </w:p>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 xml:space="preserve">Editor's note - Where associated with a State-controlled </w:t>
            </w:r>
            <w:proofErr w:type="gramStart"/>
            <w:r w:rsidRPr="004C7EBA">
              <w:rPr>
                <w:rFonts w:ascii="Arial" w:hAnsi="Arial" w:cs="Arial"/>
                <w:sz w:val="18"/>
                <w:szCs w:val="20"/>
                <w:shd w:val="clear" w:color="auto" w:fill="FFFFFF"/>
              </w:rPr>
              <w:t>road ,</w:t>
            </w:r>
            <w:proofErr w:type="gramEnd"/>
            <w:r w:rsidRPr="004C7EBA">
              <w:rPr>
                <w:rFonts w:ascii="Arial" w:hAnsi="Arial" w:cs="Arial"/>
                <w:sz w:val="18"/>
                <w:szCs w:val="20"/>
                <w:shd w:val="clear" w:color="auto" w:fill="FFFFFF"/>
              </w:rPr>
              <w:t xml:space="preserve"> further requirements may apply, and approval may be required from the Department of Transport and Main Roads.</w:t>
            </w: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E38.1</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1662" w:type="dxa"/>
            <w:gridSpan w:val="3"/>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1327"/>
          <w:tblCellSpacing w:w="15" w:type="dxa"/>
        </w:trPr>
        <w:tc>
          <w:tcPr>
            <w:tcW w:w="5752" w:type="dxa"/>
            <w:gridSpan w:val="4"/>
            <w:vMerge/>
            <w:tcBorders>
              <w:left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E38.2</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tc>
        <w:tc>
          <w:tcPr>
            <w:tcW w:w="1662" w:type="dxa"/>
            <w:gridSpan w:val="3"/>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1327"/>
          <w:tblCellSpacing w:w="15" w:type="dxa"/>
        </w:trPr>
        <w:tc>
          <w:tcPr>
            <w:tcW w:w="5752" w:type="dxa"/>
            <w:gridSpan w:val="4"/>
            <w:vMerge/>
            <w:tcBorders>
              <w:left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E38.3</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Any material dropped, deposited or spilled on the roads as a result of construction processes associated with the site </w:t>
            </w:r>
            <w:proofErr w:type="gramStart"/>
            <w:r w:rsidRPr="00A6106B">
              <w:rPr>
                <w:rFonts w:ascii="Arial" w:hAnsi="Arial" w:cs="Arial"/>
                <w:sz w:val="20"/>
                <w:szCs w:val="20"/>
              </w:rPr>
              <w:t>are to be cleaned at all times</w:t>
            </w:r>
            <w:proofErr w:type="gramEnd"/>
            <w:r w:rsidRPr="00A6106B">
              <w:rPr>
                <w:rFonts w:ascii="Arial" w:hAnsi="Arial" w:cs="Arial"/>
                <w:sz w:val="20"/>
                <w:szCs w:val="20"/>
              </w:rPr>
              <w:t>.</w:t>
            </w:r>
          </w:p>
        </w:tc>
        <w:tc>
          <w:tcPr>
            <w:tcW w:w="1662" w:type="dxa"/>
            <w:gridSpan w:val="3"/>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1327"/>
          <w:tblCellSpacing w:w="15" w:type="dxa"/>
        </w:trPr>
        <w:tc>
          <w:tcPr>
            <w:tcW w:w="5752" w:type="dxa"/>
            <w:gridSpan w:val="4"/>
            <w:vMerge/>
            <w:tcBorders>
              <w:left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E38.4</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p w:rsidR="00232B30" w:rsidRPr="004C7EBA" w:rsidRDefault="00232B30" w:rsidP="00232B30">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The road hierarchy is mapped on Overlay map - Road hierarchy.</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4C7EBA">
              <w:rPr>
                <w:rFonts w:ascii="Arial" w:hAnsi="Arial" w:cs="Arial"/>
                <w:sz w:val="18"/>
                <w:szCs w:val="20"/>
                <w:shd w:val="clear" w:color="auto" w:fill="FFFFFF"/>
              </w:rPr>
              <w:t>Note - A dilapidation report may be required to demonstrate compliance with this E.</w:t>
            </w:r>
          </w:p>
        </w:tc>
        <w:tc>
          <w:tcPr>
            <w:tcW w:w="1662" w:type="dxa"/>
            <w:gridSpan w:val="3"/>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403"/>
          <w:tblCellSpacing w:w="15" w:type="dxa"/>
        </w:trPr>
        <w:tc>
          <w:tcPr>
            <w:tcW w:w="5752" w:type="dxa"/>
            <w:gridSpan w:val="4"/>
            <w:vMerge/>
            <w:tcBorders>
              <w:left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E38.5</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A traffic control plan prepared in accordance with the Manual of Uniform Traffic Control Devices (MUTCD) will be required for any works that will affect access, traffic movements or traffic safety in existing roads.</w:t>
            </w:r>
          </w:p>
        </w:tc>
        <w:tc>
          <w:tcPr>
            <w:tcW w:w="1662" w:type="dxa"/>
            <w:gridSpan w:val="3"/>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1327"/>
          <w:tblCellSpacing w:w="15" w:type="dxa"/>
        </w:trPr>
        <w:tc>
          <w:tcPr>
            <w:tcW w:w="5752" w:type="dxa"/>
            <w:gridSpan w:val="4"/>
            <w:vMerge/>
            <w:tcBorders>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E38.6</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Access to the development site is obtained via an existing lawful access point.</w:t>
            </w:r>
          </w:p>
        </w:tc>
        <w:tc>
          <w:tcPr>
            <w:tcW w:w="1662" w:type="dxa"/>
            <w:gridSpan w:val="3"/>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PO39</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disturbed areas are to be progressively stabilised and the entire site rehabilitated and substantially stabilised at the completion of construction. </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t>Note - Refer to Planning scheme policy - Integrated design for details and examples.</w:t>
            </w: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E39</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At completion of construction all disturbed areas of the site are to be:</w:t>
            </w:r>
          </w:p>
          <w:p w:rsidR="00232B30" w:rsidRPr="00A6106B" w:rsidRDefault="00232B30" w:rsidP="00232B30">
            <w:pPr>
              <w:numPr>
                <w:ilvl w:val="0"/>
                <w:numId w:val="6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topsoiled with a minimum compacted thickness of fifty (50) millimetres;</w:t>
            </w:r>
          </w:p>
          <w:p w:rsidR="00232B30" w:rsidRPr="00A6106B" w:rsidRDefault="00232B30" w:rsidP="00232B30">
            <w:pPr>
              <w:numPr>
                <w:ilvl w:val="0"/>
                <w:numId w:val="6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stabilised using turf, established grass seeding, mulch or sprayed stabilisation techniques.</w:t>
            </w:r>
          </w:p>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These areas are to be maintained during any maintenance period to maximise grass coverage.</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PO40</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Earthworks are undertaken to ensure that soil disturbances are staged into manageable areas.</w:t>
            </w:r>
          </w:p>
          <w:p w:rsidR="00232B30" w:rsidRPr="00A6106B" w:rsidRDefault="00232B30" w:rsidP="00232B30">
            <w:pPr>
              <w:pStyle w:val="NormalWeb"/>
              <w:shd w:val="clear" w:color="auto" w:fill="FFFFFF"/>
              <w:tabs>
                <w:tab w:val="left" w:pos="1770"/>
              </w:tabs>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E40</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Soil disturbances are staged into manageable areas of not greater than 3.5 ha.</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2273"/>
          <w:tblCellSpacing w:w="15" w:type="dxa"/>
        </w:trPr>
        <w:tc>
          <w:tcPr>
            <w:tcW w:w="5752" w:type="dxa"/>
            <w:gridSpan w:val="4"/>
            <w:vMerge w:val="restart"/>
            <w:tcBorders>
              <w:top w:val="outset" w:sz="6" w:space="0" w:color="auto"/>
              <w:left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PO41</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clearing of vegetation on-site:</w:t>
            </w:r>
          </w:p>
          <w:p w:rsidR="00232B30" w:rsidRPr="00A6106B" w:rsidRDefault="00232B30" w:rsidP="00232B30">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is limited to the area of infrastructure works, buildings areas and other necessary areas for the works;</w:t>
            </w:r>
          </w:p>
          <w:p w:rsidR="00232B30" w:rsidRPr="00A6106B" w:rsidRDefault="00232B30" w:rsidP="00232B30">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includes the removal of declared weeds and other materials which are detrimental to the intended use of the land;</w:t>
            </w:r>
          </w:p>
          <w:p w:rsidR="00232B30" w:rsidRPr="00A6106B" w:rsidRDefault="00232B30" w:rsidP="00232B30">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is disposed of in a manner which minimises nuisance and annoyance to existing premises.</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t>Note - No burning of cleared vegetation is permitted.</w:t>
            </w: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E41.1</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native vegetation to be retained on-site is temporarily fenced or protected prior to and during development works.</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t>Note - No parking of vehicles or storage of machinery or goods is to occur in these areas during development works.</w:t>
            </w:r>
          </w:p>
        </w:tc>
        <w:tc>
          <w:tcPr>
            <w:tcW w:w="1662" w:type="dxa"/>
            <w:gridSpan w:val="3"/>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2272"/>
          <w:tblCellSpacing w:w="15" w:type="dxa"/>
        </w:trPr>
        <w:tc>
          <w:tcPr>
            <w:tcW w:w="5752" w:type="dxa"/>
            <w:gridSpan w:val="4"/>
            <w:vMerge/>
            <w:tcBorders>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E41.2</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Disposal of materials is managed in one or more of the following ways:</w:t>
            </w:r>
          </w:p>
          <w:p w:rsidR="00232B30" w:rsidRPr="00A6106B" w:rsidRDefault="00232B30" w:rsidP="00232B30">
            <w:pPr>
              <w:numPr>
                <w:ilvl w:val="0"/>
                <w:numId w:val="64"/>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232B30" w:rsidRPr="00A6106B" w:rsidRDefault="00232B30" w:rsidP="00232B30">
            <w:pPr>
              <w:numPr>
                <w:ilvl w:val="0"/>
                <w:numId w:val="64"/>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native vegetation with a diameter below 400mm is to be chipped and stored on-site.</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t>Note - The chipped vegetation must be stored in an approved location.</w:t>
            </w:r>
          </w:p>
        </w:tc>
        <w:tc>
          <w:tcPr>
            <w:tcW w:w="1662" w:type="dxa"/>
            <w:gridSpan w:val="3"/>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PO42</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b w:val="0"/>
                <w:bCs w:val="0"/>
                <w:sz w:val="20"/>
                <w:szCs w:val="20"/>
              </w:rPr>
            </w:pPr>
            <w:r w:rsidRPr="00A6106B">
              <w:rPr>
                <w:rFonts w:ascii="Arial" w:hAnsi="Arial" w:cs="Arial"/>
                <w:sz w:val="20"/>
                <w:szCs w:val="20"/>
              </w:rPr>
              <w:t>All development works are carried out at times which minimise noise impacts to residents. </w:t>
            </w: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E42</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development works are carried out within the following times: </w:t>
            </w:r>
          </w:p>
          <w:p w:rsidR="00232B30" w:rsidRPr="00A6106B" w:rsidRDefault="00232B30" w:rsidP="00232B30">
            <w:pPr>
              <w:numPr>
                <w:ilvl w:val="0"/>
                <w:numId w:val="6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Monday to Saturday (other than public holidays) between 6:30am and 6:30pm on the same day;</w:t>
            </w:r>
          </w:p>
          <w:p w:rsidR="00232B30" w:rsidRPr="00A6106B" w:rsidRDefault="00232B30" w:rsidP="00232B30">
            <w:pPr>
              <w:numPr>
                <w:ilvl w:val="0"/>
                <w:numId w:val="6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work is to be carried out on Sundays or public holidays.</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PO43</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b w:val="0"/>
                <w:bCs w:val="0"/>
                <w:sz w:val="20"/>
                <w:szCs w:val="20"/>
              </w:rPr>
            </w:pPr>
            <w:r w:rsidRPr="00A6106B">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A6106B">
              <w:rPr>
                <w:rFonts w:ascii="Arial" w:hAnsi="Arial" w:cs="Arial"/>
                <w:sz w:val="20"/>
                <w:szCs w:val="20"/>
              </w:rPr>
              <w:t>No example provided.</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420"/>
          <w:tblCellSpacing w:w="15" w:type="dxa"/>
        </w:trPr>
        <w:tc>
          <w:tcPr>
            <w:tcW w:w="10276" w:type="dxa"/>
            <w:gridSpan w:val="8"/>
            <w:tcBorders>
              <w:top w:val="outset" w:sz="6" w:space="0" w:color="auto"/>
              <w:left w:val="outset" w:sz="6" w:space="0" w:color="auto"/>
              <w:bottom w:val="outset" w:sz="6" w:space="0" w:color="auto"/>
              <w:right w:val="outset" w:sz="6" w:space="0" w:color="auto"/>
            </w:tcBorders>
            <w:shd w:val="clear" w:color="auto" w:fill="CCCCCC"/>
            <w:hideMark/>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Earthworks</w:t>
            </w:r>
          </w:p>
        </w:tc>
        <w:tc>
          <w:tcPr>
            <w:tcW w:w="1662" w:type="dxa"/>
            <w:gridSpan w:val="3"/>
            <w:tcBorders>
              <w:top w:val="outset" w:sz="6" w:space="0" w:color="auto"/>
              <w:left w:val="outset" w:sz="6" w:space="0" w:color="auto"/>
              <w:bottom w:val="outset" w:sz="6" w:space="0" w:color="auto"/>
              <w:right w:val="outset" w:sz="6" w:space="0" w:color="auto"/>
            </w:tcBorders>
            <w:shd w:val="clear" w:color="auto" w:fill="CCCCCC"/>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shd w:val="clear" w:color="auto" w:fill="CCCCCC"/>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val="restar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PO44</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On-site earthworks are designed to consider the visual and amenity impact as they relate to:</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the natural topographical features of the site;</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short and long-term slope stability;</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soft or compressible foundation soils;</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reactive soils;</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low density or potentially collapsing soils;</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existing fills and soil contamination that may exist on-site;</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the stability and maintenance of steep slopes and batters;</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excavation (cut) and fill and impacts on the amenity of adjoining lots (e.g. residential)</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E44.1</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E44.2</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Stabilisation measures are provided, as necessary, to ensure long-term stability and low maintenance of steep slopes and batters. </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E44.3</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All fill </w:t>
            </w:r>
            <w:proofErr w:type="gramStart"/>
            <w:r w:rsidRPr="00A6106B">
              <w:rPr>
                <w:rFonts w:ascii="Arial" w:hAnsi="Arial" w:cs="Arial"/>
                <w:sz w:val="20"/>
                <w:szCs w:val="20"/>
              </w:rPr>
              <w:t>batters</w:t>
            </w:r>
            <w:proofErr w:type="gramEnd"/>
            <w:r w:rsidRPr="00A6106B">
              <w:rPr>
                <w:rFonts w:ascii="Arial" w:hAnsi="Arial" w:cs="Arial"/>
                <w:sz w:val="20"/>
                <w:szCs w:val="20"/>
              </w:rPr>
              <w:t xml:space="preserve"> steeper than 1 (V) in 6 (H) on residential lots are fully turfed to prevent scour and erosion.</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E44.4</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filling or excavation is contained within the site and is free draining.</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E44.5</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fill placed on-site is:</w:t>
            </w:r>
          </w:p>
          <w:p w:rsidR="00232B30" w:rsidRPr="00A6106B" w:rsidRDefault="00232B30" w:rsidP="00232B30">
            <w:pPr>
              <w:numPr>
                <w:ilvl w:val="0"/>
                <w:numId w:val="9"/>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limited to that area necessary for the approved use;</w:t>
            </w:r>
          </w:p>
          <w:p w:rsidR="00232B30" w:rsidRPr="00A6106B" w:rsidRDefault="00232B30" w:rsidP="00232B30">
            <w:pPr>
              <w:numPr>
                <w:ilvl w:val="0"/>
                <w:numId w:val="9"/>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clean and uncontaminated (i.e. no building waste, concrete, green waste, actual acid </w:t>
            </w:r>
            <w:proofErr w:type="spellStart"/>
            <w:r w:rsidRPr="00A6106B">
              <w:rPr>
                <w:rFonts w:ascii="Arial" w:eastAsia="Times New Roman" w:hAnsi="Arial" w:cs="Arial"/>
                <w:sz w:val="20"/>
                <w:szCs w:val="20"/>
                <w:lang w:eastAsia="en-AU"/>
              </w:rPr>
              <w:t>sulfate</w:t>
            </w:r>
            <w:proofErr w:type="spellEnd"/>
            <w:r w:rsidRPr="00A6106B">
              <w:rPr>
                <w:rFonts w:ascii="Arial" w:eastAsia="Times New Roman" w:hAnsi="Arial" w:cs="Arial"/>
                <w:sz w:val="20"/>
                <w:szCs w:val="20"/>
                <w:lang w:eastAsia="en-AU"/>
              </w:rPr>
              <w:t xml:space="preserve"> soils, potential acid </w:t>
            </w:r>
            <w:proofErr w:type="spellStart"/>
            <w:r w:rsidRPr="00A6106B">
              <w:rPr>
                <w:rFonts w:ascii="Arial" w:eastAsia="Times New Roman" w:hAnsi="Arial" w:cs="Arial"/>
                <w:sz w:val="20"/>
                <w:szCs w:val="20"/>
                <w:lang w:eastAsia="en-AU"/>
              </w:rPr>
              <w:t>sulfate</w:t>
            </w:r>
            <w:proofErr w:type="spellEnd"/>
            <w:r w:rsidRPr="00A6106B">
              <w:rPr>
                <w:rFonts w:ascii="Arial" w:eastAsia="Times New Roman" w:hAnsi="Arial" w:cs="Arial"/>
                <w:sz w:val="20"/>
                <w:szCs w:val="20"/>
                <w:lang w:eastAsia="en-AU"/>
              </w:rPr>
              <w:t xml:space="preserve"> soils or contaminated material etc.).</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rHeight w:val="1590"/>
          <w:tblCellSpacing w:w="15" w:type="dxa"/>
        </w:trPr>
        <w:tc>
          <w:tcPr>
            <w:tcW w:w="5752" w:type="dxa"/>
            <w:gridSpan w:val="4"/>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E44.6</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The site is </w:t>
            </w:r>
            <w:proofErr w:type="gramStart"/>
            <w:r w:rsidRPr="00A6106B">
              <w:rPr>
                <w:rFonts w:ascii="Arial" w:hAnsi="Arial" w:cs="Arial"/>
                <w:sz w:val="20"/>
                <w:szCs w:val="20"/>
              </w:rPr>
              <w:t>prepared</w:t>
            </w:r>
            <w:proofErr w:type="gramEnd"/>
            <w:r w:rsidRPr="00A6106B">
              <w:rPr>
                <w:rFonts w:ascii="Arial" w:hAnsi="Arial" w:cs="Arial"/>
                <w:sz w:val="20"/>
                <w:szCs w:val="20"/>
              </w:rPr>
              <w:t xml:space="preserve"> and the fill placed on-site in accordance with AS3798.</w:t>
            </w:r>
          </w:p>
          <w:p w:rsidR="00232B30" w:rsidRPr="004C7EBA" w:rsidRDefault="00232B30" w:rsidP="00232B30">
            <w:pPr>
              <w:pStyle w:val="NormalWeb"/>
              <w:shd w:val="clear" w:color="auto" w:fill="FFFFFF"/>
              <w:spacing w:before="150" w:beforeAutospacing="0" w:after="150" w:afterAutospacing="0"/>
              <w:ind w:left="150" w:right="150"/>
              <w:rPr>
                <w:rFonts w:ascii="Arial" w:hAnsi="Arial" w:cs="Arial"/>
                <w:sz w:val="18"/>
                <w:szCs w:val="20"/>
              </w:rPr>
            </w:pPr>
            <w:r w:rsidRPr="004C7EBA">
              <w:rPr>
                <w:rFonts w:ascii="Arial" w:hAnsi="Arial" w:cs="Arial"/>
                <w:sz w:val="18"/>
                <w:szCs w:val="20"/>
                <w:shd w:val="clear" w:color="auto" w:fill="FFFFFF"/>
              </w:rPr>
              <w:t>Note - The fill is to be inspected and tested in accordance with Planning scheme policy - Operational works inspection, maintenance and bonding procedures.</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E44.7</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Inspection and certification of steep slopes and batters may be required by a suitably qualified and experienced RPEQ.</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PO45</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Embankments are stepped, terraced and landscaped to not adversely impact on the visual amenity of the surrounding area.</w:t>
            </w: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E45</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Any embankments more than 1.5 metres in height are stepped, terraced and landscaped.</w:t>
            </w:r>
          </w:p>
          <w:p w:rsidR="00232B30" w:rsidRPr="00A6106B" w:rsidRDefault="00232B30" w:rsidP="004C7EBA">
            <w:pPr>
              <w:spacing w:before="100" w:beforeAutospacing="1" w:after="100" w:afterAutospacing="1" w:line="240" w:lineRule="auto"/>
              <w:ind w:left="150" w:right="150"/>
              <w:jc w:val="center"/>
              <w:rPr>
                <w:rFonts w:ascii="Arial" w:eastAsia="Times New Roman" w:hAnsi="Arial" w:cs="Arial"/>
                <w:sz w:val="20"/>
                <w:szCs w:val="20"/>
                <w:lang w:eastAsia="en-AU"/>
              </w:rPr>
            </w:pPr>
            <w:r w:rsidRPr="00A6106B">
              <w:rPr>
                <w:rFonts w:ascii="Arial" w:eastAsia="Times New Roman" w:hAnsi="Arial" w:cs="Arial"/>
                <w:b/>
                <w:bCs/>
                <w:sz w:val="20"/>
                <w:szCs w:val="20"/>
                <w:lang w:eastAsia="en-AU"/>
              </w:rPr>
              <w:t>Figure - Embankment</w:t>
            </w:r>
            <w:r w:rsidRPr="00A6106B">
              <w:rPr>
                <w:rFonts w:ascii="Arial" w:eastAsia="Times New Roman" w:hAnsi="Arial" w:cs="Arial"/>
                <w:sz w:val="20"/>
                <w:szCs w:val="20"/>
                <w:lang w:eastAsia="en-AU"/>
              </w:rPr>
              <w:t xml:space="preserve"> </w:t>
            </w:r>
            <w:hyperlink r:id="rId20" w:tgtFrame="_blank" w:tooltip="Link to larger image (popup)" w:history="1">
              <w:r w:rsidRPr="00A6106B">
                <w:rPr>
                  <w:rFonts w:ascii="Arial" w:eastAsia="Times New Roman" w:hAnsi="Arial" w:cs="Arial"/>
                  <w:sz w:val="20"/>
                  <w:szCs w:val="20"/>
                  <w:lang w:eastAsia="en-AU"/>
                </w:rPr>
                <w:t> </w:t>
              </w:r>
            </w:hyperlink>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noProof/>
                <w:sz w:val="20"/>
                <w:szCs w:val="20"/>
                <w:lang w:eastAsia="en-AU"/>
              </w:rPr>
              <w:drawing>
                <wp:inline distT="0" distB="0" distL="0" distR="0" wp14:anchorId="0D93F7FA" wp14:editId="009CE8AC">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val="restar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16"/>
            </w:tblGrid>
            <w:tr w:rsidR="00232B30" w:rsidRPr="00A6106B" w:rsidTr="00436C47">
              <w:trPr>
                <w:tblCellSpacing w:w="15" w:type="dxa"/>
              </w:trPr>
              <w:tc>
                <w:tcPr>
                  <w:tcW w:w="10286" w:type="dxa"/>
                  <w:hideMark/>
                </w:tcPr>
                <w:p w:rsidR="00232B30" w:rsidRPr="00A6106B" w:rsidRDefault="004C7EBA" w:rsidP="004C7EBA">
                  <w:pPr>
                    <w:shd w:val="clear" w:color="auto" w:fill="FFFFFF"/>
                    <w:spacing w:before="150" w:after="150" w:line="240" w:lineRule="auto"/>
                    <w:ind w:right="150"/>
                    <w:rPr>
                      <w:rFonts w:ascii="Arial" w:eastAsia="Times New Roman" w:hAnsi="Arial" w:cs="Arial"/>
                      <w:sz w:val="20"/>
                      <w:szCs w:val="20"/>
                      <w:lang w:eastAsia="en-AU"/>
                    </w:rPr>
                  </w:pPr>
                  <w:r>
                    <w:rPr>
                      <w:rFonts w:ascii="Arial" w:eastAsia="Times New Roman" w:hAnsi="Arial" w:cs="Arial"/>
                      <w:b/>
                      <w:bCs/>
                      <w:sz w:val="20"/>
                      <w:szCs w:val="20"/>
                      <w:lang w:eastAsia="en-AU"/>
                    </w:rPr>
                    <w:t xml:space="preserve">   </w:t>
                  </w:r>
                  <w:r w:rsidR="00232B30" w:rsidRPr="00A6106B">
                    <w:rPr>
                      <w:rFonts w:ascii="Arial" w:eastAsia="Times New Roman" w:hAnsi="Arial" w:cs="Arial"/>
                      <w:b/>
                      <w:bCs/>
                      <w:sz w:val="20"/>
                      <w:szCs w:val="20"/>
                      <w:lang w:eastAsia="en-AU"/>
                    </w:rPr>
                    <w:t>PO46</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Filling or excavation is undertaken in a manner that:</w:t>
                  </w:r>
                </w:p>
                <w:p w:rsidR="00232B30" w:rsidRPr="00A6106B" w:rsidRDefault="00232B30" w:rsidP="00232B30">
                  <w:pPr>
                    <w:numPr>
                      <w:ilvl w:val="0"/>
                      <w:numId w:val="67"/>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does not adversely impact on a Council or public sector </w:t>
                  </w:r>
                  <w:proofErr w:type="gramStart"/>
                  <w:r w:rsidRPr="00A6106B">
                    <w:rPr>
                      <w:rFonts w:ascii="Arial" w:eastAsia="Times New Roman" w:hAnsi="Arial" w:cs="Arial"/>
                      <w:sz w:val="20"/>
                      <w:szCs w:val="20"/>
                      <w:lang w:eastAsia="en-AU"/>
                    </w:rPr>
                    <w:t>entity maintained</w:t>
                  </w:r>
                  <w:proofErr w:type="gramEnd"/>
                  <w:r w:rsidRPr="00A6106B">
                    <w:rPr>
                      <w:rFonts w:ascii="Arial" w:eastAsia="Times New Roman" w:hAnsi="Arial" w:cs="Arial"/>
                      <w:sz w:val="20"/>
                      <w:szCs w:val="20"/>
                      <w:lang w:eastAsia="en-AU"/>
                    </w:rPr>
                    <w:t xml:space="preserve"> infrastructure or any drainage feature on, or adjacent to the land;</w:t>
                  </w:r>
                </w:p>
                <w:p w:rsidR="00232B30" w:rsidRPr="00A6106B" w:rsidRDefault="00232B30" w:rsidP="00232B30">
                  <w:pPr>
                    <w:numPr>
                      <w:ilvl w:val="0"/>
                      <w:numId w:val="67"/>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does not preclude reasonable access to a Council or public sector </w:t>
                  </w:r>
                  <w:proofErr w:type="gramStart"/>
                  <w:r w:rsidRPr="00A6106B">
                    <w:rPr>
                      <w:rFonts w:ascii="Arial" w:eastAsia="Times New Roman" w:hAnsi="Arial" w:cs="Arial"/>
                      <w:sz w:val="20"/>
                      <w:szCs w:val="20"/>
                      <w:lang w:eastAsia="en-AU"/>
                    </w:rPr>
                    <w:t>entity maintained</w:t>
                  </w:r>
                  <w:proofErr w:type="gramEnd"/>
                  <w:r w:rsidRPr="00A6106B">
                    <w:rPr>
                      <w:rFonts w:ascii="Arial" w:eastAsia="Times New Roman" w:hAnsi="Arial" w:cs="Arial"/>
                      <w:sz w:val="20"/>
                      <w:szCs w:val="20"/>
                      <w:lang w:eastAsia="en-AU"/>
                    </w:rPr>
                    <w:t xml:space="preserve"> infrastructure or any drainage feature on, or adjacent to the land for monitoring, maintenance or replacement purposes.</w:t>
                  </w:r>
                </w:p>
                <w:p w:rsidR="00232B30" w:rsidRPr="00A6106B" w:rsidRDefault="00232B30" w:rsidP="00232B30">
                  <w:pPr>
                    <w:shd w:val="clear" w:color="auto" w:fill="FFFFFF"/>
                    <w:spacing w:before="150" w:after="150" w:line="240" w:lineRule="auto"/>
                    <w:ind w:left="240" w:right="150"/>
                    <w:rPr>
                      <w:rFonts w:ascii="Arial" w:eastAsia="Times New Roman" w:hAnsi="Arial" w:cs="Arial"/>
                      <w:sz w:val="20"/>
                      <w:szCs w:val="20"/>
                      <w:lang w:eastAsia="en-AU"/>
                    </w:rPr>
                  </w:pPr>
                  <w:r w:rsidRPr="004C7EBA">
                    <w:rPr>
                      <w:rFonts w:ascii="Arial" w:hAnsi="Arial" w:cs="Arial"/>
                      <w:sz w:val="18"/>
                      <w:szCs w:val="20"/>
                      <w:shd w:val="clear" w:color="auto" w:fill="FFFFFF"/>
                    </w:rPr>
                    <w:lastRenderedPageBreak/>
                    <w:t xml:space="preserve">Note </w:t>
                  </w:r>
                  <w:proofErr w:type="gramStart"/>
                  <w:r w:rsidRPr="004C7EBA">
                    <w:rPr>
                      <w:rFonts w:ascii="Arial" w:hAnsi="Arial" w:cs="Arial"/>
                      <w:sz w:val="18"/>
                      <w:szCs w:val="20"/>
                      <w:shd w:val="clear" w:color="auto" w:fill="FFFFFF"/>
                    </w:rPr>
                    <w:t>-  Public</w:t>
                  </w:r>
                  <w:proofErr w:type="gramEnd"/>
                  <w:r w:rsidRPr="004C7EBA">
                    <w:rPr>
                      <w:rFonts w:ascii="Arial" w:hAnsi="Arial" w:cs="Arial"/>
                      <w:sz w:val="18"/>
                      <w:szCs w:val="20"/>
                      <w:shd w:val="clear" w:color="auto" w:fill="FFFFFF"/>
                    </w:rPr>
                    <w:t xml:space="preserve"> sector entity is defined in Schedule 2 of the Act.</w:t>
                  </w:r>
                </w:p>
              </w:tc>
            </w:tr>
          </w:tbl>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E46.1</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No earthworks are undertaken in an easement issued in favour of Council or a public sector entity.</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4C7EBA">
              <w:rPr>
                <w:rFonts w:ascii="Arial" w:hAnsi="Arial" w:cs="Arial"/>
                <w:sz w:val="18"/>
                <w:szCs w:val="20"/>
                <w:shd w:val="clear" w:color="auto" w:fill="FFFFFF"/>
              </w:rPr>
              <w:t>Note - Public sector entity is defined in Schedule 2 of the Act.</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E46.2</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Earthworks that would result in any of the following are not carried out on-site:</w:t>
            </w:r>
          </w:p>
          <w:p w:rsidR="00232B30" w:rsidRPr="00A6106B" w:rsidRDefault="00232B30" w:rsidP="00232B30">
            <w:pPr>
              <w:numPr>
                <w:ilvl w:val="0"/>
                <w:numId w:val="68"/>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 xml:space="preserve">a reduction in cover over the Council or public sector </w:t>
            </w:r>
            <w:proofErr w:type="gramStart"/>
            <w:r w:rsidRPr="00A6106B">
              <w:rPr>
                <w:rFonts w:ascii="Arial" w:eastAsia="Times New Roman" w:hAnsi="Arial" w:cs="Arial"/>
                <w:sz w:val="20"/>
                <w:szCs w:val="20"/>
                <w:lang w:eastAsia="en-AU"/>
              </w:rPr>
              <w:t>entity maintained</w:t>
            </w:r>
            <w:proofErr w:type="gramEnd"/>
            <w:r w:rsidRPr="00A6106B">
              <w:rPr>
                <w:rFonts w:ascii="Arial" w:eastAsia="Times New Roman" w:hAnsi="Arial" w:cs="Arial"/>
                <w:sz w:val="20"/>
                <w:szCs w:val="20"/>
                <w:lang w:eastAsia="en-AU"/>
              </w:rPr>
              <w:t xml:space="preserve"> service to less than 600mm;</w:t>
            </w:r>
          </w:p>
          <w:p w:rsidR="00232B30" w:rsidRPr="00A6106B" w:rsidRDefault="00232B30" w:rsidP="00232B30">
            <w:pPr>
              <w:numPr>
                <w:ilvl w:val="0"/>
                <w:numId w:val="68"/>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an increase in finished surface grade over, or within 1.5m on each side of, the Council or public sector </w:t>
            </w:r>
            <w:proofErr w:type="gramStart"/>
            <w:r w:rsidRPr="00A6106B">
              <w:rPr>
                <w:rFonts w:ascii="Arial" w:eastAsia="Times New Roman" w:hAnsi="Arial" w:cs="Arial"/>
                <w:sz w:val="20"/>
                <w:szCs w:val="20"/>
                <w:lang w:eastAsia="en-AU"/>
              </w:rPr>
              <w:t>entity maintained</w:t>
            </w:r>
            <w:proofErr w:type="gramEnd"/>
            <w:r w:rsidRPr="00A6106B">
              <w:rPr>
                <w:rFonts w:ascii="Arial" w:eastAsia="Times New Roman" w:hAnsi="Arial" w:cs="Arial"/>
                <w:sz w:val="20"/>
                <w:szCs w:val="20"/>
                <w:lang w:eastAsia="en-AU"/>
              </w:rPr>
              <w:t xml:space="preserve"> infrastructure above that which existed prior to the earthworks being undertaken; and</w:t>
            </w:r>
          </w:p>
          <w:p w:rsidR="00232B30" w:rsidRPr="00A6106B" w:rsidRDefault="00232B30" w:rsidP="00232B30">
            <w:pPr>
              <w:numPr>
                <w:ilvl w:val="0"/>
                <w:numId w:val="68"/>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prevent reasonable access to Council or public sector </w:t>
            </w:r>
            <w:proofErr w:type="gramStart"/>
            <w:r w:rsidRPr="00A6106B">
              <w:rPr>
                <w:rFonts w:ascii="Arial" w:eastAsia="Times New Roman" w:hAnsi="Arial" w:cs="Arial"/>
                <w:sz w:val="20"/>
                <w:szCs w:val="20"/>
                <w:lang w:eastAsia="en-AU"/>
              </w:rPr>
              <w:t>entity maintained</w:t>
            </w:r>
            <w:proofErr w:type="gramEnd"/>
            <w:r w:rsidRPr="00A6106B">
              <w:rPr>
                <w:rFonts w:ascii="Arial" w:eastAsia="Times New Roman" w:hAnsi="Arial" w:cs="Arial"/>
                <w:sz w:val="20"/>
                <w:szCs w:val="20"/>
                <w:lang w:eastAsia="en-AU"/>
              </w:rPr>
              <w:t xml:space="preserve"> infrastructure or any drainage feature on, or adjacent to the site for monitoring, maintenance or replacement purposes.</w:t>
            </w:r>
          </w:p>
          <w:p w:rsidR="00232B30" w:rsidRPr="004C7EBA" w:rsidRDefault="00232B30" w:rsidP="00232B30">
            <w:pPr>
              <w:shd w:val="clear" w:color="auto" w:fill="FFFFFF"/>
              <w:spacing w:before="150" w:after="150" w:line="240" w:lineRule="auto"/>
              <w:ind w:left="240" w:right="150"/>
              <w:rPr>
                <w:rFonts w:ascii="Arial" w:hAnsi="Arial" w:cs="Arial"/>
                <w:sz w:val="18"/>
                <w:szCs w:val="20"/>
                <w:shd w:val="clear" w:color="auto" w:fill="FFFFFF"/>
              </w:rPr>
            </w:pPr>
            <w:r w:rsidRPr="004C7EBA">
              <w:rPr>
                <w:rFonts w:ascii="Arial" w:hAnsi="Arial" w:cs="Arial"/>
                <w:sz w:val="18"/>
                <w:szCs w:val="20"/>
                <w:shd w:val="clear" w:color="auto" w:fill="FFFFFF"/>
              </w:rPr>
              <w:t>Note - Public sector entity is defined in Schedule 2 of the Act.</w:t>
            </w:r>
          </w:p>
          <w:p w:rsidR="00232B30" w:rsidRPr="00A6106B" w:rsidRDefault="00232B30" w:rsidP="00232B30">
            <w:pPr>
              <w:shd w:val="clear" w:color="auto" w:fill="FFFFFF"/>
              <w:spacing w:before="150" w:after="150" w:line="240" w:lineRule="auto"/>
              <w:ind w:left="240" w:right="150"/>
              <w:rPr>
                <w:rFonts w:ascii="Arial" w:eastAsia="Times New Roman" w:hAnsi="Arial" w:cs="Arial"/>
                <w:sz w:val="20"/>
                <w:szCs w:val="20"/>
                <w:lang w:eastAsia="en-AU"/>
              </w:rPr>
            </w:pPr>
            <w:r w:rsidRPr="004C7EBA">
              <w:rPr>
                <w:rFonts w:ascii="Arial" w:hAnsi="Arial" w:cs="Arial"/>
                <w:sz w:val="18"/>
                <w:szCs w:val="20"/>
                <w:shd w:val="clear" w:color="auto" w:fill="FFFFFF"/>
              </w:rPr>
              <w:t>Note - All building work covered by QDC MP1.4 is excluded from this provision.</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rHeight w:val="610"/>
          <w:tblCellSpacing w:w="15" w:type="dxa"/>
        </w:trPr>
        <w:tc>
          <w:tcPr>
            <w:tcW w:w="5752" w:type="dxa"/>
            <w:gridSpan w:val="4"/>
            <w:vMerge w:val="restart"/>
            <w:tcBorders>
              <w:top w:val="outset" w:sz="6" w:space="0" w:color="auto"/>
              <w:left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PO47</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Filling or excavation does not cause any adverse impacts on utility services or on-site effluent disposal areas. </w:t>
            </w: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E47.1</w:t>
            </w:r>
          </w:p>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area subject to filling or excavation does not contain any utility services.</w:t>
            </w:r>
          </w:p>
          <w:p w:rsidR="00232B30" w:rsidRPr="00A6106B" w:rsidRDefault="00232B30" w:rsidP="00232B30">
            <w:pPr>
              <w:rPr>
                <w:rFonts w:ascii="Arial" w:hAnsi="Arial" w:cs="Arial"/>
                <w:sz w:val="20"/>
                <w:szCs w:val="20"/>
              </w:rPr>
            </w:pPr>
          </w:p>
        </w:tc>
        <w:tc>
          <w:tcPr>
            <w:tcW w:w="1662" w:type="dxa"/>
            <w:gridSpan w:val="3"/>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610"/>
          <w:tblCellSpacing w:w="15" w:type="dxa"/>
        </w:trPr>
        <w:tc>
          <w:tcPr>
            <w:tcW w:w="5752" w:type="dxa"/>
            <w:gridSpan w:val="4"/>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E47.2</w:t>
            </w:r>
          </w:p>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distance between the top water level of a private dam and the irrigation area of a household sewage treatment plant (secondary treatment) is 30.0 metres. </w:t>
            </w:r>
          </w:p>
        </w:tc>
        <w:tc>
          <w:tcPr>
            <w:tcW w:w="1662" w:type="dxa"/>
            <w:gridSpan w:val="3"/>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rHeight w:val="610"/>
          <w:tblCellSpacing w:w="15" w:type="dxa"/>
        </w:trPr>
        <w:tc>
          <w:tcPr>
            <w:tcW w:w="5752" w:type="dxa"/>
            <w:gridSpan w:val="4"/>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E47.3</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distance between the top water level of a private dam and the irrigation area of a septic trench (primary treatment) is 50.0 metres.</w:t>
            </w:r>
          </w:p>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 xml:space="preserve">Note - Refer to the Water Quality Vision and Objectives contained in the Seqwater Development Guidelines: Development Guidelines for Water Quality Management in Drinking Water Catchments </w:t>
            </w:r>
            <w:r w:rsidRPr="004C7EBA">
              <w:rPr>
                <w:rFonts w:ascii="Arial" w:hAnsi="Arial" w:cs="Arial"/>
                <w:sz w:val="18"/>
                <w:szCs w:val="20"/>
                <w:shd w:val="clear" w:color="auto" w:fill="FFFFFF"/>
              </w:rPr>
              <w:lastRenderedPageBreak/>
              <w:t>2017 where contained within water resource area and water supply buffer area.</w:t>
            </w:r>
          </w:p>
        </w:tc>
        <w:tc>
          <w:tcPr>
            <w:tcW w:w="1662" w:type="dxa"/>
            <w:gridSpan w:val="3"/>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PO48</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Filling or excavation does not result in land instability.</w:t>
            </w:r>
          </w:p>
          <w:p w:rsidR="00232B30" w:rsidRPr="004C7EBA" w:rsidRDefault="00232B30" w:rsidP="00232B30">
            <w:pPr>
              <w:pStyle w:val="NormalWeb"/>
              <w:spacing w:before="150" w:after="150"/>
              <w:ind w:left="150" w:right="150"/>
              <w:rPr>
                <w:rFonts w:ascii="Arial" w:hAnsi="Arial" w:cs="Arial"/>
                <w:sz w:val="18"/>
                <w:szCs w:val="20"/>
              </w:rPr>
            </w:pPr>
            <w:r w:rsidRPr="004C7EBA">
              <w:rPr>
                <w:rFonts w:ascii="Arial" w:hAnsi="Arial" w:cs="Arial"/>
                <w:sz w:val="18"/>
                <w:szCs w:val="20"/>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PO49</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Filling or excavation does not result in</w:t>
            </w:r>
          </w:p>
          <w:p w:rsidR="00232B30" w:rsidRPr="00A6106B" w:rsidRDefault="00232B30" w:rsidP="00232B30">
            <w:pPr>
              <w:numPr>
                <w:ilvl w:val="0"/>
                <w:numId w:val="69"/>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adverse impacts on the hydrological and hydraulic capacity of the waterway or floodway;</w:t>
            </w:r>
          </w:p>
          <w:p w:rsidR="00232B30" w:rsidRPr="00A6106B" w:rsidRDefault="00232B30" w:rsidP="00232B30">
            <w:pPr>
              <w:numPr>
                <w:ilvl w:val="0"/>
                <w:numId w:val="69"/>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increased flood inundation outside the site;</w:t>
            </w:r>
          </w:p>
          <w:p w:rsidR="00232B30" w:rsidRPr="00A6106B" w:rsidRDefault="00232B30" w:rsidP="00232B30">
            <w:pPr>
              <w:numPr>
                <w:ilvl w:val="0"/>
                <w:numId w:val="69"/>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any reduction in the flood storage capacity in the floodway;</w:t>
            </w:r>
          </w:p>
          <w:p w:rsidR="00232B30" w:rsidRPr="00A6106B" w:rsidRDefault="00232B30" w:rsidP="00232B30">
            <w:pPr>
              <w:numPr>
                <w:ilvl w:val="0"/>
                <w:numId w:val="69"/>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any clearing of native vegetation.</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t xml:space="preserve">Note - To demonstrate compliance with this outcome, Planning scheme policy - Stormwater management provides guidance on the preparation of a </w:t>
            </w:r>
            <w:proofErr w:type="gramStart"/>
            <w:r w:rsidRPr="004C7EBA">
              <w:rPr>
                <w:rFonts w:ascii="Arial" w:hAnsi="Arial" w:cs="Arial"/>
                <w:sz w:val="18"/>
                <w:szCs w:val="20"/>
                <w:shd w:val="clear" w:color="auto" w:fill="FFFFFF"/>
              </w:rPr>
              <w:t>site based</w:t>
            </w:r>
            <w:proofErr w:type="gramEnd"/>
            <w:r w:rsidRPr="004C7EBA">
              <w:rPr>
                <w:rFonts w:ascii="Arial" w:hAnsi="Arial" w:cs="Arial"/>
                <w:sz w:val="18"/>
                <w:szCs w:val="20"/>
                <w:shd w:val="clear" w:color="auto" w:fill="FFFFFF"/>
              </w:rPr>
              <w:t xml:space="preserve"> stormwater management plan by a suitably qualified professional. Refer to Planning scheme policy - Integrated design for guidance on infrastructure design and modelling requirements.</w:t>
            </w:r>
          </w:p>
        </w:tc>
        <w:tc>
          <w:tcPr>
            <w:tcW w:w="4494" w:type="dxa"/>
            <w:gridSpan w:val="4"/>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PO50</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earth retaining structures provide a positive interface with the streetscape and minimise impacts on the amenity of adjoining residents.</w:t>
            </w:r>
          </w:p>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Refer to Planning scheme policy - Residential design for guidance on how to achieve compliance with this performance outcome. </w:t>
            </w: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E50</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Earth retaining structures:</w:t>
            </w:r>
          </w:p>
          <w:p w:rsidR="00232B30" w:rsidRPr="00A6106B" w:rsidRDefault="00232B30" w:rsidP="00232B30">
            <w:pPr>
              <w:numPr>
                <w:ilvl w:val="0"/>
                <w:numId w:val="7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are not constructed of boulder rocks or timber;</w:t>
            </w:r>
          </w:p>
          <w:p w:rsidR="00232B30" w:rsidRPr="00A6106B" w:rsidRDefault="00232B30" w:rsidP="00232B30">
            <w:pPr>
              <w:numPr>
                <w:ilvl w:val="0"/>
                <w:numId w:val="7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where height is no greater than 900mm, are provided in accordance with Figure - Retaining on a boundary;</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noProof/>
                <w:sz w:val="20"/>
                <w:szCs w:val="20"/>
                <w:lang w:eastAsia="en-AU"/>
              </w:rPr>
              <w:lastRenderedPageBreak/>
              <w:drawing>
                <wp:inline distT="0" distB="0" distL="0" distR="0" wp14:anchorId="1E96C077" wp14:editId="18624EA1">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a boundary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232B30" w:rsidRPr="00A6106B" w:rsidRDefault="00232B30" w:rsidP="00232B30">
            <w:pPr>
              <w:numPr>
                <w:ilvl w:val="0"/>
                <w:numId w:val="7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where height is greater than 900mm but no greater than 1.5m, are to be setback at least the equivalent height of the retaining structure from any property boundary;</w:t>
            </w:r>
          </w:p>
          <w:p w:rsidR="00232B30" w:rsidRPr="00A6106B" w:rsidRDefault="00232B30" w:rsidP="00232B30">
            <w:pPr>
              <w:numPr>
                <w:ilvl w:val="0"/>
                <w:numId w:val="7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where height is greater than 1.5m, are to be setback and stepped 1.5m vertical: 1.5m horizontal, terraced, landscaped and drained as shown below.</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noProof/>
                <w:sz w:val="20"/>
                <w:szCs w:val="20"/>
                <w:lang w:eastAsia="en-AU"/>
              </w:rPr>
              <w:drawing>
                <wp:inline distT="0" distB="0" distL="0" distR="0" wp14:anchorId="0E6F3AB7" wp14:editId="5C2C2D7F">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noProof/>
                <w:sz w:val="20"/>
                <w:szCs w:val="20"/>
                <w:lang w:eastAsia="en-AU"/>
              </w:rPr>
              <w:lastRenderedPageBreak/>
              <w:drawing>
                <wp:inline distT="0" distB="0" distL="0" distR="0" wp14:anchorId="25DA4D5F" wp14:editId="42D70AC8">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7EBA" w:rsidRPr="00A6106B" w:rsidTr="00436C47">
        <w:trPr>
          <w:tblCellSpacing w:w="15" w:type="dxa"/>
        </w:trPr>
        <w:tc>
          <w:tcPr>
            <w:tcW w:w="15391" w:type="dxa"/>
            <w:gridSpan w:val="13"/>
            <w:tcBorders>
              <w:top w:val="outset" w:sz="6" w:space="0" w:color="auto"/>
              <w:left w:val="outset" w:sz="6" w:space="0" w:color="auto"/>
              <w:bottom w:val="outset" w:sz="6" w:space="0" w:color="auto"/>
              <w:right w:val="outset" w:sz="6" w:space="0" w:color="auto"/>
            </w:tcBorders>
            <w:shd w:val="clear" w:color="auto" w:fill="CCCCCC"/>
            <w:vAlign w:val="center"/>
            <w:hideMark/>
          </w:tcPr>
          <w:p w:rsidR="004C7EBA" w:rsidRPr="00A6106B" w:rsidRDefault="004C7EBA"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61"/>
            </w:tblGrid>
            <w:tr w:rsidR="004C7EBA" w:rsidRPr="00A6106B" w:rsidTr="00436C47">
              <w:trPr>
                <w:tblCellSpacing w:w="15" w:type="dxa"/>
              </w:trPr>
              <w:tc>
                <w:tcPr>
                  <w:tcW w:w="9322" w:type="dxa"/>
                  <w:hideMark/>
                </w:tcPr>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4C7EBA" w:rsidRPr="00436C47" w:rsidTr="00436C47">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4C7EBA" w:rsidRPr="00436C47" w:rsidRDefault="004C7EBA" w:rsidP="00232B30">
                        <w:pPr>
                          <w:pStyle w:val="NormalWeb"/>
                          <w:spacing w:before="150" w:beforeAutospacing="0" w:after="150" w:afterAutospacing="0"/>
                          <w:ind w:left="150" w:right="150"/>
                          <w:rPr>
                            <w:rFonts w:ascii="Arial" w:hAnsi="Arial" w:cs="Arial"/>
                            <w:sz w:val="18"/>
                            <w:szCs w:val="18"/>
                          </w:rPr>
                        </w:pPr>
                        <w:r w:rsidRPr="00436C47">
                          <w:rPr>
                            <w:rFonts w:ascii="Arial" w:hAnsi="Arial" w:cs="Arial"/>
                            <w:sz w:val="18"/>
                            <w:szCs w:val="18"/>
                          </w:rPr>
                          <w:t>Note - The provisions under this heading only apply if:</w:t>
                        </w:r>
                      </w:p>
                      <w:p w:rsidR="004C7EBA" w:rsidRPr="00436C47" w:rsidRDefault="004C7EBA" w:rsidP="00232B30">
                        <w:pPr>
                          <w:numPr>
                            <w:ilvl w:val="0"/>
                            <w:numId w:val="72"/>
                          </w:numPr>
                          <w:spacing w:before="100" w:beforeAutospacing="1" w:after="100" w:afterAutospacing="1" w:line="240" w:lineRule="auto"/>
                          <w:ind w:left="450"/>
                          <w:rPr>
                            <w:rFonts w:ascii="Arial" w:hAnsi="Arial" w:cs="Arial"/>
                            <w:sz w:val="18"/>
                            <w:szCs w:val="18"/>
                          </w:rPr>
                        </w:pPr>
                        <w:r w:rsidRPr="00436C47">
                          <w:rPr>
                            <w:rFonts w:ascii="Arial" w:hAnsi="Arial" w:cs="Arial"/>
                            <w:sz w:val="18"/>
                            <w:szCs w:val="18"/>
                          </w:rPr>
                          <w:t>the development is for, or incorporates:</w:t>
                        </w:r>
                      </w:p>
                      <w:p w:rsidR="004C7EBA" w:rsidRPr="00436C47" w:rsidRDefault="004C7EBA" w:rsidP="00232B30">
                        <w:pPr>
                          <w:numPr>
                            <w:ilvl w:val="1"/>
                            <w:numId w:val="72"/>
                          </w:numPr>
                          <w:spacing w:before="100" w:beforeAutospacing="1" w:after="100" w:afterAutospacing="1" w:line="240" w:lineRule="auto"/>
                          <w:ind w:left="900"/>
                          <w:rPr>
                            <w:rFonts w:ascii="Arial" w:hAnsi="Arial" w:cs="Arial"/>
                            <w:sz w:val="18"/>
                            <w:szCs w:val="18"/>
                          </w:rPr>
                        </w:pPr>
                        <w:r w:rsidRPr="00436C47">
                          <w:rPr>
                            <w:rFonts w:ascii="Arial" w:hAnsi="Arial" w:cs="Arial"/>
                            <w:sz w:val="18"/>
                            <w:szCs w:val="18"/>
                          </w:rPr>
                          <w:t>reconfiguring a lot for a community title scheme creating 1 or more vacant lots; or</w:t>
                        </w:r>
                      </w:p>
                      <w:p w:rsidR="004C7EBA" w:rsidRPr="00436C47" w:rsidRDefault="004C7EBA" w:rsidP="00232B30">
                        <w:pPr>
                          <w:numPr>
                            <w:ilvl w:val="1"/>
                            <w:numId w:val="72"/>
                          </w:numPr>
                          <w:spacing w:before="100" w:beforeAutospacing="1" w:after="100" w:afterAutospacing="1" w:line="240" w:lineRule="auto"/>
                          <w:ind w:left="900"/>
                          <w:rPr>
                            <w:rFonts w:ascii="Arial" w:hAnsi="Arial" w:cs="Arial"/>
                            <w:sz w:val="18"/>
                            <w:szCs w:val="18"/>
                          </w:rPr>
                        </w:pPr>
                        <w:r w:rsidRPr="00436C47">
                          <w:rPr>
                            <w:rFonts w:ascii="Arial" w:hAnsi="Arial" w:cs="Arial"/>
                            <w:sz w:val="18"/>
                            <w:szCs w:val="18"/>
                          </w:rPr>
                          <w:t>material change of use for 2 or more sole occupancy units on the same lot, or within the same community titles scheme; or</w:t>
                        </w:r>
                      </w:p>
                      <w:p w:rsidR="004C7EBA" w:rsidRPr="00436C47" w:rsidRDefault="004C7EBA" w:rsidP="00232B30">
                        <w:pPr>
                          <w:numPr>
                            <w:ilvl w:val="1"/>
                            <w:numId w:val="72"/>
                          </w:numPr>
                          <w:spacing w:before="100" w:beforeAutospacing="1" w:after="100" w:afterAutospacing="1" w:line="240" w:lineRule="auto"/>
                          <w:ind w:left="900"/>
                          <w:rPr>
                            <w:rFonts w:ascii="Arial" w:hAnsi="Arial" w:cs="Arial"/>
                            <w:sz w:val="18"/>
                            <w:szCs w:val="18"/>
                          </w:rPr>
                        </w:pPr>
                        <w:r w:rsidRPr="00436C47">
                          <w:rPr>
                            <w:rFonts w:ascii="Arial" w:hAnsi="Arial" w:cs="Arial"/>
                            <w:sz w:val="18"/>
                            <w:szCs w:val="18"/>
                          </w:rPr>
                          <w:t>material change of use for a Tourist park</w:t>
                        </w:r>
                        <w:r w:rsidRPr="00436C47">
                          <w:rPr>
                            <w:rFonts w:ascii="Arial" w:hAnsi="Arial" w:cs="Arial"/>
                            <w:sz w:val="18"/>
                            <w:szCs w:val="18"/>
                            <w:vertAlign w:val="superscript"/>
                          </w:rPr>
                          <w:t>(</w:t>
                        </w:r>
                        <w:hyperlink r:id="rId25"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36C47">
                            <w:rPr>
                              <w:rStyle w:val="Hyperlink"/>
                              <w:rFonts w:ascii="Arial" w:hAnsi="Arial" w:cs="Arial"/>
                              <w:color w:val="auto"/>
                              <w:sz w:val="18"/>
                              <w:szCs w:val="18"/>
                              <w:vertAlign w:val="superscript"/>
                            </w:rPr>
                            <w:t>84</w:t>
                          </w:r>
                        </w:hyperlink>
                        <w:r w:rsidRPr="00436C47">
                          <w:rPr>
                            <w:rFonts w:ascii="Arial" w:hAnsi="Arial" w:cs="Arial"/>
                            <w:sz w:val="18"/>
                            <w:szCs w:val="18"/>
                            <w:vertAlign w:val="superscript"/>
                          </w:rPr>
                          <w:t>)</w:t>
                        </w:r>
                        <w:r w:rsidRPr="00436C47">
                          <w:rPr>
                            <w:rFonts w:ascii="Arial" w:hAnsi="Arial" w:cs="Arial"/>
                            <w:sz w:val="18"/>
                            <w:szCs w:val="18"/>
                          </w:rPr>
                          <w:t> with accommodation in the form of caravans or tents; or</w:t>
                        </w:r>
                      </w:p>
                      <w:p w:rsidR="004C7EBA" w:rsidRPr="00436C47" w:rsidRDefault="004C7EBA" w:rsidP="00232B30">
                        <w:pPr>
                          <w:numPr>
                            <w:ilvl w:val="1"/>
                            <w:numId w:val="72"/>
                          </w:numPr>
                          <w:spacing w:before="100" w:beforeAutospacing="1" w:after="100" w:afterAutospacing="1" w:line="240" w:lineRule="auto"/>
                          <w:ind w:left="900"/>
                          <w:rPr>
                            <w:rFonts w:ascii="Arial" w:hAnsi="Arial" w:cs="Arial"/>
                            <w:sz w:val="18"/>
                            <w:szCs w:val="18"/>
                          </w:rPr>
                        </w:pPr>
                        <w:r w:rsidRPr="00436C47">
                          <w:rPr>
                            <w:rFonts w:ascii="Arial" w:hAnsi="Arial" w:cs="Arial"/>
                            <w:sz w:val="18"/>
                            <w:szCs w:val="18"/>
                          </w:rPr>
                          <w:t>material change of use for outdoor sales</w:t>
                        </w:r>
                        <w:r w:rsidRPr="00436C47">
                          <w:rPr>
                            <w:rFonts w:ascii="Arial" w:hAnsi="Arial" w:cs="Arial"/>
                            <w:sz w:val="18"/>
                            <w:szCs w:val="18"/>
                            <w:vertAlign w:val="superscript"/>
                          </w:rPr>
                          <w:t>(</w:t>
                        </w:r>
                        <w:hyperlink r:id="rId26"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36C47">
                            <w:rPr>
                              <w:rStyle w:val="Hyperlink"/>
                              <w:rFonts w:ascii="Arial" w:hAnsi="Arial" w:cs="Arial"/>
                              <w:color w:val="auto"/>
                              <w:sz w:val="18"/>
                              <w:szCs w:val="18"/>
                              <w:vertAlign w:val="superscript"/>
                            </w:rPr>
                            <w:t>54</w:t>
                          </w:r>
                        </w:hyperlink>
                        <w:r w:rsidRPr="00436C47">
                          <w:rPr>
                            <w:rFonts w:ascii="Arial" w:hAnsi="Arial" w:cs="Arial"/>
                            <w:sz w:val="18"/>
                            <w:szCs w:val="18"/>
                            <w:vertAlign w:val="superscript"/>
                          </w:rPr>
                          <w:t>)</w:t>
                        </w:r>
                        <w:r w:rsidRPr="00436C47">
                          <w:rPr>
                            <w:rFonts w:ascii="Arial" w:hAnsi="Arial" w:cs="Arial"/>
                            <w:sz w:val="18"/>
                            <w:szCs w:val="18"/>
                          </w:rPr>
                          <w:t>, outdoor processing or outdoor storage where involving combustible materials.</w:t>
                        </w:r>
                      </w:p>
                      <w:p w:rsidR="004C7EBA" w:rsidRPr="00436C47" w:rsidRDefault="004C7EBA" w:rsidP="00232B30">
                        <w:pPr>
                          <w:pStyle w:val="NormalWeb"/>
                          <w:spacing w:before="150" w:beforeAutospacing="0" w:after="150" w:afterAutospacing="0"/>
                          <w:ind w:left="150" w:right="150"/>
                          <w:rPr>
                            <w:rFonts w:ascii="Arial" w:hAnsi="Arial" w:cs="Arial"/>
                            <w:sz w:val="18"/>
                            <w:szCs w:val="18"/>
                          </w:rPr>
                        </w:pPr>
                        <w:r w:rsidRPr="00436C47">
                          <w:rPr>
                            <w:rFonts w:ascii="Arial" w:hAnsi="Arial" w:cs="Arial"/>
                            <w:sz w:val="18"/>
                            <w:szCs w:val="18"/>
                          </w:rPr>
                          <w:t>AND</w:t>
                        </w:r>
                      </w:p>
                      <w:p w:rsidR="004C7EBA" w:rsidRPr="00436C47" w:rsidRDefault="004C7EBA" w:rsidP="00232B30">
                        <w:pPr>
                          <w:numPr>
                            <w:ilvl w:val="0"/>
                            <w:numId w:val="73"/>
                          </w:numPr>
                          <w:spacing w:before="100" w:beforeAutospacing="1" w:after="100" w:afterAutospacing="1" w:line="240" w:lineRule="auto"/>
                          <w:ind w:left="450"/>
                          <w:rPr>
                            <w:rFonts w:ascii="Arial" w:hAnsi="Arial" w:cs="Arial"/>
                            <w:sz w:val="18"/>
                            <w:szCs w:val="18"/>
                          </w:rPr>
                        </w:pPr>
                        <w:r w:rsidRPr="00436C47">
                          <w:rPr>
                            <w:rFonts w:ascii="Arial" w:hAnsi="Arial" w:cs="Arial"/>
                            <w:sz w:val="18"/>
                            <w:szCs w:val="18"/>
                          </w:rPr>
                          <w:t>none of the following exceptions apply:</w:t>
                        </w:r>
                      </w:p>
                      <w:p w:rsidR="004C7EBA" w:rsidRPr="00436C47" w:rsidRDefault="004C7EBA" w:rsidP="00232B30">
                        <w:pPr>
                          <w:numPr>
                            <w:ilvl w:val="1"/>
                            <w:numId w:val="73"/>
                          </w:numPr>
                          <w:spacing w:before="100" w:beforeAutospacing="1" w:after="100" w:afterAutospacing="1" w:line="240" w:lineRule="auto"/>
                          <w:ind w:left="900"/>
                          <w:rPr>
                            <w:rFonts w:ascii="Arial" w:hAnsi="Arial" w:cs="Arial"/>
                            <w:sz w:val="18"/>
                            <w:szCs w:val="18"/>
                          </w:rPr>
                        </w:pPr>
                        <w:r w:rsidRPr="00436C47">
                          <w:rPr>
                            <w:rFonts w:ascii="Arial" w:hAnsi="Arial" w:cs="Arial"/>
                            <w:sz w:val="18"/>
                            <w:szCs w:val="18"/>
                          </w:rPr>
                          <w:t xml:space="preserve">the distributor-retailer for the area has indicated, in its </w:t>
                        </w:r>
                        <w:proofErr w:type="spellStart"/>
                        <w:r w:rsidRPr="00436C47">
                          <w:rPr>
                            <w:rFonts w:ascii="Arial" w:hAnsi="Arial" w:cs="Arial"/>
                            <w:sz w:val="18"/>
                            <w:szCs w:val="18"/>
                          </w:rPr>
                          <w:t>netserv</w:t>
                        </w:r>
                        <w:proofErr w:type="spellEnd"/>
                        <w:r w:rsidRPr="00436C47">
                          <w:rPr>
                            <w:rFonts w:ascii="Arial" w:hAnsi="Arial" w:cs="Arial"/>
                            <w:sz w:val="18"/>
                            <w:szCs w:val="18"/>
                          </w:rPr>
                          <w:t xml:space="preserve"> plan, that the premises will not be served by that entity’s reticulated water supply; or</w:t>
                        </w:r>
                      </w:p>
                      <w:p w:rsidR="004C7EBA" w:rsidRPr="00436C47" w:rsidRDefault="004C7EBA" w:rsidP="00232B30">
                        <w:pPr>
                          <w:numPr>
                            <w:ilvl w:val="1"/>
                            <w:numId w:val="73"/>
                          </w:numPr>
                          <w:spacing w:before="100" w:beforeAutospacing="1" w:after="100" w:afterAutospacing="1" w:line="240" w:lineRule="auto"/>
                          <w:ind w:left="900"/>
                          <w:rPr>
                            <w:rFonts w:ascii="Arial" w:hAnsi="Arial" w:cs="Arial"/>
                            <w:sz w:val="18"/>
                            <w:szCs w:val="18"/>
                          </w:rPr>
                        </w:pPr>
                        <w:r w:rsidRPr="00436C47">
                          <w:rPr>
                            <w:rFonts w:ascii="Arial" w:hAnsi="Arial" w:cs="Arial"/>
                            <w:sz w:val="18"/>
                            <w:szCs w:val="18"/>
                          </w:rPr>
                          <w:t>every part of the development site is within 60m walking distance of an existing fire hydrant on the distributor-retailer’s reticulated water supply network, measured around all obstructions, either on or adjacent to the site.</w:t>
                        </w:r>
                      </w:p>
                    </w:tc>
                  </w:tr>
                </w:tbl>
                <w:p w:rsidR="004C7EBA" w:rsidRPr="00436C47" w:rsidRDefault="004C7EBA" w:rsidP="00232B30">
                  <w:pPr>
                    <w:rPr>
                      <w:rFonts w:ascii="Arial" w:hAnsi="Arial" w:cs="Arial"/>
                      <w:vanish/>
                      <w:sz w:val="18"/>
                      <w:szCs w:val="18"/>
                    </w:rPr>
                  </w:pPr>
                </w:p>
              </w:tc>
            </w:tr>
            <w:tr w:rsidR="004C7EBA" w:rsidRPr="00A6106B" w:rsidTr="00436C47">
              <w:trPr>
                <w:tblCellSpacing w:w="15" w:type="dxa"/>
              </w:trPr>
              <w:tc>
                <w:tcPr>
                  <w:tcW w:w="9322" w:type="dxa"/>
                  <w:hideMark/>
                </w:tcPr>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4C7EBA" w:rsidRPr="00436C47" w:rsidTr="00436C47">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4C7EBA" w:rsidRPr="00436C47" w:rsidRDefault="004C7EBA" w:rsidP="00232B30">
                        <w:pPr>
                          <w:spacing w:before="150" w:after="150"/>
                          <w:rPr>
                            <w:rFonts w:ascii="Arial" w:hAnsi="Arial" w:cs="Arial"/>
                            <w:sz w:val="18"/>
                            <w:szCs w:val="18"/>
                          </w:rPr>
                        </w:pPr>
                        <w:r w:rsidRPr="00436C47">
                          <w:rPr>
                            <w:rFonts w:ascii="Arial" w:hAnsi="Arial" w:cs="Arial"/>
                            <w:sz w:val="18"/>
                            <w:szCs w:val="18"/>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4C7EBA" w:rsidRPr="00436C47" w:rsidRDefault="004C7EBA" w:rsidP="00232B30">
                  <w:pPr>
                    <w:rPr>
                      <w:rFonts w:ascii="Arial" w:hAnsi="Arial" w:cs="Arial"/>
                      <w:sz w:val="18"/>
                      <w:szCs w:val="18"/>
                    </w:rPr>
                  </w:pPr>
                </w:p>
              </w:tc>
            </w:tr>
          </w:tbl>
          <w:p w:rsidR="004C7EBA" w:rsidRPr="00A6106B" w:rsidRDefault="004C7EBA"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val="restar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PO51</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Development incorporates a fire fighting system that:</w:t>
            </w:r>
          </w:p>
          <w:p w:rsidR="00232B30" w:rsidRPr="00A6106B" w:rsidRDefault="00232B30" w:rsidP="00232B30">
            <w:pPr>
              <w:numPr>
                <w:ilvl w:val="0"/>
                <w:numId w:val="7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satisfies the reasonable needs of the fire fighting entity for the area;</w:t>
            </w:r>
          </w:p>
          <w:p w:rsidR="00232B30" w:rsidRPr="00A6106B" w:rsidRDefault="00232B30" w:rsidP="00232B30">
            <w:pPr>
              <w:numPr>
                <w:ilvl w:val="0"/>
                <w:numId w:val="7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is appropriate for the size, shape and topography of the development and its surrounds;</w:t>
            </w:r>
          </w:p>
          <w:p w:rsidR="00232B30" w:rsidRPr="00A6106B" w:rsidRDefault="00232B30" w:rsidP="00232B30">
            <w:pPr>
              <w:numPr>
                <w:ilvl w:val="0"/>
                <w:numId w:val="7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is compatible with the operational equipment available to the fire fighting entity for the area;</w:t>
            </w:r>
          </w:p>
          <w:p w:rsidR="00232B30" w:rsidRPr="00A6106B" w:rsidRDefault="00232B30" w:rsidP="00232B30">
            <w:pPr>
              <w:numPr>
                <w:ilvl w:val="0"/>
                <w:numId w:val="7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considers the fire hazard inherent in the materials comprising the development and their proximity to one another;</w:t>
            </w:r>
          </w:p>
          <w:p w:rsidR="00232B30" w:rsidRPr="00A6106B" w:rsidRDefault="00232B30" w:rsidP="00232B30">
            <w:pPr>
              <w:numPr>
                <w:ilvl w:val="0"/>
                <w:numId w:val="7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considers the fire hazard inherent in the surrounds to the development site;</w:t>
            </w:r>
          </w:p>
          <w:p w:rsidR="00232B30" w:rsidRPr="00A6106B" w:rsidRDefault="00232B30" w:rsidP="00232B30">
            <w:pPr>
              <w:numPr>
                <w:ilvl w:val="0"/>
                <w:numId w:val="7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is maintained in effective operating order.</w:t>
            </w:r>
          </w:p>
          <w:p w:rsidR="00232B30" w:rsidRPr="004C7EBA" w:rsidRDefault="00232B30" w:rsidP="00232B30">
            <w:pPr>
              <w:shd w:val="clear" w:color="auto" w:fill="FFFFFF"/>
              <w:spacing w:before="100" w:beforeAutospacing="1" w:after="100" w:afterAutospacing="1" w:line="240" w:lineRule="auto"/>
              <w:ind w:left="90"/>
              <w:rPr>
                <w:rFonts w:ascii="Arial" w:eastAsia="Times New Roman" w:hAnsi="Arial" w:cs="Arial"/>
                <w:sz w:val="18"/>
                <w:szCs w:val="20"/>
                <w:lang w:eastAsia="en-AU"/>
              </w:rPr>
            </w:pPr>
            <w:r w:rsidRPr="004C7EBA">
              <w:rPr>
                <w:rFonts w:ascii="Arial" w:hAnsi="Arial" w:cs="Arial"/>
                <w:sz w:val="18"/>
                <w:szCs w:val="20"/>
                <w:shd w:val="clear" w:color="auto" w:fill="FFFFFF"/>
              </w:rPr>
              <w:t>Note - The Queensland Fire and Emergency Services is the entity currently providing the fire fighting function for the urban areas of the Moreton Bay Region.</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E51.1</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External fire hydrant facilities are provided on site to the standard prescribed under the relevant parts of </w:t>
            </w:r>
            <w:r w:rsidRPr="00A6106B">
              <w:rPr>
                <w:rStyle w:val="Emphasis"/>
                <w:rFonts w:ascii="Arial" w:hAnsi="Arial" w:cs="Arial"/>
                <w:sz w:val="20"/>
                <w:szCs w:val="20"/>
              </w:rPr>
              <w:t>Australian Standard AS 2419.1 (2005) – Fire Hydrant Installations</w:t>
            </w:r>
            <w:r w:rsidRPr="00A6106B">
              <w:rPr>
                <w:rFonts w:ascii="Arial" w:hAnsi="Arial" w:cs="Arial"/>
                <w:sz w:val="20"/>
                <w:szCs w:val="20"/>
              </w:rPr>
              <w:t>.</w:t>
            </w:r>
          </w:p>
          <w:p w:rsidR="00232B30" w:rsidRPr="004C7EBA" w:rsidRDefault="00232B30" w:rsidP="00232B30">
            <w:pPr>
              <w:pStyle w:val="NormalWeb"/>
              <w:shd w:val="clear" w:color="auto" w:fill="FFFFFF"/>
              <w:spacing w:before="150" w:beforeAutospacing="0" w:after="150" w:afterAutospacing="0"/>
              <w:ind w:left="150" w:right="150"/>
              <w:rPr>
                <w:rFonts w:ascii="Arial" w:hAnsi="Arial" w:cs="Arial"/>
                <w:sz w:val="18"/>
                <w:szCs w:val="20"/>
              </w:rPr>
            </w:pPr>
            <w:r w:rsidRPr="004C7EBA">
              <w:rPr>
                <w:rFonts w:ascii="Arial" w:hAnsi="Arial" w:cs="Arial"/>
                <w:sz w:val="18"/>
                <w:szCs w:val="20"/>
              </w:rPr>
              <w:t>Note - For this requirement for accepted development, the following are the relevant parts of AS 2419.1 (2005) that may be applicable:</w:t>
            </w:r>
          </w:p>
          <w:p w:rsidR="00232B30" w:rsidRPr="004C7EBA" w:rsidRDefault="00232B30" w:rsidP="00232B30">
            <w:pPr>
              <w:numPr>
                <w:ilvl w:val="0"/>
                <w:numId w:val="75"/>
              </w:numPr>
              <w:shd w:val="clear" w:color="auto" w:fill="FFFFFF"/>
              <w:spacing w:before="100" w:beforeAutospacing="1" w:after="100" w:afterAutospacing="1" w:line="240" w:lineRule="auto"/>
              <w:ind w:left="450"/>
              <w:rPr>
                <w:rFonts w:ascii="Arial" w:hAnsi="Arial" w:cs="Arial"/>
                <w:sz w:val="18"/>
                <w:szCs w:val="20"/>
              </w:rPr>
            </w:pPr>
            <w:r w:rsidRPr="004C7EBA">
              <w:rPr>
                <w:rFonts w:ascii="Arial" w:hAnsi="Arial" w:cs="Arial"/>
                <w:sz w:val="18"/>
                <w:szCs w:val="20"/>
              </w:rPr>
              <w:t>in regard to the form of any fire hydrant - Part 8.5 and Part 3.2.2.1, with the exception that for Tourist parks</w:t>
            </w:r>
            <w:r w:rsidRPr="004C7EBA">
              <w:rPr>
                <w:rFonts w:ascii="Arial" w:hAnsi="Arial" w:cs="Arial"/>
                <w:sz w:val="18"/>
                <w:szCs w:val="20"/>
                <w:vertAlign w:val="superscript"/>
              </w:rPr>
              <w:t>(</w:t>
            </w:r>
            <w:hyperlink r:id="rId27"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C7EBA">
                <w:rPr>
                  <w:rStyle w:val="Hyperlink"/>
                  <w:rFonts w:ascii="Arial" w:hAnsi="Arial" w:cs="Arial"/>
                  <w:color w:val="auto"/>
                  <w:sz w:val="18"/>
                  <w:szCs w:val="20"/>
                  <w:vertAlign w:val="superscript"/>
                </w:rPr>
                <w:t>84</w:t>
              </w:r>
            </w:hyperlink>
            <w:r w:rsidRPr="004C7EBA">
              <w:rPr>
                <w:rFonts w:ascii="Arial" w:hAnsi="Arial" w:cs="Arial"/>
                <w:sz w:val="18"/>
                <w:szCs w:val="20"/>
                <w:vertAlign w:val="superscript"/>
              </w:rPr>
              <w:t>)</w:t>
            </w:r>
            <w:r w:rsidRPr="004C7EBA">
              <w:rPr>
                <w:rFonts w:ascii="Arial" w:hAnsi="Arial" w:cs="Arial"/>
                <w:sz w:val="18"/>
                <w:szCs w:val="20"/>
              </w:rPr>
              <w:t> or development comprised solely of dwellings and their associated outbuildings, single outlet above-ground hydrants or suitably signposted in-ground hydrants would be an acceptable alternative;</w:t>
            </w:r>
          </w:p>
          <w:p w:rsidR="00232B30" w:rsidRPr="004C7EBA" w:rsidRDefault="00232B30" w:rsidP="00232B30">
            <w:pPr>
              <w:numPr>
                <w:ilvl w:val="0"/>
                <w:numId w:val="75"/>
              </w:numPr>
              <w:shd w:val="clear" w:color="auto" w:fill="FFFFFF"/>
              <w:spacing w:before="100" w:beforeAutospacing="1" w:after="100" w:afterAutospacing="1" w:line="240" w:lineRule="auto"/>
              <w:ind w:left="450"/>
              <w:rPr>
                <w:rFonts w:ascii="Arial" w:hAnsi="Arial" w:cs="Arial"/>
                <w:sz w:val="18"/>
                <w:szCs w:val="20"/>
              </w:rPr>
            </w:pPr>
            <w:proofErr w:type="gramStart"/>
            <w:r w:rsidRPr="004C7EBA">
              <w:rPr>
                <w:rFonts w:ascii="Arial" w:hAnsi="Arial" w:cs="Arial"/>
                <w:sz w:val="18"/>
                <w:szCs w:val="20"/>
              </w:rPr>
              <w:t>in regard to</w:t>
            </w:r>
            <w:proofErr w:type="gramEnd"/>
            <w:r w:rsidRPr="004C7EBA">
              <w:rPr>
                <w:rFonts w:ascii="Arial" w:hAnsi="Arial" w:cs="Arial"/>
                <w:sz w:val="18"/>
                <w:szCs w:val="20"/>
              </w:rPr>
              <w:t xml:space="preserve"> the general locational requirements for fire hydrants - Part 3.2.2.2 (a), (e), (f), (g) and (h) as well as Appendix B of AS 2419.1 (2005);</w:t>
            </w:r>
          </w:p>
          <w:p w:rsidR="00232B30" w:rsidRPr="004C7EBA" w:rsidRDefault="00232B30" w:rsidP="00232B30">
            <w:pPr>
              <w:numPr>
                <w:ilvl w:val="0"/>
                <w:numId w:val="75"/>
              </w:numPr>
              <w:shd w:val="clear" w:color="auto" w:fill="FFFFFF"/>
              <w:spacing w:before="100" w:beforeAutospacing="1" w:after="100" w:afterAutospacing="1" w:line="240" w:lineRule="auto"/>
              <w:ind w:left="450"/>
              <w:rPr>
                <w:rFonts w:ascii="Arial" w:hAnsi="Arial" w:cs="Arial"/>
                <w:sz w:val="18"/>
                <w:szCs w:val="20"/>
              </w:rPr>
            </w:pPr>
            <w:proofErr w:type="gramStart"/>
            <w:r w:rsidRPr="004C7EBA">
              <w:rPr>
                <w:rFonts w:ascii="Arial" w:hAnsi="Arial" w:cs="Arial"/>
                <w:sz w:val="18"/>
                <w:szCs w:val="20"/>
              </w:rPr>
              <w:t>in regard to</w:t>
            </w:r>
            <w:proofErr w:type="gramEnd"/>
            <w:r w:rsidRPr="004C7EBA">
              <w:rPr>
                <w:rFonts w:ascii="Arial" w:hAnsi="Arial" w:cs="Arial"/>
                <w:sz w:val="18"/>
                <w:szCs w:val="20"/>
              </w:rPr>
              <w:t xml:space="preserve"> the proximity of hydrants to buildings and other facilities - Part 3.2.2.2 (b), (c) and (d), with the exception that:</w:t>
            </w:r>
          </w:p>
          <w:p w:rsidR="00232B30" w:rsidRPr="004C7EBA" w:rsidRDefault="00232B30" w:rsidP="00232B30">
            <w:pPr>
              <w:numPr>
                <w:ilvl w:val="1"/>
                <w:numId w:val="75"/>
              </w:numPr>
              <w:shd w:val="clear" w:color="auto" w:fill="FFFFFF"/>
              <w:spacing w:before="100" w:beforeAutospacing="1" w:after="100" w:afterAutospacing="1" w:line="240" w:lineRule="auto"/>
              <w:ind w:left="900"/>
              <w:rPr>
                <w:rFonts w:ascii="Arial" w:hAnsi="Arial" w:cs="Arial"/>
                <w:sz w:val="18"/>
                <w:szCs w:val="20"/>
              </w:rPr>
            </w:pPr>
            <w:r w:rsidRPr="004C7EBA">
              <w:rPr>
                <w:rFonts w:ascii="Arial" w:hAnsi="Arial" w:cs="Arial"/>
                <w:sz w:val="18"/>
                <w:szCs w:val="20"/>
              </w:rPr>
              <w:t>for dwellings and their associated outbuildings, hydrant coverage need only extend to the roof and external walls of those buildings;</w:t>
            </w:r>
          </w:p>
          <w:p w:rsidR="00232B30" w:rsidRPr="004C7EBA" w:rsidRDefault="00232B30" w:rsidP="00232B30">
            <w:pPr>
              <w:numPr>
                <w:ilvl w:val="1"/>
                <w:numId w:val="75"/>
              </w:numPr>
              <w:shd w:val="clear" w:color="auto" w:fill="FFFFFF"/>
              <w:spacing w:before="100" w:beforeAutospacing="1" w:after="100" w:afterAutospacing="1" w:line="240" w:lineRule="auto"/>
              <w:ind w:left="900"/>
              <w:rPr>
                <w:rFonts w:ascii="Arial" w:hAnsi="Arial" w:cs="Arial"/>
                <w:sz w:val="18"/>
                <w:szCs w:val="20"/>
              </w:rPr>
            </w:pPr>
            <w:r w:rsidRPr="004C7EBA">
              <w:rPr>
                <w:rFonts w:ascii="Arial" w:hAnsi="Arial" w:cs="Arial"/>
                <w:sz w:val="18"/>
                <w:szCs w:val="20"/>
              </w:rPr>
              <w:t>for caravans and tents, hydrant coverage need only extend to the roof of those tents and caravans;</w:t>
            </w:r>
          </w:p>
          <w:p w:rsidR="00232B30" w:rsidRPr="004C7EBA" w:rsidRDefault="00232B30" w:rsidP="00232B30">
            <w:pPr>
              <w:numPr>
                <w:ilvl w:val="1"/>
                <w:numId w:val="75"/>
              </w:numPr>
              <w:shd w:val="clear" w:color="auto" w:fill="FFFFFF"/>
              <w:spacing w:before="100" w:beforeAutospacing="1" w:after="100" w:afterAutospacing="1" w:line="240" w:lineRule="auto"/>
              <w:ind w:left="900"/>
              <w:rPr>
                <w:rFonts w:ascii="Arial" w:hAnsi="Arial" w:cs="Arial"/>
                <w:sz w:val="18"/>
                <w:szCs w:val="20"/>
              </w:rPr>
            </w:pPr>
            <w:r w:rsidRPr="004C7EBA">
              <w:rPr>
                <w:rFonts w:ascii="Arial" w:hAnsi="Arial" w:cs="Arial"/>
                <w:sz w:val="18"/>
                <w:szCs w:val="20"/>
              </w:rPr>
              <w:t>for outdoor sales</w:t>
            </w:r>
            <w:r w:rsidRPr="004C7EBA">
              <w:rPr>
                <w:rFonts w:ascii="Arial" w:hAnsi="Arial" w:cs="Arial"/>
                <w:sz w:val="18"/>
                <w:szCs w:val="20"/>
                <w:vertAlign w:val="superscript"/>
              </w:rPr>
              <w:t>(</w:t>
            </w:r>
            <w:hyperlink r:id="rId28"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C7EBA">
                <w:rPr>
                  <w:rStyle w:val="Hyperlink"/>
                  <w:rFonts w:ascii="Arial" w:hAnsi="Arial" w:cs="Arial"/>
                  <w:color w:val="auto"/>
                  <w:sz w:val="18"/>
                  <w:szCs w:val="20"/>
                  <w:vertAlign w:val="superscript"/>
                </w:rPr>
                <w:t>54</w:t>
              </w:r>
            </w:hyperlink>
            <w:r w:rsidRPr="004C7EBA">
              <w:rPr>
                <w:rFonts w:ascii="Arial" w:hAnsi="Arial" w:cs="Arial"/>
                <w:sz w:val="18"/>
                <w:szCs w:val="20"/>
                <w:vertAlign w:val="superscript"/>
              </w:rPr>
              <w:t>)</w:t>
            </w:r>
            <w:r w:rsidRPr="004C7EBA">
              <w:rPr>
                <w:rFonts w:ascii="Arial" w:hAnsi="Arial" w:cs="Arial"/>
                <w:sz w:val="18"/>
                <w:szCs w:val="20"/>
              </w:rPr>
              <w:t>, processing or storage facilities, hydrant coverage is required across the entire area of the outdoor sales</w:t>
            </w:r>
            <w:r w:rsidRPr="004C7EBA">
              <w:rPr>
                <w:rFonts w:ascii="Arial" w:hAnsi="Arial" w:cs="Arial"/>
                <w:sz w:val="18"/>
                <w:szCs w:val="20"/>
                <w:vertAlign w:val="superscript"/>
              </w:rPr>
              <w:t>(</w:t>
            </w:r>
            <w:hyperlink r:id="rId29"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C7EBA">
                <w:rPr>
                  <w:rStyle w:val="Hyperlink"/>
                  <w:rFonts w:ascii="Arial" w:hAnsi="Arial" w:cs="Arial"/>
                  <w:color w:val="auto"/>
                  <w:sz w:val="18"/>
                  <w:szCs w:val="20"/>
                  <w:vertAlign w:val="superscript"/>
                </w:rPr>
                <w:t>54</w:t>
              </w:r>
            </w:hyperlink>
            <w:r w:rsidRPr="004C7EBA">
              <w:rPr>
                <w:rFonts w:ascii="Arial" w:hAnsi="Arial" w:cs="Arial"/>
                <w:sz w:val="18"/>
                <w:szCs w:val="20"/>
                <w:vertAlign w:val="superscript"/>
              </w:rPr>
              <w:t>)</w:t>
            </w:r>
            <w:r w:rsidRPr="004C7EBA">
              <w:rPr>
                <w:rFonts w:ascii="Arial" w:hAnsi="Arial" w:cs="Arial"/>
                <w:sz w:val="18"/>
                <w:szCs w:val="20"/>
              </w:rPr>
              <w:t>, outdoor processing and outdoor storage facilities;</w:t>
            </w:r>
          </w:p>
          <w:p w:rsidR="00232B30" w:rsidRPr="00A6106B" w:rsidRDefault="00232B30" w:rsidP="00232B30">
            <w:pPr>
              <w:numPr>
                <w:ilvl w:val="0"/>
                <w:numId w:val="75"/>
              </w:numPr>
              <w:shd w:val="clear" w:color="auto" w:fill="FFFFFF"/>
              <w:spacing w:before="100" w:beforeAutospacing="1" w:after="100" w:afterAutospacing="1" w:line="240" w:lineRule="auto"/>
              <w:ind w:left="450"/>
              <w:rPr>
                <w:rFonts w:ascii="Arial" w:eastAsia="Times New Roman" w:hAnsi="Arial" w:cs="Arial"/>
                <w:sz w:val="20"/>
                <w:szCs w:val="20"/>
                <w:lang w:eastAsia="en-AU"/>
              </w:rPr>
            </w:pPr>
            <w:proofErr w:type="gramStart"/>
            <w:r w:rsidRPr="004C7EBA">
              <w:rPr>
                <w:rFonts w:ascii="Arial" w:hAnsi="Arial" w:cs="Arial"/>
                <w:sz w:val="18"/>
                <w:szCs w:val="20"/>
              </w:rPr>
              <w:t>in regard to</w:t>
            </w:r>
            <w:proofErr w:type="gramEnd"/>
            <w:r w:rsidRPr="004C7EBA">
              <w:rPr>
                <w:rFonts w:ascii="Arial" w:hAnsi="Arial" w:cs="Arial"/>
                <w:sz w:val="18"/>
                <w:szCs w:val="20"/>
              </w:rPr>
              <w:t xml:space="preserve"> fire hydrant accessibility and clearance requirements - Part 3.5 and, where applicable, Part 3.6.</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E51.2</w:t>
            </w:r>
          </w:p>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232B30" w:rsidRPr="00A6106B" w:rsidRDefault="00232B30" w:rsidP="00232B30">
            <w:pPr>
              <w:numPr>
                <w:ilvl w:val="0"/>
                <w:numId w:val="7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lastRenderedPageBreak/>
              <w:t>an unobstructed width of no less than 3.5m;</w:t>
            </w:r>
          </w:p>
          <w:p w:rsidR="00232B30" w:rsidRPr="00A6106B" w:rsidRDefault="00232B30" w:rsidP="00232B30">
            <w:pPr>
              <w:numPr>
                <w:ilvl w:val="0"/>
                <w:numId w:val="7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an unobstructed height of no less than 4.8m;</w:t>
            </w:r>
          </w:p>
          <w:p w:rsidR="00232B30" w:rsidRPr="00A6106B" w:rsidRDefault="00232B30" w:rsidP="00232B30">
            <w:pPr>
              <w:numPr>
                <w:ilvl w:val="0"/>
                <w:numId w:val="7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constructed to be readily traversed by a 17 tonne HRV fire brigade pumping appliance;</w:t>
            </w:r>
          </w:p>
          <w:p w:rsidR="00232B30" w:rsidRPr="00A6106B" w:rsidRDefault="00232B30" w:rsidP="00232B30">
            <w:pPr>
              <w:numPr>
                <w:ilvl w:val="0"/>
                <w:numId w:val="7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an area for a fire brigade pumping appliance to stand within 20m of each fire hydrant and 8m of each hydrant booster point.</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E51.3</w:t>
            </w:r>
          </w:p>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On-site fire hydrant facilities are maintained in effective operating order in a manner prescribed in </w:t>
            </w:r>
            <w:r w:rsidRPr="00A6106B">
              <w:rPr>
                <w:rStyle w:val="Emphasis"/>
                <w:rFonts w:ascii="Arial" w:hAnsi="Arial" w:cs="Arial"/>
                <w:sz w:val="20"/>
                <w:szCs w:val="20"/>
              </w:rPr>
              <w:t>Australian Standard AS1851 (2012) – Routine service of fire protection systems and equipment</w:t>
            </w:r>
            <w:r w:rsidRPr="00A6106B">
              <w:rPr>
                <w:rFonts w:ascii="Arial" w:hAnsi="Arial" w:cs="Arial"/>
                <w:sz w:val="20"/>
                <w:szCs w:val="20"/>
              </w:rPr>
              <w:t>.</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PO52</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On-site fire hydrants that are external to buildings, as well as the available fire fighting appliance access routes to those hydrants, </w:t>
            </w:r>
            <w:proofErr w:type="gramStart"/>
            <w:r w:rsidRPr="00A6106B">
              <w:rPr>
                <w:rFonts w:ascii="Arial" w:hAnsi="Arial" w:cs="Arial"/>
                <w:sz w:val="20"/>
                <w:szCs w:val="20"/>
              </w:rPr>
              <w:t>can be readily identified at all times</w:t>
            </w:r>
            <w:proofErr w:type="gramEnd"/>
            <w:r w:rsidRPr="00A6106B">
              <w:rPr>
                <w:rFonts w:ascii="Arial" w:hAnsi="Arial" w:cs="Arial"/>
                <w:sz w:val="20"/>
                <w:szCs w:val="20"/>
              </w:rPr>
              <w:t xml:space="preserve"> from, or at, the vehicular entry point to the development site.</w:t>
            </w: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E52</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For development that contains on-site fire hydrants external to buildings:</w:t>
            </w:r>
          </w:p>
          <w:p w:rsidR="00232B30" w:rsidRPr="00A6106B" w:rsidRDefault="00232B30" w:rsidP="00232B30">
            <w:pPr>
              <w:numPr>
                <w:ilvl w:val="0"/>
                <w:numId w:val="77"/>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those external hydrants can be seen from the vehicular entry point to the site; or</w:t>
            </w:r>
          </w:p>
          <w:p w:rsidR="00232B30" w:rsidRPr="00A6106B" w:rsidRDefault="00232B30" w:rsidP="00232B30">
            <w:pPr>
              <w:numPr>
                <w:ilvl w:val="0"/>
                <w:numId w:val="77"/>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 sign identifying the following is provided at the vehicular entry point to the site:</w:t>
            </w:r>
          </w:p>
          <w:p w:rsidR="00232B30" w:rsidRPr="00A6106B" w:rsidRDefault="00232B30" w:rsidP="00232B30">
            <w:pPr>
              <w:numPr>
                <w:ilvl w:val="1"/>
                <w:numId w:val="77"/>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overall layout of the development (to scale);</w:t>
            </w:r>
          </w:p>
          <w:p w:rsidR="00232B30" w:rsidRPr="00A6106B" w:rsidRDefault="00232B30" w:rsidP="00232B30">
            <w:pPr>
              <w:numPr>
                <w:ilvl w:val="1"/>
                <w:numId w:val="77"/>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internal road names (where used);</w:t>
            </w:r>
          </w:p>
          <w:p w:rsidR="00232B30" w:rsidRPr="00A6106B" w:rsidRDefault="00232B30" w:rsidP="00232B30">
            <w:pPr>
              <w:numPr>
                <w:ilvl w:val="1"/>
                <w:numId w:val="77"/>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communal facilities (where provided);</w:t>
            </w:r>
          </w:p>
          <w:p w:rsidR="00232B30" w:rsidRPr="00A6106B" w:rsidRDefault="00232B30" w:rsidP="00232B30">
            <w:pPr>
              <w:numPr>
                <w:ilvl w:val="1"/>
                <w:numId w:val="77"/>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reception area and on-site manager’s office (where provided);</w:t>
            </w:r>
          </w:p>
          <w:p w:rsidR="00232B30" w:rsidRPr="00A6106B" w:rsidRDefault="00232B30" w:rsidP="00232B30">
            <w:pPr>
              <w:numPr>
                <w:ilvl w:val="1"/>
                <w:numId w:val="77"/>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external hydrants and hydrant booster points;</w:t>
            </w:r>
          </w:p>
          <w:p w:rsidR="00232B30" w:rsidRPr="00A6106B" w:rsidRDefault="00232B30" w:rsidP="00232B30">
            <w:pPr>
              <w:numPr>
                <w:ilvl w:val="1"/>
                <w:numId w:val="77"/>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physical constraints within the internal roadway system which would restrict access by fire fighting </w:t>
            </w:r>
            <w:r w:rsidRPr="00A6106B">
              <w:rPr>
                <w:rFonts w:ascii="Arial" w:eastAsia="Times New Roman" w:hAnsi="Arial" w:cs="Arial"/>
                <w:sz w:val="20"/>
                <w:szCs w:val="20"/>
                <w:lang w:eastAsia="en-AU"/>
              </w:rPr>
              <w:lastRenderedPageBreak/>
              <w:t>appliances to external hydrants and hydrant booster points.</w:t>
            </w:r>
          </w:p>
          <w:p w:rsidR="00232B30" w:rsidRPr="004C7EBA" w:rsidRDefault="00232B30" w:rsidP="00232B30">
            <w:pPr>
              <w:shd w:val="clear" w:color="auto" w:fill="FFFFFF"/>
              <w:spacing w:before="150" w:after="150" w:line="240" w:lineRule="auto"/>
              <w:ind w:left="150" w:right="150"/>
              <w:rPr>
                <w:rFonts w:ascii="Arial" w:eastAsia="Times New Roman" w:hAnsi="Arial" w:cs="Arial"/>
                <w:sz w:val="18"/>
                <w:szCs w:val="20"/>
                <w:lang w:eastAsia="en-AU"/>
              </w:rPr>
            </w:pPr>
            <w:r w:rsidRPr="004C7EBA">
              <w:rPr>
                <w:rFonts w:ascii="Arial" w:eastAsia="Times New Roman" w:hAnsi="Arial" w:cs="Arial"/>
                <w:sz w:val="18"/>
                <w:szCs w:val="20"/>
                <w:lang w:eastAsia="en-AU"/>
              </w:rPr>
              <w:t>Note - The sign prescribed above, and the graphics used are to be:</w:t>
            </w:r>
          </w:p>
          <w:p w:rsidR="00232B30" w:rsidRPr="004C7EBA" w:rsidRDefault="00232B30" w:rsidP="00232B30">
            <w:pPr>
              <w:numPr>
                <w:ilvl w:val="0"/>
                <w:numId w:val="78"/>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in a form;</w:t>
            </w:r>
          </w:p>
          <w:p w:rsidR="00232B30" w:rsidRPr="004C7EBA" w:rsidRDefault="00232B30" w:rsidP="00232B30">
            <w:pPr>
              <w:numPr>
                <w:ilvl w:val="0"/>
                <w:numId w:val="78"/>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of a size;</w:t>
            </w:r>
          </w:p>
          <w:p w:rsidR="00232B30" w:rsidRPr="004C7EBA" w:rsidRDefault="00232B30" w:rsidP="00232B30">
            <w:pPr>
              <w:numPr>
                <w:ilvl w:val="0"/>
                <w:numId w:val="78"/>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illuminated to a level;</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4C7EBA">
              <w:rPr>
                <w:rFonts w:ascii="Arial" w:eastAsia="Times New Roman" w:hAnsi="Arial" w:cs="Arial"/>
                <w:sz w:val="18"/>
                <w:szCs w:val="20"/>
                <w:lang w:eastAsia="en-AU"/>
              </w:rPr>
              <w:t xml:space="preserve">which allows the information on the sign to be readily understood, </w:t>
            </w:r>
            <w:proofErr w:type="gramStart"/>
            <w:r w:rsidRPr="004C7EBA">
              <w:rPr>
                <w:rFonts w:ascii="Arial" w:eastAsia="Times New Roman" w:hAnsi="Arial" w:cs="Arial"/>
                <w:sz w:val="18"/>
                <w:szCs w:val="20"/>
                <w:lang w:eastAsia="en-AU"/>
              </w:rPr>
              <w:t>at all times</w:t>
            </w:r>
            <w:proofErr w:type="gramEnd"/>
            <w:r w:rsidRPr="004C7EBA">
              <w:rPr>
                <w:rFonts w:ascii="Arial" w:eastAsia="Times New Roman" w:hAnsi="Arial" w:cs="Arial"/>
                <w:sz w:val="18"/>
                <w:szCs w:val="20"/>
                <w:lang w:eastAsia="en-AU"/>
              </w:rPr>
              <w:t>, by a person in a fire fighting appliance up to 4.5m from the sign.</w:t>
            </w: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6C47" w:rsidRPr="00A6106B" w:rsidTr="00436C47">
        <w:trPr>
          <w:tblCellSpacing w:w="15" w:type="dxa"/>
        </w:trPr>
        <w:tc>
          <w:tcPr>
            <w:tcW w:w="5752"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PO53</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Each on-site fire hydrant that is external to a building is signposted in a way that </w:t>
            </w:r>
            <w:proofErr w:type="gramStart"/>
            <w:r w:rsidRPr="00A6106B">
              <w:rPr>
                <w:rFonts w:ascii="Arial" w:hAnsi="Arial" w:cs="Arial"/>
                <w:sz w:val="20"/>
                <w:szCs w:val="20"/>
              </w:rPr>
              <w:t>enables it to be readily identified at all times</w:t>
            </w:r>
            <w:proofErr w:type="gramEnd"/>
            <w:r w:rsidRPr="00A6106B">
              <w:rPr>
                <w:rFonts w:ascii="Arial" w:hAnsi="Arial" w:cs="Arial"/>
                <w:sz w:val="20"/>
                <w:szCs w:val="20"/>
              </w:rPr>
              <w:t xml:space="preserve"> by the occupants of any firefighting appliance traversing the development site.</w:t>
            </w:r>
          </w:p>
        </w:tc>
        <w:tc>
          <w:tcPr>
            <w:tcW w:w="4494" w:type="dxa"/>
            <w:gridSpan w:val="4"/>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E53</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For development that contains on-site fire hydrants external to buildings, those hydrants are identified by way of marker posts and raised reflective pavement markers in the manner prescribed in the technical note </w:t>
            </w:r>
            <w:r w:rsidRPr="00A6106B">
              <w:rPr>
                <w:rStyle w:val="Emphasis"/>
                <w:rFonts w:ascii="Arial" w:hAnsi="Arial" w:cs="Arial"/>
                <w:sz w:val="20"/>
                <w:szCs w:val="20"/>
              </w:rPr>
              <w:t>Fire hydrant indication system</w:t>
            </w:r>
            <w:r w:rsidRPr="00A6106B">
              <w:rPr>
                <w:rFonts w:ascii="Arial" w:hAnsi="Arial" w:cs="Arial"/>
                <w:sz w:val="20"/>
                <w:szCs w:val="20"/>
              </w:rPr>
              <w:t> produced by the Queensland Department of Transport and Main Roads.</w:t>
            </w:r>
          </w:p>
          <w:p w:rsidR="00232B30" w:rsidRPr="004C7EBA" w:rsidRDefault="00232B30" w:rsidP="00232B30">
            <w:pPr>
              <w:pStyle w:val="NormalWeb"/>
              <w:shd w:val="clear" w:color="auto" w:fill="FFFFFF"/>
              <w:spacing w:before="150" w:beforeAutospacing="0" w:after="150" w:afterAutospacing="0"/>
              <w:ind w:left="150" w:right="150"/>
              <w:rPr>
                <w:rFonts w:ascii="Arial" w:hAnsi="Arial" w:cs="Arial"/>
                <w:sz w:val="18"/>
                <w:szCs w:val="20"/>
              </w:rPr>
            </w:pPr>
            <w:r w:rsidRPr="004C7EBA">
              <w:rPr>
                <w:rFonts w:ascii="Arial" w:hAnsi="Arial" w:cs="Arial"/>
                <w:sz w:val="18"/>
                <w:szCs w:val="20"/>
                <w:shd w:val="clear" w:color="auto" w:fill="FFFFFF"/>
              </w:rPr>
              <w:t>Note - Technical note Fire hydrant indication system is available on the website of the Queensland Department of Transport and Main Roads.</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662" w:type="dxa"/>
            <w:gridSpan w:val="3"/>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93" w:type="dxa"/>
            <w:gridSpan w:val="2"/>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897" w:rsidRPr="00A6106B" w:rsidTr="00436C47">
        <w:trPr>
          <w:gridBefore w:val="1"/>
          <w:wBefore w:w="5" w:type="dxa"/>
          <w:trHeight w:val="384"/>
          <w:tblCellSpacing w:w="15" w:type="dxa"/>
        </w:trPr>
        <w:tc>
          <w:tcPr>
            <w:tcW w:w="15356" w:type="dxa"/>
            <w:gridSpan w:val="12"/>
            <w:tcBorders>
              <w:top w:val="outset" w:sz="6" w:space="0" w:color="auto"/>
              <w:left w:val="outset" w:sz="6" w:space="0" w:color="auto"/>
              <w:bottom w:val="outset" w:sz="6" w:space="0" w:color="auto"/>
              <w:right w:val="outset" w:sz="6" w:space="0" w:color="auto"/>
            </w:tcBorders>
            <w:shd w:val="clear" w:color="auto" w:fill="CCCCCC"/>
            <w:vAlign w:val="center"/>
            <w:hideMark/>
          </w:tcPr>
          <w:p w:rsidR="007C1897" w:rsidRPr="00A6106B" w:rsidRDefault="007C1897" w:rsidP="008777B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Use specific criteria</w:t>
            </w:r>
          </w:p>
        </w:tc>
      </w:tr>
      <w:tr w:rsidR="004C7EBA" w:rsidRPr="00A6106B" w:rsidTr="00436C47">
        <w:trPr>
          <w:gridBefore w:val="1"/>
          <w:wBefore w:w="5" w:type="dxa"/>
          <w:trHeight w:val="362"/>
          <w:tblCellSpacing w:w="15" w:type="dxa"/>
        </w:trPr>
        <w:tc>
          <w:tcPr>
            <w:tcW w:w="15356" w:type="dxa"/>
            <w:gridSpan w:val="12"/>
            <w:tcBorders>
              <w:top w:val="outset" w:sz="6" w:space="0" w:color="auto"/>
              <w:left w:val="outset" w:sz="6" w:space="0" w:color="auto"/>
              <w:bottom w:val="outset" w:sz="6" w:space="0" w:color="auto"/>
              <w:right w:val="outset" w:sz="6" w:space="0" w:color="auto"/>
            </w:tcBorders>
            <w:shd w:val="clear" w:color="auto" w:fill="CCCCCC"/>
            <w:vAlign w:val="center"/>
            <w:hideMark/>
          </w:tcPr>
          <w:p w:rsidR="004C7EBA" w:rsidRPr="00A6106B" w:rsidRDefault="004C7EBA"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Animal keeping</w:t>
            </w:r>
            <w:r w:rsidRPr="00A6106B">
              <w:rPr>
                <w:rFonts w:ascii="Arial" w:eastAsia="Times New Roman" w:hAnsi="Arial" w:cs="Arial"/>
                <w:b/>
                <w:bCs/>
                <w:sz w:val="20"/>
                <w:szCs w:val="20"/>
                <w:vertAlign w:val="superscript"/>
                <w:lang w:eastAsia="en-AU"/>
              </w:rPr>
              <w:t>(</w:t>
            </w:r>
            <w:hyperlink r:id="rId30" w:anchor="target-d60297e447140" w:tooltip="Animal keeping - Premises used for boarding, breeding or training of animals.  The use may include ancillary temporary or permanent holding facilities on the same site and ancillary repair and servicing of machinery." w:history="1">
              <w:r w:rsidRPr="00A6106B">
                <w:rPr>
                  <w:rFonts w:ascii="Arial" w:eastAsia="Times New Roman" w:hAnsi="Arial" w:cs="Arial"/>
                  <w:sz w:val="20"/>
                  <w:szCs w:val="20"/>
                  <w:vertAlign w:val="superscript"/>
                  <w:lang w:eastAsia="en-AU"/>
                </w:rPr>
                <w:t>5</w:t>
              </w:r>
            </w:hyperlink>
            <w:r w:rsidRPr="00A6106B">
              <w:rPr>
                <w:rFonts w:ascii="Arial" w:eastAsia="Times New Roman" w:hAnsi="Arial" w:cs="Arial"/>
                <w:b/>
                <w:bCs/>
                <w:sz w:val="20"/>
                <w:szCs w:val="20"/>
                <w:vertAlign w:val="superscript"/>
                <w:lang w:eastAsia="en-AU"/>
              </w:rPr>
              <w:t>)</w:t>
            </w:r>
            <w:r w:rsidRPr="00A6106B">
              <w:rPr>
                <w:rFonts w:ascii="Arial" w:eastAsia="Times New Roman" w:hAnsi="Arial" w:cs="Arial"/>
                <w:b/>
                <w:bCs/>
                <w:sz w:val="20"/>
                <w:szCs w:val="20"/>
                <w:lang w:eastAsia="en-AU"/>
              </w:rPr>
              <w:t xml:space="preserve"> for catteries and kennels</w:t>
            </w: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PO54</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for a cattery and kennel ensures that:</w:t>
            </w:r>
          </w:p>
          <w:p w:rsidR="00766947" w:rsidRPr="00A6106B" w:rsidRDefault="00766947" w:rsidP="00766947">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it is a size, scale and design not visually dominant, overbearing or inconsistent with the low density, low </w:t>
            </w:r>
            <w:proofErr w:type="gramStart"/>
            <w:r w:rsidRPr="00A6106B">
              <w:rPr>
                <w:rFonts w:ascii="Arial" w:eastAsia="Times New Roman" w:hAnsi="Arial" w:cs="Arial"/>
                <w:sz w:val="20"/>
                <w:szCs w:val="20"/>
                <w:lang w:eastAsia="en-AU"/>
              </w:rPr>
              <w:t>rise built</w:t>
            </w:r>
            <w:proofErr w:type="gramEnd"/>
            <w:r w:rsidRPr="00A6106B">
              <w:rPr>
                <w:rFonts w:ascii="Arial" w:eastAsia="Times New Roman" w:hAnsi="Arial" w:cs="Arial"/>
                <w:sz w:val="20"/>
                <w:szCs w:val="20"/>
                <w:lang w:eastAsia="en-AU"/>
              </w:rPr>
              <w:t xml:space="preserve"> form character anticipated in the Rural living precinct;</w:t>
            </w:r>
          </w:p>
          <w:p w:rsidR="00766947" w:rsidRPr="00A6106B" w:rsidRDefault="00766947" w:rsidP="00766947">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it is sufficiently landscaped, fenced and screened in a manner to reduce the visual appearance of buildings, structures, storage and parking areas;</w:t>
            </w:r>
          </w:p>
          <w:p w:rsidR="00766947" w:rsidRPr="00A6106B" w:rsidRDefault="00766947" w:rsidP="00766947">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design, siting and construction prevents animal noise from being clearly audible beyond the development site and does not create a disturbance to residents on adjoining and surrounding properties;</w:t>
            </w:r>
          </w:p>
          <w:p w:rsidR="00766947" w:rsidRPr="00A6106B" w:rsidRDefault="00766947" w:rsidP="00766947">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building, including runs, are located a minimum 400m from all property boundaries;</w:t>
            </w:r>
          </w:p>
          <w:p w:rsidR="008777BB" w:rsidRPr="00A6106B" w:rsidRDefault="00766947" w:rsidP="00766947">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fencing of </w:t>
            </w:r>
            <w:proofErr w:type="gramStart"/>
            <w:r w:rsidRPr="00A6106B">
              <w:rPr>
                <w:rFonts w:ascii="Arial" w:eastAsia="Times New Roman" w:hAnsi="Arial" w:cs="Arial"/>
                <w:sz w:val="20"/>
                <w:szCs w:val="20"/>
                <w:lang w:eastAsia="en-AU"/>
              </w:rPr>
              <w:t>sufficient</w:t>
            </w:r>
            <w:proofErr w:type="gramEnd"/>
            <w:r w:rsidRPr="00A6106B">
              <w:rPr>
                <w:rFonts w:ascii="Arial" w:eastAsia="Times New Roman" w:hAnsi="Arial" w:cs="Arial"/>
                <w:sz w:val="20"/>
                <w:szCs w:val="20"/>
                <w:lang w:eastAsia="en-AU"/>
              </w:rPr>
              <w:t xml:space="preserve"> height and depth, being a minimum height of 1.8m and minimum depth of 0.2m, is provided to prevent animals escaping.</w:t>
            </w:r>
          </w:p>
        </w:tc>
        <w:tc>
          <w:tcPr>
            <w:tcW w:w="4509"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436C47">
        <w:trPr>
          <w:gridBefore w:val="1"/>
          <w:wBefore w:w="5" w:type="dxa"/>
          <w:trHeight w:val="360"/>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Dwelling house</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A6106B">
                <w:rPr>
                  <w:rFonts w:ascii="Arial" w:eastAsia="Times New Roman" w:hAnsi="Arial" w:cs="Arial"/>
                  <w:sz w:val="20"/>
                  <w:szCs w:val="20"/>
                  <w:vertAlign w:val="superscript"/>
                  <w:lang w:eastAsia="en-AU"/>
                </w:rPr>
                <w:t>22</w:t>
              </w:r>
            </w:hyperlink>
            <w:r w:rsidRPr="00A6106B">
              <w:rPr>
                <w:rFonts w:ascii="Arial" w:eastAsia="Times New Roman" w:hAnsi="Arial" w:cs="Arial"/>
                <w:sz w:val="20"/>
                <w:szCs w:val="20"/>
                <w:vertAlign w:val="superscript"/>
                <w:lang w:eastAsia="en-AU"/>
              </w:rPr>
              <w:t>)</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PO55</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does not result in residential density exceeding more than one Dwelling house</w:t>
            </w:r>
            <w:r w:rsidRPr="00A6106B">
              <w:rPr>
                <w:rFonts w:ascii="Arial" w:hAnsi="Arial" w:cs="Arial"/>
                <w:sz w:val="20"/>
                <w:szCs w:val="20"/>
                <w:vertAlign w:val="superscript"/>
              </w:rPr>
              <w:t>(</w:t>
            </w:r>
            <w:hyperlink r:id="rId32"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per lot.</w:t>
            </w: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E55</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Residential density does not exceed one Dwelling house</w:t>
            </w:r>
            <w:r w:rsidRPr="00A6106B">
              <w:rPr>
                <w:rFonts w:ascii="Arial" w:hAnsi="Arial" w:cs="Arial"/>
                <w:sz w:val="20"/>
                <w:szCs w:val="20"/>
                <w:vertAlign w:val="superscript"/>
              </w:rPr>
              <w:t>(</w:t>
            </w:r>
            <w:hyperlink r:id="rId33"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per lot.</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PO56</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Building height:</w:t>
            </w:r>
          </w:p>
          <w:p w:rsidR="00766947" w:rsidRPr="00A6106B" w:rsidRDefault="00766947" w:rsidP="00766947">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is consistent with the low </w:t>
            </w:r>
            <w:proofErr w:type="gramStart"/>
            <w:r w:rsidRPr="00A6106B">
              <w:rPr>
                <w:rFonts w:ascii="Arial" w:eastAsia="Times New Roman" w:hAnsi="Arial" w:cs="Arial"/>
                <w:sz w:val="20"/>
                <w:szCs w:val="20"/>
                <w:lang w:eastAsia="en-AU"/>
              </w:rPr>
              <w:t>rise built</w:t>
            </w:r>
            <w:proofErr w:type="gramEnd"/>
            <w:r w:rsidRPr="00A6106B">
              <w:rPr>
                <w:rFonts w:ascii="Arial" w:eastAsia="Times New Roman" w:hAnsi="Arial" w:cs="Arial"/>
                <w:sz w:val="20"/>
                <w:szCs w:val="20"/>
                <w:lang w:eastAsia="en-AU"/>
              </w:rPr>
              <w:t xml:space="preserve"> form and open area character and amenity values anticipated in the Rural living precinct;</w:t>
            </w:r>
          </w:p>
          <w:p w:rsidR="00766947" w:rsidRPr="00A6106B" w:rsidRDefault="00766947" w:rsidP="00766947">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does not unduly impact on access to sunlight, overshadowing or privacy experienced by adjoining properties;</w:t>
            </w:r>
          </w:p>
          <w:p w:rsidR="008777BB" w:rsidRPr="00A6106B" w:rsidRDefault="00766947" w:rsidP="00766947">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is not visually dominant or overbearing.</w:t>
            </w: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E56</w:t>
            </w:r>
          </w:p>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Building height for a Dwelling house</w:t>
            </w:r>
            <w:r w:rsidRPr="00A6106B">
              <w:rPr>
                <w:rFonts w:ascii="Arial" w:hAnsi="Arial" w:cs="Arial"/>
                <w:sz w:val="20"/>
                <w:szCs w:val="20"/>
                <w:vertAlign w:val="superscript"/>
              </w:rPr>
              <w:t>(</w:t>
            </w:r>
            <w:hyperlink r:id="rId34"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does not exceed:</w:t>
            </w:r>
          </w:p>
          <w:p w:rsidR="00766947" w:rsidRPr="00A6106B" w:rsidRDefault="00766947" w:rsidP="00766947">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8.5m building height for Dwelling houses</w:t>
            </w:r>
            <w:r w:rsidRPr="00A6106B">
              <w:rPr>
                <w:rFonts w:ascii="Arial" w:hAnsi="Arial" w:cs="Arial"/>
                <w:sz w:val="20"/>
                <w:szCs w:val="20"/>
                <w:vertAlign w:val="superscript"/>
              </w:rPr>
              <w:t>(</w:t>
            </w:r>
            <w:hyperlink r:id="rId35"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or</w:t>
            </w:r>
          </w:p>
          <w:p w:rsidR="008777BB" w:rsidRPr="00A6106B" w:rsidRDefault="00766947" w:rsidP="00766947">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for domestic outbuildings and </w:t>
            </w:r>
            <w:proofErr w:type="gramStart"/>
            <w:r w:rsidRPr="00A6106B">
              <w:rPr>
                <w:rFonts w:ascii="Arial" w:hAnsi="Arial" w:cs="Arial"/>
                <w:sz w:val="20"/>
                <w:szCs w:val="20"/>
              </w:rPr>
              <w:t>free standing</w:t>
            </w:r>
            <w:proofErr w:type="gramEnd"/>
            <w:r w:rsidRPr="00A6106B">
              <w:rPr>
                <w:rFonts w:ascii="Arial" w:hAnsi="Arial" w:cs="Arial"/>
                <w:sz w:val="20"/>
                <w:szCs w:val="20"/>
              </w:rPr>
              <w:t xml:space="preserve"> carports and garages, building height does not exceed 4.5m.</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PO57</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Building setback:</w:t>
            </w:r>
          </w:p>
          <w:p w:rsidR="00766947" w:rsidRPr="00A6106B" w:rsidRDefault="00766947" w:rsidP="00766947">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is </w:t>
            </w:r>
            <w:proofErr w:type="gramStart"/>
            <w:r w:rsidRPr="00A6106B">
              <w:rPr>
                <w:rFonts w:ascii="Arial" w:eastAsia="Times New Roman" w:hAnsi="Arial" w:cs="Arial"/>
                <w:sz w:val="20"/>
                <w:szCs w:val="20"/>
                <w:lang w:eastAsia="en-AU"/>
              </w:rPr>
              <w:t>sufficient</w:t>
            </w:r>
            <w:proofErr w:type="gramEnd"/>
            <w:r w:rsidRPr="00A6106B">
              <w:rPr>
                <w:rFonts w:ascii="Arial" w:eastAsia="Times New Roman" w:hAnsi="Arial" w:cs="Arial"/>
                <w:sz w:val="20"/>
                <w:szCs w:val="20"/>
                <w:lang w:eastAsia="en-AU"/>
              </w:rPr>
              <w:t xml:space="preserve"> to minimise overlooking and maintain privacy of adjoining properties;</w:t>
            </w:r>
          </w:p>
          <w:p w:rsidR="008777BB" w:rsidRPr="00A6106B" w:rsidRDefault="00766947" w:rsidP="00766947">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creates sufficient separation to ensure buildings are not visually dominant or overbearing with respect to the </w:t>
            </w:r>
            <w:proofErr w:type="gramStart"/>
            <w:r w:rsidRPr="00A6106B">
              <w:rPr>
                <w:rFonts w:ascii="Arial" w:eastAsia="Times New Roman" w:hAnsi="Arial" w:cs="Arial"/>
                <w:sz w:val="20"/>
                <w:szCs w:val="20"/>
                <w:lang w:eastAsia="en-AU"/>
              </w:rPr>
              <w:t>low density</w:t>
            </w:r>
            <w:proofErr w:type="gramEnd"/>
            <w:r w:rsidRPr="00A6106B">
              <w:rPr>
                <w:rFonts w:ascii="Arial" w:eastAsia="Times New Roman" w:hAnsi="Arial" w:cs="Arial"/>
                <w:sz w:val="20"/>
                <w:szCs w:val="20"/>
                <w:lang w:eastAsia="en-AU"/>
              </w:rPr>
              <w:t xml:space="preserve"> character and amenity anticipated in the Rural living precinct.</w:t>
            </w:r>
          </w:p>
        </w:tc>
        <w:tc>
          <w:tcPr>
            <w:tcW w:w="4509" w:type="dxa"/>
            <w:gridSpan w:val="4"/>
            <w:tcBorders>
              <w:top w:val="outset" w:sz="6" w:space="0" w:color="auto"/>
              <w:left w:val="outset" w:sz="6" w:space="0" w:color="auto"/>
              <w:bottom w:val="outset" w:sz="6" w:space="0" w:color="auto"/>
              <w:right w:val="outset" w:sz="6" w:space="0" w:color="auto"/>
            </w:tcBorders>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E57</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Setbacks (including domestic outbuildings) comply with the following:</w:t>
            </w:r>
          </w:p>
          <w:p w:rsidR="00766947" w:rsidRPr="00A6106B" w:rsidRDefault="00766947" w:rsidP="004B68B1">
            <w:pPr>
              <w:numPr>
                <w:ilvl w:val="0"/>
                <w:numId w:val="7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Road boundary - 6m</w:t>
            </w:r>
          </w:p>
          <w:p w:rsidR="00766947" w:rsidRPr="00A6106B" w:rsidRDefault="00766947" w:rsidP="004B68B1">
            <w:pPr>
              <w:numPr>
                <w:ilvl w:val="0"/>
                <w:numId w:val="7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Side and rear boundary:</w:t>
            </w:r>
          </w:p>
          <w:tbl>
            <w:tblPr>
              <w:tblStyle w:val="TableGrid"/>
              <w:tblW w:w="0" w:type="auto"/>
              <w:tblInd w:w="450" w:type="dxa"/>
              <w:tblLayout w:type="fixed"/>
              <w:tblLook w:val="04A0" w:firstRow="1" w:lastRow="0" w:firstColumn="1" w:lastColumn="0" w:noHBand="0" w:noVBand="1"/>
            </w:tblPr>
            <w:tblGrid>
              <w:gridCol w:w="1687"/>
              <w:gridCol w:w="2246"/>
            </w:tblGrid>
            <w:tr w:rsidR="00A6106B" w:rsidRPr="00A6106B" w:rsidTr="00436C47">
              <w:trPr>
                <w:trHeight w:val="1009"/>
              </w:trPr>
              <w:tc>
                <w:tcPr>
                  <w:tcW w:w="1687"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Height of wall</w:t>
                  </w:r>
                </w:p>
              </w:tc>
              <w:tc>
                <w:tcPr>
                  <w:tcW w:w="2246"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Minimum setback from side or rear boundary</w:t>
                  </w:r>
                </w:p>
              </w:tc>
            </w:tr>
            <w:tr w:rsidR="00A6106B" w:rsidRPr="00A6106B" w:rsidTr="00436C47">
              <w:trPr>
                <w:trHeight w:val="535"/>
              </w:trPr>
              <w:tc>
                <w:tcPr>
                  <w:tcW w:w="1687"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3m or less</w:t>
                  </w:r>
                </w:p>
              </w:tc>
              <w:tc>
                <w:tcPr>
                  <w:tcW w:w="2246"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1.5m</w:t>
                  </w:r>
                </w:p>
              </w:tc>
            </w:tr>
            <w:tr w:rsidR="00A6106B" w:rsidRPr="00A6106B" w:rsidTr="00436C47">
              <w:trPr>
                <w:trHeight w:val="764"/>
              </w:trPr>
              <w:tc>
                <w:tcPr>
                  <w:tcW w:w="1687"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Greater than 3m to 4.5m</w:t>
                  </w:r>
                </w:p>
              </w:tc>
              <w:tc>
                <w:tcPr>
                  <w:tcW w:w="2246"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2m</w:t>
                  </w:r>
                </w:p>
              </w:tc>
            </w:tr>
            <w:tr w:rsidR="00A6106B" w:rsidRPr="00A6106B" w:rsidTr="00436C47">
              <w:trPr>
                <w:trHeight w:val="764"/>
              </w:trPr>
              <w:tc>
                <w:tcPr>
                  <w:tcW w:w="1687"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Greater than 4.5m</w:t>
                  </w:r>
                </w:p>
              </w:tc>
              <w:tc>
                <w:tcPr>
                  <w:tcW w:w="2246"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4m</w:t>
                  </w:r>
                </w:p>
              </w:tc>
            </w:tr>
          </w:tbl>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4C7EBA">
              <w:rPr>
                <w:rFonts w:ascii="Arial" w:eastAsia="Times New Roman" w:hAnsi="Arial" w:cs="Arial"/>
                <w:sz w:val="18"/>
                <w:szCs w:val="20"/>
                <w:lang w:eastAsia="en-AU"/>
              </w:rPr>
              <w:t>Note - For building work associated with a dwelling house, this is an alternative provision to the QDC, part MP1.2, A1 (a), (b) and (c), A2 (a), (b) and (d) and is a concurrence agency issue</w:t>
            </w:r>
            <w:r w:rsidRPr="00A6106B">
              <w:rPr>
                <w:rFonts w:ascii="Arial" w:eastAsia="Times New Roman" w:hAnsi="Arial" w:cs="Arial"/>
                <w:sz w:val="20"/>
                <w:szCs w:val="20"/>
                <w:lang w:eastAsia="en-AU"/>
              </w:rPr>
              <w:t>.</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PO58</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buildings, structures, associated facilities and infrastructure are contained within an approved development footprint. Development outside of an approved development footprint must:</w:t>
            </w:r>
          </w:p>
          <w:p w:rsidR="00766947" w:rsidRPr="00A6106B" w:rsidRDefault="00766947" w:rsidP="00C07E9E">
            <w:pPr>
              <w:numPr>
                <w:ilvl w:val="0"/>
                <w:numId w:val="14"/>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not be subject to a development constraint such as, but not limited to, bushfire, flood, waterway setbacks and significant vegetation;</w:t>
            </w:r>
          </w:p>
          <w:p w:rsidR="008777BB" w:rsidRPr="00A6106B" w:rsidRDefault="00766947" w:rsidP="00C07E9E">
            <w:pPr>
              <w:numPr>
                <w:ilvl w:val="0"/>
                <w:numId w:val="14"/>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does not result in any instability, erosion or degradation of land, water, soil resource or loss of natural, ecological or biological values.</w:t>
            </w: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E58</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Where a development footprint has been identified as part of a development approval for reconfiguring a lot, all development occurs within a development footprint.</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rHeight w:val="468"/>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Dwelling house</w:t>
            </w:r>
            <w:r w:rsidRPr="00A6106B">
              <w:rPr>
                <w:rFonts w:ascii="Arial" w:eastAsia="Times New Roman" w:hAnsi="Arial" w:cs="Arial"/>
                <w:b/>
                <w:bCs/>
                <w:sz w:val="20"/>
                <w:szCs w:val="20"/>
                <w:vertAlign w:val="superscript"/>
                <w:lang w:eastAsia="en-AU"/>
              </w:rPr>
              <w:t>(</w:t>
            </w:r>
            <w:hyperlink r:id="rId3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A6106B">
                <w:rPr>
                  <w:rFonts w:ascii="Arial" w:eastAsia="Times New Roman" w:hAnsi="Arial" w:cs="Arial"/>
                  <w:sz w:val="20"/>
                  <w:szCs w:val="20"/>
                  <w:vertAlign w:val="superscript"/>
                  <w:lang w:eastAsia="en-AU"/>
                </w:rPr>
                <w:t>22</w:t>
              </w:r>
            </w:hyperlink>
            <w:r w:rsidRPr="00A6106B">
              <w:rPr>
                <w:rFonts w:ascii="Arial" w:eastAsia="Times New Roman" w:hAnsi="Arial" w:cs="Arial"/>
                <w:b/>
                <w:bCs/>
                <w:sz w:val="20"/>
                <w:szCs w:val="20"/>
                <w:vertAlign w:val="superscript"/>
                <w:lang w:eastAsia="en-AU"/>
              </w:rPr>
              <w:t>)</w:t>
            </w:r>
            <w:r w:rsidRPr="00A6106B">
              <w:rPr>
                <w:rFonts w:ascii="Arial" w:eastAsia="Times New Roman" w:hAnsi="Arial" w:cs="Arial"/>
                <w:b/>
                <w:bCs/>
                <w:sz w:val="20"/>
                <w:szCs w:val="20"/>
                <w:lang w:eastAsia="en-AU"/>
              </w:rPr>
              <w:t xml:space="preserve"> where including a secondary dwelling</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vAlign w:val="center"/>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PO59</w:t>
            </w:r>
          </w:p>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Dwelling house</w:t>
            </w:r>
            <w:r w:rsidRPr="00A6106B">
              <w:rPr>
                <w:rFonts w:ascii="Arial" w:hAnsi="Arial" w:cs="Arial"/>
                <w:sz w:val="20"/>
                <w:szCs w:val="20"/>
                <w:vertAlign w:val="superscript"/>
              </w:rPr>
              <w:t>(</w:t>
            </w:r>
            <w:hyperlink r:id="rId37"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where including a secondary dwelling:</w:t>
            </w:r>
          </w:p>
          <w:p w:rsidR="00766947" w:rsidRPr="00A6106B" w:rsidRDefault="00766947" w:rsidP="00C07E9E">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remains subordinate to the principal dwelling;</w:t>
            </w:r>
          </w:p>
          <w:p w:rsidR="00766947" w:rsidRPr="00A6106B" w:rsidRDefault="00766947" w:rsidP="00C07E9E">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has a maximum GFA of 100m</w:t>
            </w:r>
            <w:r w:rsidRPr="00A6106B">
              <w:rPr>
                <w:rFonts w:ascii="Arial" w:hAnsi="Arial" w:cs="Arial"/>
                <w:sz w:val="20"/>
                <w:szCs w:val="20"/>
                <w:vertAlign w:val="superscript"/>
              </w:rPr>
              <w:t>2</w:t>
            </w:r>
            <w:r w:rsidRPr="00A6106B">
              <w:rPr>
                <w:rFonts w:ascii="Arial" w:hAnsi="Arial" w:cs="Arial"/>
                <w:sz w:val="20"/>
                <w:szCs w:val="20"/>
              </w:rPr>
              <w:t>.</w:t>
            </w:r>
          </w:p>
          <w:p w:rsidR="00766947" w:rsidRPr="00A6106B" w:rsidRDefault="00766947" w:rsidP="00C07E9E">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lastRenderedPageBreak/>
              <w:t>retains its connection with the principal dwelling by:</w:t>
            </w:r>
          </w:p>
          <w:p w:rsidR="00766947" w:rsidRPr="00A6106B" w:rsidRDefault="00766947" w:rsidP="00C07E9E">
            <w:pPr>
              <w:pStyle w:val="NormalWeb"/>
              <w:numPr>
                <w:ilvl w:val="1"/>
                <w:numId w:val="1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avoiding the establishment of a separate access;</w:t>
            </w:r>
          </w:p>
          <w:p w:rsidR="00766947" w:rsidRPr="00A6106B" w:rsidRDefault="00766947" w:rsidP="00C07E9E">
            <w:pPr>
              <w:pStyle w:val="NormalWeb"/>
              <w:numPr>
                <w:ilvl w:val="1"/>
                <w:numId w:val="1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being located within 50m of the principal Dwelling house</w:t>
            </w:r>
            <w:r w:rsidRPr="00A6106B">
              <w:rPr>
                <w:rFonts w:ascii="Arial" w:hAnsi="Arial" w:cs="Arial"/>
                <w:sz w:val="20"/>
                <w:szCs w:val="20"/>
                <w:vertAlign w:val="superscript"/>
              </w:rPr>
              <w:t>(</w:t>
            </w:r>
            <w:hyperlink r:id="rId38"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w:t>
            </w:r>
          </w:p>
          <w:p w:rsidR="008777BB" w:rsidRPr="00A6106B" w:rsidRDefault="00766947" w:rsidP="00C07E9E">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a size, scale and design that is not visually dominant, overbearing and inconsistent with the low density, low </w:t>
            </w:r>
            <w:proofErr w:type="gramStart"/>
            <w:r w:rsidRPr="00A6106B">
              <w:rPr>
                <w:rFonts w:ascii="Arial" w:hAnsi="Arial" w:cs="Arial"/>
                <w:sz w:val="20"/>
                <w:szCs w:val="20"/>
              </w:rPr>
              <w:t>rise built</w:t>
            </w:r>
            <w:proofErr w:type="gramEnd"/>
            <w:r w:rsidRPr="00A6106B">
              <w:rPr>
                <w:rFonts w:ascii="Arial" w:hAnsi="Arial" w:cs="Arial"/>
                <w:sz w:val="20"/>
                <w:szCs w:val="20"/>
              </w:rPr>
              <w:t xml:space="preserve"> form and open area character anticipated in a Rural residential area.</w:t>
            </w: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E59</w:t>
            </w:r>
          </w:p>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Dwelling house</w:t>
            </w:r>
            <w:r w:rsidRPr="00A6106B">
              <w:rPr>
                <w:rFonts w:ascii="Arial" w:hAnsi="Arial" w:cs="Arial"/>
                <w:sz w:val="20"/>
                <w:szCs w:val="20"/>
                <w:vertAlign w:val="superscript"/>
              </w:rPr>
              <w:t>(</w:t>
            </w:r>
            <w:hyperlink r:id="rId39"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where including a secondary dwelling:</w:t>
            </w:r>
          </w:p>
          <w:p w:rsidR="00766947" w:rsidRPr="00A6106B" w:rsidRDefault="00766947" w:rsidP="00C07E9E">
            <w:pPr>
              <w:pStyle w:val="NormalWeb"/>
              <w:numPr>
                <w:ilvl w:val="0"/>
                <w:numId w:val="1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has a maximum GFA of 100m</w:t>
            </w:r>
            <w:r w:rsidRPr="00A6106B">
              <w:rPr>
                <w:rFonts w:ascii="Arial" w:hAnsi="Arial" w:cs="Arial"/>
                <w:sz w:val="20"/>
                <w:szCs w:val="20"/>
                <w:vertAlign w:val="superscript"/>
              </w:rPr>
              <w:t>2</w:t>
            </w:r>
            <w:r w:rsidRPr="00A6106B">
              <w:rPr>
                <w:rFonts w:ascii="Arial" w:hAnsi="Arial" w:cs="Arial"/>
                <w:sz w:val="20"/>
                <w:szCs w:val="20"/>
              </w:rPr>
              <w:t>.</w:t>
            </w:r>
          </w:p>
          <w:p w:rsidR="00766947" w:rsidRPr="00A6106B" w:rsidRDefault="00766947" w:rsidP="00C07E9E">
            <w:pPr>
              <w:pStyle w:val="NormalWeb"/>
              <w:numPr>
                <w:ilvl w:val="0"/>
                <w:numId w:val="1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lastRenderedPageBreak/>
              <w:t>obtains access from the existing driveway giving access to the Dwelling house</w:t>
            </w:r>
            <w:r w:rsidRPr="00A6106B">
              <w:rPr>
                <w:rFonts w:ascii="Arial" w:hAnsi="Arial" w:cs="Arial"/>
                <w:sz w:val="20"/>
                <w:szCs w:val="20"/>
                <w:vertAlign w:val="superscript"/>
              </w:rPr>
              <w:t>(</w:t>
            </w:r>
            <w:hyperlink r:id="rId40"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w:t>
            </w:r>
          </w:p>
          <w:p w:rsidR="008777BB" w:rsidRPr="00A6106B" w:rsidRDefault="00766947" w:rsidP="00C07E9E">
            <w:pPr>
              <w:pStyle w:val="NormalWeb"/>
              <w:numPr>
                <w:ilvl w:val="0"/>
                <w:numId w:val="1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is located within 50m from the principal Dwelling house</w:t>
            </w:r>
            <w:r w:rsidRPr="00A6106B">
              <w:rPr>
                <w:rFonts w:ascii="Arial" w:hAnsi="Arial" w:cs="Arial"/>
                <w:sz w:val="20"/>
                <w:szCs w:val="20"/>
                <w:vertAlign w:val="superscript"/>
              </w:rPr>
              <w:t>(</w:t>
            </w:r>
            <w:hyperlink r:id="rId41"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rHeight w:val="368"/>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Home based business</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42" w:anchor="target-d60297e447804" w:tooltip="Home based business - A dwelling used for a business activity where subordinate to the residential use." w:history="1">
              <w:r w:rsidRPr="00A6106B">
                <w:rPr>
                  <w:rFonts w:ascii="Arial" w:eastAsia="Times New Roman" w:hAnsi="Arial" w:cs="Arial"/>
                  <w:sz w:val="20"/>
                  <w:szCs w:val="20"/>
                  <w:vertAlign w:val="superscript"/>
                  <w:lang w:eastAsia="en-AU"/>
                </w:rPr>
                <w:t>35</w:t>
              </w:r>
            </w:hyperlink>
            <w:r w:rsidRPr="00A6106B">
              <w:rPr>
                <w:rFonts w:ascii="Arial" w:eastAsia="Times New Roman" w:hAnsi="Arial" w:cs="Arial"/>
                <w:sz w:val="20"/>
                <w:szCs w:val="20"/>
                <w:vertAlign w:val="superscript"/>
                <w:lang w:eastAsia="en-AU"/>
              </w:rPr>
              <w:t>)</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val="restar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PO60</w:t>
            </w:r>
          </w:p>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Home based business(s)</w:t>
            </w:r>
            <w:r w:rsidRPr="00A6106B">
              <w:rPr>
                <w:rFonts w:ascii="Arial" w:hAnsi="Arial" w:cs="Arial"/>
                <w:sz w:val="20"/>
                <w:szCs w:val="20"/>
                <w:vertAlign w:val="superscript"/>
              </w:rPr>
              <w:t>(</w:t>
            </w:r>
            <w:hyperlink r:id="rId43" w:anchor="target-d412305e571179" w:tooltip="Home based business - A dwelling used for a business activity where subordinate to the residential use." w:history="1">
              <w:r w:rsidRPr="00A6106B">
                <w:rPr>
                  <w:rStyle w:val="Hyperlink"/>
                  <w:rFonts w:ascii="Arial" w:hAnsi="Arial" w:cs="Arial"/>
                  <w:color w:val="auto"/>
                  <w:sz w:val="20"/>
                  <w:szCs w:val="20"/>
                  <w:vertAlign w:val="superscript"/>
                </w:rPr>
                <w:t>35</w:t>
              </w:r>
            </w:hyperlink>
            <w:r w:rsidRPr="00A6106B">
              <w:rPr>
                <w:rFonts w:ascii="Arial" w:hAnsi="Arial" w:cs="Arial"/>
                <w:sz w:val="20"/>
                <w:szCs w:val="20"/>
                <w:vertAlign w:val="superscript"/>
              </w:rPr>
              <w:t>)</w:t>
            </w:r>
            <w:r w:rsidRPr="00A6106B">
              <w:rPr>
                <w:rFonts w:ascii="Arial" w:hAnsi="Arial" w:cs="Arial"/>
                <w:sz w:val="20"/>
                <w:szCs w:val="20"/>
              </w:rPr>
              <w:t>:</w:t>
            </w:r>
          </w:p>
          <w:p w:rsidR="00766947" w:rsidRPr="00A6106B" w:rsidRDefault="00766947" w:rsidP="00C07E9E">
            <w:pPr>
              <w:pStyle w:val="NormalWeb"/>
              <w:numPr>
                <w:ilvl w:val="0"/>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is subordinate in size and function to the primary use on the site being a permanent residence;</w:t>
            </w:r>
          </w:p>
          <w:p w:rsidR="00766947" w:rsidRPr="00A6106B" w:rsidRDefault="00766947" w:rsidP="00C07E9E">
            <w:pPr>
              <w:pStyle w:val="NormalWeb"/>
              <w:numPr>
                <w:ilvl w:val="0"/>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are of a scale and intensity that does not result in adverse visual or nuisance impacts on the residents in adjoining or nearby dwellings;</w:t>
            </w:r>
          </w:p>
          <w:p w:rsidR="00766947" w:rsidRPr="00A6106B" w:rsidRDefault="00766947" w:rsidP="00C07E9E">
            <w:pPr>
              <w:pStyle w:val="NormalWeb"/>
              <w:numPr>
                <w:ilvl w:val="0"/>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store no more heavy vehicles, trailer and motor vehicle on-site, as follows:</w:t>
            </w:r>
          </w:p>
          <w:p w:rsidR="00766947" w:rsidRPr="00A6106B" w:rsidRDefault="00766947" w:rsidP="00C07E9E">
            <w:pPr>
              <w:pStyle w:val="NormalWeb"/>
              <w:numPr>
                <w:ilvl w:val="1"/>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1 heavy vehicle;</w:t>
            </w:r>
          </w:p>
          <w:p w:rsidR="00766947" w:rsidRPr="00A6106B" w:rsidRDefault="00766947" w:rsidP="00C07E9E">
            <w:pPr>
              <w:pStyle w:val="NormalWeb"/>
              <w:numPr>
                <w:ilvl w:val="1"/>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1 trailer;</w:t>
            </w:r>
          </w:p>
          <w:p w:rsidR="00766947" w:rsidRPr="00A6106B" w:rsidRDefault="00766947" w:rsidP="00C07E9E">
            <w:pPr>
              <w:pStyle w:val="NormalWeb"/>
              <w:numPr>
                <w:ilvl w:val="1"/>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Up to 3 motor vehicles.</w:t>
            </w:r>
          </w:p>
          <w:p w:rsidR="00766947" w:rsidRPr="00A6106B" w:rsidRDefault="00766947" w:rsidP="00C07E9E">
            <w:pPr>
              <w:pStyle w:val="NormalWeb"/>
              <w:numPr>
                <w:ilvl w:val="0"/>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results in a vehicular and pedestrian traffic generation consistent with that reasonably expected in the surrounding low density, low built form and open area character and amenity anticipated in the Rural living precinct;</w:t>
            </w:r>
          </w:p>
          <w:p w:rsidR="00766947" w:rsidRPr="00A6106B" w:rsidRDefault="00766947" w:rsidP="00C07E9E">
            <w:pPr>
              <w:pStyle w:val="NormalWeb"/>
              <w:numPr>
                <w:ilvl w:val="0"/>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are suitably screened to ensure adverse visual impacts on the residents in adjoining or nearby dwellings are minimised;</w:t>
            </w:r>
          </w:p>
          <w:p w:rsidR="008777BB" w:rsidRPr="00A6106B" w:rsidRDefault="00766947" w:rsidP="00C07E9E">
            <w:pPr>
              <w:pStyle w:val="NormalWeb"/>
              <w:numPr>
                <w:ilvl w:val="0"/>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lastRenderedPageBreak/>
              <w:t>sufficiently separated from adjoining properties so development does not result in adverse visual, noise, or nuisance impacts on adjoining residents.</w:t>
            </w: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E60.1</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Home based business(s)</w:t>
            </w:r>
            <w:r w:rsidRPr="00A6106B">
              <w:rPr>
                <w:rFonts w:ascii="Arial" w:hAnsi="Arial" w:cs="Arial"/>
                <w:sz w:val="20"/>
                <w:szCs w:val="20"/>
                <w:vertAlign w:val="superscript"/>
              </w:rPr>
              <w:t>(</w:t>
            </w:r>
            <w:hyperlink r:id="rId44" w:anchor="target-d412305e571179" w:tooltip="Home based business - A dwelling used for a business activity where subordinate to the residential use." w:history="1">
              <w:r w:rsidRPr="00A6106B">
                <w:rPr>
                  <w:rStyle w:val="Hyperlink"/>
                  <w:rFonts w:ascii="Arial" w:hAnsi="Arial" w:cs="Arial"/>
                  <w:color w:val="auto"/>
                  <w:sz w:val="20"/>
                  <w:szCs w:val="20"/>
                  <w:vertAlign w:val="superscript"/>
                </w:rPr>
                <w:t>35</w:t>
              </w:r>
            </w:hyperlink>
            <w:r w:rsidRPr="00A6106B">
              <w:rPr>
                <w:rFonts w:ascii="Arial" w:hAnsi="Arial" w:cs="Arial"/>
                <w:sz w:val="20"/>
                <w:szCs w:val="20"/>
                <w:vertAlign w:val="superscript"/>
              </w:rPr>
              <w:t>)</w:t>
            </w:r>
            <w:r w:rsidRPr="00A6106B">
              <w:rPr>
                <w:rFonts w:ascii="Arial" w:hAnsi="Arial" w:cs="Arial"/>
                <w:sz w:val="20"/>
                <w:szCs w:val="20"/>
              </w:rPr>
              <w:t>, including any storage, are fully enclosed within a dwelling or on-site structure.</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E60.2</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Up to 2 additional non-</w:t>
            </w:r>
            <w:proofErr w:type="gramStart"/>
            <w:r w:rsidRPr="00A6106B">
              <w:rPr>
                <w:rFonts w:ascii="Arial" w:hAnsi="Arial" w:cs="Arial"/>
                <w:sz w:val="20"/>
                <w:szCs w:val="20"/>
              </w:rPr>
              <w:t>resident ,</w:t>
            </w:r>
            <w:proofErr w:type="gramEnd"/>
            <w:r w:rsidRPr="00A6106B">
              <w:rPr>
                <w:rFonts w:ascii="Arial" w:hAnsi="Arial" w:cs="Arial"/>
                <w:sz w:val="20"/>
                <w:szCs w:val="20"/>
              </w:rPr>
              <w:t xml:space="preserve"> either employees or customers, are permitted on the site at any one time, except where involving the use of heavy vehicles, where no employees are permitted.</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E60.3</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maximum number of heavy vehicles, trailer and motor vehicles stored on-site is as follows:</w:t>
            </w:r>
          </w:p>
          <w:p w:rsidR="00766947" w:rsidRPr="00A6106B" w:rsidRDefault="00766947" w:rsidP="00C07E9E">
            <w:pPr>
              <w:numPr>
                <w:ilvl w:val="0"/>
                <w:numId w:val="18"/>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1 heavy vehicle;</w:t>
            </w:r>
          </w:p>
          <w:p w:rsidR="00766947" w:rsidRPr="00A6106B" w:rsidRDefault="00766947" w:rsidP="00C07E9E">
            <w:pPr>
              <w:numPr>
                <w:ilvl w:val="0"/>
                <w:numId w:val="18"/>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1 trailer;</w:t>
            </w:r>
          </w:p>
          <w:p w:rsidR="008777BB" w:rsidRPr="00A6106B" w:rsidRDefault="00766947" w:rsidP="00C07E9E">
            <w:pPr>
              <w:numPr>
                <w:ilvl w:val="0"/>
                <w:numId w:val="18"/>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Up to 3 motor vehicles.</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E60.4</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Vehicle parking areas, vehicle standing areas and outdoor storage areas of plant and </w:t>
            </w:r>
            <w:r w:rsidRPr="00A6106B">
              <w:rPr>
                <w:rFonts w:ascii="Arial" w:eastAsia="Times New Roman" w:hAnsi="Arial" w:cs="Arial"/>
                <w:sz w:val="20"/>
                <w:szCs w:val="20"/>
                <w:lang w:eastAsia="en-AU"/>
              </w:rPr>
              <w:lastRenderedPageBreak/>
              <w:t>equipment are screened from adjoining lots by either planting, wall(s), fence(s) or a combination at least 1.8m in height along the length of those areas.</w:t>
            </w:r>
          </w:p>
          <w:p w:rsidR="008777BB"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Planting for screening is to have a minimum depth of 3m.</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E60.5</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Heavy vehicle storage buildings, parking areas and standing areas are setback a minimum of 30m from all property boundaries.</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PO61</w:t>
            </w:r>
          </w:p>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hours of operation for Home based business(s)</w:t>
            </w:r>
            <w:r w:rsidRPr="00A6106B">
              <w:rPr>
                <w:rFonts w:ascii="Arial" w:hAnsi="Arial" w:cs="Arial"/>
                <w:sz w:val="20"/>
                <w:szCs w:val="20"/>
                <w:vertAlign w:val="superscript"/>
              </w:rPr>
              <w:t>(</w:t>
            </w:r>
            <w:hyperlink r:id="rId45" w:anchor="target-d412305e571179" w:tooltip="Home based business - A dwelling used for a business activity where subordinate to the residential use." w:history="1">
              <w:r w:rsidRPr="00A6106B">
                <w:rPr>
                  <w:rStyle w:val="Hyperlink"/>
                  <w:rFonts w:ascii="Arial" w:hAnsi="Arial" w:cs="Arial"/>
                  <w:color w:val="auto"/>
                  <w:sz w:val="20"/>
                  <w:szCs w:val="20"/>
                  <w:vertAlign w:val="superscript"/>
                </w:rPr>
                <w:t>35</w:t>
              </w:r>
            </w:hyperlink>
            <w:r w:rsidRPr="00A6106B">
              <w:rPr>
                <w:rFonts w:ascii="Arial" w:hAnsi="Arial" w:cs="Arial"/>
                <w:sz w:val="20"/>
                <w:szCs w:val="20"/>
                <w:vertAlign w:val="superscript"/>
              </w:rPr>
              <w:t>)</w:t>
            </w:r>
            <w:r w:rsidRPr="00A6106B">
              <w:rPr>
                <w:rFonts w:ascii="Arial" w:hAnsi="Arial" w:cs="Arial"/>
                <w:sz w:val="20"/>
                <w:szCs w:val="20"/>
              </w:rPr>
              <w:t> are managed so that the activity does not adversely impact on the low intensity character and amenity anticipated in the Rural living precinct.</w:t>
            </w:r>
          </w:p>
          <w:p w:rsidR="008777BB" w:rsidRPr="00A6106B" w:rsidRDefault="008777BB" w:rsidP="00766947">
            <w:pPr>
              <w:spacing w:before="100" w:beforeAutospacing="1" w:after="100" w:afterAutospacing="1" w:line="240" w:lineRule="auto"/>
              <w:ind w:right="150"/>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E61</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Hours of operation to be restricted to 8am to 6pm Monday to Friday, except for:</w:t>
            </w:r>
          </w:p>
          <w:p w:rsidR="00766947" w:rsidRPr="00A6106B" w:rsidRDefault="00766947" w:rsidP="00C07E9E">
            <w:pPr>
              <w:numPr>
                <w:ilvl w:val="0"/>
                <w:numId w:val="19"/>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bed and breakfast or farm stay business which may operate on a </w:t>
            </w:r>
            <w:proofErr w:type="gramStart"/>
            <w:r w:rsidRPr="00A6106B">
              <w:rPr>
                <w:rFonts w:ascii="Arial" w:eastAsia="Times New Roman" w:hAnsi="Arial" w:cs="Arial"/>
                <w:sz w:val="20"/>
                <w:szCs w:val="20"/>
                <w:lang w:eastAsia="en-AU"/>
              </w:rPr>
              <w:t>24 hour</w:t>
            </w:r>
            <w:proofErr w:type="gramEnd"/>
            <w:r w:rsidRPr="00A6106B">
              <w:rPr>
                <w:rFonts w:ascii="Arial" w:eastAsia="Times New Roman" w:hAnsi="Arial" w:cs="Arial"/>
                <w:sz w:val="20"/>
                <w:szCs w:val="20"/>
                <w:lang w:eastAsia="en-AU"/>
              </w:rPr>
              <w:t xml:space="preserve"> basis,</w:t>
            </w:r>
          </w:p>
          <w:p w:rsidR="00766947" w:rsidRPr="00A6106B" w:rsidRDefault="00766947" w:rsidP="00C07E9E">
            <w:pPr>
              <w:numPr>
                <w:ilvl w:val="0"/>
                <w:numId w:val="19"/>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office or administrative activities that do not generate non-residents visiting the site such as </w:t>
            </w:r>
            <w:proofErr w:type="gramStart"/>
            <w:r w:rsidRPr="00A6106B">
              <w:rPr>
                <w:rFonts w:ascii="Arial" w:eastAsia="Times New Roman" w:hAnsi="Arial" w:cs="Arial"/>
                <w:sz w:val="20"/>
                <w:szCs w:val="20"/>
                <w:lang w:eastAsia="en-AU"/>
              </w:rPr>
              <w:t>book keeping</w:t>
            </w:r>
            <w:proofErr w:type="gramEnd"/>
            <w:r w:rsidRPr="00A6106B">
              <w:rPr>
                <w:rFonts w:ascii="Arial" w:eastAsia="Times New Roman" w:hAnsi="Arial" w:cs="Arial"/>
                <w:sz w:val="20"/>
                <w:szCs w:val="20"/>
                <w:lang w:eastAsia="en-AU"/>
              </w:rPr>
              <w:t xml:space="preserve"> and computer work, and</w:t>
            </w:r>
          </w:p>
          <w:p w:rsidR="008777BB" w:rsidRPr="00A6106B" w:rsidRDefault="00766947" w:rsidP="00C07E9E">
            <w:pPr>
              <w:numPr>
                <w:ilvl w:val="0"/>
                <w:numId w:val="19"/>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starting and warming up of heavy vehicles, which can commence at 7.00am.</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val="restar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PO62</w:t>
            </w:r>
          </w:p>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Home based business</w:t>
            </w:r>
            <w:r w:rsidRPr="00A6106B">
              <w:rPr>
                <w:rFonts w:ascii="Arial" w:hAnsi="Arial" w:cs="Arial"/>
                <w:sz w:val="20"/>
                <w:szCs w:val="20"/>
                <w:vertAlign w:val="superscript"/>
              </w:rPr>
              <w:t>(</w:t>
            </w:r>
            <w:hyperlink r:id="rId46" w:anchor="target-d412305e571179" w:tooltip="Home based business - A dwelling used for a business activity where subordinate to the residential use." w:history="1">
              <w:r w:rsidRPr="00A6106B">
                <w:rPr>
                  <w:rStyle w:val="Hyperlink"/>
                  <w:rFonts w:ascii="Arial" w:hAnsi="Arial" w:cs="Arial"/>
                  <w:color w:val="auto"/>
                  <w:sz w:val="20"/>
                  <w:szCs w:val="20"/>
                  <w:vertAlign w:val="superscript"/>
                </w:rPr>
                <w:t>35</w:t>
              </w:r>
            </w:hyperlink>
            <w:r w:rsidRPr="00A6106B">
              <w:rPr>
                <w:rFonts w:ascii="Arial" w:hAnsi="Arial" w:cs="Arial"/>
                <w:sz w:val="20"/>
                <w:szCs w:val="20"/>
                <w:vertAlign w:val="superscript"/>
              </w:rPr>
              <w:t>)</w:t>
            </w:r>
            <w:r w:rsidRPr="00A6106B">
              <w:rPr>
                <w:rFonts w:ascii="Arial" w:hAnsi="Arial" w:cs="Arial"/>
                <w:sz w:val="20"/>
                <w:szCs w:val="20"/>
              </w:rPr>
              <w:t> does not result in:</w:t>
            </w:r>
          </w:p>
          <w:p w:rsidR="00766947" w:rsidRPr="00A6106B" w:rsidRDefault="00766947" w:rsidP="00C07E9E">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an adverse visual, odour, particle drift or noise nuisance impact on the residents in adjoining or nearby dwellings;</w:t>
            </w:r>
          </w:p>
          <w:p w:rsidR="00766947" w:rsidRPr="00A6106B" w:rsidRDefault="00766947" w:rsidP="00C07E9E">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an adverse impact upon the low intensity and open area character and amenity anticipated in the locality;</w:t>
            </w:r>
          </w:p>
          <w:p w:rsidR="008777BB" w:rsidRPr="00A6106B" w:rsidRDefault="00766947" w:rsidP="00C07E9E">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lastRenderedPageBreak/>
              <w:t>the establishment of vehicle servicing or major repairs, spray painting, panel beating or any environmentally relevant activity (ERA).</w:t>
            </w: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E62.1</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use does not involve heavy vehicle servicing or major repairs, including spray painting or panel.</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E62.2</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Home based business(s)</w:t>
            </w:r>
            <w:r w:rsidRPr="00A6106B">
              <w:rPr>
                <w:rFonts w:ascii="Arial" w:hAnsi="Arial" w:cs="Arial"/>
                <w:sz w:val="20"/>
                <w:szCs w:val="20"/>
                <w:vertAlign w:val="superscript"/>
              </w:rPr>
              <w:t>(</w:t>
            </w:r>
            <w:hyperlink r:id="rId47" w:anchor="target-d412305e571179" w:tooltip="Home based business - A dwelling used for a business activity where subordinate to the residential use." w:history="1">
              <w:r w:rsidRPr="00A6106B">
                <w:rPr>
                  <w:rStyle w:val="Hyperlink"/>
                  <w:rFonts w:ascii="Arial" w:hAnsi="Arial" w:cs="Arial"/>
                  <w:color w:val="auto"/>
                  <w:sz w:val="20"/>
                  <w:szCs w:val="20"/>
                  <w:vertAlign w:val="superscript"/>
                </w:rPr>
                <w:t>35</w:t>
              </w:r>
            </w:hyperlink>
            <w:r w:rsidRPr="00A6106B">
              <w:rPr>
                <w:rFonts w:ascii="Arial" w:hAnsi="Arial" w:cs="Arial"/>
                <w:sz w:val="20"/>
                <w:szCs w:val="20"/>
                <w:vertAlign w:val="superscript"/>
              </w:rPr>
              <w:t>)</w:t>
            </w:r>
            <w:r w:rsidRPr="00A6106B">
              <w:rPr>
                <w:rFonts w:ascii="Arial" w:hAnsi="Arial" w:cs="Arial"/>
                <w:sz w:val="20"/>
                <w:szCs w:val="20"/>
              </w:rPr>
              <w:t> do not comprise an environmentally relevant activity (ERA) as defined in the </w:t>
            </w:r>
            <w:r w:rsidRPr="00A6106B">
              <w:rPr>
                <w:rStyle w:val="Emphasis"/>
                <w:rFonts w:ascii="Arial" w:hAnsi="Arial" w:cs="Arial"/>
                <w:sz w:val="20"/>
                <w:szCs w:val="20"/>
              </w:rPr>
              <w:t>Environmental Protection Regulation 2008.</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E62.3</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Home based business(s)</w:t>
            </w:r>
            <w:r w:rsidRPr="00A6106B">
              <w:rPr>
                <w:rFonts w:ascii="Arial" w:hAnsi="Arial" w:cs="Arial"/>
                <w:sz w:val="20"/>
                <w:szCs w:val="20"/>
                <w:vertAlign w:val="superscript"/>
              </w:rPr>
              <w:t>(</w:t>
            </w:r>
            <w:hyperlink r:id="rId48" w:anchor="target-d412305e571179" w:tooltip="Home based business - A dwelling used for a business activity where subordinate to the residential use." w:history="1">
              <w:r w:rsidRPr="00A6106B">
                <w:rPr>
                  <w:rStyle w:val="Hyperlink"/>
                  <w:rFonts w:ascii="Arial" w:hAnsi="Arial" w:cs="Arial"/>
                  <w:color w:val="auto"/>
                  <w:sz w:val="20"/>
                  <w:szCs w:val="20"/>
                  <w:vertAlign w:val="superscript"/>
                </w:rPr>
                <w:t>35</w:t>
              </w:r>
            </w:hyperlink>
            <w:r w:rsidRPr="00A6106B">
              <w:rPr>
                <w:rFonts w:ascii="Arial" w:hAnsi="Arial" w:cs="Arial"/>
                <w:sz w:val="20"/>
                <w:szCs w:val="20"/>
                <w:vertAlign w:val="superscript"/>
              </w:rPr>
              <w:t>)</w:t>
            </w:r>
            <w:r w:rsidRPr="00A6106B">
              <w:rPr>
                <w:rFonts w:ascii="Arial" w:hAnsi="Arial" w:cs="Arial"/>
                <w:sz w:val="20"/>
                <w:szCs w:val="20"/>
              </w:rPr>
              <w:t> do not generate noise that is audible from the boundary of the site.</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val="restart"/>
            <w:tcBorders>
              <w:top w:val="outset" w:sz="6" w:space="0" w:color="auto"/>
              <w:left w:val="outset" w:sz="6" w:space="0" w:color="auto"/>
              <w:bottom w:val="outset" w:sz="6" w:space="0" w:color="auto"/>
              <w:right w:val="outset" w:sz="6" w:space="0" w:color="auto"/>
            </w:tcBorders>
            <w:vAlign w:val="center"/>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PO63</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On-site display and sales of goods is limited to the activities being undertaken from the site and does not result in:</w:t>
            </w:r>
          </w:p>
          <w:p w:rsidR="00766947" w:rsidRPr="00A6106B" w:rsidRDefault="00766947" w:rsidP="00C07E9E">
            <w:pPr>
              <w:numPr>
                <w:ilvl w:val="0"/>
                <w:numId w:val="21"/>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display and sale of goods being viewed from outside of the site;</w:t>
            </w:r>
          </w:p>
          <w:p w:rsidR="00766947" w:rsidRPr="00A6106B" w:rsidRDefault="00766947" w:rsidP="00C07E9E">
            <w:pPr>
              <w:numPr>
                <w:ilvl w:val="0"/>
                <w:numId w:val="21"/>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overall development on the site having a predominantly commercial appearance.</w:t>
            </w: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E63.1</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Only goods grown, produced or manufactured on-site are sold from the site.</w:t>
            </w:r>
          </w:p>
        </w:tc>
        <w:tc>
          <w:tcPr>
            <w:tcW w:w="1672" w:type="dxa"/>
            <w:gridSpan w:val="3"/>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766947" w:rsidRPr="00A6106B" w:rsidRDefault="00766947" w:rsidP="00766947">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E63.2</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Display of goods grown, produced or manufactured on-site are contained within a dwelling or on-site structure and the display of goods is not visible from the boundary of the site.</w:t>
            </w:r>
          </w:p>
        </w:tc>
        <w:tc>
          <w:tcPr>
            <w:tcW w:w="1672" w:type="dxa"/>
            <w:gridSpan w:val="3"/>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PO64</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Bed and breakfast and </w:t>
            </w:r>
            <w:proofErr w:type="spellStart"/>
            <w:r w:rsidRPr="00A6106B">
              <w:rPr>
                <w:rFonts w:ascii="Arial" w:hAnsi="Arial" w:cs="Arial"/>
                <w:sz w:val="20"/>
                <w:szCs w:val="20"/>
              </w:rPr>
              <w:t>farmstays</w:t>
            </w:r>
            <w:proofErr w:type="spellEnd"/>
            <w:r w:rsidRPr="00A6106B">
              <w:rPr>
                <w:rFonts w:ascii="Arial" w:hAnsi="Arial" w:cs="Arial"/>
                <w:sz w:val="20"/>
                <w:szCs w:val="20"/>
              </w:rPr>
              <w:t xml:space="preserve"> are of a size and scale that:</w:t>
            </w:r>
          </w:p>
          <w:p w:rsidR="00766947" w:rsidRPr="00A6106B" w:rsidRDefault="00766947" w:rsidP="004B68B1">
            <w:pPr>
              <w:pStyle w:val="NormalWeb"/>
              <w:numPr>
                <w:ilvl w:val="0"/>
                <w:numId w:val="80"/>
              </w:numPr>
              <w:spacing w:before="150" w:beforeAutospacing="0" w:after="150" w:afterAutospacing="0"/>
              <w:ind w:left="600" w:right="150"/>
              <w:rPr>
                <w:rFonts w:ascii="Arial" w:hAnsi="Arial" w:cs="Arial"/>
                <w:sz w:val="20"/>
                <w:szCs w:val="20"/>
              </w:rPr>
            </w:pPr>
            <w:r w:rsidRPr="00A6106B">
              <w:rPr>
                <w:rFonts w:ascii="Arial" w:hAnsi="Arial" w:cs="Arial"/>
                <w:sz w:val="20"/>
                <w:szCs w:val="20"/>
              </w:rPr>
              <w:t>are consistent with the low intensity, open area character and amenity of the rural residential area;</w:t>
            </w:r>
          </w:p>
          <w:p w:rsidR="00766947" w:rsidRPr="00A6106B" w:rsidRDefault="00766947" w:rsidP="004B68B1">
            <w:pPr>
              <w:pStyle w:val="NormalWeb"/>
              <w:numPr>
                <w:ilvl w:val="0"/>
                <w:numId w:val="80"/>
              </w:numPr>
              <w:spacing w:before="150" w:beforeAutospacing="0" w:after="150" w:afterAutospacing="0"/>
              <w:ind w:left="600" w:right="150"/>
              <w:rPr>
                <w:rFonts w:ascii="Arial" w:hAnsi="Arial" w:cs="Arial"/>
                <w:sz w:val="20"/>
                <w:szCs w:val="20"/>
              </w:rPr>
            </w:pPr>
            <w:r w:rsidRPr="00A6106B">
              <w:rPr>
                <w:rFonts w:ascii="Arial" w:hAnsi="Arial" w:cs="Arial"/>
                <w:sz w:val="20"/>
                <w:szCs w:val="20"/>
              </w:rPr>
              <w:t>ensures acceptable levels of privacy and amenity for the residents in adjoining or nearby dwellings.</w:t>
            </w: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E64</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For bed and breakfast and </w:t>
            </w:r>
            <w:proofErr w:type="spellStart"/>
            <w:r w:rsidRPr="00A6106B">
              <w:rPr>
                <w:rFonts w:ascii="Arial" w:hAnsi="Arial" w:cs="Arial"/>
                <w:sz w:val="20"/>
                <w:szCs w:val="20"/>
              </w:rPr>
              <w:t>farmstays</w:t>
            </w:r>
            <w:proofErr w:type="spellEnd"/>
            <w:r w:rsidRPr="00A6106B">
              <w:rPr>
                <w:rFonts w:ascii="Arial" w:hAnsi="Arial" w:cs="Arial"/>
                <w:sz w:val="20"/>
                <w:szCs w:val="20"/>
              </w:rPr>
              <w:t>-</w:t>
            </w:r>
          </w:p>
          <w:p w:rsidR="00766947" w:rsidRPr="00A6106B" w:rsidRDefault="00766947" w:rsidP="004B68B1">
            <w:pPr>
              <w:pStyle w:val="NormalWeb"/>
              <w:numPr>
                <w:ilvl w:val="0"/>
                <w:numId w:val="81"/>
              </w:numPr>
              <w:spacing w:before="150" w:beforeAutospacing="0" w:after="150" w:afterAutospacing="0"/>
              <w:ind w:left="600" w:right="150"/>
              <w:rPr>
                <w:rFonts w:ascii="Arial" w:hAnsi="Arial" w:cs="Arial"/>
                <w:sz w:val="20"/>
                <w:szCs w:val="20"/>
              </w:rPr>
            </w:pPr>
            <w:r w:rsidRPr="00A6106B">
              <w:rPr>
                <w:rFonts w:ascii="Arial" w:hAnsi="Arial" w:cs="Arial"/>
                <w:sz w:val="20"/>
                <w:szCs w:val="20"/>
              </w:rPr>
              <w:t>Short-term accommodation</w:t>
            </w:r>
            <w:r w:rsidRPr="00A6106B">
              <w:rPr>
                <w:rFonts w:ascii="Arial" w:hAnsi="Arial" w:cs="Arial"/>
                <w:sz w:val="20"/>
                <w:szCs w:val="20"/>
                <w:vertAlign w:val="superscript"/>
              </w:rPr>
              <w:t>(</w:t>
            </w:r>
            <w:hyperlink r:id="rId49" w:anchor="target-d412305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6106B">
                <w:rPr>
                  <w:rStyle w:val="Hyperlink"/>
                  <w:rFonts w:ascii="Arial" w:hAnsi="Arial" w:cs="Arial"/>
                  <w:color w:val="auto"/>
                  <w:sz w:val="20"/>
                  <w:szCs w:val="20"/>
                  <w:vertAlign w:val="superscript"/>
                </w:rPr>
                <w:t>77</w:t>
              </w:r>
            </w:hyperlink>
            <w:r w:rsidRPr="00A6106B">
              <w:rPr>
                <w:rFonts w:ascii="Arial" w:hAnsi="Arial" w:cs="Arial"/>
                <w:sz w:val="20"/>
                <w:szCs w:val="20"/>
                <w:vertAlign w:val="superscript"/>
              </w:rPr>
              <w:t>)</w:t>
            </w:r>
            <w:r w:rsidRPr="00A6106B">
              <w:rPr>
                <w:rFonts w:ascii="Arial" w:hAnsi="Arial" w:cs="Arial"/>
                <w:sz w:val="20"/>
                <w:szCs w:val="20"/>
              </w:rPr>
              <w:t> is provided in the Dwelling house</w:t>
            </w:r>
            <w:r w:rsidRPr="00A6106B">
              <w:rPr>
                <w:rFonts w:ascii="Arial" w:hAnsi="Arial" w:cs="Arial"/>
                <w:sz w:val="20"/>
                <w:szCs w:val="20"/>
                <w:vertAlign w:val="superscript"/>
              </w:rPr>
              <w:t>(</w:t>
            </w:r>
            <w:hyperlink r:id="rId50"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of the accommodation operator.</w:t>
            </w:r>
          </w:p>
          <w:p w:rsidR="00766947" w:rsidRPr="00A6106B" w:rsidRDefault="00766947" w:rsidP="004B68B1">
            <w:pPr>
              <w:pStyle w:val="NormalWeb"/>
              <w:numPr>
                <w:ilvl w:val="0"/>
                <w:numId w:val="81"/>
              </w:numPr>
              <w:spacing w:before="150" w:beforeAutospacing="0" w:after="150" w:afterAutospacing="0"/>
              <w:ind w:left="600" w:right="150"/>
              <w:rPr>
                <w:rFonts w:ascii="Arial" w:hAnsi="Arial" w:cs="Arial"/>
                <w:sz w:val="20"/>
                <w:szCs w:val="20"/>
              </w:rPr>
            </w:pPr>
            <w:r w:rsidRPr="00A6106B">
              <w:rPr>
                <w:rFonts w:ascii="Arial" w:hAnsi="Arial" w:cs="Arial"/>
                <w:sz w:val="20"/>
                <w:szCs w:val="20"/>
              </w:rPr>
              <w:t>maximum 4 bedrooms are provided for a maximum of 10 guests.</w:t>
            </w:r>
          </w:p>
          <w:p w:rsidR="00766947" w:rsidRPr="00A6106B" w:rsidRDefault="00766947" w:rsidP="004B68B1">
            <w:pPr>
              <w:pStyle w:val="NormalWeb"/>
              <w:numPr>
                <w:ilvl w:val="0"/>
                <w:numId w:val="81"/>
              </w:numPr>
              <w:spacing w:before="150" w:beforeAutospacing="0" w:after="150" w:afterAutospacing="0"/>
              <w:ind w:left="600" w:right="150"/>
              <w:rPr>
                <w:rFonts w:ascii="Arial" w:hAnsi="Arial" w:cs="Arial"/>
                <w:sz w:val="20"/>
                <w:szCs w:val="20"/>
              </w:rPr>
            </w:pPr>
            <w:r w:rsidRPr="00A6106B">
              <w:rPr>
                <w:rFonts w:ascii="Arial" w:hAnsi="Arial" w:cs="Arial"/>
                <w:sz w:val="20"/>
                <w:szCs w:val="20"/>
              </w:rPr>
              <w:t>meals are served to paying guests only</w:t>
            </w:r>
          </w:p>
          <w:p w:rsidR="00766947" w:rsidRPr="00A6106B" w:rsidRDefault="00766947" w:rsidP="004B68B1">
            <w:pPr>
              <w:pStyle w:val="NormalWeb"/>
              <w:numPr>
                <w:ilvl w:val="0"/>
                <w:numId w:val="81"/>
              </w:numPr>
              <w:spacing w:before="150" w:beforeAutospacing="0" w:after="150" w:afterAutospacing="0"/>
              <w:ind w:left="600" w:right="150"/>
              <w:rPr>
                <w:rFonts w:ascii="Arial" w:hAnsi="Arial" w:cs="Arial"/>
                <w:sz w:val="20"/>
                <w:szCs w:val="20"/>
              </w:rPr>
            </w:pPr>
            <w:r w:rsidRPr="00A6106B">
              <w:rPr>
                <w:rFonts w:ascii="Arial" w:hAnsi="Arial" w:cs="Arial"/>
                <w:sz w:val="20"/>
                <w:szCs w:val="20"/>
              </w:rPr>
              <w:t>rooms do not contain food preparation facilities.</w:t>
            </w:r>
          </w:p>
        </w:tc>
        <w:tc>
          <w:tcPr>
            <w:tcW w:w="1672" w:type="dxa"/>
            <w:gridSpan w:val="3"/>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rHeight w:val="412"/>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Major electricity infrastructure</w:t>
            </w:r>
            <w:r w:rsidRPr="00A6106B">
              <w:rPr>
                <w:rFonts w:ascii="Arial" w:eastAsia="Times New Roman" w:hAnsi="Arial" w:cs="Arial"/>
                <w:b/>
                <w:bCs/>
                <w:sz w:val="20"/>
                <w:szCs w:val="20"/>
                <w:vertAlign w:val="superscript"/>
                <w:lang w:eastAsia="en-AU"/>
              </w:rPr>
              <w:t>(</w:t>
            </w:r>
            <w:hyperlink r:id="rId51"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A6106B">
                <w:rPr>
                  <w:rFonts w:ascii="Arial" w:eastAsia="Times New Roman" w:hAnsi="Arial" w:cs="Arial"/>
                  <w:sz w:val="20"/>
                  <w:szCs w:val="20"/>
                  <w:vertAlign w:val="superscript"/>
                  <w:lang w:eastAsia="en-AU"/>
                </w:rPr>
                <w:t>43</w:t>
              </w:r>
            </w:hyperlink>
            <w:r w:rsidRPr="00A6106B">
              <w:rPr>
                <w:rFonts w:ascii="Arial" w:eastAsia="Times New Roman" w:hAnsi="Arial" w:cs="Arial"/>
                <w:b/>
                <w:bCs/>
                <w:sz w:val="20"/>
                <w:szCs w:val="20"/>
                <w:vertAlign w:val="superscript"/>
                <w:lang w:eastAsia="en-AU"/>
              </w:rPr>
              <w:t>)</w:t>
            </w:r>
            <w:r w:rsidRPr="00A6106B">
              <w:rPr>
                <w:rFonts w:ascii="Arial" w:eastAsia="Times New Roman" w:hAnsi="Arial" w:cs="Arial"/>
                <w:b/>
                <w:bCs/>
                <w:sz w:val="20"/>
                <w:szCs w:val="20"/>
                <w:lang w:eastAsia="en-AU"/>
              </w:rPr>
              <w:t>, Substation</w:t>
            </w:r>
            <w:r w:rsidRPr="00A6106B">
              <w:rPr>
                <w:rFonts w:ascii="Arial" w:eastAsia="Times New Roman" w:hAnsi="Arial" w:cs="Arial"/>
                <w:b/>
                <w:bCs/>
                <w:sz w:val="20"/>
                <w:szCs w:val="20"/>
                <w:vertAlign w:val="superscript"/>
                <w:lang w:eastAsia="en-AU"/>
              </w:rPr>
              <w:t>(</w:t>
            </w:r>
            <w:hyperlink r:id="rId5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A6106B">
                <w:rPr>
                  <w:rFonts w:ascii="Arial" w:eastAsia="Times New Roman" w:hAnsi="Arial" w:cs="Arial"/>
                  <w:sz w:val="20"/>
                  <w:szCs w:val="20"/>
                  <w:vertAlign w:val="superscript"/>
                  <w:lang w:eastAsia="en-AU"/>
                </w:rPr>
                <w:t>80</w:t>
              </w:r>
            </w:hyperlink>
            <w:r w:rsidRPr="00A6106B">
              <w:rPr>
                <w:rFonts w:ascii="Arial" w:eastAsia="Times New Roman" w:hAnsi="Arial" w:cs="Arial"/>
                <w:b/>
                <w:bCs/>
                <w:sz w:val="20"/>
                <w:szCs w:val="20"/>
                <w:vertAlign w:val="superscript"/>
                <w:lang w:eastAsia="en-AU"/>
              </w:rPr>
              <w:t>)</w:t>
            </w:r>
            <w:r w:rsidRPr="00A6106B">
              <w:rPr>
                <w:rFonts w:ascii="Arial" w:eastAsia="Times New Roman" w:hAnsi="Arial" w:cs="Arial"/>
                <w:b/>
                <w:bCs/>
                <w:sz w:val="20"/>
                <w:szCs w:val="20"/>
                <w:lang w:eastAsia="en-AU"/>
              </w:rPr>
              <w:t xml:space="preserve"> and Utility installation</w:t>
            </w:r>
            <w:r w:rsidRPr="00A6106B">
              <w:rPr>
                <w:rFonts w:ascii="Arial" w:eastAsia="Times New Roman" w:hAnsi="Arial" w:cs="Arial"/>
                <w:b/>
                <w:bCs/>
                <w:sz w:val="20"/>
                <w:szCs w:val="20"/>
                <w:vertAlign w:val="superscript"/>
                <w:lang w:eastAsia="en-AU"/>
              </w:rPr>
              <w:t>(</w:t>
            </w:r>
            <w:hyperlink r:id="rId53"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A6106B">
                <w:rPr>
                  <w:rFonts w:ascii="Arial" w:eastAsia="Times New Roman" w:hAnsi="Arial" w:cs="Arial"/>
                  <w:sz w:val="20"/>
                  <w:szCs w:val="20"/>
                  <w:vertAlign w:val="superscript"/>
                  <w:lang w:eastAsia="en-AU"/>
                </w:rPr>
                <w:t>86</w:t>
              </w:r>
            </w:hyperlink>
            <w:r w:rsidRPr="00A6106B">
              <w:rPr>
                <w:rFonts w:ascii="Arial" w:eastAsia="Times New Roman" w:hAnsi="Arial" w:cs="Arial"/>
                <w:b/>
                <w:bCs/>
                <w:sz w:val="20"/>
                <w:szCs w:val="20"/>
                <w:vertAlign w:val="superscript"/>
                <w:lang w:eastAsia="en-AU"/>
              </w:rPr>
              <w:t>)</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val="restar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PO65</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development does not have an adverse impact on the visual amenity of a locality and is:</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high quality design and construction;</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lastRenderedPageBreak/>
              <w:t>visually integrated with the surrounding area;</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not visually dominant or intrusive;</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located behind the main building line;</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below the level of the predominant tree canopy or the level of the surrounding buildings and structures;</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 xml:space="preserve">camouflaged </w:t>
            </w:r>
            <w:proofErr w:type="gramStart"/>
            <w:r w:rsidRPr="00A6106B">
              <w:rPr>
                <w:rFonts w:ascii="Arial" w:hAnsi="Arial" w:cs="Arial"/>
                <w:sz w:val="20"/>
                <w:szCs w:val="20"/>
              </w:rPr>
              <w:t>through the use of</w:t>
            </w:r>
            <w:proofErr w:type="gramEnd"/>
            <w:r w:rsidRPr="00A6106B">
              <w:rPr>
                <w:rFonts w:ascii="Arial" w:hAnsi="Arial" w:cs="Arial"/>
                <w:sz w:val="20"/>
                <w:szCs w:val="20"/>
              </w:rPr>
              <w:t xml:space="preserve"> colours and materials which blend into the landscape;</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treated to eliminate glare and reflectivity;</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landscaped;</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otherwise consistent with the amenity and character of the zone and surrounding area.</w:t>
            </w: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E65.1</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is designed to minimise surrounding land use conflicts by ensuring infrastructure, buildings, structures and other equipment:</w:t>
            </w:r>
          </w:p>
          <w:p w:rsidR="00766947" w:rsidRPr="00A6106B" w:rsidRDefault="00766947" w:rsidP="004B68B1">
            <w:pPr>
              <w:numPr>
                <w:ilvl w:val="0"/>
                <w:numId w:val="83"/>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lastRenderedPageBreak/>
              <w:t>are enclosed within buildings or structures;</w:t>
            </w:r>
          </w:p>
          <w:p w:rsidR="00766947" w:rsidRPr="00A6106B" w:rsidRDefault="00766947" w:rsidP="004B68B1">
            <w:pPr>
              <w:numPr>
                <w:ilvl w:val="0"/>
                <w:numId w:val="83"/>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are located behind the main building line;</w:t>
            </w:r>
          </w:p>
          <w:p w:rsidR="00766947" w:rsidRPr="00A6106B" w:rsidRDefault="00766947" w:rsidP="004B68B1">
            <w:pPr>
              <w:numPr>
                <w:ilvl w:val="0"/>
                <w:numId w:val="83"/>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have a similar height, bulk and scale to the surrounding fabric;</w:t>
            </w:r>
          </w:p>
          <w:p w:rsidR="00766947" w:rsidRPr="00A6106B" w:rsidRDefault="00766947" w:rsidP="004B68B1">
            <w:pPr>
              <w:numPr>
                <w:ilvl w:val="0"/>
                <w:numId w:val="83"/>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have horizontal and vertical articulation applied to all exterior walls.</w:t>
            </w:r>
          </w:p>
        </w:tc>
        <w:tc>
          <w:tcPr>
            <w:tcW w:w="1672" w:type="dxa"/>
            <w:gridSpan w:val="3"/>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766947" w:rsidRPr="00A6106B" w:rsidRDefault="00766947" w:rsidP="00766947">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E65.2</w:t>
            </w:r>
          </w:p>
          <w:p w:rsidR="00766947" w:rsidRPr="00A6106B" w:rsidRDefault="00766947" w:rsidP="00766947">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A minimum 3m wide strip of dense planting is provided around the outside of the fenced area, between the development and street frontage, side and rear boundaries.</w:t>
            </w:r>
          </w:p>
        </w:tc>
        <w:tc>
          <w:tcPr>
            <w:tcW w:w="1672" w:type="dxa"/>
            <w:gridSpan w:val="3"/>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PO66</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Infrastructure does not have an impact on pedestrian health and safety.</w:t>
            </w:r>
          </w:p>
        </w:tc>
        <w:tc>
          <w:tcPr>
            <w:tcW w:w="4509" w:type="dxa"/>
            <w:gridSpan w:val="4"/>
            <w:tcBorders>
              <w:top w:val="outset" w:sz="6" w:space="0" w:color="auto"/>
              <w:left w:val="outset" w:sz="6" w:space="0" w:color="auto"/>
              <w:bottom w:val="outset" w:sz="6" w:space="0" w:color="auto"/>
              <w:right w:val="outset" w:sz="6" w:space="0" w:color="auto"/>
            </w:tcBorders>
            <w:vAlign w:val="center"/>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E66</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Access control arrangements:</w:t>
            </w:r>
          </w:p>
          <w:p w:rsidR="00766947" w:rsidRPr="00A6106B" w:rsidRDefault="00766947" w:rsidP="004B68B1">
            <w:pPr>
              <w:numPr>
                <w:ilvl w:val="0"/>
                <w:numId w:val="84"/>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do not create dead-ends or dark alleyways adjacent to the infrastructure;</w:t>
            </w:r>
          </w:p>
          <w:p w:rsidR="00766947" w:rsidRPr="00A6106B" w:rsidRDefault="00766947" w:rsidP="004B68B1">
            <w:pPr>
              <w:numPr>
                <w:ilvl w:val="0"/>
                <w:numId w:val="84"/>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minimise the number and width of crossovers and entry points;</w:t>
            </w:r>
          </w:p>
          <w:p w:rsidR="00766947" w:rsidRPr="00A6106B" w:rsidRDefault="00766947" w:rsidP="004B68B1">
            <w:pPr>
              <w:numPr>
                <w:ilvl w:val="0"/>
                <w:numId w:val="84"/>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provide safe vehicular access to the site;</w:t>
            </w:r>
          </w:p>
          <w:p w:rsidR="00766947" w:rsidRPr="00A6106B" w:rsidRDefault="00766947" w:rsidP="004B68B1">
            <w:pPr>
              <w:numPr>
                <w:ilvl w:val="0"/>
                <w:numId w:val="84"/>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do not utilise barbed wire or razor wire.</w:t>
            </w:r>
          </w:p>
        </w:tc>
        <w:tc>
          <w:tcPr>
            <w:tcW w:w="1672" w:type="dxa"/>
            <w:gridSpan w:val="3"/>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PO67</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All activities associated with the development occur within an environment incorporating </w:t>
            </w:r>
            <w:proofErr w:type="gramStart"/>
            <w:r w:rsidRPr="00A6106B">
              <w:rPr>
                <w:rFonts w:ascii="Arial" w:hAnsi="Arial" w:cs="Arial"/>
                <w:sz w:val="20"/>
                <w:szCs w:val="20"/>
              </w:rPr>
              <w:t>sufficient</w:t>
            </w:r>
            <w:proofErr w:type="gramEnd"/>
            <w:r w:rsidRPr="00A6106B">
              <w:rPr>
                <w:rFonts w:ascii="Arial" w:hAnsi="Arial" w:cs="Arial"/>
                <w:sz w:val="20"/>
                <w:szCs w:val="20"/>
              </w:rPr>
              <w:t xml:space="preserve"> controls to ensure the facility:</w:t>
            </w:r>
          </w:p>
          <w:p w:rsidR="00766947" w:rsidRPr="00A6106B" w:rsidRDefault="00766947" w:rsidP="004B68B1">
            <w:pPr>
              <w:numPr>
                <w:ilvl w:val="0"/>
                <w:numId w:val="85"/>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generates no audible sound at the site boundaries where in a residential setting; or</w:t>
            </w:r>
          </w:p>
          <w:p w:rsidR="00766947" w:rsidRPr="00A6106B" w:rsidRDefault="00766947" w:rsidP="004B68B1">
            <w:pPr>
              <w:numPr>
                <w:ilvl w:val="0"/>
                <w:numId w:val="85"/>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meet the objectives as set out in the Environmental Protection (Noise) Policy 2008.</w:t>
            </w:r>
          </w:p>
        </w:tc>
        <w:tc>
          <w:tcPr>
            <w:tcW w:w="4509" w:type="dxa"/>
            <w:gridSpan w:val="4"/>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E67</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All equipment which produces audible or non-audible sound is housed within a fully enclosed building incorporating sound control measures </w:t>
            </w:r>
            <w:proofErr w:type="gramStart"/>
            <w:r w:rsidRPr="00A6106B">
              <w:rPr>
                <w:rFonts w:ascii="Arial" w:hAnsi="Arial" w:cs="Arial"/>
                <w:sz w:val="20"/>
                <w:szCs w:val="20"/>
              </w:rPr>
              <w:t>sufficient</w:t>
            </w:r>
            <w:proofErr w:type="gramEnd"/>
            <w:r w:rsidRPr="00A6106B">
              <w:rPr>
                <w:rFonts w:ascii="Arial" w:hAnsi="Arial" w:cs="Arial"/>
                <w:sz w:val="20"/>
                <w:szCs w:val="20"/>
              </w:rPr>
              <w:t xml:space="preserve"> to ensure noise emissions meet the objectives as set out in the Environmental Protection (Noise) Policy 2008.</w:t>
            </w:r>
          </w:p>
        </w:tc>
        <w:tc>
          <w:tcPr>
            <w:tcW w:w="1672" w:type="dxa"/>
            <w:gridSpan w:val="3"/>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rHeight w:val="344"/>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Outdoor sport and recreation</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54" w:anchor="target-d60297e448331"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A6106B">
                <w:rPr>
                  <w:rFonts w:ascii="Arial" w:eastAsia="Times New Roman" w:hAnsi="Arial" w:cs="Arial"/>
                  <w:sz w:val="20"/>
                  <w:szCs w:val="20"/>
                  <w:vertAlign w:val="superscript"/>
                  <w:lang w:eastAsia="en-AU"/>
                </w:rPr>
                <w:t>55</w:t>
              </w:r>
            </w:hyperlink>
            <w:r w:rsidRPr="00A6106B">
              <w:rPr>
                <w:rFonts w:ascii="Arial" w:eastAsia="Times New Roman" w:hAnsi="Arial" w:cs="Arial"/>
                <w:sz w:val="20"/>
                <w:szCs w:val="20"/>
                <w:vertAlign w:val="superscript"/>
                <w:lang w:eastAsia="en-AU"/>
              </w:rPr>
              <w:t>)</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PO68</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Development will:</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 xml:space="preserve">maintain the open and unbuilt character of a </w:t>
            </w:r>
            <w:proofErr w:type="spellStart"/>
            <w:proofErr w:type="gramStart"/>
            <w:r w:rsidRPr="00A6106B">
              <w:rPr>
                <w:rFonts w:ascii="Arial" w:hAnsi="Arial" w:cs="Arial"/>
                <w:sz w:val="20"/>
                <w:szCs w:val="20"/>
              </w:rPr>
              <w:t>site,uncluttered</w:t>
            </w:r>
            <w:proofErr w:type="spellEnd"/>
            <w:proofErr w:type="gramEnd"/>
            <w:r w:rsidRPr="00A6106B">
              <w:rPr>
                <w:rFonts w:ascii="Arial" w:hAnsi="Arial" w:cs="Arial"/>
                <w:sz w:val="20"/>
                <w:szCs w:val="20"/>
              </w:rPr>
              <w:t xml:space="preserve"> by building and maintaining the availability of a site for unobstructed outdoor recreational use;</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ensure that buildings and structures are not overbearing, visually dominant or out of character with the surrounding built environment nor detract from the amenity of adjoining land;</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 xml:space="preserve">ensure buildings and structures do </w:t>
            </w:r>
            <w:proofErr w:type="gramStart"/>
            <w:r w:rsidRPr="00A6106B">
              <w:rPr>
                <w:rFonts w:ascii="Arial" w:hAnsi="Arial" w:cs="Arial"/>
                <w:sz w:val="20"/>
                <w:szCs w:val="20"/>
              </w:rPr>
              <w:t>not  result</w:t>
            </w:r>
            <w:proofErr w:type="gramEnd"/>
            <w:r w:rsidRPr="00A6106B">
              <w:rPr>
                <w:rFonts w:ascii="Arial" w:hAnsi="Arial" w:cs="Arial"/>
                <w:sz w:val="20"/>
                <w:szCs w:val="20"/>
              </w:rPr>
              <w:t xml:space="preserve"> in overlooking of private areas when adjoining residential areas, or block or impinge upon the receipt of natural sunlight and outlook;</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be designed in accordance with the principles of Crime Prevention Through Environment Design (CPTED) to achieve a high level of safety, surveillance and security;</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incorporate appropriate design response, relative to size and function of buildings, that acknowledge and reflect the region's sub-tropical climate;</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reduce the visual appearance of building bulk through:</w:t>
            </w:r>
          </w:p>
          <w:p w:rsidR="00C07E9E" w:rsidRPr="00A6106B" w:rsidRDefault="00C07E9E" w:rsidP="004B68B1">
            <w:pPr>
              <w:pStyle w:val="NormalWeb"/>
              <w:numPr>
                <w:ilvl w:val="1"/>
                <w:numId w:val="8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design measures such as the provision of meaningful recesses and projections through the horizontal and vertical plane;</w:t>
            </w:r>
          </w:p>
          <w:p w:rsidR="00C07E9E" w:rsidRPr="00A6106B" w:rsidRDefault="00C07E9E" w:rsidP="004B68B1">
            <w:pPr>
              <w:pStyle w:val="NormalWeb"/>
              <w:numPr>
                <w:ilvl w:val="1"/>
                <w:numId w:val="8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use of a variety of building materials and colours;</w:t>
            </w:r>
          </w:p>
          <w:p w:rsidR="00C07E9E" w:rsidRPr="00A6106B" w:rsidRDefault="00C07E9E" w:rsidP="004B68B1">
            <w:pPr>
              <w:pStyle w:val="NormalWeb"/>
              <w:numPr>
                <w:ilvl w:val="1"/>
                <w:numId w:val="8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use of landscaping and screening.</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achieves the design principles outlined in Planning scheme policy - Integrated Design.</w:t>
            </w:r>
          </w:p>
        </w:tc>
        <w:tc>
          <w:tcPr>
            <w:tcW w:w="450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E68.1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Site cover of all buildings and structures does not exceed 10%.</w:t>
            </w:r>
          </w:p>
        </w:tc>
        <w:tc>
          <w:tcPr>
            <w:tcW w:w="1672" w:type="dxa"/>
            <w:gridSpan w:val="3"/>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E68.2</w:t>
            </w:r>
          </w:p>
          <w:p w:rsidR="00C07E9E" w:rsidRPr="00A6106B" w:rsidRDefault="00C07E9E" w:rsidP="00C07E9E">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All buildings and structures are setback a minimum of 10m from all property boundaries.</w:t>
            </w:r>
          </w:p>
        </w:tc>
        <w:tc>
          <w:tcPr>
            <w:tcW w:w="1672" w:type="dxa"/>
            <w:gridSpan w:val="3"/>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E68.3</w:t>
            </w:r>
          </w:p>
          <w:p w:rsidR="00C07E9E" w:rsidRPr="00A6106B" w:rsidRDefault="00C07E9E" w:rsidP="00C07E9E">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The maximum height of all buildings and structures is 8.5m.</w:t>
            </w:r>
          </w:p>
        </w:tc>
        <w:tc>
          <w:tcPr>
            <w:tcW w:w="1672" w:type="dxa"/>
            <w:gridSpan w:val="3"/>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E68.4</w:t>
            </w:r>
          </w:p>
          <w:p w:rsidR="00C07E9E" w:rsidRPr="00A6106B" w:rsidRDefault="00C07E9E" w:rsidP="00C07E9E">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Outdoor storage areas are screened from adjoining sites and roads by either planting, wall(s), fence(s) or a combination thereof at least 1.8m in height along the length of the storage area.</w:t>
            </w:r>
          </w:p>
        </w:tc>
        <w:tc>
          <w:tcPr>
            <w:tcW w:w="1672" w:type="dxa"/>
            <w:gridSpan w:val="3"/>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rHeight w:val="326"/>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hideMark/>
          </w:tcPr>
          <w:p w:rsidR="00C07E9E" w:rsidRPr="00A6106B" w:rsidRDefault="00C07E9E" w:rsidP="003C1179">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Waste</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C07E9E" w:rsidRPr="00A6106B" w:rsidRDefault="00C07E9E" w:rsidP="003C117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C07E9E" w:rsidRPr="00A6106B" w:rsidRDefault="00C07E9E" w:rsidP="003C1179">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PO69</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Bins and bin storage areas are provided, designed and managed in accordance with Planning scheme policy – Waste.</w:t>
            </w:r>
          </w:p>
        </w:tc>
        <w:tc>
          <w:tcPr>
            <w:tcW w:w="450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E69</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is designed to meet the criteria in the Planning scheme policy - Waste and is demonstrated in a waste management program.</w:t>
            </w:r>
          </w:p>
        </w:tc>
        <w:tc>
          <w:tcPr>
            <w:tcW w:w="1672" w:type="dxa"/>
            <w:gridSpan w:val="3"/>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436C47">
        <w:trPr>
          <w:gridBefore w:val="1"/>
          <w:wBefore w:w="5" w:type="dxa"/>
          <w:trHeight w:val="412"/>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Permanent plantation</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55" w:anchor="target-d60297e448422" w:tooltip="Permanent plantation - Premises used for growing plants not intended to be harvested." w:history="1">
              <w:r w:rsidRPr="00A6106B">
                <w:rPr>
                  <w:rFonts w:ascii="Arial" w:eastAsia="Times New Roman" w:hAnsi="Arial" w:cs="Arial"/>
                  <w:sz w:val="20"/>
                  <w:szCs w:val="20"/>
                  <w:vertAlign w:val="superscript"/>
                  <w:lang w:eastAsia="en-AU"/>
                </w:rPr>
                <w:t>59</w:t>
              </w:r>
            </w:hyperlink>
            <w:r w:rsidRPr="00A6106B">
              <w:rPr>
                <w:rFonts w:ascii="Arial" w:eastAsia="Times New Roman" w:hAnsi="Arial" w:cs="Arial"/>
                <w:sz w:val="20"/>
                <w:szCs w:val="20"/>
                <w:vertAlign w:val="superscript"/>
                <w:lang w:eastAsia="en-AU"/>
              </w:rPr>
              <w:t>)</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PO70</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Planting for Permanent plantation</w:t>
            </w:r>
            <w:r w:rsidRPr="00A6106B">
              <w:rPr>
                <w:rFonts w:ascii="Arial" w:hAnsi="Arial" w:cs="Arial"/>
                <w:sz w:val="20"/>
                <w:szCs w:val="20"/>
                <w:vertAlign w:val="superscript"/>
              </w:rPr>
              <w:t>(</w:t>
            </w:r>
            <w:hyperlink r:id="rId56" w:anchor="target-d412305e571772" w:tooltip="Permanent plantation - Premises used for growing plants not intended to be harvested." w:history="1">
              <w:r w:rsidRPr="00A6106B">
                <w:rPr>
                  <w:rStyle w:val="Hyperlink"/>
                  <w:rFonts w:ascii="Arial" w:hAnsi="Arial" w:cs="Arial"/>
                  <w:color w:val="auto"/>
                  <w:sz w:val="20"/>
                  <w:szCs w:val="20"/>
                  <w:vertAlign w:val="superscript"/>
                </w:rPr>
                <w:t>59</w:t>
              </w:r>
            </w:hyperlink>
            <w:r w:rsidRPr="00A6106B">
              <w:rPr>
                <w:rFonts w:ascii="Arial" w:hAnsi="Arial" w:cs="Arial"/>
                <w:sz w:val="20"/>
                <w:szCs w:val="20"/>
                <w:vertAlign w:val="superscript"/>
              </w:rPr>
              <w:t>)</w:t>
            </w:r>
            <w:r w:rsidRPr="00A6106B">
              <w:rPr>
                <w:rFonts w:ascii="Arial" w:hAnsi="Arial" w:cs="Arial"/>
                <w:sz w:val="20"/>
                <w:szCs w:val="20"/>
              </w:rPr>
              <w:t> purposes:</w:t>
            </w:r>
          </w:p>
          <w:p w:rsidR="00C07E9E" w:rsidRPr="00A6106B" w:rsidRDefault="00C07E9E" w:rsidP="004B68B1">
            <w:pPr>
              <w:pStyle w:val="NormalWeb"/>
              <w:numPr>
                <w:ilvl w:val="0"/>
                <w:numId w:val="87"/>
              </w:numPr>
              <w:spacing w:before="150" w:beforeAutospacing="0" w:after="150" w:afterAutospacing="0"/>
              <w:ind w:left="600" w:right="150"/>
              <w:rPr>
                <w:rFonts w:ascii="Arial" w:hAnsi="Arial" w:cs="Arial"/>
                <w:sz w:val="20"/>
                <w:szCs w:val="20"/>
              </w:rPr>
            </w:pPr>
            <w:r w:rsidRPr="00A6106B">
              <w:rPr>
                <w:rFonts w:ascii="Arial" w:hAnsi="Arial" w:cs="Arial"/>
                <w:sz w:val="20"/>
                <w:szCs w:val="20"/>
              </w:rPr>
              <w:t>only comprises native species endemic to the area;</w:t>
            </w:r>
          </w:p>
          <w:p w:rsidR="00C07E9E" w:rsidRPr="00A6106B" w:rsidRDefault="00C07E9E" w:rsidP="004B68B1">
            <w:pPr>
              <w:pStyle w:val="NormalWeb"/>
              <w:numPr>
                <w:ilvl w:val="0"/>
                <w:numId w:val="87"/>
              </w:numPr>
              <w:spacing w:before="150" w:beforeAutospacing="0" w:after="150" w:afterAutospacing="0"/>
              <w:ind w:left="600" w:right="150"/>
              <w:rPr>
                <w:rFonts w:ascii="Arial" w:hAnsi="Arial" w:cs="Arial"/>
                <w:sz w:val="20"/>
                <w:szCs w:val="20"/>
              </w:rPr>
            </w:pPr>
            <w:r w:rsidRPr="00A6106B">
              <w:rPr>
                <w:rFonts w:ascii="Arial" w:hAnsi="Arial" w:cs="Arial"/>
                <w:sz w:val="20"/>
                <w:szCs w:val="20"/>
              </w:rPr>
              <w:t>is sufficiently set back from property boundaries to avoid adverse impacts on adjoining properties such as shading, fire risk, health and safety.</w:t>
            </w:r>
          </w:p>
        </w:tc>
        <w:tc>
          <w:tcPr>
            <w:tcW w:w="4509"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E70</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Planting only comprises native species endemic to the area.</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rHeight w:val="436"/>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Roadside stall</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57" w:anchor="target-d60297e448677" w:tooltip="Roadside stall - Premises used for the roadside display and sale of goods in rural areas." w:history="1">
              <w:r w:rsidRPr="00A6106B">
                <w:rPr>
                  <w:rFonts w:ascii="Arial" w:eastAsia="Times New Roman" w:hAnsi="Arial" w:cs="Arial"/>
                  <w:sz w:val="20"/>
                  <w:szCs w:val="20"/>
                  <w:vertAlign w:val="superscript"/>
                  <w:lang w:eastAsia="en-AU"/>
                </w:rPr>
                <w:t>68</w:t>
              </w:r>
            </w:hyperlink>
            <w:r w:rsidRPr="00A6106B">
              <w:rPr>
                <w:rFonts w:ascii="Arial" w:eastAsia="Times New Roman" w:hAnsi="Arial" w:cs="Arial"/>
                <w:sz w:val="20"/>
                <w:szCs w:val="20"/>
                <w:vertAlign w:val="superscript"/>
                <w:lang w:eastAsia="en-AU"/>
              </w:rPr>
              <w:t>)</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 Roadside stall</w:t>
            </w:r>
            <w:r w:rsidRPr="00A6106B">
              <w:rPr>
                <w:rFonts w:ascii="Arial" w:hAnsi="Arial" w:cs="Arial"/>
                <w:sz w:val="20"/>
                <w:szCs w:val="20"/>
                <w:vertAlign w:val="superscript"/>
              </w:rPr>
              <w:t>(</w:t>
            </w:r>
            <w:hyperlink r:id="rId58"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4B68B1">
            <w:pPr>
              <w:pStyle w:val="NormalWeb"/>
              <w:numPr>
                <w:ilvl w:val="0"/>
                <w:numId w:val="88"/>
              </w:numPr>
              <w:spacing w:before="150" w:beforeAutospacing="0" w:after="150" w:afterAutospacing="0"/>
              <w:ind w:left="600" w:right="150"/>
              <w:rPr>
                <w:rFonts w:ascii="Arial" w:hAnsi="Arial" w:cs="Arial"/>
                <w:sz w:val="20"/>
                <w:szCs w:val="20"/>
              </w:rPr>
            </w:pPr>
            <w:r w:rsidRPr="00A6106B">
              <w:rPr>
                <w:rFonts w:ascii="Arial" w:hAnsi="Arial" w:cs="Arial"/>
                <w:sz w:val="20"/>
                <w:szCs w:val="20"/>
              </w:rPr>
              <w:t>comprises only one Roadside stall</w:t>
            </w:r>
            <w:r w:rsidRPr="00A6106B">
              <w:rPr>
                <w:rFonts w:ascii="Arial" w:hAnsi="Arial" w:cs="Arial"/>
                <w:sz w:val="20"/>
                <w:szCs w:val="20"/>
                <w:vertAlign w:val="superscript"/>
              </w:rPr>
              <w:t>(</w:t>
            </w:r>
            <w:hyperlink r:id="rId59"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 per property;</w:t>
            </w:r>
          </w:p>
          <w:p w:rsidR="00C07E9E" w:rsidRPr="00A6106B" w:rsidRDefault="00C07E9E" w:rsidP="004B68B1">
            <w:pPr>
              <w:pStyle w:val="NormalWeb"/>
              <w:numPr>
                <w:ilvl w:val="0"/>
                <w:numId w:val="88"/>
              </w:numPr>
              <w:spacing w:before="150" w:beforeAutospacing="0" w:after="150" w:afterAutospacing="0"/>
              <w:ind w:left="600" w:right="150"/>
              <w:rPr>
                <w:rFonts w:ascii="Arial" w:hAnsi="Arial" w:cs="Arial"/>
                <w:sz w:val="20"/>
                <w:szCs w:val="20"/>
              </w:rPr>
            </w:pPr>
            <w:r w:rsidRPr="00A6106B">
              <w:rPr>
                <w:rFonts w:ascii="Arial" w:hAnsi="Arial" w:cs="Arial"/>
                <w:sz w:val="20"/>
                <w:szCs w:val="20"/>
              </w:rPr>
              <w:t>only offers goods grown, produced or manufactured on the site;</w:t>
            </w:r>
          </w:p>
          <w:p w:rsidR="00C07E9E" w:rsidRPr="00A6106B" w:rsidRDefault="00C07E9E" w:rsidP="004B68B1">
            <w:pPr>
              <w:pStyle w:val="NormalWeb"/>
              <w:numPr>
                <w:ilvl w:val="0"/>
                <w:numId w:val="88"/>
              </w:numPr>
              <w:spacing w:before="150" w:beforeAutospacing="0" w:after="150" w:afterAutospacing="0"/>
              <w:ind w:left="600" w:right="150"/>
              <w:rPr>
                <w:rFonts w:ascii="Arial" w:hAnsi="Arial" w:cs="Arial"/>
                <w:sz w:val="20"/>
                <w:szCs w:val="20"/>
              </w:rPr>
            </w:pPr>
            <w:r w:rsidRPr="00A6106B">
              <w:rPr>
                <w:rFonts w:ascii="Arial" w:hAnsi="Arial" w:cs="Arial"/>
                <w:sz w:val="20"/>
                <w:szCs w:val="20"/>
              </w:rPr>
              <w:t>is of a size and in a location that will not result in nuisance, or have a significant adverse impact on the amenity, for residents on adjoining and surrounding properties.</w:t>
            </w:r>
          </w:p>
        </w:tc>
        <w:tc>
          <w:tcPr>
            <w:tcW w:w="4509"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For a roadside stall</w:t>
            </w:r>
            <w:r w:rsidRPr="00A6106B">
              <w:rPr>
                <w:rFonts w:ascii="Arial" w:hAnsi="Arial" w:cs="Arial"/>
                <w:sz w:val="20"/>
                <w:szCs w:val="20"/>
                <w:vertAlign w:val="superscript"/>
              </w:rPr>
              <w:t>(</w:t>
            </w:r>
            <w:hyperlink r:id="rId60"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4B68B1">
            <w:pPr>
              <w:pStyle w:val="NormalWeb"/>
              <w:numPr>
                <w:ilvl w:val="0"/>
                <w:numId w:val="89"/>
              </w:numPr>
              <w:spacing w:before="150" w:beforeAutospacing="0" w:after="150" w:afterAutospacing="0"/>
              <w:ind w:left="600" w:right="150"/>
              <w:rPr>
                <w:rFonts w:ascii="Arial" w:hAnsi="Arial" w:cs="Arial"/>
                <w:sz w:val="20"/>
                <w:szCs w:val="20"/>
              </w:rPr>
            </w:pPr>
            <w:r w:rsidRPr="00A6106B">
              <w:rPr>
                <w:rFonts w:ascii="Arial" w:hAnsi="Arial" w:cs="Arial"/>
                <w:sz w:val="20"/>
                <w:szCs w:val="20"/>
              </w:rPr>
              <w:t>no more than one Roadside stall</w:t>
            </w:r>
            <w:r w:rsidRPr="00A6106B">
              <w:rPr>
                <w:rFonts w:ascii="Arial" w:hAnsi="Arial" w:cs="Arial"/>
                <w:sz w:val="20"/>
                <w:szCs w:val="20"/>
                <w:vertAlign w:val="superscript"/>
              </w:rPr>
              <w:t>(</w:t>
            </w:r>
            <w:hyperlink r:id="rId61"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 per property;</w:t>
            </w:r>
          </w:p>
          <w:p w:rsidR="00C07E9E" w:rsidRPr="00A6106B" w:rsidRDefault="00C07E9E" w:rsidP="004B68B1">
            <w:pPr>
              <w:pStyle w:val="NormalWeb"/>
              <w:numPr>
                <w:ilvl w:val="0"/>
                <w:numId w:val="89"/>
              </w:numPr>
              <w:spacing w:before="150" w:beforeAutospacing="0" w:after="150" w:afterAutospacing="0"/>
              <w:ind w:left="600" w:right="150"/>
              <w:rPr>
                <w:rFonts w:ascii="Arial" w:hAnsi="Arial" w:cs="Arial"/>
                <w:sz w:val="20"/>
                <w:szCs w:val="20"/>
              </w:rPr>
            </w:pPr>
            <w:r w:rsidRPr="00A6106B">
              <w:rPr>
                <w:rFonts w:ascii="Arial" w:hAnsi="Arial" w:cs="Arial"/>
                <w:sz w:val="20"/>
                <w:szCs w:val="20"/>
              </w:rPr>
              <w:t>goods offered for sale are only goods grown, produced or manufactured on the site;</w:t>
            </w:r>
          </w:p>
          <w:p w:rsidR="00C07E9E" w:rsidRPr="00A6106B" w:rsidRDefault="00C07E9E" w:rsidP="004B68B1">
            <w:pPr>
              <w:pStyle w:val="NormalWeb"/>
              <w:numPr>
                <w:ilvl w:val="0"/>
                <w:numId w:val="89"/>
              </w:numPr>
              <w:spacing w:before="150" w:beforeAutospacing="0" w:after="150" w:afterAutospacing="0"/>
              <w:ind w:left="600" w:right="150"/>
              <w:rPr>
                <w:rFonts w:ascii="Arial" w:hAnsi="Arial" w:cs="Arial"/>
                <w:sz w:val="20"/>
                <w:szCs w:val="20"/>
              </w:rPr>
            </w:pPr>
            <w:r w:rsidRPr="00A6106B">
              <w:rPr>
                <w:rFonts w:ascii="Arial" w:hAnsi="Arial" w:cs="Arial"/>
                <w:sz w:val="20"/>
                <w:szCs w:val="20"/>
              </w:rPr>
              <w:t>the maximum area associated with a Roadside stall</w:t>
            </w:r>
            <w:r w:rsidRPr="00A6106B">
              <w:rPr>
                <w:rFonts w:ascii="Arial" w:hAnsi="Arial" w:cs="Arial"/>
                <w:sz w:val="20"/>
                <w:szCs w:val="20"/>
                <w:vertAlign w:val="superscript"/>
              </w:rPr>
              <w:t>(</w:t>
            </w:r>
            <w:hyperlink r:id="rId62"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 including any larger separate items displayed for sale, does not exceed 20m</w:t>
            </w:r>
            <w:r w:rsidRPr="00A6106B">
              <w:rPr>
                <w:rFonts w:ascii="Arial" w:hAnsi="Arial" w:cs="Arial"/>
                <w:sz w:val="20"/>
                <w:szCs w:val="20"/>
                <w:vertAlign w:val="superscript"/>
              </w:rPr>
              <w:t>2</w:t>
            </w:r>
            <w:r w:rsidRPr="00A6106B">
              <w:rPr>
                <w:rFonts w:ascii="Arial" w:hAnsi="Arial" w:cs="Arial"/>
                <w:sz w:val="20"/>
                <w:szCs w:val="20"/>
              </w:rPr>
              <w:t>.</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PO72</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 Roadside stall</w:t>
            </w:r>
            <w:r w:rsidRPr="00A6106B">
              <w:rPr>
                <w:rFonts w:ascii="Arial" w:hAnsi="Arial" w:cs="Arial"/>
                <w:sz w:val="20"/>
                <w:szCs w:val="20"/>
                <w:vertAlign w:val="superscript"/>
              </w:rPr>
              <w:t>(</w:t>
            </w:r>
            <w:hyperlink r:id="rId63"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 is designed and located to:</w:t>
            </w:r>
          </w:p>
          <w:p w:rsidR="00C07E9E" w:rsidRPr="00A6106B" w:rsidRDefault="00C07E9E" w:rsidP="004B68B1">
            <w:pPr>
              <w:pStyle w:val="NormalWeb"/>
              <w:numPr>
                <w:ilvl w:val="0"/>
                <w:numId w:val="90"/>
              </w:numPr>
              <w:spacing w:before="150" w:beforeAutospacing="0" w:after="150" w:afterAutospacing="0"/>
              <w:ind w:left="600" w:right="150"/>
              <w:rPr>
                <w:rFonts w:ascii="Arial" w:hAnsi="Arial" w:cs="Arial"/>
                <w:sz w:val="20"/>
                <w:szCs w:val="20"/>
              </w:rPr>
            </w:pPr>
            <w:r w:rsidRPr="00A6106B">
              <w:rPr>
                <w:rFonts w:ascii="Arial" w:hAnsi="Arial" w:cs="Arial"/>
                <w:sz w:val="20"/>
                <w:szCs w:val="20"/>
              </w:rPr>
              <w:t>ensure safe and accessible access, egress and on-site parking;</w:t>
            </w:r>
          </w:p>
          <w:p w:rsidR="00C07E9E" w:rsidRPr="00A6106B" w:rsidRDefault="00C07E9E" w:rsidP="004B68B1">
            <w:pPr>
              <w:pStyle w:val="NormalWeb"/>
              <w:numPr>
                <w:ilvl w:val="0"/>
                <w:numId w:val="90"/>
              </w:numPr>
              <w:spacing w:before="150" w:beforeAutospacing="0" w:after="150" w:afterAutospacing="0"/>
              <w:ind w:left="600" w:right="150"/>
              <w:rPr>
                <w:rFonts w:ascii="Arial" w:hAnsi="Arial" w:cs="Arial"/>
                <w:sz w:val="20"/>
                <w:szCs w:val="20"/>
              </w:rPr>
            </w:pPr>
            <w:r w:rsidRPr="00A6106B">
              <w:rPr>
                <w:rFonts w:ascii="Arial" w:hAnsi="Arial" w:cs="Arial"/>
                <w:sz w:val="20"/>
                <w:szCs w:val="20"/>
              </w:rPr>
              <w:t>ensure safe and efficient functioning of roads.</w:t>
            </w:r>
          </w:p>
        </w:tc>
        <w:tc>
          <w:tcPr>
            <w:tcW w:w="4509"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E72</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Roadside stall</w:t>
            </w:r>
            <w:r w:rsidRPr="00A6106B">
              <w:rPr>
                <w:rFonts w:ascii="Arial" w:hAnsi="Arial" w:cs="Arial"/>
                <w:sz w:val="20"/>
                <w:szCs w:val="20"/>
                <w:vertAlign w:val="superscript"/>
              </w:rPr>
              <w:t>(</w:t>
            </w:r>
            <w:hyperlink r:id="rId64"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4B68B1">
            <w:pPr>
              <w:pStyle w:val="NormalWeb"/>
              <w:numPr>
                <w:ilvl w:val="0"/>
                <w:numId w:val="91"/>
              </w:numPr>
              <w:spacing w:before="150" w:beforeAutospacing="0" w:after="150" w:afterAutospacing="0"/>
              <w:ind w:left="600" w:right="150"/>
              <w:rPr>
                <w:rFonts w:ascii="Arial" w:hAnsi="Arial" w:cs="Arial"/>
                <w:sz w:val="20"/>
                <w:szCs w:val="20"/>
              </w:rPr>
            </w:pPr>
            <w:r w:rsidRPr="00A6106B">
              <w:rPr>
                <w:rFonts w:ascii="Arial" w:hAnsi="Arial" w:cs="Arial"/>
                <w:sz w:val="20"/>
                <w:szCs w:val="20"/>
              </w:rPr>
              <w:t>obtains vehicle access from a road classified as a major street (refer Figure 7.2.3.2 - Movement, major streets);</w:t>
            </w:r>
          </w:p>
          <w:p w:rsidR="00C07E9E" w:rsidRPr="00A6106B" w:rsidRDefault="00C07E9E" w:rsidP="004B68B1">
            <w:pPr>
              <w:pStyle w:val="NormalWeb"/>
              <w:numPr>
                <w:ilvl w:val="0"/>
                <w:numId w:val="91"/>
              </w:numPr>
              <w:spacing w:before="150" w:beforeAutospacing="0" w:after="150" w:afterAutospacing="0"/>
              <w:ind w:left="600" w:right="150"/>
              <w:rPr>
                <w:rFonts w:ascii="Arial" w:hAnsi="Arial" w:cs="Arial"/>
                <w:sz w:val="20"/>
                <w:szCs w:val="20"/>
              </w:rPr>
            </w:pPr>
            <w:r w:rsidRPr="00A6106B">
              <w:rPr>
                <w:rFonts w:ascii="Arial" w:hAnsi="Arial" w:cs="Arial"/>
                <w:sz w:val="20"/>
                <w:szCs w:val="20"/>
              </w:rPr>
              <w:t>provide car parking for 2 vehicles off the road carriage and located on the property;</w:t>
            </w:r>
          </w:p>
          <w:p w:rsidR="00C07E9E" w:rsidRPr="00A6106B" w:rsidRDefault="00C07E9E" w:rsidP="004B68B1">
            <w:pPr>
              <w:pStyle w:val="NormalWeb"/>
              <w:numPr>
                <w:ilvl w:val="0"/>
                <w:numId w:val="91"/>
              </w:numPr>
              <w:spacing w:before="150" w:beforeAutospacing="0" w:after="150" w:afterAutospacing="0"/>
              <w:ind w:left="600" w:right="150"/>
              <w:rPr>
                <w:rFonts w:ascii="Arial" w:hAnsi="Arial" w:cs="Arial"/>
                <w:sz w:val="20"/>
                <w:szCs w:val="20"/>
              </w:rPr>
            </w:pPr>
            <w:r w:rsidRPr="00A6106B">
              <w:rPr>
                <w:rFonts w:ascii="Arial" w:hAnsi="Arial" w:cs="Arial"/>
                <w:sz w:val="20"/>
                <w:szCs w:val="20"/>
              </w:rPr>
              <w:t>is located no closer than 100m from an intersection.</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rHeight w:val="460"/>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Rural industry</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65"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A6106B">
                <w:rPr>
                  <w:rFonts w:ascii="Arial" w:eastAsia="Times New Roman" w:hAnsi="Arial" w:cs="Arial"/>
                  <w:sz w:val="20"/>
                  <w:szCs w:val="20"/>
                  <w:vertAlign w:val="superscript"/>
                  <w:lang w:eastAsia="en-AU"/>
                </w:rPr>
                <w:t>70</w:t>
              </w:r>
            </w:hyperlink>
            <w:r w:rsidRPr="00A6106B">
              <w:rPr>
                <w:rFonts w:ascii="Arial" w:eastAsia="Times New Roman" w:hAnsi="Arial" w:cs="Arial"/>
                <w:sz w:val="20"/>
                <w:szCs w:val="20"/>
                <w:vertAlign w:val="superscript"/>
                <w:lang w:eastAsia="en-AU"/>
              </w:rPr>
              <w:t>)</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PO73</w:t>
            </w:r>
          </w:p>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Rural industry</w:t>
            </w:r>
            <w:r w:rsidRPr="00A6106B">
              <w:rPr>
                <w:rFonts w:ascii="Arial" w:hAnsi="Arial" w:cs="Arial"/>
                <w:sz w:val="20"/>
                <w:szCs w:val="20"/>
                <w:vertAlign w:val="superscript"/>
              </w:rPr>
              <w:t>(</w:t>
            </w:r>
            <w:hyperlink r:id="rId66" w:anchor="target-d412305e572119"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A6106B">
                <w:rPr>
                  <w:rStyle w:val="Hyperlink"/>
                  <w:rFonts w:ascii="Arial" w:hAnsi="Arial" w:cs="Arial"/>
                  <w:color w:val="auto"/>
                  <w:sz w:val="20"/>
                  <w:szCs w:val="20"/>
                  <w:vertAlign w:val="superscript"/>
                </w:rPr>
                <w:t>70</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C07E9E">
            <w:pPr>
              <w:pStyle w:val="NormalWeb"/>
              <w:numPr>
                <w:ilvl w:val="0"/>
                <w:numId w:val="22"/>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adopt construction materials and use of colour for buildings and structures are visually compatible with the rural residential character and amenity;</w:t>
            </w:r>
          </w:p>
          <w:p w:rsidR="008777BB" w:rsidRPr="00A6106B" w:rsidRDefault="00C07E9E" w:rsidP="00C07E9E">
            <w:pPr>
              <w:pStyle w:val="NormalWeb"/>
              <w:numPr>
                <w:ilvl w:val="0"/>
                <w:numId w:val="22"/>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is of a size, scale and design that is not visually dominant, overbearing and inconsistent with the low </w:t>
            </w:r>
            <w:proofErr w:type="gramStart"/>
            <w:r w:rsidRPr="00A6106B">
              <w:rPr>
                <w:rFonts w:ascii="Arial" w:hAnsi="Arial" w:cs="Arial"/>
                <w:sz w:val="20"/>
                <w:szCs w:val="20"/>
              </w:rPr>
              <w:t>intensity built</w:t>
            </w:r>
            <w:proofErr w:type="gramEnd"/>
            <w:r w:rsidRPr="00A6106B">
              <w:rPr>
                <w:rFonts w:ascii="Arial" w:hAnsi="Arial" w:cs="Arial"/>
                <w:sz w:val="20"/>
                <w:szCs w:val="20"/>
              </w:rPr>
              <w:t xml:space="preserve"> form and open area character and amenity of the rural residential environment.</w:t>
            </w:r>
          </w:p>
        </w:tc>
        <w:tc>
          <w:tcPr>
            <w:tcW w:w="4509"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r w:rsidR="00652D3C">
              <w:rPr>
                <w:rFonts w:ascii="Arial" w:eastAsia="Times New Roman" w:hAnsi="Arial" w:cs="Arial"/>
                <w:sz w:val="20"/>
                <w:szCs w:val="20"/>
                <w:lang w:eastAsia="en-AU"/>
              </w:rPr>
              <w:t>.</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436C47">
        <w:trPr>
          <w:gridBefore w:val="1"/>
          <w:wBefore w:w="5" w:type="dxa"/>
          <w:trHeight w:val="444"/>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Rural workers' accommodation</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6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6106B">
                <w:rPr>
                  <w:rFonts w:ascii="Arial" w:eastAsia="Times New Roman" w:hAnsi="Arial" w:cs="Arial"/>
                  <w:sz w:val="20"/>
                  <w:szCs w:val="20"/>
                  <w:vertAlign w:val="superscript"/>
                  <w:lang w:eastAsia="en-AU"/>
                </w:rPr>
                <w:t>71</w:t>
              </w:r>
            </w:hyperlink>
            <w:r w:rsidRPr="00A6106B">
              <w:rPr>
                <w:rFonts w:ascii="Arial" w:eastAsia="Times New Roman" w:hAnsi="Arial" w:cs="Arial"/>
                <w:sz w:val="20"/>
                <w:szCs w:val="20"/>
                <w:vertAlign w:val="superscript"/>
                <w:lang w:eastAsia="en-AU"/>
              </w:rPr>
              <w:t>)</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PO74</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Rural workers' accommodation</w:t>
            </w:r>
            <w:r w:rsidRPr="00A6106B">
              <w:rPr>
                <w:rFonts w:ascii="Arial" w:hAnsi="Arial" w:cs="Arial"/>
                <w:sz w:val="20"/>
                <w:szCs w:val="20"/>
                <w:vertAlign w:val="superscript"/>
              </w:rPr>
              <w:t>(</w:t>
            </w:r>
            <w:hyperlink r:id="rId68"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6106B">
                <w:rPr>
                  <w:rStyle w:val="Hyperlink"/>
                  <w:rFonts w:ascii="Arial" w:hAnsi="Arial" w:cs="Arial"/>
                  <w:color w:val="auto"/>
                  <w:sz w:val="20"/>
                  <w:szCs w:val="20"/>
                  <w:vertAlign w:val="superscript"/>
                </w:rPr>
                <w:t>71</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4B68B1">
            <w:pPr>
              <w:pStyle w:val="NormalWeb"/>
              <w:numPr>
                <w:ilvl w:val="0"/>
                <w:numId w:val="92"/>
              </w:numPr>
              <w:spacing w:before="150" w:beforeAutospacing="0" w:after="150" w:afterAutospacing="0"/>
              <w:ind w:left="600" w:right="150"/>
              <w:rPr>
                <w:rFonts w:ascii="Arial" w:hAnsi="Arial" w:cs="Arial"/>
                <w:sz w:val="20"/>
                <w:szCs w:val="20"/>
              </w:rPr>
            </w:pPr>
            <w:r w:rsidRPr="00A6106B">
              <w:rPr>
                <w:rFonts w:ascii="Arial" w:hAnsi="Arial" w:cs="Arial"/>
                <w:sz w:val="20"/>
                <w:szCs w:val="20"/>
              </w:rPr>
              <w:t>provide quarters only for staff employed to work the land for rural purposes;</w:t>
            </w:r>
          </w:p>
          <w:p w:rsidR="00C07E9E" w:rsidRPr="00A6106B" w:rsidRDefault="00C07E9E" w:rsidP="004B68B1">
            <w:pPr>
              <w:pStyle w:val="NormalWeb"/>
              <w:numPr>
                <w:ilvl w:val="0"/>
                <w:numId w:val="92"/>
              </w:numPr>
              <w:spacing w:before="150" w:beforeAutospacing="0" w:after="150" w:afterAutospacing="0"/>
              <w:ind w:left="600" w:right="150"/>
              <w:rPr>
                <w:rFonts w:ascii="Arial" w:hAnsi="Arial" w:cs="Arial"/>
                <w:sz w:val="20"/>
                <w:szCs w:val="20"/>
              </w:rPr>
            </w:pPr>
            <w:r w:rsidRPr="00A6106B">
              <w:rPr>
                <w:rFonts w:ascii="Arial" w:hAnsi="Arial" w:cs="Arial"/>
                <w:sz w:val="20"/>
                <w:szCs w:val="20"/>
              </w:rPr>
              <w:t xml:space="preserve">is of a size, scale and </w:t>
            </w:r>
            <w:proofErr w:type="gramStart"/>
            <w:r w:rsidRPr="00A6106B">
              <w:rPr>
                <w:rFonts w:ascii="Arial" w:hAnsi="Arial" w:cs="Arial"/>
                <w:sz w:val="20"/>
                <w:szCs w:val="20"/>
              </w:rPr>
              <w:t>design  not</w:t>
            </w:r>
            <w:proofErr w:type="gramEnd"/>
            <w:r w:rsidRPr="00A6106B">
              <w:rPr>
                <w:rFonts w:ascii="Arial" w:hAnsi="Arial" w:cs="Arial"/>
                <w:sz w:val="20"/>
                <w:szCs w:val="20"/>
              </w:rPr>
              <w:t xml:space="preserve"> visually dominant, overbearing and inconsistent with detached, low density, open area character and low intensity built form anticipated in the Rural living precinct;</w:t>
            </w:r>
          </w:p>
          <w:p w:rsidR="00C07E9E" w:rsidRPr="00A6106B" w:rsidRDefault="00C07E9E" w:rsidP="004B68B1">
            <w:pPr>
              <w:pStyle w:val="NormalWeb"/>
              <w:numPr>
                <w:ilvl w:val="0"/>
                <w:numId w:val="92"/>
              </w:numPr>
              <w:spacing w:before="150" w:beforeAutospacing="0" w:after="150" w:afterAutospacing="0"/>
              <w:ind w:left="600" w:right="150"/>
              <w:rPr>
                <w:rFonts w:ascii="Arial" w:hAnsi="Arial" w:cs="Arial"/>
                <w:sz w:val="20"/>
                <w:szCs w:val="20"/>
              </w:rPr>
            </w:pPr>
            <w:r w:rsidRPr="00A6106B">
              <w:rPr>
                <w:rFonts w:ascii="Arial" w:hAnsi="Arial" w:cs="Arial"/>
                <w:sz w:val="20"/>
                <w:szCs w:val="20"/>
              </w:rPr>
              <w:t>is screened and landscaped in a manner so it is not visible from a road;</w:t>
            </w:r>
          </w:p>
          <w:p w:rsidR="00C07E9E" w:rsidRPr="00A6106B" w:rsidRDefault="00C07E9E" w:rsidP="004B68B1">
            <w:pPr>
              <w:pStyle w:val="NormalWeb"/>
              <w:numPr>
                <w:ilvl w:val="0"/>
                <w:numId w:val="92"/>
              </w:numPr>
              <w:spacing w:before="150" w:beforeAutospacing="0" w:after="150" w:afterAutospacing="0"/>
              <w:ind w:left="600" w:right="150"/>
              <w:rPr>
                <w:rFonts w:ascii="Arial" w:hAnsi="Arial" w:cs="Arial"/>
                <w:sz w:val="20"/>
                <w:szCs w:val="20"/>
              </w:rPr>
            </w:pPr>
            <w:r w:rsidRPr="00A6106B">
              <w:rPr>
                <w:rFonts w:ascii="Arial" w:hAnsi="Arial" w:cs="Arial"/>
                <w:sz w:val="20"/>
                <w:szCs w:val="20"/>
              </w:rPr>
              <w:t>does not result in adverse visual or noise nuisance on the residents in adjoining or nearby dwellings.</w:t>
            </w:r>
          </w:p>
        </w:tc>
        <w:tc>
          <w:tcPr>
            <w:tcW w:w="4509"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E74</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Rural workers' accommodation</w:t>
            </w:r>
            <w:r w:rsidRPr="00A6106B">
              <w:rPr>
                <w:rFonts w:ascii="Arial" w:hAnsi="Arial" w:cs="Arial"/>
                <w:sz w:val="20"/>
                <w:szCs w:val="20"/>
                <w:vertAlign w:val="superscript"/>
              </w:rPr>
              <w:t>(</w:t>
            </w:r>
            <w:hyperlink r:id="rId69"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6106B">
                <w:rPr>
                  <w:rStyle w:val="Hyperlink"/>
                  <w:rFonts w:ascii="Arial" w:hAnsi="Arial" w:cs="Arial"/>
                  <w:color w:val="auto"/>
                  <w:sz w:val="20"/>
                  <w:szCs w:val="20"/>
                  <w:vertAlign w:val="superscript"/>
                </w:rPr>
                <w:t>71</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4B68B1">
            <w:pPr>
              <w:pStyle w:val="NormalWeb"/>
              <w:numPr>
                <w:ilvl w:val="0"/>
                <w:numId w:val="93"/>
              </w:numPr>
              <w:spacing w:before="150" w:beforeAutospacing="0" w:after="150" w:afterAutospacing="0"/>
              <w:ind w:left="600" w:right="150"/>
              <w:rPr>
                <w:rFonts w:ascii="Arial" w:hAnsi="Arial" w:cs="Arial"/>
                <w:sz w:val="20"/>
                <w:szCs w:val="20"/>
              </w:rPr>
            </w:pPr>
            <w:r w:rsidRPr="00A6106B">
              <w:rPr>
                <w:rFonts w:ascii="Arial" w:hAnsi="Arial" w:cs="Arial"/>
                <w:sz w:val="20"/>
                <w:szCs w:val="20"/>
              </w:rPr>
              <w:t>no more than 1 Rural workers' accommodation</w:t>
            </w:r>
            <w:r w:rsidRPr="00A6106B">
              <w:rPr>
                <w:rFonts w:ascii="Arial" w:hAnsi="Arial" w:cs="Arial"/>
                <w:sz w:val="20"/>
                <w:szCs w:val="20"/>
                <w:vertAlign w:val="superscript"/>
              </w:rPr>
              <w:t>(</w:t>
            </w:r>
            <w:hyperlink r:id="rId70"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6106B">
                <w:rPr>
                  <w:rStyle w:val="Hyperlink"/>
                  <w:rFonts w:ascii="Arial" w:hAnsi="Arial" w:cs="Arial"/>
                  <w:color w:val="auto"/>
                  <w:sz w:val="20"/>
                  <w:szCs w:val="20"/>
                  <w:vertAlign w:val="superscript"/>
                </w:rPr>
                <w:t>71</w:t>
              </w:r>
            </w:hyperlink>
            <w:r w:rsidRPr="00A6106B">
              <w:rPr>
                <w:rFonts w:ascii="Arial" w:hAnsi="Arial" w:cs="Arial"/>
                <w:sz w:val="20"/>
                <w:szCs w:val="20"/>
                <w:vertAlign w:val="superscript"/>
              </w:rPr>
              <w:t>)</w:t>
            </w:r>
            <w:r w:rsidRPr="00A6106B">
              <w:rPr>
                <w:rFonts w:ascii="Arial" w:hAnsi="Arial" w:cs="Arial"/>
                <w:sz w:val="20"/>
                <w:szCs w:val="20"/>
              </w:rPr>
              <w:t> per lot;</w:t>
            </w:r>
          </w:p>
          <w:p w:rsidR="00C07E9E" w:rsidRPr="00A6106B" w:rsidRDefault="00C07E9E" w:rsidP="004B68B1">
            <w:pPr>
              <w:pStyle w:val="NormalWeb"/>
              <w:numPr>
                <w:ilvl w:val="0"/>
                <w:numId w:val="93"/>
              </w:numPr>
              <w:spacing w:before="150" w:beforeAutospacing="0" w:after="150" w:afterAutospacing="0"/>
              <w:ind w:left="600" w:right="150"/>
              <w:rPr>
                <w:rFonts w:ascii="Arial" w:hAnsi="Arial" w:cs="Arial"/>
                <w:sz w:val="20"/>
                <w:szCs w:val="20"/>
              </w:rPr>
            </w:pPr>
            <w:r w:rsidRPr="00A6106B">
              <w:rPr>
                <w:rFonts w:ascii="Arial" w:hAnsi="Arial" w:cs="Arial"/>
                <w:sz w:val="20"/>
                <w:szCs w:val="20"/>
              </w:rPr>
              <w:t>Rural workers' accommodation</w:t>
            </w:r>
            <w:r w:rsidRPr="00A6106B">
              <w:rPr>
                <w:rFonts w:ascii="Arial" w:hAnsi="Arial" w:cs="Arial"/>
                <w:sz w:val="20"/>
                <w:szCs w:val="20"/>
                <w:vertAlign w:val="superscript"/>
              </w:rPr>
              <w:t>(</w:t>
            </w:r>
            <w:hyperlink r:id="rId71"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6106B">
                <w:rPr>
                  <w:rStyle w:val="Hyperlink"/>
                  <w:rFonts w:ascii="Arial" w:hAnsi="Arial" w:cs="Arial"/>
                  <w:color w:val="auto"/>
                  <w:sz w:val="20"/>
                  <w:szCs w:val="20"/>
                  <w:vertAlign w:val="superscript"/>
                </w:rPr>
                <w:t>71</w:t>
              </w:r>
            </w:hyperlink>
            <w:r w:rsidRPr="00A6106B">
              <w:rPr>
                <w:rFonts w:ascii="Arial" w:hAnsi="Arial" w:cs="Arial"/>
                <w:sz w:val="20"/>
                <w:szCs w:val="20"/>
                <w:vertAlign w:val="superscript"/>
              </w:rPr>
              <w:t>)</w:t>
            </w:r>
            <w:r w:rsidRPr="00A6106B">
              <w:rPr>
                <w:rFonts w:ascii="Arial" w:hAnsi="Arial" w:cs="Arial"/>
                <w:sz w:val="20"/>
                <w:szCs w:val="20"/>
              </w:rPr>
              <w:t> are contained within 1 structure;</w:t>
            </w:r>
          </w:p>
          <w:p w:rsidR="00C07E9E" w:rsidRPr="00A6106B" w:rsidRDefault="00C07E9E" w:rsidP="004B68B1">
            <w:pPr>
              <w:pStyle w:val="NormalWeb"/>
              <w:numPr>
                <w:ilvl w:val="0"/>
                <w:numId w:val="93"/>
              </w:numPr>
              <w:spacing w:before="150" w:beforeAutospacing="0" w:after="150" w:afterAutospacing="0"/>
              <w:ind w:left="600" w:right="150"/>
              <w:rPr>
                <w:rFonts w:ascii="Arial" w:hAnsi="Arial" w:cs="Arial"/>
                <w:sz w:val="20"/>
                <w:szCs w:val="20"/>
              </w:rPr>
            </w:pPr>
            <w:r w:rsidRPr="00A6106B">
              <w:rPr>
                <w:rFonts w:ascii="Arial" w:hAnsi="Arial" w:cs="Arial"/>
                <w:sz w:val="20"/>
                <w:szCs w:val="20"/>
              </w:rPr>
              <w:t>no more than 12 rural workers are accommodated;</w:t>
            </w:r>
          </w:p>
          <w:p w:rsidR="00C07E9E" w:rsidRPr="00A6106B" w:rsidRDefault="00C07E9E" w:rsidP="004B68B1">
            <w:pPr>
              <w:pStyle w:val="NormalWeb"/>
              <w:numPr>
                <w:ilvl w:val="0"/>
                <w:numId w:val="93"/>
              </w:numPr>
              <w:spacing w:before="150" w:beforeAutospacing="0" w:after="150" w:afterAutospacing="0"/>
              <w:ind w:left="600" w:right="150"/>
              <w:rPr>
                <w:rFonts w:ascii="Arial" w:hAnsi="Arial" w:cs="Arial"/>
                <w:sz w:val="20"/>
                <w:szCs w:val="20"/>
              </w:rPr>
            </w:pPr>
            <w:r w:rsidRPr="00A6106B">
              <w:rPr>
                <w:rFonts w:ascii="Arial" w:hAnsi="Arial" w:cs="Arial"/>
                <w:sz w:val="20"/>
                <w:szCs w:val="20"/>
              </w:rPr>
              <w:t>obtains access from the existing driveway giving access to the Dwelling house</w:t>
            </w:r>
            <w:r w:rsidRPr="00A6106B">
              <w:rPr>
                <w:rFonts w:ascii="Arial" w:hAnsi="Arial" w:cs="Arial"/>
                <w:sz w:val="20"/>
                <w:szCs w:val="20"/>
                <w:vertAlign w:val="superscript"/>
              </w:rPr>
              <w:t>(</w:t>
            </w:r>
            <w:hyperlink r:id="rId72"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4B68B1">
            <w:pPr>
              <w:pStyle w:val="NormalWeb"/>
              <w:numPr>
                <w:ilvl w:val="0"/>
                <w:numId w:val="93"/>
              </w:numPr>
              <w:spacing w:before="150" w:beforeAutospacing="0" w:after="150" w:afterAutospacing="0"/>
              <w:ind w:left="600" w:right="150"/>
              <w:rPr>
                <w:rFonts w:ascii="Arial" w:hAnsi="Arial" w:cs="Arial"/>
                <w:sz w:val="20"/>
                <w:szCs w:val="20"/>
              </w:rPr>
            </w:pPr>
            <w:r w:rsidRPr="00A6106B">
              <w:rPr>
                <w:rFonts w:ascii="Arial" w:hAnsi="Arial" w:cs="Arial"/>
                <w:sz w:val="20"/>
                <w:szCs w:val="20"/>
              </w:rPr>
              <w:t>are located within 20m of the Dwelling house</w:t>
            </w:r>
            <w:r w:rsidRPr="00A6106B">
              <w:rPr>
                <w:rFonts w:ascii="Arial" w:hAnsi="Arial" w:cs="Arial"/>
                <w:sz w:val="20"/>
                <w:szCs w:val="20"/>
                <w:vertAlign w:val="superscript"/>
              </w:rPr>
              <w:t>(</w:t>
            </w:r>
            <w:hyperlink r:id="rId73"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rHeight w:val="466"/>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Sales office</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74" w:anchor="target-d60297e448827" w:tooltip="Sales office - The temporary use of premises for displaying a land parcel or buildings that can be built for sale or can be won as a prize.  The use may include a caravan or relocatable dwelling or structure." w:history="1">
              <w:r w:rsidRPr="00A6106B">
                <w:rPr>
                  <w:rFonts w:ascii="Arial" w:eastAsia="Times New Roman" w:hAnsi="Arial" w:cs="Arial"/>
                  <w:sz w:val="20"/>
                  <w:szCs w:val="20"/>
                  <w:vertAlign w:val="superscript"/>
                  <w:lang w:eastAsia="en-AU"/>
                </w:rPr>
                <w:t>72</w:t>
              </w:r>
            </w:hyperlink>
            <w:r w:rsidRPr="00A6106B">
              <w:rPr>
                <w:rFonts w:ascii="Arial" w:eastAsia="Times New Roman" w:hAnsi="Arial" w:cs="Arial"/>
                <w:sz w:val="20"/>
                <w:szCs w:val="20"/>
                <w:vertAlign w:val="superscript"/>
                <w:lang w:eastAsia="en-AU"/>
              </w:rPr>
              <w:t>)</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PO75</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Sales office</w:t>
            </w:r>
            <w:r w:rsidRPr="00A6106B">
              <w:rPr>
                <w:rFonts w:ascii="Arial" w:hAnsi="Arial" w:cs="Arial"/>
                <w:sz w:val="20"/>
                <w:szCs w:val="20"/>
                <w:vertAlign w:val="superscript"/>
              </w:rPr>
              <w:t>(</w:t>
            </w:r>
            <w:hyperlink r:id="rId75" w:anchor="target-d412305e572161" w:tooltip="Sales office - The temporary use of premises for displaying a land parcel or buildings that can be built for sale or can be won as a prize.  The use may include a caravan or relocatable dwelling or structure." w:history="1">
              <w:r w:rsidRPr="00A6106B">
                <w:rPr>
                  <w:rStyle w:val="Hyperlink"/>
                  <w:rFonts w:ascii="Arial" w:hAnsi="Arial" w:cs="Arial"/>
                  <w:color w:val="auto"/>
                  <w:sz w:val="20"/>
                  <w:szCs w:val="20"/>
                  <w:vertAlign w:val="superscript"/>
                </w:rPr>
                <w:t>72</w:t>
              </w:r>
            </w:hyperlink>
            <w:r w:rsidRPr="00A6106B">
              <w:rPr>
                <w:rFonts w:ascii="Arial" w:hAnsi="Arial" w:cs="Arial"/>
                <w:sz w:val="20"/>
                <w:szCs w:val="20"/>
                <w:vertAlign w:val="superscript"/>
              </w:rPr>
              <w:t>)</w:t>
            </w:r>
            <w:r w:rsidRPr="00A6106B">
              <w:rPr>
                <w:rFonts w:ascii="Arial" w:hAnsi="Arial" w:cs="Arial"/>
                <w:sz w:val="20"/>
                <w:szCs w:val="20"/>
              </w:rPr>
              <w:t> remain temporary in duration and retain a physical connection to land or building being displayed or sold.</w:t>
            </w:r>
          </w:p>
        </w:tc>
        <w:tc>
          <w:tcPr>
            <w:tcW w:w="4509"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E75</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is carried out for no longer than 2 years.</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rHeight w:val="338"/>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Short-term accommodation</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7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6106B">
                <w:rPr>
                  <w:rFonts w:ascii="Arial" w:eastAsia="Times New Roman" w:hAnsi="Arial" w:cs="Arial"/>
                  <w:sz w:val="20"/>
                  <w:szCs w:val="20"/>
                  <w:vertAlign w:val="superscript"/>
                  <w:lang w:eastAsia="en-AU"/>
                </w:rPr>
                <w:t>77</w:t>
              </w:r>
            </w:hyperlink>
            <w:r w:rsidRPr="00A6106B">
              <w:rPr>
                <w:rFonts w:ascii="Arial" w:eastAsia="Times New Roman" w:hAnsi="Arial" w:cs="Arial"/>
                <w:sz w:val="20"/>
                <w:szCs w:val="20"/>
                <w:vertAlign w:val="superscript"/>
                <w:lang w:eastAsia="en-AU"/>
              </w:rPr>
              <w:t>)</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PO76</w:t>
            </w:r>
          </w:p>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associated Short-term accommodation</w:t>
            </w:r>
            <w:r w:rsidRPr="00A6106B">
              <w:rPr>
                <w:rFonts w:ascii="Arial" w:hAnsi="Arial" w:cs="Arial"/>
                <w:sz w:val="20"/>
                <w:szCs w:val="20"/>
                <w:vertAlign w:val="superscript"/>
              </w:rPr>
              <w:t>(</w:t>
            </w:r>
            <w:hyperlink r:id="rId77" w:anchor="target-d412305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6106B">
                <w:rPr>
                  <w:rStyle w:val="Hyperlink"/>
                  <w:rFonts w:ascii="Arial" w:hAnsi="Arial" w:cs="Arial"/>
                  <w:color w:val="auto"/>
                  <w:sz w:val="20"/>
                  <w:szCs w:val="20"/>
                  <w:vertAlign w:val="superscript"/>
                </w:rPr>
                <w:t>77</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C07E9E">
            <w:pPr>
              <w:pStyle w:val="NormalWeb"/>
              <w:numPr>
                <w:ilvl w:val="0"/>
                <w:numId w:val="2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is not, or does not act, as a permanent place of residence for persons where a typical </w:t>
            </w:r>
            <w:proofErr w:type="gramStart"/>
            <w:r w:rsidRPr="00A6106B">
              <w:rPr>
                <w:rFonts w:ascii="Arial" w:hAnsi="Arial" w:cs="Arial"/>
                <w:sz w:val="20"/>
                <w:szCs w:val="20"/>
              </w:rPr>
              <w:t>period of time</w:t>
            </w:r>
            <w:proofErr w:type="gramEnd"/>
            <w:r w:rsidRPr="00A6106B">
              <w:rPr>
                <w:rFonts w:ascii="Arial" w:hAnsi="Arial" w:cs="Arial"/>
                <w:sz w:val="20"/>
                <w:szCs w:val="20"/>
              </w:rPr>
              <w:t xml:space="preserve"> does not exceed 3 consecutive months; </w:t>
            </w:r>
          </w:p>
          <w:p w:rsidR="00C07E9E" w:rsidRPr="00A6106B" w:rsidRDefault="00C07E9E" w:rsidP="00C07E9E">
            <w:pPr>
              <w:pStyle w:val="NormalWeb"/>
              <w:numPr>
                <w:ilvl w:val="0"/>
                <w:numId w:val="2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is of a size, scale, intensity and design that minimises the potential for adverse noise, visual, privacy and traffic impacts on adjoining or nearby residents;</w:t>
            </w:r>
          </w:p>
          <w:p w:rsidR="00C07E9E" w:rsidRPr="00A6106B" w:rsidRDefault="00C07E9E" w:rsidP="00C07E9E">
            <w:pPr>
              <w:pStyle w:val="NormalWeb"/>
              <w:numPr>
                <w:ilvl w:val="0"/>
                <w:numId w:val="2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is of a size, scale, intensity and design that is consistent with the low intensity, low -set built form and open area character and amenity anticipated for the Rural living precinct;</w:t>
            </w:r>
          </w:p>
          <w:p w:rsidR="00C07E9E" w:rsidRPr="00A6106B" w:rsidRDefault="00C07E9E" w:rsidP="00C07E9E">
            <w:pPr>
              <w:pStyle w:val="NormalWeb"/>
              <w:numPr>
                <w:ilvl w:val="0"/>
                <w:numId w:val="2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provides suitable open space, buildings and facilities that meet the recreational, social and amenity needs of people staying on-site;</w:t>
            </w:r>
          </w:p>
          <w:p w:rsidR="008777BB" w:rsidRPr="00A6106B" w:rsidRDefault="00C07E9E" w:rsidP="00C07E9E">
            <w:pPr>
              <w:pStyle w:val="NormalWeb"/>
              <w:numPr>
                <w:ilvl w:val="0"/>
                <w:numId w:val="2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provides landscape buffer along adjoining property boundaries to fully screen activities occurring on the site.</w:t>
            </w:r>
          </w:p>
        </w:tc>
        <w:tc>
          <w:tcPr>
            <w:tcW w:w="4509"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7C1897" w:rsidRPr="00A6106B" w:rsidTr="00436C47">
        <w:trPr>
          <w:gridBefore w:val="1"/>
          <w:wBefore w:w="5" w:type="dxa"/>
          <w:tblCellSpacing w:w="15" w:type="dxa"/>
        </w:trPr>
        <w:tc>
          <w:tcPr>
            <w:tcW w:w="15356" w:type="dxa"/>
            <w:gridSpan w:val="12"/>
            <w:tcBorders>
              <w:top w:val="outset" w:sz="6" w:space="0" w:color="auto"/>
              <w:left w:val="outset" w:sz="6" w:space="0" w:color="auto"/>
              <w:bottom w:val="outset" w:sz="6" w:space="0" w:color="auto"/>
              <w:right w:val="outset" w:sz="6" w:space="0" w:color="auto"/>
            </w:tcBorders>
            <w:shd w:val="clear" w:color="auto" w:fill="CCCCCC"/>
            <w:vAlign w:val="center"/>
            <w:hideMark/>
          </w:tcPr>
          <w:p w:rsidR="007C1897" w:rsidRPr="00A6106B" w:rsidRDefault="007C1897"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Telecommunications facility</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78" w:anchor="target-d60297e449122" w:tooltip="Telecommunications facility - Premises used for systems that carry communications and signals by means of radio, including guided or unguided electromagnetic energy, whether such facility is manned or remotely controlled." w:history="1">
              <w:r w:rsidRPr="00A6106B">
                <w:rPr>
                  <w:rFonts w:ascii="Arial" w:eastAsia="Times New Roman" w:hAnsi="Arial" w:cs="Arial"/>
                  <w:sz w:val="20"/>
                  <w:szCs w:val="20"/>
                  <w:vertAlign w:val="superscript"/>
                  <w:lang w:eastAsia="en-AU"/>
                </w:rPr>
                <w:t>81</w:t>
              </w:r>
            </w:hyperlink>
            <w:r w:rsidRPr="00A6106B">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11"/>
            </w:tblGrid>
            <w:tr w:rsidR="007C1897" w:rsidRPr="00A6106B" w:rsidTr="008777BB">
              <w:trPr>
                <w:tblCellSpacing w:w="15" w:type="dxa"/>
              </w:trPr>
              <w:tc>
                <w:tcPr>
                  <w:tcW w:w="15224" w:type="dxa"/>
                  <w:shd w:val="clear" w:color="auto" w:fill="CCCCCC"/>
                  <w:vAlign w:val="center"/>
                  <w:hideMark/>
                </w:tcPr>
                <w:p w:rsidR="007C1897" w:rsidRPr="00A6106B" w:rsidRDefault="00C07E9E" w:rsidP="008777BB">
                  <w:pPr>
                    <w:spacing w:before="100" w:beforeAutospacing="1" w:after="100" w:afterAutospacing="1" w:line="240" w:lineRule="auto"/>
                    <w:ind w:left="150" w:right="150"/>
                    <w:rPr>
                      <w:rFonts w:ascii="Arial" w:eastAsia="Times New Roman" w:hAnsi="Arial" w:cs="Arial"/>
                      <w:sz w:val="20"/>
                      <w:szCs w:val="20"/>
                      <w:lang w:eastAsia="en-AU"/>
                    </w:rPr>
                  </w:pPr>
                  <w:r w:rsidRPr="00436C47">
                    <w:rPr>
                      <w:rFonts w:ascii="Arial" w:hAnsi="Arial" w:cs="Arial"/>
                      <w:sz w:val="18"/>
                      <w:szCs w:val="18"/>
                      <w:shd w:val="clear" w:color="auto" w:fill="CCCCCC"/>
                    </w:rPr>
                    <w:t>Editor's note - In accordance with the Federal legislation Telecommunications facilities </w:t>
                  </w:r>
                  <w:r w:rsidRPr="00436C47">
                    <w:rPr>
                      <w:rFonts w:ascii="Arial" w:hAnsi="Arial" w:cs="Arial"/>
                      <w:sz w:val="18"/>
                      <w:szCs w:val="18"/>
                      <w:shd w:val="clear" w:color="auto" w:fill="CCCCCC"/>
                      <w:vertAlign w:val="superscript"/>
                    </w:rPr>
                    <w:t>(</w:t>
                  </w:r>
                  <w:hyperlink r:id="rId79" w:anchor="target-d412305e572444" w:tooltip="Telecommunications facility - Premises used for systems that carry communications and signals by means of radio, including guided or unguided electromagnetic energy, whether such facility is manned or remotely controlled." w:history="1">
                    <w:r w:rsidRPr="00436C47">
                      <w:rPr>
                        <w:rStyle w:val="Hyperlink"/>
                        <w:rFonts w:ascii="Arial" w:hAnsi="Arial" w:cs="Arial"/>
                        <w:color w:val="auto"/>
                        <w:sz w:val="18"/>
                        <w:szCs w:val="18"/>
                        <w:shd w:val="clear" w:color="auto" w:fill="CCCCCC"/>
                        <w:vertAlign w:val="superscript"/>
                      </w:rPr>
                      <w:t>81</w:t>
                    </w:r>
                  </w:hyperlink>
                  <w:r w:rsidRPr="00436C47">
                    <w:rPr>
                      <w:rFonts w:ascii="Arial" w:hAnsi="Arial" w:cs="Arial"/>
                      <w:sz w:val="18"/>
                      <w:szCs w:val="18"/>
                      <w:shd w:val="clear" w:color="auto" w:fill="CCCCCC"/>
                      <w:vertAlign w:val="superscript"/>
                    </w:rPr>
                    <w:t>)</w:t>
                  </w:r>
                  <w:r w:rsidRPr="00436C47">
                    <w:rPr>
                      <w:rFonts w:ascii="Arial" w:hAnsi="Arial" w:cs="Arial"/>
                      <w:sz w:val="18"/>
                      <w:szCs w:val="18"/>
                      <w:shd w:val="clear" w:color="auto" w:fill="CCCCCC"/>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7C1897" w:rsidRPr="00A6106B" w:rsidRDefault="007C1897"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val="restart"/>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PO77</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Telecommunications facilities</w:t>
            </w:r>
            <w:r w:rsidRPr="00A6106B">
              <w:rPr>
                <w:rFonts w:ascii="Arial" w:hAnsi="Arial" w:cs="Arial"/>
                <w:sz w:val="20"/>
                <w:szCs w:val="20"/>
                <w:vertAlign w:val="superscript"/>
              </w:rPr>
              <w:t>(</w:t>
            </w:r>
            <w:hyperlink r:id="rId80"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are co-located with existing telecommunications facilities</w:t>
            </w:r>
            <w:r w:rsidRPr="00A6106B">
              <w:rPr>
                <w:rFonts w:ascii="Arial" w:hAnsi="Arial" w:cs="Arial"/>
                <w:sz w:val="20"/>
                <w:szCs w:val="20"/>
                <w:vertAlign w:val="superscript"/>
              </w:rPr>
              <w:t>(</w:t>
            </w:r>
            <w:hyperlink r:id="rId81"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Utility installation</w:t>
            </w:r>
            <w:r w:rsidRPr="00A6106B">
              <w:rPr>
                <w:rFonts w:ascii="Arial" w:hAnsi="Arial" w:cs="Arial"/>
                <w:sz w:val="20"/>
                <w:szCs w:val="20"/>
                <w:vertAlign w:val="superscript"/>
              </w:rPr>
              <w:t>(</w:t>
            </w:r>
            <w:hyperlink r:id="rId82" w:anchor="target-d412305e572573" w:tooltip="Utility installation - Premises used to provide the public with the following services:" w:history="1">
              <w:r w:rsidRPr="00A6106B">
                <w:rPr>
                  <w:rStyle w:val="Hyperlink"/>
                  <w:rFonts w:ascii="Arial" w:hAnsi="Arial" w:cs="Arial"/>
                  <w:color w:val="auto"/>
                  <w:sz w:val="20"/>
                  <w:szCs w:val="20"/>
                  <w:vertAlign w:val="superscript"/>
                </w:rPr>
                <w:t>86</w:t>
              </w:r>
            </w:hyperlink>
            <w:r w:rsidRPr="00A6106B">
              <w:rPr>
                <w:rFonts w:ascii="Arial" w:hAnsi="Arial" w:cs="Arial"/>
                <w:sz w:val="20"/>
                <w:szCs w:val="20"/>
                <w:vertAlign w:val="superscript"/>
              </w:rPr>
              <w:t>)</w:t>
            </w:r>
            <w:r w:rsidRPr="00A6106B">
              <w:rPr>
                <w:rFonts w:ascii="Arial" w:hAnsi="Arial" w:cs="Arial"/>
                <w:sz w:val="20"/>
                <w:szCs w:val="20"/>
              </w:rPr>
              <w:t>, Major electricity infrastructure</w:t>
            </w:r>
            <w:r w:rsidRPr="00A6106B">
              <w:rPr>
                <w:rFonts w:ascii="Arial" w:hAnsi="Arial" w:cs="Arial"/>
                <w:sz w:val="20"/>
                <w:szCs w:val="20"/>
                <w:vertAlign w:val="superscript"/>
              </w:rPr>
              <w:t>(</w:t>
            </w:r>
            <w:hyperlink r:id="rId83" w:anchor="target-d412305e571374" w:tooltip="Major electricity infrastructure - All aspects of development for either the transmission grid or electricity supply networks as defined under the Electricity Act 1994.  The use may include ancillary telecommunication facilities." w:history="1">
              <w:r w:rsidRPr="00A6106B">
                <w:rPr>
                  <w:rStyle w:val="Hyperlink"/>
                  <w:rFonts w:ascii="Arial" w:hAnsi="Arial" w:cs="Arial"/>
                  <w:color w:val="auto"/>
                  <w:sz w:val="20"/>
                  <w:szCs w:val="20"/>
                  <w:vertAlign w:val="superscript"/>
                </w:rPr>
                <w:t>43</w:t>
              </w:r>
            </w:hyperlink>
            <w:r w:rsidRPr="00A6106B">
              <w:rPr>
                <w:rFonts w:ascii="Arial" w:hAnsi="Arial" w:cs="Arial"/>
                <w:sz w:val="20"/>
                <w:szCs w:val="20"/>
                <w:vertAlign w:val="superscript"/>
              </w:rPr>
              <w:t>)</w:t>
            </w:r>
            <w:r w:rsidRPr="00A6106B">
              <w:rPr>
                <w:rFonts w:ascii="Arial" w:hAnsi="Arial" w:cs="Arial"/>
                <w:sz w:val="20"/>
                <w:szCs w:val="20"/>
              </w:rPr>
              <w:t> or Substation</w:t>
            </w:r>
            <w:r w:rsidRPr="00A6106B">
              <w:rPr>
                <w:rFonts w:ascii="Arial" w:hAnsi="Arial" w:cs="Arial"/>
                <w:sz w:val="20"/>
                <w:szCs w:val="20"/>
                <w:vertAlign w:val="superscript"/>
              </w:rPr>
              <w:t>(</w:t>
            </w:r>
            <w:hyperlink r:id="rId84" w:anchor="target-d412305e572400" w:tooltip="Substation - Premises forming part of a transmission grid or supply network under the Electricity Act 1994, and used for:" w:history="1">
              <w:r w:rsidRPr="00A6106B">
                <w:rPr>
                  <w:rStyle w:val="Hyperlink"/>
                  <w:rFonts w:ascii="Arial" w:hAnsi="Arial" w:cs="Arial"/>
                  <w:color w:val="auto"/>
                  <w:sz w:val="20"/>
                  <w:szCs w:val="20"/>
                  <w:vertAlign w:val="superscript"/>
                </w:rPr>
                <w:t>80</w:t>
              </w:r>
            </w:hyperlink>
            <w:r w:rsidRPr="00A6106B">
              <w:rPr>
                <w:rFonts w:ascii="Arial" w:hAnsi="Arial" w:cs="Arial"/>
                <w:sz w:val="20"/>
                <w:szCs w:val="20"/>
                <w:vertAlign w:val="superscript"/>
              </w:rPr>
              <w:t>)</w:t>
            </w:r>
            <w:r w:rsidRPr="00A6106B">
              <w:rPr>
                <w:rFonts w:ascii="Arial" w:hAnsi="Arial" w:cs="Arial"/>
                <w:sz w:val="20"/>
                <w:szCs w:val="20"/>
              </w:rPr>
              <w:t> if there is already a facility in the same coverage area.</w:t>
            </w:r>
          </w:p>
        </w:tc>
        <w:tc>
          <w:tcPr>
            <w:tcW w:w="4509"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E77.1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New telecommunication facilities</w:t>
            </w:r>
            <w:r w:rsidRPr="00A6106B">
              <w:rPr>
                <w:rFonts w:ascii="Arial" w:hAnsi="Arial" w:cs="Arial"/>
                <w:sz w:val="20"/>
                <w:szCs w:val="20"/>
                <w:vertAlign w:val="superscript"/>
              </w:rPr>
              <w:t>(</w:t>
            </w:r>
            <w:hyperlink r:id="rId85"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are co-located on existing towers with new equipment shelter and associated structures positioned adjacent to the existing shelters and structures.</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E77.2</w:t>
            </w:r>
          </w:p>
          <w:p w:rsidR="00C07E9E" w:rsidRPr="00A6106B" w:rsidRDefault="00C07E9E" w:rsidP="00C07E9E">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 xml:space="preserve">If not co-located with an existing facility, all co-location opportunities have been investigated </w:t>
            </w:r>
            <w:r w:rsidRPr="00A6106B">
              <w:rPr>
                <w:rFonts w:ascii="Arial" w:hAnsi="Arial" w:cs="Arial"/>
                <w:sz w:val="20"/>
                <w:szCs w:val="20"/>
              </w:rPr>
              <w:lastRenderedPageBreak/>
              <w:t>and fully exhausted within a 2km radius of the site.</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PO78</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 new Telecommunications facility</w:t>
            </w:r>
            <w:r w:rsidRPr="00A6106B">
              <w:rPr>
                <w:rFonts w:ascii="Arial" w:hAnsi="Arial" w:cs="Arial"/>
                <w:sz w:val="20"/>
                <w:szCs w:val="20"/>
                <w:vertAlign w:val="superscript"/>
              </w:rPr>
              <w:t>(</w:t>
            </w:r>
            <w:hyperlink r:id="rId86"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is designed and constructed to ensure co-masting or co-siting with other carriers both on the tower or pole and at ground level is possible in the future.</w:t>
            </w:r>
          </w:p>
        </w:tc>
        <w:tc>
          <w:tcPr>
            <w:tcW w:w="4509"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E78</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 minimum area of 45m</w:t>
            </w:r>
            <w:r w:rsidRPr="00A6106B">
              <w:rPr>
                <w:rFonts w:ascii="Arial" w:hAnsi="Arial" w:cs="Arial"/>
                <w:sz w:val="20"/>
                <w:szCs w:val="20"/>
                <w:vertAlign w:val="superscript"/>
              </w:rPr>
              <w:t>2</w:t>
            </w:r>
            <w:r w:rsidRPr="00A6106B">
              <w:rPr>
                <w:rFonts w:ascii="Arial" w:hAnsi="Arial" w:cs="Arial"/>
                <w:sz w:val="20"/>
                <w:szCs w:val="20"/>
              </w:rPr>
              <w:t> is available to allow for additional equipment shelters and associated structures for the purpose of co-locating on the proposed facility.</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PO79</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Telecommunications facilities</w:t>
            </w:r>
            <w:r w:rsidRPr="00A6106B">
              <w:rPr>
                <w:rFonts w:ascii="Arial" w:hAnsi="Arial" w:cs="Arial"/>
                <w:sz w:val="20"/>
                <w:szCs w:val="20"/>
                <w:vertAlign w:val="superscript"/>
              </w:rPr>
              <w:t>(</w:t>
            </w:r>
            <w:hyperlink r:id="rId87"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do not conflict with lawful existing land uses both on and adjoining the site.</w:t>
            </w:r>
          </w:p>
        </w:tc>
        <w:tc>
          <w:tcPr>
            <w:tcW w:w="4509"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E79</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val="restart"/>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PO80</w:t>
            </w:r>
          </w:p>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Telecommunications facility</w:t>
            </w:r>
            <w:r w:rsidRPr="00A6106B">
              <w:rPr>
                <w:rFonts w:ascii="Arial" w:hAnsi="Arial" w:cs="Arial"/>
                <w:sz w:val="20"/>
                <w:szCs w:val="20"/>
                <w:vertAlign w:val="superscript"/>
              </w:rPr>
              <w:t>(</w:t>
            </w:r>
            <w:hyperlink r:id="rId88"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does not have an adverse impact on the visual amenity of a locality and is:</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high quality design and construction;</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visually integrated with the surrounding area;</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not visually dominant or intrusive;</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located behind the main building line;</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below the level of the predominant tree canopy or the level of the surrounding buildings and structures;</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 xml:space="preserve">camouflaged </w:t>
            </w:r>
            <w:proofErr w:type="gramStart"/>
            <w:r w:rsidRPr="00A6106B">
              <w:rPr>
                <w:rFonts w:ascii="Arial" w:hAnsi="Arial" w:cs="Arial"/>
                <w:sz w:val="20"/>
                <w:szCs w:val="20"/>
              </w:rPr>
              <w:t>through the use of</w:t>
            </w:r>
            <w:proofErr w:type="gramEnd"/>
            <w:r w:rsidRPr="00A6106B">
              <w:rPr>
                <w:rFonts w:ascii="Arial" w:hAnsi="Arial" w:cs="Arial"/>
                <w:sz w:val="20"/>
                <w:szCs w:val="20"/>
              </w:rPr>
              <w:t xml:space="preserve"> colours and materials which blend into the landscape;</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treated to eliminate glare and reflectivity;</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landscaped;</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otherwise consistent with the amenity and character of the zone and surrounding area.</w:t>
            </w:r>
          </w:p>
        </w:tc>
        <w:tc>
          <w:tcPr>
            <w:tcW w:w="4509"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E80.1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Where in an urban area, the development does not protrude more than 5m above the level of the existing </w:t>
            </w:r>
            <w:proofErr w:type="spellStart"/>
            <w:r w:rsidRPr="00A6106B">
              <w:rPr>
                <w:rFonts w:ascii="Arial" w:hAnsi="Arial" w:cs="Arial"/>
                <w:sz w:val="20"/>
                <w:szCs w:val="20"/>
              </w:rPr>
              <w:t>treeline</w:t>
            </w:r>
            <w:proofErr w:type="spellEnd"/>
            <w:r w:rsidRPr="00A6106B">
              <w:rPr>
                <w:rFonts w:ascii="Arial" w:hAnsi="Arial" w:cs="Arial"/>
                <w:sz w:val="20"/>
                <w:szCs w:val="20"/>
              </w:rPr>
              <w:t>, prominent ridgeline or building rooftops in the surrounding townscape.</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E80.2</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In all other </w:t>
            </w:r>
            <w:proofErr w:type="gramStart"/>
            <w:r w:rsidRPr="00A6106B">
              <w:rPr>
                <w:rFonts w:ascii="Arial" w:hAnsi="Arial" w:cs="Arial"/>
                <w:sz w:val="20"/>
                <w:szCs w:val="20"/>
              </w:rPr>
              <w:t>areas</w:t>
            </w:r>
            <w:proofErr w:type="gramEnd"/>
            <w:r w:rsidRPr="00A6106B">
              <w:rPr>
                <w:rFonts w:ascii="Arial" w:hAnsi="Arial" w:cs="Arial"/>
                <w:sz w:val="20"/>
                <w:szCs w:val="20"/>
              </w:rPr>
              <w:t xml:space="preserve"> towers do not exceed 35m in height.</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E80.3</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Towers, equipment </w:t>
            </w:r>
            <w:proofErr w:type="gramStart"/>
            <w:r w:rsidRPr="00A6106B">
              <w:rPr>
                <w:rFonts w:ascii="Arial" w:hAnsi="Arial" w:cs="Arial"/>
                <w:sz w:val="20"/>
                <w:szCs w:val="20"/>
              </w:rPr>
              <w:t>shelters</w:t>
            </w:r>
            <w:proofErr w:type="gramEnd"/>
            <w:r w:rsidRPr="00A6106B">
              <w:rPr>
                <w:rFonts w:ascii="Arial" w:hAnsi="Arial" w:cs="Arial"/>
                <w:sz w:val="20"/>
                <w:szCs w:val="20"/>
              </w:rPr>
              <w:t xml:space="preserve"> and associated structures are of a design, colour and material to:</w:t>
            </w:r>
          </w:p>
          <w:p w:rsidR="00C07E9E" w:rsidRPr="00A6106B" w:rsidRDefault="00C07E9E" w:rsidP="004B68B1">
            <w:pPr>
              <w:numPr>
                <w:ilvl w:val="0"/>
                <w:numId w:val="94"/>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reduce recognition in the landscape;</w:t>
            </w:r>
          </w:p>
          <w:p w:rsidR="00C07E9E" w:rsidRPr="00A6106B" w:rsidRDefault="00C07E9E" w:rsidP="004B68B1">
            <w:pPr>
              <w:numPr>
                <w:ilvl w:val="0"/>
                <w:numId w:val="94"/>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reduce glare and reflectivity.</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E80.4</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All structures and buildings are setback behind the main building line and a minimum of 10m from side and rear boundaries, except where in the Industry and Extractive industry zones, the minimum side and rear setback is 3m.</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Where there is no established building line the facility is located at the rear of the site.</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E80.5</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facility is enclosed by security fencing or by other means to ensure public access is prohibited.</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4509" w:type="dxa"/>
            <w:gridSpan w:val="4"/>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E80.6</w:t>
            </w:r>
          </w:p>
          <w:p w:rsidR="008777BB"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 minimum 3m wide strip of dense planting is provided around the perimeter of the fenced area, between the facility and street frontage and adjoining uses.</w:t>
            </w:r>
          </w:p>
          <w:p w:rsidR="00C07E9E" w:rsidRPr="002E3B37" w:rsidRDefault="00C07E9E" w:rsidP="00C07E9E">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E3B37">
              <w:rPr>
                <w:rFonts w:ascii="Arial" w:hAnsi="Arial" w:cs="Arial"/>
                <w:sz w:val="18"/>
                <w:szCs w:val="20"/>
                <w:shd w:val="clear" w:color="auto" w:fill="FFFFFF"/>
              </w:rPr>
              <w:t>Note - Landscaping is provided in accordance with Planning scheme policy - Integrated design.</w:t>
            </w:r>
          </w:p>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2E3B37">
              <w:rPr>
                <w:rFonts w:ascii="Arial" w:hAnsi="Arial" w:cs="Arial"/>
                <w:sz w:val="18"/>
                <w:szCs w:val="20"/>
                <w:shd w:val="clear" w:color="auto" w:fill="FFFFFF"/>
              </w:rPr>
              <w:t>Note - Council may require a detailed landscaping plan, prepared by a suitably qualified person, to ensure compliance with Planning scheme policy - Integrated design.</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Lawful access </w:t>
            </w:r>
            <w:proofErr w:type="gramStart"/>
            <w:r w:rsidRPr="00A6106B">
              <w:rPr>
                <w:rFonts w:ascii="Arial" w:hAnsi="Arial" w:cs="Arial"/>
                <w:sz w:val="20"/>
                <w:szCs w:val="20"/>
              </w:rPr>
              <w:t>is maintained to the site at all times</w:t>
            </w:r>
            <w:proofErr w:type="gramEnd"/>
            <w:r w:rsidRPr="00A6106B">
              <w:rPr>
                <w:rFonts w:ascii="Arial" w:hAnsi="Arial" w:cs="Arial"/>
                <w:sz w:val="20"/>
                <w:szCs w:val="20"/>
              </w:rPr>
              <w:t xml:space="preserve"> that does not alter the amenity of the landscape or surrounding uses.</w:t>
            </w:r>
          </w:p>
        </w:tc>
        <w:tc>
          <w:tcPr>
            <w:tcW w:w="4509" w:type="dxa"/>
            <w:gridSpan w:val="4"/>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An Access and Landscape Plan demonstrates how </w:t>
            </w:r>
            <w:proofErr w:type="gramStart"/>
            <w:r w:rsidRPr="00A6106B">
              <w:rPr>
                <w:rFonts w:ascii="Arial" w:hAnsi="Arial" w:cs="Arial"/>
                <w:sz w:val="20"/>
                <w:szCs w:val="20"/>
              </w:rPr>
              <w:t>24 hour</w:t>
            </w:r>
            <w:proofErr w:type="gramEnd"/>
            <w:r w:rsidRPr="00A6106B">
              <w:rPr>
                <w:rFonts w:ascii="Arial" w:hAnsi="Arial" w:cs="Arial"/>
                <w:sz w:val="20"/>
                <w:szCs w:val="20"/>
              </w:rPr>
              <w:t xml:space="preserve"> vehicular access will be obtained and maintained to the facility in a manner that is appropriate to the site’s context.</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PO82</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All activities associated with the development occur within an environment incorporating </w:t>
            </w:r>
            <w:proofErr w:type="gramStart"/>
            <w:r w:rsidRPr="00A6106B">
              <w:rPr>
                <w:rFonts w:ascii="Arial" w:hAnsi="Arial" w:cs="Arial"/>
                <w:sz w:val="20"/>
                <w:szCs w:val="20"/>
              </w:rPr>
              <w:t>sufficient</w:t>
            </w:r>
            <w:proofErr w:type="gramEnd"/>
            <w:r w:rsidRPr="00A6106B">
              <w:rPr>
                <w:rFonts w:ascii="Arial" w:hAnsi="Arial" w:cs="Arial"/>
                <w:sz w:val="20"/>
                <w:szCs w:val="20"/>
              </w:rPr>
              <w:t xml:space="preserve"> controls to ensure the </w:t>
            </w:r>
            <w:r w:rsidRPr="00A6106B">
              <w:rPr>
                <w:rFonts w:ascii="Arial" w:hAnsi="Arial" w:cs="Arial"/>
                <w:sz w:val="20"/>
                <w:szCs w:val="20"/>
              </w:rPr>
              <w:lastRenderedPageBreak/>
              <w:t>facility generates no audible sound at the site boundaries where in a residential setting.</w:t>
            </w:r>
          </w:p>
        </w:tc>
        <w:tc>
          <w:tcPr>
            <w:tcW w:w="4509" w:type="dxa"/>
            <w:gridSpan w:val="4"/>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E82</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All equipment comprising the Telecommunications facility</w:t>
            </w:r>
            <w:r w:rsidRPr="00A6106B">
              <w:rPr>
                <w:rFonts w:ascii="Arial" w:hAnsi="Arial" w:cs="Arial"/>
                <w:sz w:val="20"/>
                <w:szCs w:val="20"/>
                <w:vertAlign w:val="superscript"/>
              </w:rPr>
              <w:t>(</w:t>
            </w:r>
            <w:hyperlink r:id="rId89"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xml:space="preserve"> which produces audible or non-audible sound is housed within </w:t>
            </w:r>
            <w:r w:rsidRPr="00A6106B">
              <w:rPr>
                <w:rFonts w:ascii="Arial" w:hAnsi="Arial" w:cs="Arial"/>
                <w:sz w:val="20"/>
                <w:szCs w:val="20"/>
              </w:rPr>
              <w:lastRenderedPageBreak/>
              <w:t>a fully enclosed building incorporating sound control measures sufficient to ensure no noise from this equipment can be heard, or felt at the site boundary.</w:t>
            </w:r>
          </w:p>
        </w:tc>
        <w:tc>
          <w:tcPr>
            <w:tcW w:w="1672" w:type="dxa"/>
            <w:gridSpan w:val="3"/>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rHeight w:val="421"/>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Wholesale nursery</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90"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A6106B">
                <w:rPr>
                  <w:rFonts w:ascii="Arial" w:eastAsia="Times New Roman" w:hAnsi="Arial" w:cs="Arial"/>
                  <w:sz w:val="20"/>
                  <w:szCs w:val="20"/>
                  <w:vertAlign w:val="superscript"/>
                  <w:lang w:eastAsia="en-AU"/>
                </w:rPr>
                <w:t>89</w:t>
              </w:r>
            </w:hyperlink>
            <w:r w:rsidRPr="00A6106B">
              <w:rPr>
                <w:rFonts w:ascii="Arial" w:eastAsia="Times New Roman" w:hAnsi="Arial" w:cs="Arial"/>
                <w:sz w:val="20"/>
                <w:szCs w:val="20"/>
                <w:vertAlign w:val="superscript"/>
                <w:lang w:eastAsia="en-AU"/>
              </w:rPr>
              <w:t>)</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vAlign w:val="center"/>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PO83</w:t>
            </w:r>
          </w:p>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Buildings and activities associated with a Wholesale nursery</w:t>
            </w:r>
            <w:r w:rsidRPr="00A6106B">
              <w:rPr>
                <w:rFonts w:ascii="Arial" w:hAnsi="Arial" w:cs="Arial"/>
                <w:sz w:val="20"/>
                <w:szCs w:val="20"/>
                <w:vertAlign w:val="superscript"/>
              </w:rPr>
              <w:t>(</w:t>
            </w:r>
            <w:hyperlink r:id="rId91" w:anchor="target-d412305e572660" w:tooltip="Wholesale nursery - Premises used for the sale of plants, but not to the general public, where the plants are grown on or adjacent to the site.  The use may include sale of gardening materials where these are ancillary to the primary use." w:history="1">
              <w:r w:rsidRPr="00A6106B">
                <w:rPr>
                  <w:rStyle w:val="Hyperlink"/>
                  <w:rFonts w:ascii="Arial" w:hAnsi="Arial" w:cs="Arial"/>
                  <w:color w:val="auto"/>
                  <w:sz w:val="20"/>
                  <w:szCs w:val="20"/>
                  <w:vertAlign w:val="superscript"/>
                </w:rPr>
                <w:t>89</w:t>
              </w:r>
            </w:hyperlink>
            <w:r w:rsidRPr="00A6106B">
              <w:rPr>
                <w:rFonts w:ascii="Arial" w:hAnsi="Arial" w:cs="Arial"/>
                <w:sz w:val="20"/>
                <w:szCs w:val="20"/>
                <w:vertAlign w:val="superscript"/>
              </w:rPr>
              <w:t>)</w:t>
            </w:r>
            <w:r w:rsidRPr="00A6106B">
              <w:rPr>
                <w:rFonts w:ascii="Arial" w:hAnsi="Arial" w:cs="Arial"/>
                <w:sz w:val="20"/>
                <w:szCs w:val="20"/>
              </w:rPr>
              <w:t>:</w:t>
            </w:r>
          </w:p>
          <w:p w:rsidR="003C1179" w:rsidRPr="00A6106B" w:rsidRDefault="003C1179" w:rsidP="003C1179">
            <w:pPr>
              <w:pStyle w:val="NormalWeb"/>
              <w:numPr>
                <w:ilvl w:val="0"/>
                <w:numId w:val="2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ensures the propagation of plants, </w:t>
            </w:r>
            <w:proofErr w:type="gramStart"/>
            <w:r w:rsidRPr="00A6106B">
              <w:rPr>
                <w:rFonts w:ascii="Arial" w:hAnsi="Arial" w:cs="Arial"/>
                <w:sz w:val="20"/>
                <w:szCs w:val="20"/>
              </w:rPr>
              <w:t>whether or not</w:t>
            </w:r>
            <w:proofErr w:type="gramEnd"/>
            <w:r w:rsidRPr="00A6106B">
              <w:rPr>
                <w:rFonts w:ascii="Arial" w:hAnsi="Arial" w:cs="Arial"/>
                <w:sz w:val="20"/>
                <w:szCs w:val="20"/>
              </w:rPr>
              <w:t xml:space="preserve"> in the open, occur without loss of amenity to adjacent properties;</w:t>
            </w:r>
          </w:p>
          <w:p w:rsidR="003C1179" w:rsidRPr="00A6106B" w:rsidRDefault="003C1179" w:rsidP="003C1179">
            <w:pPr>
              <w:pStyle w:val="NormalWeb"/>
              <w:numPr>
                <w:ilvl w:val="0"/>
                <w:numId w:val="2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do not result in any form of environmental degradation, including, but not limited to, soil degradation, pollution of natural water courses and introduction of exotic plant species into the natural on-site or adjoining flora;</w:t>
            </w:r>
          </w:p>
          <w:p w:rsidR="003C1179" w:rsidRPr="00A6106B" w:rsidRDefault="003C1179" w:rsidP="003C1179">
            <w:pPr>
              <w:pStyle w:val="NormalWeb"/>
              <w:numPr>
                <w:ilvl w:val="0"/>
                <w:numId w:val="2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are landscaped, fenced and screened in a manner to reduce the visual </w:t>
            </w:r>
            <w:proofErr w:type="spellStart"/>
            <w:r w:rsidRPr="00A6106B">
              <w:rPr>
                <w:rFonts w:ascii="Arial" w:hAnsi="Arial" w:cs="Arial"/>
                <w:sz w:val="20"/>
                <w:szCs w:val="20"/>
              </w:rPr>
              <w:t>appear</w:t>
            </w:r>
            <w:proofErr w:type="spellEnd"/>
            <w:r w:rsidRPr="00A6106B">
              <w:rPr>
                <w:rFonts w:ascii="Arial" w:hAnsi="Arial" w:cs="Arial"/>
                <w:sz w:val="20"/>
                <w:szCs w:val="20"/>
              </w:rPr>
              <w:t xml:space="preserve"> of buildings, structures, storage and parking areas;</w:t>
            </w:r>
          </w:p>
          <w:p w:rsidR="008777BB" w:rsidRPr="00A6106B" w:rsidRDefault="003C1179" w:rsidP="003C1179">
            <w:pPr>
              <w:pStyle w:val="NormalWeb"/>
              <w:numPr>
                <w:ilvl w:val="0"/>
                <w:numId w:val="2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have vehicle access from a road classified as a major street (refer Figure 7.2.3.2 - Movement, major streets).</w:t>
            </w:r>
          </w:p>
        </w:tc>
        <w:tc>
          <w:tcPr>
            <w:tcW w:w="4509"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436C47">
        <w:trPr>
          <w:gridBefore w:val="1"/>
          <w:wBefore w:w="5" w:type="dxa"/>
          <w:trHeight w:val="382"/>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Veterinary services</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92" w:anchor="target-d60297e449294" w:tooltip="Veterinary services - Premises used for veterinary care, surgery and treatment of animals that may include provision for the short-term accommodation of the animals on the premises." w:history="1">
              <w:r w:rsidRPr="00A6106B">
                <w:rPr>
                  <w:rFonts w:ascii="Arial" w:eastAsia="Times New Roman" w:hAnsi="Arial" w:cs="Arial"/>
                  <w:sz w:val="20"/>
                  <w:szCs w:val="20"/>
                  <w:vertAlign w:val="superscript"/>
                  <w:lang w:eastAsia="en-AU"/>
                </w:rPr>
                <w:t>87</w:t>
              </w:r>
            </w:hyperlink>
            <w:r w:rsidRPr="00A6106B">
              <w:rPr>
                <w:rFonts w:ascii="Arial" w:eastAsia="Times New Roman" w:hAnsi="Arial" w:cs="Arial"/>
                <w:sz w:val="20"/>
                <w:szCs w:val="20"/>
                <w:vertAlign w:val="superscript"/>
                <w:lang w:eastAsia="en-AU"/>
              </w:rPr>
              <w:t>)</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vAlign w:val="center"/>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PO84</w:t>
            </w:r>
          </w:p>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Buildings and activities associated with Veterinary services</w:t>
            </w:r>
            <w:r w:rsidRPr="00A6106B">
              <w:rPr>
                <w:rFonts w:ascii="Arial" w:hAnsi="Arial" w:cs="Arial"/>
                <w:sz w:val="20"/>
                <w:szCs w:val="20"/>
                <w:vertAlign w:val="superscript"/>
              </w:rPr>
              <w:t>(</w:t>
            </w:r>
            <w:hyperlink r:id="rId93" w:anchor="target-d412305e572609" w:tooltip="Veterinary services - Premises used for veterinary care, surgery and treatment of animals that may include provision for the short-term accommodation of the animals on the premises." w:history="1">
              <w:r w:rsidRPr="00A6106B">
                <w:rPr>
                  <w:rStyle w:val="Hyperlink"/>
                  <w:rFonts w:ascii="Arial" w:hAnsi="Arial" w:cs="Arial"/>
                  <w:color w:val="auto"/>
                  <w:sz w:val="20"/>
                  <w:szCs w:val="20"/>
                  <w:vertAlign w:val="superscript"/>
                </w:rPr>
                <w:t>87</w:t>
              </w:r>
            </w:hyperlink>
            <w:r w:rsidRPr="00A6106B">
              <w:rPr>
                <w:rFonts w:ascii="Arial" w:hAnsi="Arial" w:cs="Arial"/>
                <w:sz w:val="20"/>
                <w:szCs w:val="20"/>
                <w:vertAlign w:val="superscript"/>
              </w:rPr>
              <w:t>)</w:t>
            </w:r>
            <w:r w:rsidRPr="00A6106B">
              <w:rPr>
                <w:rFonts w:ascii="Arial" w:hAnsi="Arial" w:cs="Arial"/>
                <w:sz w:val="20"/>
                <w:szCs w:val="20"/>
              </w:rPr>
              <w:t>:</w:t>
            </w:r>
          </w:p>
          <w:p w:rsidR="003C1179" w:rsidRPr="00A6106B" w:rsidRDefault="003C1179" w:rsidP="003C1179">
            <w:pPr>
              <w:pStyle w:val="NormalWeb"/>
              <w:numPr>
                <w:ilvl w:val="0"/>
                <w:numId w:val="2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are for veterinary care, surgery and treatment of animals only; and</w:t>
            </w:r>
          </w:p>
          <w:p w:rsidR="003C1179" w:rsidRPr="00A6106B" w:rsidRDefault="003C1179" w:rsidP="003C1179">
            <w:pPr>
              <w:pStyle w:val="NormalWeb"/>
              <w:numPr>
                <w:ilvl w:val="0"/>
                <w:numId w:val="2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are landscaped, fenced and screened in a manner to reduce the visual </w:t>
            </w:r>
            <w:proofErr w:type="spellStart"/>
            <w:r w:rsidRPr="00A6106B">
              <w:rPr>
                <w:rFonts w:ascii="Arial" w:hAnsi="Arial" w:cs="Arial"/>
                <w:sz w:val="20"/>
                <w:szCs w:val="20"/>
              </w:rPr>
              <w:t>appear</w:t>
            </w:r>
            <w:proofErr w:type="spellEnd"/>
            <w:r w:rsidRPr="00A6106B">
              <w:rPr>
                <w:rFonts w:ascii="Arial" w:hAnsi="Arial" w:cs="Arial"/>
                <w:sz w:val="20"/>
                <w:szCs w:val="20"/>
              </w:rPr>
              <w:t xml:space="preserve"> of buildings, structures, storage and parking areas;</w:t>
            </w:r>
          </w:p>
          <w:p w:rsidR="008777BB" w:rsidRPr="00A6106B" w:rsidRDefault="003C1179" w:rsidP="003C1179">
            <w:pPr>
              <w:pStyle w:val="NormalWeb"/>
              <w:numPr>
                <w:ilvl w:val="0"/>
                <w:numId w:val="2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have vehicle access from a road classified as a major street (refer Figure 7.2.3.2 - Movement, major streets).</w:t>
            </w:r>
          </w:p>
        </w:tc>
        <w:tc>
          <w:tcPr>
            <w:tcW w:w="4509"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436C47">
        <w:trPr>
          <w:gridBefore w:val="1"/>
          <w:wBefore w:w="5" w:type="dxa"/>
          <w:trHeight w:val="365"/>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Winery</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94" w:anchor="target-d60297e449366" w:tooltip="Winery - Premises used for manufacturing of wine, which may include the sale of wine manufactured on site." w:history="1">
              <w:r w:rsidRPr="00A6106B">
                <w:rPr>
                  <w:rFonts w:ascii="Arial" w:eastAsia="Times New Roman" w:hAnsi="Arial" w:cs="Arial"/>
                  <w:sz w:val="20"/>
                  <w:szCs w:val="20"/>
                  <w:vertAlign w:val="superscript"/>
                  <w:lang w:eastAsia="en-AU"/>
                </w:rPr>
                <w:t>90</w:t>
              </w:r>
            </w:hyperlink>
            <w:r w:rsidRPr="00A6106B">
              <w:rPr>
                <w:rFonts w:ascii="Arial" w:eastAsia="Times New Roman" w:hAnsi="Arial" w:cs="Arial"/>
                <w:sz w:val="20"/>
                <w:szCs w:val="20"/>
                <w:vertAlign w:val="superscript"/>
                <w:lang w:eastAsia="en-AU"/>
              </w:rPr>
              <w:t>)</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PO85</w:t>
            </w:r>
          </w:p>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Buildings and activities associated with Winery</w:t>
            </w:r>
            <w:r w:rsidRPr="00A6106B">
              <w:rPr>
                <w:rFonts w:ascii="Arial" w:hAnsi="Arial" w:cs="Arial"/>
                <w:sz w:val="20"/>
                <w:szCs w:val="20"/>
                <w:vertAlign w:val="superscript"/>
              </w:rPr>
              <w:t>(</w:t>
            </w:r>
            <w:hyperlink r:id="rId95" w:anchor="target-d412305e572679" w:tooltip="Winery - Premises used for manufacturing of wine, which may include the sale of wine manufactured on site." w:history="1">
              <w:r w:rsidRPr="00A6106B">
                <w:rPr>
                  <w:rStyle w:val="Hyperlink"/>
                  <w:rFonts w:ascii="Arial" w:hAnsi="Arial" w:cs="Arial"/>
                  <w:color w:val="auto"/>
                  <w:sz w:val="20"/>
                  <w:szCs w:val="20"/>
                  <w:vertAlign w:val="superscript"/>
                </w:rPr>
                <w:t>90</w:t>
              </w:r>
            </w:hyperlink>
            <w:r w:rsidRPr="00A6106B">
              <w:rPr>
                <w:rFonts w:ascii="Arial" w:hAnsi="Arial" w:cs="Arial"/>
                <w:sz w:val="20"/>
                <w:szCs w:val="20"/>
                <w:vertAlign w:val="superscript"/>
              </w:rPr>
              <w:t>)</w:t>
            </w:r>
            <w:r w:rsidRPr="00A6106B">
              <w:rPr>
                <w:rFonts w:ascii="Arial" w:hAnsi="Arial" w:cs="Arial"/>
                <w:sz w:val="20"/>
                <w:szCs w:val="20"/>
              </w:rPr>
              <w:t>:</w:t>
            </w:r>
          </w:p>
          <w:p w:rsidR="003C1179" w:rsidRPr="00A6106B" w:rsidRDefault="003C1179" w:rsidP="003C1179">
            <w:pPr>
              <w:pStyle w:val="NormalWeb"/>
              <w:numPr>
                <w:ilvl w:val="0"/>
                <w:numId w:val="2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are for a Winery</w:t>
            </w:r>
            <w:r w:rsidRPr="00A6106B">
              <w:rPr>
                <w:rFonts w:ascii="Arial" w:hAnsi="Arial" w:cs="Arial"/>
                <w:sz w:val="20"/>
                <w:szCs w:val="20"/>
                <w:vertAlign w:val="superscript"/>
              </w:rPr>
              <w:t>(</w:t>
            </w:r>
            <w:hyperlink r:id="rId96" w:anchor="target-d412305e572679" w:tooltip="Winery - Premises used for manufacturing of wine, which may include the sale of wine manufactured on site." w:history="1">
              <w:r w:rsidRPr="00A6106B">
                <w:rPr>
                  <w:rStyle w:val="Hyperlink"/>
                  <w:rFonts w:ascii="Arial" w:hAnsi="Arial" w:cs="Arial"/>
                  <w:color w:val="auto"/>
                  <w:sz w:val="20"/>
                  <w:szCs w:val="20"/>
                  <w:vertAlign w:val="superscript"/>
                </w:rPr>
                <w:t>90</w:t>
              </w:r>
            </w:hyperlink>
            <w:r w:rsidRPr="00A6106B">
              <w:rPr>
                <w:rFonts w:ascii="Arial" w:hAnsi="Arial" w:cs="Arial"/>
                <w:sz w:val="20"/>
                <w:szCs w:val="20"/>
                <w:vertAlign w:val="superscript"/>
              </w:rPr>
              <w:t>)</w:t>
            </w:r>
            <w:r w:rsidRPr="00A6106B">
              <w:rPr>
                <w:rFonts w:ascii="Arial" w:hAnsi="Arial" w:cs="Arial"/>
                <w:sz w:val="20"/>
                <w:szCs w:val="20"/>
              </w:rPr>
              <w:t> and ancillary activities only.  Uses not affiliated with Winery</w:t>
            </w:r>
            <w:r w:rsidRPr="00A6106B">
              <w:rPr>
                <w:rFonts w:ascii="Arial" w:hAnsi="Arial" w:cs="Arial"/>
                <w:sz w:val="20"/>
                <w:szCs w:val="20"/>
                <w:vertAlign w:val="superscript"/>
              </w:rPr>
              <w:t>(</w:t>
            </w:r>
            <w:hyperlink r:id="rId97" w:anchor="target-d412305e572679" w:tooltip="Winery - Premises used for manufacturing of wine, which may include the sale of wine manufactured on site." w:history="1">
              <w:r w:rsidRPr="00A6106B">
                <w:rPr>
                  <w:rStyle w:val="Hyperlink"/>
                  <w:rFonts w:ascii="Arial" w:hAnsi="Arial" w:cs="Arial"/>
                  <w:color w:val="auto"/>
                  <w:sz w:val="20"/>
                  <w:szCs w:val="20"/>
                  <w:vertAlign w:val="superscript"/>
                </w:rPr>
                <w:t>90</w:t>
              </w:r>
            </w:hyperlink>
            <w:r w:rsidRPr="00A6106B">
              <w:rPr>
                <w:rFonts w:ascii="Arial" w:hAnsi="Arial" w:cs="Arial"/>
                <w:sz w:val="20"/>
                <w:szCs w:val="20"/>
                <w:vertAlign w:val="superscript"/>
              </w:rPr>
              <w:t>)</w:t>
            </w:r>
            <w:r w:rsidRPr="00A6106B">
              <w:rPr>
                <w:rFonts w:ascii="Arial" w:hAnsi="Arial" w:cs="Arial"/>
                <w:sz w:val="20"/>
                <w:szCs w:val="20"/>
              </w:rPr>
              <w:t> activities, or the sale of products produced or manufactured on-site, are avoided;</w:t>
            </w:r>
          </w:p>
          <w:p w:rsidR="003C1179" w:rsidRPr="00A6106B" w:rsidRDefault="003C1179" w:rsidP="003C1179">
            <w:pPr>
              <w:pStyle w:val="NormalWeb"/>
              <w:numPr>
                <w:ilvl w:val="0"/>
                <w:numId w:val="2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are landscaped, fenced and screened in a manner to reduce the visual </w:t>
            </w:r>
            <w:proofErr w:type="spellStart"/>
            <w:r w:rsidRPr="00A6106B">
              <w:rPr>
                <w:rFonts w:ascii="Arial" w:hAnsi="Arial" w:cs="Arial"/>
                <w:sz w:val="20"/>
                <w:szCs w:val="20"/>
              </w:rPr>
              <w:t>appear</w:t>
            </w:r>
            <w:proofErr w:type="spellEnd"/>
            <w:r w:rsidRPr="00A6106B">
              <w:rPr>
                <w:rFonts w:ascii="Arial" w:hAnsi="Arial" w:cs="Arial"/>
                <w:sz w:val="20"/>
                <w:szCs w:val="20"/>
              </w:rPr>
              <w:t xml:space="preserve"> of buildings, structures, storage and parking areas;</w:t>
            </w:r>
          </w:p>
          <w:p w:rsidR="008777BB" w:rsidRPr="00A6106B" w:rsidRDefault="003C1179" w:rsidP="003C1179">
            <w:pPr>
              <w:pStyle w:val="NormalWeb"/>
              <w:numPr>
                <w:ilvl w:val="0"/>
                <w:numId w:val="2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have vehicle access from a road classified as a major street (refer Figure 7.2.3.2 - Movement, major streets).</w:t>
            </w:r>
          </w:p>
        </w:tc>
        <w:tc>
          <w:tcPr>
            <w:tcW w:w="4509"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1672"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436C47">
        <w:trPr>
          <w:gridBefore w:val="1"/>
          <w:wBefore w:w="5" w:type="dxa"/>
          <w:trHeight w:val="456"/>
          <w:tblCellSpacing w:w="15" w:type="dxa"/>
        </w:trPr>
        <w:tc>
          <w:tcPr>
            <w:tcW w:w="10271" w:type="dxa"/>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3C1179" w:rsidRPr="00A6106B" w:rsidRDefault="003C1179" w:rsidP="003C1179">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Waste</w:t>
            </w:r>
          </w:p>
        </w:tc>
        <w:tc>
          <w:tcPr>
            <w:tcW w:w="1672" w:type="dxa"/>
            <w:gridSpan w:val="3"/>
            <w:tcBorders>
              <w:top w:val="outset" w:sz="6" w:space="0" w:color="auto"/>
              <w:left w:val="outset" w:sz="6" w:space="0" w:color="auto"/>
              <w:bottom w:val="outset" w:sz="6" w:space="0" w:color="auto"/>
              <w:right w:val="outset" w:sz="6" w:space="0" w:color="auto"/>
            </w:tcBorders>
            <w:shd w:val="clear" w:color="auto" w:fill="CCCCCC"/>
          </w:tcPr>
          <w:p w:rsidR="003C1179" w:rsidRPr="00A6106B" w:rsidRDefault="003C1179" w:rsidP="003C117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shd w:val="clear" w:color="auto" w:fill="CCCCCC"/>
          </w:tcPr>
          <w:p w:rsidR="003C1179" w:rsidRPr="00A6106B" w:rsidRDefault="003C1179" w:rsidP="003C1179">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5732" w:type="dxa"/>
            <w:gridSpan w:val="4"/>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PO86</w:t>
            </w:r>
          </w:p>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Bins and bin storage areas are provided, designed and managed in accordance with Planning scheme policy - Waste.</w:t>
            </w:r>
          </w:p>
        </w:tc>
        <w:tc>
          <w:tcPr>
            <w:tcW w:w="4509" w:type="dxa"/>
            <w:gridSpan w:val="4"/>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E86</w:t>
            </w:r>
          </w:p>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is designed to meet the criteria in the Planning scheme policy - Waste and is demonstrated in a waste management program.</w:t>
            </w:r>
          </w:p>
        </w:tc>
        <w:tc>
          <w:tcPr>
            <w:tcW w:w="1672" w:type="dxa"/>
            <w:gridSpan w:val="3"/>
            <w:tcBorders>
              <w:top w:val="outset" w:sz="6" w:space="0" w:color="auto"/>
              <w:left w:val="outset" w:sz="6" w:space="0" w:color="auto"/>
              <w:bottom w:val="outset" w:sz="6" w:space="0" w:color="auto"/>
              <w:right w:val="outset" w:sz="6" w:space="0" w:color="auto"/>
            </w:tcBorders>
          </w:tcPr>
          <w:p w:rsidR="003C1179" w:rsidRPr="00A6106B" w:rsidRDefault="003C1179" w:rsidP="003C1179">
            <w:pPr>
              <w:spacing w:before="100" w:beforeAutospacing="1" w:after="100" w:afterAutospacing="1" w:line="240" w:lineRule="auto"/>
              <w:ind w:left="150" w:right="150"/>
              <w:rPr>
                <w:rFonts w:ascii="Arial" w:eastAsia="Times New Roman" w:hAnsi="Arial" w:cs="Arial"/>
                <w:sz w:val="20"/>
                <w:szCs w:val="20"/>
                <w:lang w:eastAsia="en-AU"/>
              </w:rPr>
            </w:pPr>
          </w:p>
        </w:tc>
        <w:tc>
          <w:tcPr>
            <w:tcW w:w="3353" w:type="dxa"/>
            <w:tcBorders>
              <w:top w:val="outset" w:sz="6" w:space="0" w:color="auto"/>
              <w:left w:val="outset" w:sz="6" w:space="0" w:color="auto"/>
              <w:bottom w:val="outset" w:sz="6" w:space="0" w:color="auto"/>
              <w:right w:val="outset" w:sz="6" w:space="0" w:color="auto"/>
            </w:tcBorders>
          </w:tcPr>
          <w:p w:rsidR="003C1179" w:rsidRPr="00A6106B" w:rsidRDefault="003C1179" w:rsidP="003C1179">
            <w:pPr>
              <w:spacing w:before="100" w:beforeAutospacing="1" w:after="100" w:afterAutospacing="1" w:line="240" w:lineRule="auto"/>
              <w:ind w:left="150" w:right="150"/>
              <w:rPr>
                <w:rFonts w:ascii="Arial" w:eastAsia="Times New Roman" w:hAnsi="Arial" w:cs="Arial"/>
                <w:sz w:val="20"/>
                <w:szCs w:val="20"/>
                <w:lang w:eastAsia="en-AU"/>
              </w:rPr>
            </w:pPr>
          </w:p>
        </w:tc>
      </w:tr>
      <w:tr w:rsidR="00437D1A" w:rsidRPr="00A6106B" w:rsidTr="00436C47">
        <w:trPr>
          <w:gridBefore w:val="1"/>
          <w:wBefore w:w="5" w:type="dxa"/>
          <w:tblCellSpacing w:w="15" w:type="dxa"/>
        </w:trPr>
        <w:tc>
          <w:tcPr>
            <w:tcW w:w="15356"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37D1A" w:rsidRPr="00A6106B" w:rsidRDefault="003C1179" w:rsidP="008777B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V</w:t>
            </w:r>
            <w:r w:rsidR="00437D1A" w:rsidRPr="00A6106B">
              <w:rPr>
                <w:rFonts w:ascii="Arial" w:eastAsia="Times New Roman" w:hAnsi="Arial" w:cs="Arial"/>
                <w:b/>
                <w:bCs/>
                <w:sz w:val="20"/>
                <w:szCs w:val="20"/>
                <w:lang w:eastAsia="en-AU"/>
              </w:rPr>
              <w:t>alues and constraints criteria</w:t>
            </w:r>
          </w:p>
        </w:tc>
      </w:tr>
      <w:tr w:rsidR="00437D1A" w:rsidRPr="00A6106B" w:rsidTr="00436C47">
        <w:trPr>
          <w:gridBefore w:val="1"/>
          <w:wBefore w:w="5" w:type="dxa"/>
          <w:tblCellSpacing w:w="15" w:type="dxa"/>
        </w:trPr>
        <w:tc>
          <w:tcPr>
            <w:tcW w:w="15356" w:type="dxa"/>
            <w:gridSpan w:val="12"/>
            <w:tcBorders>
              <w:top w:val="outset" w:sz="6" w:space="0" w:color="auto"/>
              <w:left w:val="outset" w:sz="6" w:space="0" w:color="auto"/>
              <w:bottom w:val="outset" w:sz="6" w:space="0" w:color="auto"/>
              <w:right w:val="outset" w:sz="6" w:space="0" w:color="auto"/>
            </w:tcBorders>
            <w:shd w:val="clear" w:color="auto" w:fill="CCCCCC"/>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11"/>
            </w:tblGrid>
            <w:tr w:rsidR="00437D1A" w:rsidRPr="00A6106B" w:rsidTr="008777BB">
              <w:trPr>
                <w:tblCellSpacing w:w="15" w:type="dxa"/>
              </w:trPr>
              <w:tc>
                <w:tcPr>
                  <w:tcW w:w="15224" w:type="dxa"/>
                  <w:shd w:val="clear" w:color="auto" w:fill="CCCCCC"/>
                  <w:vAlign w:val="center"/>
                  <w:hideMark/>
                </w:tcPr>
                <w:p w:rsidR="00437D1A" w:rsidRPr="00A6106B" w:rsidRDefault="003C1179" w:rsidP="008777BB">
                  <w:pPr>
                    <w:spacing w:before="100" w:beforeAutospacing="1" w:after="100" w:afterAutospacing="1" w:line="240" w:lineRule="auto"/>
                    <w:ind w:left="150" w:right="150"/>
                    <w:rPr>
                      <w:rFonts w:ascii="Arial" w:eastAsia="Times New Roman" w:hAnsi="Arial" w:cs="Arial"/>
                      <w:sz w:val="20"/>
                      <w:szCs w:val="20"/>
                      <w:lang w:eastAsia="en-AU"/>
                    </w:rPr>
                  </w:pPr>
                  <w:r w:rsidRPr="00436C47">
                    <w:rPr>
                      <w:rFonts w:ascii="Arial" w:hAnsi="Arial" w:cs="Arial"/>
                      <w:sz w:val="18"/>
                      <w:szCs w:val="18"/>
                      <w:shd w:val="clear" w:color="auto" w:fill="CCCCCC"/>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437D1A" w:rsidRPr="00A6106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7D1A" w:rsidRPr="00A6106B" w:rsidTr="00436C47">
        <w:trPr>
          <w:gridBefore w:val="1"/>
          <w:wBefore w:w="5" w:type="dxa"/>
          <w:tblCellSpacing w:w="15" w:type="dxa"/>
        </w:trPr>
        <w:tc>
          <w:tcPr>
            <w:tcW w:w="15356"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37D1A" w:rsidRPr="00A6106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 xml:space="preserve">Acid </w:t>
            </w:r>
            <w:proofErr w:type="spellStart"/>
            <w:r w:rsidRPr="00A6106B">
              <w:rPr>
                <w:rFonts w:ascii="Arial" w:eastAsia="Times New Roman" w:hAnsi="Arial" w:cs="Arial"/>
                <w:b/>
                <w:bCs/>
                <w:sz w:val="20"/>
                <w:szCs w:val="20"/>
                <w:lang w:eastAsia="en-AU"/>
              </w:rPr>
              <w:t>sulfate</w:t>
            </w:r>
            <w:proofErr w:type="spellEnd"/>
            <w:r w:rsidRPr="00A6106B">
              <w:rPr>
                <w:rFonts w:ascii="Arial" w:eastAsia="Times New Roman" w:hAnsi="Arial" w:cs="Arial"/>
                <w:b/>
                <w:bCs/>
                <w:sz w:val="20"/>
                <w:szCs w:val="20"/>
                <w:lang w:eastAsia="en-AU"/>
              </w:rPr>
              <w:t xml:space="preserve"> soils - (refer Overlay map - Acid </w:t>
            </w:r>
            <w:proofErr w:type="spellStart"/>
            <w:r w:rsidRPr="00A6106B">
              <w:rPr>
                <w:rFonts w:ascii="Arial" w:eastAsia="Times New Roman" w:hAnsi="Arial" w:cs="Arial"/>
                <w:b/>
                <w:bCs/>
                <w:sz w:val="20"/>
                <w:szCs w:val="20"/>
                <w:lang w:eastAsia="en-AU"/>
              </w:rPr>
              <w:t>sulfate</w:t>
            </w:r>
            <w:proofErr w:type="spellEnd"/>
            <w:r w:rsidRPr="00A6106B">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11"/>
            </w:tblGrid>
            <w:tr w:rsidR="00437D1A" w:rsidRPr="00A6106B" w:rsidTr="008777BB">
              <w:trPr>
                <w:tblCellSpacing w:w="15" w:type="dxa"/>
              </w:trPr>
              <w:tc>
                <w:tcPr>
                  <w:tcW w:w="15224" w:type="dxa"/>
                  <w:shd w:val="clear" w:color="auto" w:fill="CCCCCC"/>
                  <w:vAlign w:val="center"/>
                  <w:hideMark/>
                </w:tcPr>
                <w:p w:rsidR="00437D1A" w:rsidRPr="00A6106B" w:rsidRDefault="003C1179" w:rsidP="008777BB">
                  <w:pPr>
                    <w:spacing w:before="100" w:beforeAutospacing="1" w:after="100" w:afterAutospacing="1" w:line="240" w:lineRule="auto"/>
                    <w:ind w:left="150" w:right="150"/>
                    <w:rPr>
                      <w:rFonts w:ascii="Arial" w:eastAsia="Times New Roman" w:hAnsi="Arial" w:cs="Arial"/>
                      <w:sz w:val="20"/>
                      <w:szCs w:val="20"/>
                      <w:lang w:eastAsia="en-AU"/>
                    </w:rPr>
                  </w:pPr>
                  <w:r w:rsidRPr="00436C47">
                    <w:rPr>
                      <w:rFonts w:ascii="Arial" w:hAnsi="Arial" w:cs="Arial"/>
                      <w:sz w:val="18"/>
                      <w:szCs w:val="18"/>
                      <w:shd w:val="clear" w:color="auto" w:fill="CCCCCC"/>
                    </w:rPr>
                    <w:t xml:space="preserve">Note - To demonstrate achievement of the performance outcome, an Acid </w:t>
                  </w:r>
                  <w:proofErr w:type="spellStart"/>
                  <w:r w:rsidRPr="00436C47">
                    <w:rPr>
                      <w:rFonts w:ascii="Arial" w:hAnsi="Arial" w:cs="Arial"/>
                      <w:sz w:val="18"/>
                      <w:szCs w:val="18"/>
                      <w:shd w:val="clear" w:color="auto" w:fill="CCCCCC"/>
                    </w:rPr>
                    <w:t>sulfate</w:t>
                  </w:r>
                  <w:proofErr w:type="spellEnd"/>
                  <w:r w:rsidRPr="00436C47">
                    <w:rPr>
                      <w:rFonts w:ascii="Arial" w:hAnsi="Arial" w:cs="Arial"/>
                      <w:sz w:val="18"/>
                      <w:szCs w:val="18"/>
                      <w:shd w:val="clear" w:color="auto" w:fill="CCCCCC"/>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436C47">
                    <w:rPr>
                      <w:rFonts w:ascii="Arial" w:hAnsi="Arial" w:cs="Arial"/>
                      <w:sz w:val="18"/>
                      <w:szCs w:val="18"/>
                      <w:shd w:val="clear" w:color="auto" w:fill="CCCCCC"/>
                    </w:rPr>
                    <w:t>sulfate</w:t>
                  </w:r>
                  <w:proofErr w:type="spellEnd"/>
                  <w:r w:rsidRPr="00436C47">
                    <w:rPr>
                      <w:rFonts w:ascii="Arial" w:hAnsi="Arial" w:cs="Arial"/>
                      <w:sz w:val="18"/>
                      <w:szCs w:val="18"/>
                      <w:shd w:val="clear" w:color="auto" w:fill="CCCCCC"/>
                    </w:rPr>
                    <w:t xml:space="preserve"> soils.</w:t>
                  </w:r>
                </w:p>
              </w:tc>
            </w:tr>
          </w:tbl>
          <w:p w:rsidR="00437D1A" w:rsidRPr="00A6106B" w:rsidRDefault="00437D1A"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PO87</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Development avoids disturbing acid </w:t>
            </w:r>
            <w:proofErr w:type="spellStart"/>
            <w:r w:rsidRPr="00A6106B">
              <w:rPr>
                <w:rFonts w:ascii="Arial" w:eastAsia="Times New Roman" w:hAnsi="Arial" w:cs="Arial"/>
                <w:sz w:val="20"/>
                <w:szCs w:val="20"/>
                <w:lang w:eastAsia="en-AU"/>
              </w:rPr>
              <w:t>sulfate</w:t>
            </w:r>
            <w:proofErr w:type="spellEnd"/>
            <w:r w:rsidRPr="00A6106B">
              <w:rPr>
                <w:rFonts w:ascii="Arial" w:eastAsia="Times New Roman" w:hAnsi="Arial" w:cs="Arial"/>
                <w:sz w:val="20"/>
                <w:szCs w:val="20"/>
                <w:lang w:eastAsia="en-AU"/>
              </w:rPr>
              <w:t xml:space="preserve"> soils. Where development disturbs acid </w:t>
            </w:r>
            <w:proofErr w:type="spellStart"/>
            <w:r w:rsidRPr="00A6106B">
              <w:rPr>
                <w:rFonts w:ascii="Arial" w:eastAsia="Times New Roman" w:hAnsi="Arial" w:cs="Arial"/>
                <w:sz w:val="20"/>
                <w:szCs w:val="20"/>
                <w:lang w:eastAsia="en-AU"/>
              </w:rPr>
              <w:t>sulfate</w:t>
            </w:r>
            <w:proofErr w:type="spellEnd"/>
            <w:r w:rsidRPr="00A6106B">
              <w:rPr>
                <w:rFonts w:ascii="Arial" w:eastAsia="Times New Roman" w:hAnsi="Arial" w:cs="Arial"/>
                <w:sz w:val="20"/>
                <w:szCs w:val="20"/>
                <w:lang w:eastAsia="en-AU"/>
              </w:rPr>
              <w:t xml:space="preserve"> soils, development:</w:t>
            </w:r>
          </w:p>
          <w:p w:rsidR="003C1179" w:rsidRPr="00A6106B" w:rsidRDefault="003C1179" w:rsidP="003C1179">
            <w:pPr>
              <w:numPr>
                <w:ilvl w:val="0"/>
                <w:numId w:val="2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is managed to avoid or minimise the release of surface or groundwater flows containing acid and metal contaminants into the environment;</w:t>
            </w:r>
          </w:p>
          <w:p w:rsidR="003C1179" w:rsidRPr="00A6106B" w:rsidRDefault="003C1179" w:rsidP="003C1179">
            <w:pPr>
              <w:numPr>
                <w:ilvl w:val="0"/>
                <w:numId w:val="2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protects the environmental and ecological values and health of receiving waters;</w:t>
            </w:r>
          </w:p>
          <w:p w:rsidR="008777BB" w:rsidRPr="00A6106B" w:rsidRDefault="003C1179" w:rsidP="003C1179">
            <w:pPr>
              <w:numPr>
                <w:ilvl w:val="0"/>
                <w:numId w:val="2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protects buildings and infrastructure from the effects of acid </w:t>
            </w:r>
            <w:proofErr w:type="spellStart"/>
            <w:r w:rsidRPr="00A6106B">
              <w:rPr>
                <w:rFonts w:ascii="Arial" w:eastAsia="Times New Roman" w:hAnsi="Arial" w:cs="Arial"/>
                <w:sz w:val="20"/>
                <w:szCs w:val="20"/>
                <w:lang w:eastAsia="en-AU"/>
              </w:rPr>
              <w:t>sulfate</w:t>
            </w:r>
            <w:proofErr w:type="spellEnd"/>
            <w:r w:rsidRPr="00A6106B">
              <w:rPr>
                <w:rFonts w:ascii="Arial" w:eastAsia="Times New Roman" w:hAnsi="Arial" w:cs="Arial"/>
                <w:sz w:val="20"/>
                <w:szCs w:val="20"/>
                <w:lang w:eastAsia="en-AU"/>
              </w:rPr>
              <w:t xml:space="preserve"> soils.</w:t>
            </w:r>
          </w:p>
        </w:tc>
        <w:tc>
          <w:tcPr>
            <w:tcW w:w="4790" w:type="dxa"/>
            <w:gridSpan w:val="4"/>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E87</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does not involve:</w:t>
            </w:r>
          </w:p>
          <w:p w:rsidR="003C1179" w:rsidRPr="00A6106B" w:rsidRDefault="003C1179" w:rsidP="003C1179">
            <w:pPr>
              <w:numPr>
                <w:ilvl w:val="0"/>
                <w:numId w:val="29"/>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excavation or otherwise removing of more than 100m</w:t>
            </w:r>
            <w:r w:rsidRPr="00A6106B">
              <w:rPr>
                <w:rFonts w:ascii="Arial" w:eastAsia="Times New Roman" w:hAnsi="Arial" w:cs="Arial"/>
                <w:sz w:val="20"/>
                <w:szCs w:val="20"/>
                <w:vertAlign w:val="superscript"/>
                <w:lang w:eastAsia="en-AU"/>
              </w:rPr>
              <w:t>3</w:t>
            </w:r>
            <w:r w:rsidRPr="00A6106B">
              <w:rPr>
                <w:rFonts w:ascii="Arial" w:eastAsia="Times New Roman" w:hAnsi="Arial" w:cs="Arial"/>
                <w:sz w:val="20"/>
                <w:szCs w:val="20"/>
                <w:lang w:eastAsia="en-AU"/>
              </w:rPr>
              <w:t> of soil or sediment where below than 5m Australian Height datum AHD; or</w:t>
            </w:r>
          </w:p>
          <w:p w:rsidR="008777BB" w:rsidRPr="00A6106B" w:rsidRDefault="003C1179" w:rsidP="003C1179">
            <w:pPr>
              <w:numPr>
                <w:ilvl w:val="0"/>
                <w:numId w:val="29"/>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filling of land of more than 500m</w:t>
            </w:r>
            <w:r w:rsidRPr="00A6106B">
              <w:rPr>
                <w:rFonts w:ascii="Arial" w:eastAsia="Times New Roman" w:hAnsi="Arial" w:cs="Arial"/>
                <w:sz w:val="20"/>
                <w:szCs w:val="20"/>
                <w:vertAlign w:val="superscript"/>
                <w:lang w:eastAsia="en-AU"/>
              </w:rPr>
              <w:t>3</w:t>
            </w:r>
            <w:r w:rsidRPr="00A6106B">
              <w:rPr>
                <w:rFonts w:ascii="Arial" w:eastAsia="Times New Roman" w:hAnsi="Arial" w:cs="Arial"/>
                <w:sz w:val="20"/>
                <w:szCs w:val="20"/>
                <w:lang w:eastAsia="en-AU"/>
              </w:rPr>
              <w:t> of material with an average depth of 0.5m or greater where below the 5m Australian Height datum AHD.</w:t>
            </w: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3B37" w:rsidRPr="00A6106B" w:rsidTr="00436C47">
        <w:trPr>
          <w:gridBefore w:val="1"/>
          <w:wBefore w:w="5" w:type="dxa"/>
          <w:tblCellSpacing w:w="15" w:type="dxa"/>
        </w:trPr>
        <w:tc>
          <w:tcPr>
            <w:tcW w:w="15356" w:type="dxa"/>
            <w:gridSpan w:val="12"/>
            <w:tcBorders>
              <w:top w:val="outset" w:sz="6" w:space="0" w:color="auto"/>
              <w:left w:val="outset" w:sz="6" w:space="0" w:color="auto"/>
              <w:bottom w:val="outset" w:sz="6" w:space="0" w:color="auto"/>
              <w:right w:val="outset" w:sz="6" w:space="0" w:color="auto"/>
            </w:tcBorders>
            <w:shd w:val="clear" w:color="auto" w:fill="CCCCCC"/>
            <w:vAlign w:val="center"/>
            <w:hideMark/>
          </w:tcPr>
          <w:p w:rsidR="002E3B37" w:rsidRPr="00A6106B" w:rsidRDefault="002E3B37"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11"/>
            </w:tblGrid>
            <w:tr w:rsidR="002E3B37" w:rsidRPr="00A6106B" w:rsidTr="008777BB">
              <w:trPr>
                <w:tblCellSpacing w:w="15" w:type="dxa"/>
              </w:trPr>
              <w:tc>
                <w:tcPr>
                  <w:tcW w:w="15224" w:type="dxa"/>
                  <w:vAlign w:val="center"/>
                  <w:hideMark/>
                </w:tcPr>
                <w:p w:rsidR="002E3B37" w:rsidRPr="00A6106B" w:rsidRDefault="002E3B37" w:rsidP="008777BB">
                  <w:pPr>
                    <w:spacing w:before="100" w:beforeAutospacing="1" w:after="100" w:afterAutospacing="1" w:line="240" w:lineRule="auto"/>
                    <w:rPr>
                      <w:rFonts w:ascii="Arial" w:eastAsia="Times New Roman" w:hAnsi="Arial" w:cs="Arial"/>
                      <w:sz w:val="20"/>
                      <w:szCs w:val="20"/>
                      <w:lang w:eastAsia="en-AU"/>
                    </w:rPr>
                  </w:pPr>
                  <w:r w:rsidRPr="00436C47">
                    <w:rPr>
                      <w:rFonts w:ascii="Arial" w:hAnsi="Arial" w:cs="Arial"/>
                      <w:sz w:val="18"/>
                      <w:szCs w:val="18"/>
                      <w:shd w:val="clear" w:color="auto" w:fill="CCCCCC"/>
                    </w:rPr>
                    <w:t>Note - To demonstrate achievement of the performance outcomes, a bushfire management plan is prepared by a suitably qualified person.  Guidance for the preparation of a bushfire management plan is provided in Planning scheme policy – Bushfire prone areas.</w:t>
                  </w:r>
                </w:p>
              </w:tc>
            </w:tr>
          </w:tbl>
          <w:p w:rsidR="002E3B37" w:rsidRPr="00A6106B" w:rsidRDefault="002E3B37"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PO88</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w:t>
            </w:r>
          </w:p>
          <w:p w:rsidR="003C1179" w:rsidRPr="00A6106B" w:rsidRDefault="003C1179" w:rsidP="003C1179">
            <w:pPr>
              <w:numPr>
                <w:ilvl w:val="0"/>
                <w:numId w:val="30"/>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minimises the number of buildings and people working and living on a site exposed to bushfire risk;</w:t>
            </w:r>
          </w:p>
          <w:p w:rsidR="003C1179" w:rsidRPr="00A6106B" w:rsidRDefault="003C1179" w:rsidP="003C1179">
            <w:pPr>
              <w:numPr>
                <w:ilvl w:val="0"/>
                <w:numId w:val="30"/>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ensures the protection of life during the passage of a fire front;</w:t>
            </w:r>
          </w:p>
          <w:p w:rsidR="003C1179" w:rsidRPr="00A6106B" w:rsidRDefault="003C1179" w:rsidP="003C1179">
            <w:pPr>
              <w:numPr>
                <w:ilvl w:val="0"/>
                <w:numId w:val="30"/>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is located and designed to increase the chance of survival of buildings and structures during a bushfire;</w:t>
            </w:r>
          </w:p>
          <w:p w:rsidR="008777BB" w:rsidRPr="00A6106B" w:rsidRDefault="003C1179" w:rsidP="003C1179">
            <w:pPr>
              <w:numPr>
                <w:ilvl w:val="0"/>
                <w:numId w:val="30"/>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minimises bushfire risk from </w:t>
            </w:r>
            <w:proofErr w:type="spellStart"/>
            <w:r w:rsidRPr="00A6106B">
              <w:rPr>
                <w:rFonts w:ascii="Arial" w:eastAsia="Times New Roman" w:hAnsi="Arial" w:cs="Arial"/>
                <w:sz w:val="20"/>
                <w:szCs w:val="20"/>
                <w:lang w:eastAsia="en-AU"/>
              </w:rPr>
              <w:t>build up</w:t>
            </w:r>
            <w:proofErr w:type="spellEnd"/>
            <w:r w:rsidRPr="00A6106B">
              <w:rPr>
                <w:rFonts w:ascii="Arial" w:eastAsia="Times New Roman" w:hAnsi="Arial" w:cs="Arial"/>
                <w:sz w:val="20"/>
                <w:szCs w:val="20"/>
                <w:lang w:eastAsia="en-AU"/>
              </w:rPr>
              <w:t xml:space="preserve"> of fuels around buildings and structures.</w:t>
            </w:r>
          </w:p>
        </w:tc>
        <w:tc>
          <w:tcPr>
            <w:tcW w:w="4790" w:type="dxa"/>
            <w:gridSpan w:val="4"/>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E88</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Buildings and structures have contained within the site:</w:t>
            </w:r>
          </w:p>
          <w:p w:rsidR="003C1179" w:rsidRPr="00A6106B" w:rsidRDefault="003C1179" w:rsidP="004B68B1">
            <w:pPr>
              <w:numPr>
                <w:ilvl w:val="0"/>
                <w:numId w:val="9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 separation from classified vegetation of 20m or the distance required to achieve a bushfire attack level (BAL) at the building, roofed structure or fire fighting water supply of no more than 29, whichever is the greater;</w:t>
            </w:r>
          </w:p>
          <w:p w:rsidR="003C1179" w:rsidRPr="00A6106B" w:rsidRDefault="003C1179" w:rsidP="004B68B1">
            <w:pPr>
              <w:numPr>
                <w:ilvl w:val="0"/>
                <w:numId w:val="9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 separation from low threat vegetation of 10m or the distance required to achieve a bushfire attack level (BAL) at the building, roofed structure or fire fighting water supply of no more than 29, whichever is the greater;</w:t>
            </w:r>
          </w:p>
          <w:p w:rsidR="003C1179" w:rsidRPr="00A6106B" w:rsidRDefault="003C1179" w:rsidP="004B68B1">
            <w:pPr>
              <w:numPr>
                <w:ilvl w:val="0"/>
                <w:numId w:val="9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 separation of no less than 10m between a fire fighting water supply extraction point and any classified vegetation, buildings and other roofed structures;</w:t>
            </w:r>
          </w:p>
          <w:p w:rsidR="003C1179" w:rsidRPr="00A6106B" w:rsidRDefault="003C1179" w:rsidP="004B68B1">
            <w:pPr>
              <w:numPr>
                <w:ilvl w:val="0"/>
                <w:numId w:val="9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An area suitable for a standard fire fighting appliance to stand within 3m of a fire fighting water supply extraction point; and</w:t>
            </w:r>
          </w:p>
          <w:p w:rsidR="003C1179" w:rsidRPr="00A6106B" w:rsidRDefault="003C1179" w:rsidP="004B68B1">
            <w:pPr>
              <w:numPr>
                <w:ilvl w:val="0"/>
                <w:numId w:val="9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An access path suitable for use by a standard fire fighting applicant having a formed width of at least 4m, a cross-fall of no </w:t>
            </w:r>
            <w:r w:rsidRPr="00A6106B">
              <w:rPr>
                <w:rFonts w:ascii="Arial" w:eastAsia="Times New Roman" w:hAnsi="Arial" w:cs="Arial"/>
                <w:sz w:val="20"/>
                <w:szCs w:val="20"/>
                <w:lang w:eastAsia="en-AU"/>
              </w:rPr>
              <w:lastRenderedPageBreak/>
              <w:t>greater than 5%, and a longitudinal gradient of no greater than 25%:</w:t>
            </w:r>
          </w:p>
          <w:p w:rsidR="003C1179" w:rsidRPr="00A6106B" w:rsidRDefault="003C1179" w:rsidP="004B68B1">
            <w:pPr>
              <w:numPr>
                <w:ilvl w:val="1"/>
                <w:numId w:val="95"/>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To, and around, each building and other roofed structure; and</w:t>
            </w:r>
          </w:p>
          <w:p w:rsidR="008777BB" w:rsidRPr="00A6106B" w:rsidRDefault="003C1179" w:rsidP="004B68B1">
            <w:pPr>
              <w:numPr>
                <w:ilvl w:val="1"/>
                <w:numId w:val="95"/>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To each fire fighting water supply extraction point.</w:t>
            </w:r>
          </w:p>
          <w:p w:rsidR="003C1179" w:rsidRPr="00A6106B" w:rsidRDefault="003C1179" w:rsidP="002E3B37">
            <w:pPr>
              <w:shd w:val="clear" w:color="auto" w:fill="FFFFFF"/>
              <w:spacing w:before="150" w:after="150" w:line="240" w:lineRule="auto"/>
              <w:ind w:left="172" w:right="150"/>
              <w:rPr>
                <w:rFonts w:ascii="Arial" w:eastAsia="Times New Roman" w:hAnsi="Arial" w:cs="Arial"/>
                <w:sz w:val="20"/>
                <w:szCs w:val="20"/>
                <w:lang w:eastAsia="en-AU"/>
              </w:rPr>
            </w:pPr>
            <w:r w:rsidRPr="002E3B37">
              <w:rPr>
                <w:rFonts w:ascii="Arial" w:hAnsi="Arial" w:cs="Arial"/>
                <w:sz w:val="18"/>
                <w:szCs w:val="20"/>
                <w:shd w:val="clear" w:color="auto" w:fill="FFFFFF"/>
              </w:rPr>
              <w:t>Note - The meaning of the terms classified vegetation and low threat vegetation as well as the method of calculating the bushfire attach level are as described in Australian Standard AS 3959.</w:t>
            </w: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PO89</w:t>
            </w:r>
          </w:p>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and associated driveways and access ways:</w:t>
            </w:r>
          </w:p>
          <w:p w:rsidR="003C1179" w:rsidRPr="00A6106B" w:rsidRDefault="003C1179" w:rsidP="004B68B1">
            <w:pPr>
              <w:numPr>
                <w:ilvl w:val="0"/>
                <w:numId w:val="9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avoid potential for entrapment during a bushfire;</w:t>
            </w:r>
          </w:p>
          <w:p w:rsidR="003C1179" w:rsidRPr="00A6106B" w:rsidRDefault="003C1179" w:rsidP="004B68B1">
            <w:pPr>
              <w:numPr>
                <w:ilvl w:val="0"/>
                <w:numId w:val="9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ensure safe and effective access for emergency services during a bushfire;</w:t>
            </w:r>
          </w:p>
          <w:p w:rsidR="003C1179" w:rsidRPr="00A6106B" w:rsidRDefault="003C1179" w:rsidP="004B68B1">
            <w:pPr>
              <w:numPr>
                <w:ilvl w:val="0"/>
                <w:numId w:val="9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enable safe evacuation for occupants of a site during a bushfire.</w:t>
            </w:r>
          </w:p>
        </w:tc>
        <w:tc>
          <w:tcPr>
            <w:tcW w:w="4790" w:type="dxa"/>
            <w:gridSpan w:val="4"/>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E89</w:t>
            </w:r>
          </w:p>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 length of driveway:</w:t>
            </w:r>
          </w:p>
          <w:p w:rsidR="003C1179" w:rsidRPr="00A6106B" w:rsidRDefault="003C1179" w:rsidP="004B68B1">
            <w:pPr>
              <w:numPr>
                <w:ilvl w:val="0"/>
                <w:numId w:val="9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 xml:space="preserve">to a </w:t>
            </w:r>
            <w:proofErr w:type="gramStart"/>
            <w:r w:rsidRPr="00A6106B">
              <w:rPr>
                <w:rFonts w:ascii="Arial" w:hAnsi="Arial" w:cs="Arial"/>
                <w:sz w:val="20"/>
                <w:szCs w:val="20"/>
              </w:rPr>
              <w:t>road  does</w:t>
            </w:r>
            <w:proofErr w:type="gramEnd"/>
            <w:r w:rsidRPr="00A6106B">
              <w:rPr>
                <w:rFonts w:ascii="Arial" w:hAnsi="Arial" w:cs="Arial"/>
                <w:sz w:val="20"/>
                <w:szCs w:val="20"/>
              </w:rPr>
              <w:t xml:space="preserve"> not exceed 100m between the most distant part of a building used for any purpose other than storage and the nearest part of a public road;</w:t>
            </w:r>
          </w:p>
          <w:p w:rsidR="003C1179" w:rsidRPr="00A6106B" w:rsidRDefault="003C1179" w:rsidP="004B68B1">
            <w:pPr>
              <w:numPr>
                <w:ilvl w:val="0"/>
                <w:numId w:val="9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has a maximum gradient no greater than 12.5%;</w:t>
            </w:r>
          </w:p>
          <w:p w:rsidR="003C1179" w:rsidRPr="00A6106B" w:rsidRDefault="003C1179" w:rsidP="004B68B1">
            <w:pPr>
              <w:numPr>
                <w:ilvl w:val="0"/>
                <w:numId w:val="9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have a minimum width of 3.5m;</w:t>
            </w:r>
          </w:p>
          <w:p w:rsidR="003C1179" w:rsidRPr="00A6106B" w:rsidRDefault="003C1179" w:rsidP="004B68B1">
            <w:pPr>
              <w:numPr>
                <w:ilvl w:val="0"/>
                <w:numId w:val="9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 xml:space="preserve">accommodate turning areas for </w:t>
            </w:r>
            <w:proofErr w:type="spellStart"/>
            <w:r w:rsidRPr="00A6106B">
              <w:rPr>
                <w:rFonts w:ascii="Arial" w:hAnsi="Arial" w:cs="Arial"/>
                <w:sz w:val="20"/>
                <w:szCs w:val="20"/>
              </w:rPr>
              <w:t>fire fighting</w:t>
            </w:r>
            <w:proofErr w:type="spellEnd"/>
            <w:r w:rsidRPr="00A6106B">
              <w:rPr>
                <w:rFonts w:ascii="Arial" w:hAnsi="Arial" w:cs="Arial"/>
                <w:sz w:val="20"/>
                <w:szCs w:val="20"/>
              </w:rPr>
              <w:t xml:space="preserve"> appliances in accordance with Qld Fire and Emergency Services' Fire Hydrant and Vehicle Access Guideline.</w:t>
            </w:r>
          </w:p>
        </w:tc>
        <w:tc>
          <w:tcPr>
            <w:tcW w:w="1971" w:type="dxa"/>
            <w:gridSpan w:val="4"/>
            <w:tcBorders>
              <w:top w:val="outset" w:sz="6" w:space="0" w:color="auto"/>
              <w:left w:val="outset" w:sz="6" w:space="0" w:color="auto"/>
              <w:bottom w:val="outset" w:sz="6" w:space="0" w:color="auto"/>
              <w:right w:val="outset" w:sz="6" w:space="0" w:color="auto"/>
            </w:tcBorders>
          </w:tcPr>
          <w:p w:rsidR="003C1179" w:rsidRPr="00A6106B" w:rsidRDefault="003C1179" w:rsidP="003C117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3C1179" w:rsidRPr="00A6106B" w:rsidRDefault="003C1179" w:rsidP="003C1179">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PO90</w:t>
            </w:r>
          </w:p>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provides an adequate water supply for fire-fighting purposes.</w:t>
            </w:r>
          </w:p>
        </w:tc>
        <w:tc>
          <w:tcPr>
            <w:tcW w:w="4790" w:type="dxa"/>
            <w:gridSpan w:val="4"/>
            <w:tcBorders>
              <w:top w:val="outset" w:sz="6" w:space="0" w:color="auto"/>
              <w:left w:val="outset" w:sz="6" w:space="0" w:color="auto"/>
              <w:bottom w:val="outset" w:sz="6" w:space="0" w:color="auto"/>
              <w:right w:val="outset" w:sz="6" w:space="0" w:color="auto"/>
            </w:tcBorders>
            <w:vAlign w:val="center"/>
            <w:hideMark/>
          </w:tcPr>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E90</w:t>
            </w:r>
          </w:p>
          <w:p w:rsidR="003C1179" w:rsidRPr="00A6106B" w:rsidRDefault="003C1179" w:rsidP="004B68B1">
            <w:pPr>
              <w:numPr>
                <w:ilvl w:val="0"/>
                <w:numId w:val="98"/>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A reticulated water supply is provided by a distributer retailer for the area or, where not connected to a reticulated water supply, on-site fire fighting water storage containing not less than 10,000 litres (tanks with fire brigade tank fittings, swimming pools) is provided and located within 10m of buildings and structures.</w:t>
            </w:r>
          </w:p>
          <w:p w:rsidR="003C1179" w:rsidRPr="00A6106B" w:rsidRDefault="003C1179" w:rsidP="004B68B1">
            <w:pPr>
              <w:numPr>
                <w:ilvl w:val="0"/>
                <w:numId w:val="98"/>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 xml:space="preserve">Where not connected to a reticulated water supply or a pressure and flow stated above is not available, on-site fire fighting water storage containing not less than 10 000 litres (tanks with </w:t>
            </w:r>
            <w:r w:rsidRPr="00A6106B">
              <w:rPr>
                <w:rFonts w:ascii="Arial" w:hAnsi="Arial" w:cs="Arial"/>
                <w:sz w:val="20"/>
                <w:szCs w:val="20"/>
              </w:rPr>
              <w:lastRenderedPageBreak/>
              <w:t>fire brigade tank fittings, swimming pools) is located within 10m of buildings and structures.</w:t>
            </w:r>
          </w:p>
          <w:p w:rsidR="003C1179" w:rsidRPr="00A6106B" w:rsidRDefault="003C1179" w:rsidP="004B68B1">
            <w:pPr>
              <w:numPr>
                <w:ilvl w:val="0"/>
                <w:numId w:val="98"/>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Where a swimming pool is the nominated on-site fire fighting water storage source, vehicle access is provided to within 3m of that water storage source.</w:t>
            </w:r>
          </w:p>
          <w:p w:rsidR="003C1179" w:rsidRPr="00A6106B" w:rsidRDefault="003C1179" w:rsidP="004B68B1">
            <w:pPr>
              <w:numPr>
                <w:ilvl w:val="0"/>
                <w:numId w:val="98"/>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Where a tank is the nominated on-site fire fighting water storage source, it includes:</w:t>
            </w:r>
          </w:p>
          <w:p w:rsidR="003C1179" w:rsidRPr="00A6106B" w:rsidRDefault="003C1179" w:rsidP="004B68B1">
            <w:pPr>
              <w:numPr>
                <w:ilvl w:val="1"/>
                <w:numId w:val="98"/>
              </w:numPr>
              <w:spacing w:before="100" w:beforeAutospacing="1" w:after="100" w:afterAutospacing="1" w:line="240" w:lineRule="auto"/>
              <w:ind w:left="900"/>
              <w:rPr>
                <w:rFonts w:ascii="Arial" w:hAnsi="Arial" w:cs="Arial"/>
                <w:sz w:val="20"/>
                <w:szCs w:val="20"/>
              </w:rPr>
            </w:pPr>
            <w:r w:rsidRPr="00A6106B">
              <w:rPr>
                <w:rFonts w:ascii="Arial" w:hAnsi="Arial" w:cs="Arial"/>
                <w:sz w:val="20"/>
                <w:szCs w:val="20"/>
              </w:rPr>
              <w:t>a hardstand area allowing medium rigid vehicles (15 tonne fire appliance) access within 6m of the tank;</w:t>
            </w:r>
          </w:p>
          <w:p w:rsidR="003C1179" w:rsidRPr="00A6106B" w:rsidRDefault="003C1179" w:rsidP="004B68B1">
            <w:pPr>
              <w:numPr>
                <w:ilvl w:val="1"/>
                <w:numId w:val="98"/>
              </w:numPr>
              <w:spacing w:before="100" w:beforeAutospacing="1" w:after="100" w:afterAutospacing="1" w:line="240" w:lineRule="auto"/>
              <w:ind w:left="900"/>
              <w:rPr>
                <w:rFonts w:ascii="Arial" w:hAnsi="Arial" w:cs="Arial"/>
                <w:sz w:val="20"/>
                <w:szCs w:val="20"/>
              </w:rPr>
            </w:pPr>
            <w:r w:rsidRPr="00A6106B">
              <w:rPr>
                <w:rFonts w:ascii="Arial" w:hAnsi="Arial" w:cs="Arial"/>
                <w:sz w:val="20"/>
                <w:szCs w:val="20"/>
              </w:rPr>
              <w:t>fire brigade tank fittings, comprising 50mm ball valve and male camlock coupling and, if underground, an access hole of 200mm (minimum) to accommodate suction lines.</w:t>
            </w:r>
          </w:p>
        </w:tc>
        <w:tc>
          <w:tcPr>
            <w:tcW w:w="1971" w:type="dxa"/>
            <w:gridSpan w:val="4"/>
            <w:tcBorders>
              <w:top w:val="outset" w:sz="6" w:space="0" w:color="auto"/>
              <w:left w:val="outset" w:sz="6" w:space="0" w:color="auto"/>
              <w:bottom w:val="outset" w:sz="6" w:space="0" w:color="auto"/>
              <w:right w:val="outset" w:sz="6" w:space="0" w:color="auto"/>
            </w:tcBorders>
          </w:tcPr>
          <w:p w:rsidR="003C1179" w:rsidRPr="00A6106B" w:rsidRDefault="003C1179" w:rsidP="003C117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3C1179" w:rsidRPr="00A6106B" w:rsidRDefault="003C1179" w:rsidP="003C1179">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rHeight w:val="3743"/>
          <w:tblCellSpacing w:w="15" w:type="dxa"/>
        </w:trPr>
        <w:tc>
          <w:tcPr>
            <w:tcW w:w="4839" w:type="dxa"/>
            <w:tcBorders>
              <w:top w:val="outset" w:sz="6" w:space="0" w:color="auto"/>
              <w:left w:val="outset" w:sz="6" w:space="0" w:color="auto"/>
              <w:bottom w:val="outset" w:sz="6" w:space="0" w:color="auto"/>
              <w:right w:val="outset" w:sz="6" w:space="0" w:color="auto"/>
            </w:tcBorders>
            <w:vAlign w:val="center"/>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PO91</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w:t>
            </w:r>
          </w:p>
          <w:p w:rsidR="003C1179" w:rsidRPr="00A6106B" w:rsidRDefault="003C1179" w:rsidP="004B68B1">
            <w:pPr>
              <w:numPr>
                <w:ilvl w:val="0"/>
                <w:numId w:val="9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does not present unacceptable risk to people or environment due to the impact of bushfire on dangerous goods or combustible liquids;</w:t>
            </w:r>
          </w:p>
          <w:p w:rsidR="003C1179" w:rsidRPr="00A6106B" w:rsidRDefault="003C1179" w:rsidP="004B68B1">
            <w:pPr>
              <w:numPr>
                <w:ilvl w:val="0"/>
                <w:numId w:val="9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does not present danger or difficulty to emergency services for emergency response or evacuation.</w:t>
            </w:r>
          </w:p>
          <w:p w:rsidR="008777BB" w:rsidRPr="00A6106B" w:rsidRDefault="003C1179" w:rsidP="002E3B37">
            <w:pPr>
              <w:shd w:val="clear" w:color="auto" w:fill="FFFFFF"/>
              <w:spacing w:before="100" w:beforeAutospacing="1" w:after="100" w:afterAutospacing="1" w:line="240" w:lineRule="auto"/>
              <w:ind w:left="226"/>
              <w:rPr>
                <w:rFonts w:ascii="Arial" w:eastAsia="Times New Roman" w:hAnsi="Arial" w:cs="Arial"/>
                <w:sz w:val="20"/>
                <w:szCs w:val="20"/>
                <w:lang w:eastAsia="en-AU"/>
              </w:rPr>
            </w:pPr>
            <w:r w:rsidRPr="002E3B37">
              <w:rPr>
                <w:rFonts w:ascii="Arial" w:hAnsi="Arial" w:cs="Arial"/>
                <w:sz w:val="18"/>
                <w:szCs w:val="20"/>
                <w:shd w:val="clear" w:color="auto" w:fill="FFFFFF"/>
              </w:rPr>
              <w:t>Editor's note - Unacceptable risk is defined as a situation where people or property are exposed to a predictable hazard event that may result in serious injury, loss of life, failure of community infrastructure, or property damage.</w:t>
            </w:r>
          </w:p>
        </w:tc>
        <w:tc>
          <w:tcPr>
            <w:tcW w:w="4790" w:type="dxa"/>
            <w:gridSpan w:val="4"/>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E91</w:t>
            </w:r>
          </w:p>
          <w:p w:rsidR="008777BB"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does not involve the manufacture or storage of hazardous chemicals.</w:t>
            </w: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A6106B" w:rsidTr="00436C47">
        <w:trPr>
          <w:gridBefore w:val="1"/>
          <w:wBefore w:w="5" w:type="dxa"/>
          <w:tblCellSpacing w:w="15" w:type="dxa"/>
        </w:trPr>
        <w:tc>
          <w:tcPr>
            <w:tcW w:w="15356"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37D1A" w:rsidRPr="00A6106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11"/>
            </w:tblGrid>
            <w:tr w:rsidR="00437D1A" w:rsidRPr="00A6106B" w:rsidTr="008777BB">
              <w:trPr>
                <w:tblCellSpacing w:w="15" w:type="dxa"/>
              </w:trPr>
              <w:tc>
                <w:tcPr>
                  <w:tcW w:w="15224" w:type="dxa"/>
                  <w:shd w:val="clear" w:color="auto" w:fill="CCCCCC"/>
                  <w:vAlign w:val="center"/>
                  <w:hideMark/>
                </w:tcPr>
                <w:p w:rsidR="003C1179" w:rsidRPr="00436C47" w:rsidRDefault="003C1179" w:rsidP="003C1179">
                  <w:pPr>
                    <w:spacing w:before="150" w:after="150" w:line="240" w:lineRule="auto"/>
                    <w:ind w:left="150" w:right="150"/>
                    <w:rPr>
                      <w:rFonts w:ascii="Arial" w:eastAsia="Times New Roman" w:hAnsi="Arial" w:cs="Arial"/>
                      <w:sz w:val="18"/>
                      <w:szCs w:val="18"/>
                      <w:lang w:eastAsia="en-AU"/>
                    </w:rPr>
                  </w:pPr>
                  <w:r w:rsidRPr="00436C47">
                    <w:rPr>
                      <w:rFonts w:ascii="Arial" w:eastAsia="Times New Roman" w:hAnsi="Arial" w:cs="Arial"/>
                      <w:sz w:val="18"/>
                      <w:szCs w:val="18"/>
                      <w:lang w:eastAsia="en-AU"/>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3C1179" w:rsidRPr="00436C47" w:rsidRDefault="003C1179" w:rsidP="003C1179">
                  <w:pPr>
                    <w:spacing w:before="150" w:after="150" w:line="240" w:lineRule="auto"/>
                    <w:ind w:left="150" w:right="150"/>
                    <w:rPr>
                      <w:rFonts w:ascii="Arial" w:eastAsia="Times New Roman" w:hAnsi="Arial" w:cs="Arial"/>
                      <w:sz w:val="18"/>
                      <w:szCs w:val="18"/>
                      <w:lang w:eastAsia="en-AU"/>
                    </w:rPr>
                  </w:pPr>
                  <w:r w:rsidRPr="00436C47">
                    <w:rPr>
                      <w:rFonts w:ascii="Arial" w:eastAsia="Times New Roman" w:hAnsi="Arial" w:cs="Arial"/>
                      <w:sz w:val="18"/>
                      <w:szCs w:val="18"/>
                      <w:lang w:eastAsia="en-AU"/>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3C1179" w:rsidRPr="00436C47" w:rsidRDefault="003C1179" w:rsidP="003C1179">
                  <w:pPr>
                    <w:spacing w:before="150" w:after="150" w:line="240" w:lineRule="auto"/>
                    <w:ind w:left="150" w:right="150"/>
                    <w:rPr>
                      <w:rFonts w:ascii="Arial" w:eastAsia="Times New Roman" w:hAnsi="Arial" w:cs="Arial"/>
                      <w:sz w:val="18"/>
                      <w:szCs w:val="18"/>
                      <w:lang w:eastAsia="en-AU"/>
                    </w:rPr>
                  </w:pPr>
                  <w:r w:rsidRPr="00436C47">
                    <w:rPr>
                      <w:rFonts w:ascii="Arial" w:eastAsia="Times New Roman" w:hAnsi="Arial" w:cs="Arial"/>
                      <w:sz w:val="18"/>
                      <w:szCs w:val="18"/>
                      <w:lang w:eastAsia="en-AU"/>
                    </w:rPr>
                    <w:lastRenderedPageBreak/>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p w:rsidR="00437D1A" w:rsidRPr="00A6106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p>
              </w:tc>
            </w:tr>
          </w:tbl>
          <w:p w:rsidR="00437D1A" w:rsidRPr="00A6106B" w:rsidRDefault="00437D1A"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PO92</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will:</w:t>
            </w:r>
          </w:p>
          <w:p w:rsidR="003C1179" w:rsidRPr="00A6106B" w:rsidRDefault="003C1179" w:rsidP="004B68B1">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not diminish or cause irreversible damage to the cultural heritage values present on the site, and associated with a heritage site, object or building;</w:t>
            </w:r>
          </w:p>
          <w:p w:rsidR="003C1179" w:rsidRPr="00A6106B" w:rsidRDefault="003C1179" w:rsidP="004B68B1">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protect the fabric and setting of the heritage site, object or building;</w:t>
            </w:r>
          </w:p>
          <w:p w:rsidR="003C1179" w:rsidRPr="00A6106B" w:rsidRDefault="003C1179" w:rsidP="004B68B1">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be consistent with the form, scale and style of the heritage site, object or building;</w:t>
            </w:r>
          </w:p>
          <w:p w:rsidR="003C1179" w:rsidRPr="00A6106B" w:rsidRDefault="003C1179" w:rsidP="004B68B1">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utilise similar materials to those existing, or where this is not reasonable or practicable, neutral materials and finishes;</w:t>
            </w:r>
          </w:p>
          <w:p w:rsidR="003C1179" w:rsidRPr="00A6106B" w:rsidRDefault="003C1179" w:rsidP="004B68B1">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incorporate complementary elements, detailing and ornamentation to those present on the heritage site, object or building;</w:t>
            </w:r>
          </w:p>
          <w:p w:rsidR="008777BB" w:rsidRPr="00A6106B" w:rsidRDefault="003C1179" w:rsidP="004B68B1">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retain public access where this is currently provided.</w:t>
            </w:r>
          </w:p>
        </w:tc>
        <w:tc>
          <w:tcPr>
            <w:tcW w:w="4790" w:type="dxa"/>
            <w:gridSpan w:val="4"/>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E92</w:t>
            </w:r>
          </w:p>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is for the preservation, maintenance, repair and restoration of a site, object or building of cultural heritage value.</w:t>
            </w:r>
          </w:p>
          <w:p w:rsidR="003C1179" w:rsidRPr="002E3B37" w:rsidRDefault="003C1179" w:rsidP="002E3B37">
            <w:pPr>
              <w:pStyle w:val="NormalWeb"/>
              <w:shd w:val="clear" w:color="auto" w:fill="FFFFFF"/>
              <w:spacing w:before="150" w:beforeAutospacing="0" w:after="150" w:afterAutospacing="0"/>
              <w:ind w:left="150" w:right="72"/>
              <w:rPr>
                <w:rFonts w:ascii="Arial" w:hAnsi="Arial" w:cs="Arial"/>
                <w:sz w:val="18"/>
                <w:szCs w:val="20"/>
              </w:rPr>
            </w:pPr>
            <w:r w:rsidRPr="002E3B37">
              <w:rPr>
                <w:rFonts w:ascii="Arial" w:hAnsi="Arial" w:cs="Arial"/>
                <w:sz w:val="18"/>
                <w:szCs w:val="20"/>
                <w:shd w:val="clear" w:color="auto" w:fill="FFFFFF"/>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2E3B37">
              <w:rPr>
                <w:rFonts w:ascii="Arial" w:hAnsi="Arial" w:cs="Arial"/>
                <w:sz w:val="18"/>
                <w:szCs w:val="20"/>
                <w:shd w:val="clear" w:color="auto" w:fill="FFFFFF"/>
              </w:rPr>
              <w:t>to, and</w:t>
            </w:r>
            <w:proofErr w:type="gramEnd"/>
            <w:r w:rsidRPr="002E3B37">
              <w:rPr>
                <w:rFonts w:ascii="Arial" w:hAnsi="Arial" w:cs="Arial"/>
                <w:sz w:val="18"/>
                <w:szCs w:val="20"/>
                <w:shd w:val="clear" w:color="auto" w:fill="FFFFFF"/>
              </w:rPr>
              <w:t xml:space="preserve"> approved by Council prior to the commencement of any preservation, maintenance, repair and restoration works.</w:t>
            </w:r>
          </w:p>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PO93</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Demolition and removal </w:t>
            </w:r>
            <w:proofErr w:type="gramStart"/>
            <w:r w:rsidRPr="00A6106B">
              <w:rPr>
                <w:rFonts w:ascii="Arial" w:eastAsia="Times New Roman" w:hAnsi="Arial" w:cs="Arial"/>
                <w:sz w:val="20"/>
                <w:szCs w:val="20"/>
                <w:lang w:eastAsia="en-AU"/>
              </w:rPr>
              <w:t>is</w:t>
            </w:r>
            <w:proofErr w:type="gramEnd"/>
            <w:r w:rsidRPr="00A6106B">
              <w:rPr>
                <w:rFonts w:ascii="Arial" w:eastAsia="Times New Roman" w:hAnsi="Arial" w:cs="Arial"/>
                <w:sz w:val="20"/>
                <w:szCs w:val="20"/>
                <w:lang w:eastAsia="en-AU"/>
              </w:rPr>
              <w:t xml:space="preserve"> only considered where:</w:t>
            </w:r>
          </w:p>
          <w:p w:rsidR="003C1179" w:rsidRPr="00A6106B" w:rsidRDefault="003C1179" w:rsidP="004B68B1">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a report prepared by a suitably qualified conservation architect or conservation engineer demonstrates that the building is structurally unsound and is not reasonably capable of economic repair; or</w:t>
            </w:r>
          </w:p>
          <w:p w:rsidR="003C1179" w:rsidRPr="00A6106B" w:rsidRDefault="003C1179" w:rsidP="004B68B1">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demolition is confined to the removal of outbuildings, extensions and alterations that are not part of the original structure; or</w:t>
            </w:r>
          </w:p>
          <w:p w:rsidR="003C1179" w:rsidRPr="00A6106B" w:rsidRDefault="003C1179" w:rsidP="004B68B1">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limited demolition is performed </w:t>
            </w:r>
            <w:proofErr w:type="gramStart"/>
            <w:r w:rsidRPr="00A6106B">
              <w:rPr>
                <w:rFonts w:ascii="Arial" w:eastAsia="Times New Roman" w:hAnsi="Arial" w:cs="Arial"/>
                <w:sz w:val="20"/>
                <w:szCs w:val="20"/>
                <w:lang w:eastAsia="en-AU"/>
              </w:rPr>
              <w:t>in the course of</w:t>
            </w:r>
            <w:proofErr w:type="gramEnd"/>
            <w:r w:rsidRPr="00A6106B">
              <w:rPr>
                <w:rFonts w:ascii="Arial" w:eastAsia="Times New Roman" w:hAnsi="Arial" w:cs="Arial"/>
                <w:sz w:val="20"/>
                <w:szCs w:val="20"/>
                <w:lang w:eastAsia="en-AU"/>
              </w:rPr>
              <w:t xml:space="preserve"> repairs, maintenance or restoration; or</w:t>
            </w:r>
          </w:p>
          <w:p w:rsidR="008777BB" w:rsidRPr="00A6106B" w:rsidRDefault="003C1179" w:rsidP="004B68B1">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demolition is performed following a catastrophic event which substantially destroys the building or object.</w:t>
            </w:r>
          </w:p>
        </w:tc>
        <w:tc>
          <w:tcPr>
            <w:tcW w:w="4790"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PO94</w:t>
            </w:r>
          </w:p>
          <w:p w:rsidR="008777BB"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4790"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7D1A" w:rsidRPr="00A6106B" w:rsidTr="00436C47">
        <w:trPr>
          <w:gridBefore w:val="1"/>
          <w:wBefore w:w="5" w:type="dxa"/>
          <w:trHeight w:val="421"/>
          <w:tblCellSpacing w:w="15" w:type="dxa"/>
        </w:trPr>
        <w:tc>
          <w:tcPr>
            <w:tcW w:w="15356" w:type="dxa"/>
            <w:gridSpan w:val="12"/>
            <w:tcBorders>
              <w:top w:val="outset" w:sz="6" w:space="0" w:color="auto"/>
              <w:left w:val="outset" w:sz="6" w:space="0" w:color="auto"/>
              <w:bottom w:val="outset" w:sz="6" w:space="0" w:color="auto"/>
              <w:right w:val="outset" w:sz="6" w:space="0" w:color="auto"/>
            </w:tcBorders>
            <w:shd w:val="clear" w:color="auto" w:fill="CCCCCC"/>
            <w:vAlign w:val="center"/>
            <w:hideMark/>
          </w:tcPr>
          <w:p w:rsidR="00437D1A" w:rsidRPr="00A6106B" w:rsidRDefault="00437D1A"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4B68B1" w:rsidRPr="004B68B1" w:rsidRDefault="004B68B1" w:rsidP="00652D3C">
            <w:pPr>
              <w:shd w:val="clear" w:color="auto" w:fill="FFFFFF"/>
              <w:spacing w:before="150" w:after="150" w:line="240" w:lineRule="auto"/>
              <w:ind w:left="150" w:right="150"/>
              <w:rPr>
                <w:rFonts w:ascii="Arial" w:eastAsia="Times New Roman" w:hAnsi="Arial" w:cs="Arial"/>
                <w:sz w:val="20"/>
                <w:szCs w:val="20"/>
                <w:lang w:eastAsia="en-AU"/>
              </w:rPr>
            </w:pPr>
            <w:r w:rsidRPr="004B68B1">
              <w:rPr>
                <w:rFonts w:ascii="Arial" w:eastAsia="Times New Roman" w:hAnsi="Arial" w:cs="Arial"/>
                <w:b/>
                <w:bCs/>
                <w:sz w:val="20"/>
                <w:szCs w:val="20"/>
                <w:lang w:eastAsia="en-AU"/>
              </w:rPr>
              <w:t>PO95</w:t>
            </w:r>
          </w:p>
          <w:p w:rsidR="004B68B1" w:rsidRPr="004B68B1" w:rsidRDefault="004B68B1" w:rsidP="00652D3C">
            <w:pPr>
              <w:shd w:val="clear" w:color="auto" w:fill="FFFFFF"/>
              <w:spacing w:before="150" w:after="150" w:line="240" w:lineRule="auto"/>
              <w:ind w:left="150" w:right="150"/>
              <w:rPr>
                <w:rFonts w:ascii="Arial" w:eastAsia="Times New Roman" w:hAnsi="Arial" w:cs="Arial"/>
                <w:sz w:val="20"/>
                <w:szCs w:val="20"/>
                <w:lang w:eastAsia="en-AU"/>
              </w:rPr>
            </w:pPr>
            <w:r w:rsidRPr="004B68B1">
              <w:rPr>
                <w:rFonts w:ascii="Arial" w:eastAsia="Times New Roman" w:hAnsi="Arial" w:cs="Arial"/>
                <w:sz w:val="20"/>
                <w:szCs w:val="20"/>
                <w:lang w:eastAsia="en-AU"/>
              </w:rPr>
              <w:t>Development within a High voltage electricity line buffer:</w:t>
            </w:r>
          </w:p>
          <w:p w:rsidR="004B68B1" w:rsidRPr="004B68B1" w:rsidRDefault="004B68B1" w:rsidP="00652D3C">
            <w:pPr>
              <w:numPr>
                <w:ilvl w:val="0"/>
                <w:numId w:val="33"/>
              </w:numPr>
              <w:shd w:val="clear" w:color="auto" w:fill="FFFFFF"/>
              <w:spacing w:before="100" w:beforeAutospacing="1" w:after="100" w:afterAutospacing="1" w:line="240" w:lineRule="auto"/>
              <w:rPr>
                <w:rFonts w:ascii="Arial" w:eastAsia="Times New Roman" w:hAnsi="Arial" w:cs="Arial"/>
                <w:sz w:val="20"/>
                <w:szCs w:val="20"/>
                <w:lang w:eastAsia="en-AU"/>
              </w:rPr>
            </w:pPr>
            <w:r w:rsidRPr="004B68B1">
              <w:rPr>
                <w:rFonts w:ascii="Arial" w:eastAsia="Times New Roman" w:hAnsi="Arial" w:cs="Arial"/>
                <w:sz w:val="20"/>
                <w:szCs w:val="20"/>
                <w:lang w:eastAsia="en-AU"/>
              </w:rPr>
              <w:t>is located and designed to avoid any potential adverse impacts on personal health and wellbeing from electromagnetic fields;</w:t>
            </w:r>
          </w:p>
          <w:p w:rsidR="004B68B1" w:rsidRPr="004B68B1" w:rsidRDefault="004B68B1" w:rsidP="00652D3C">
            <w:pPr>
              <w:numPr>
                <w:ilvl w:val="0"/>
                <w:numId w:val="33"/>
              </w:numPr>
              <w:shd w:val="clear" w:color="auto" w:fill="FFFFFF"/>
              <w:spacing w:before="100" w:beforeAutospacing="1" w:after="100" w:afterAutospacing="1" w:line="240" w:lineRule="auto"/>
              <w:rPr>
                <w:rFonts w:ascii="Arial" w:eastAsia="Times New Roman" w:hAnsi="Arial" w:cs="Arial"/>
                <w:sz w:val="20"/>
                <w:szCs w:val="20"/>
                <w:lang w:eastAsia="en-AU"/>
              </w:rPr>
            </w:pPr>
            <w:r w:rsidRPr="004B68B1">
              <w:rPr>
                <w:rFonts w:ascii="Arial" w:eastAsia="Times New Roman" w:hAnsi="Arial" w:cs="Arial"/>
                <w:sz w:val="20"/>
                <w:szCs w:val="20"/>
                <w:lang w:eastAsia="en-AU"/>
              </w:rPr>
              <w:t>is located and designed in a manner that maintains a high level of security of supply;</w:t>
            </w:r>
          </w:p>
          <w:p w:rsidR="008777BB" w:rsidRPr="00A6106B" w:rsidRDefault="004B68B1" w:rsidP="00652D3C">
            <w:pPr>
              <w:numPr>
                <w:ilvl w:val="0"/>
                <w:numId w:val="33"/>
              </w:numPr>
              <w:shd w:val="clear" w:color="auto" w:fill="FFFFFF"/>
              <w:spacing w:before="100" w:beforeAutospacing="1" w:after="100" w:afterAutospacing="1" w:line="240" w:lineRule="auto"/>
              <w:rPr>
                <w:rFonts w:ascii="Arial" w:eastAsia="Times New Roman" w:hAnsi="Arial" w:cs="Arial"/>
                <w:sz w:val="20"/>
                <w:szCs w:val="20"/>
                <w:lang w:eastAsia="en-AU"/>
              </w:rPr>
            </w:pPr>
            <w:r w:rsidRPr="004B68B1">
              <w:rPr>
                <w:rFonts w:ascii="Arial" w:eastAsia="Times New Roman" w:hAnsi="Arial" w:cs="Arial"/>
                <w:sz w:val="20"/>
                <w:szCs w:val="20"/>
                <w:lang w:eastAsia="en-AU"/>
              </w:rPr>
              <w:t>is located and designed so not to impede upon the functioning and maintenance of high voltage electrical infrastructure.</w:t>
            </w:r>
          </w:p>
        </w:tc>
        <w:tc>
          <w:tcPr>
            <w:tcW w:w="4790" w:type="dxa"/>
            <w:gridSpan w:val="4"/>
            <w:tcBorders>
              <w:top w:val="outset" w:sz="6" w:space="0" w:color="auto"/>
              <w:left w:val="outset" w:sz="6" w:space="0" w:color="auto"/>
              <w:bottom w:val="outset" w:sz="6" w:space="0" w:color="auto"/>
              <w:right w:val="outset" w:sz="6" w:space="0" w:color="auto"/>
            </w:tcBorders>
            <w:hideMark/>
          </w:tcPr>
          <w:p w:rsidR="004B68B1"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E95</w:t>
            </w:r>
          </w:p>
          <w:p w:rsidR="008777BB"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Except where located on an approved Neighbourhood development plan, development does not involve the construction of any buildings or structures within a high voltage electricity line buffer.</w:t>
            </w: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4B68B1"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PO96</w:t>
            </w:r>
          </w:p>
          <w:p w:rsidR="004B68B1"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Habitable rooms within an Electricity supply substation buffer are located a sufficient distance from substations</w:t>
            </w:r>
            <w:r w:rsidRPr="00A6106B">
              <w:rPr>
                <w:rFonts w:ascii="Arial" w:hAnsi="Arial" w:cs="Arial"/>
                <w:sz w:val="20"/>
                <w:szCs w:val="20"/>
                <w:vertAlign w:val="superscript"/>
              </w:rPr>
              <w:t>(</w:t>
            </w:r>
            <w:hyperlink r:id="rId98" w:anchor="target-d412305e572400" w:tooltip="Substation - Premises forming part of a transmission grid or supply network under the Electricity Act 1994, and used for:" w:history="1">
              <w:r w:rsidRPr="00A6106B">
                <w:rPr>
                  <w:rStyle w:val="Hyperlink"/>
                  <w:rFonts w:ascii="Arial" w:hAnsi="Arial" w:cs="Arial"/>
                  <w:color w:val="auto"/>
                  <w:sz w:val="20"/>
                  <w:szCs w:val="20"/>
                  <w:vertAlign w:val="superscript"/>
                </w:rPr>
                <w:t>80</w:t>
              </w:r>
            </w:hyperlink>
            <w:r w:rsidRPr="00A6106B">
              <w:rPr>
                <w:rFonts w:ascii="Arial" w:hAnsi="Arial" w:cs="Arial"/>
                <w:sz w:val="20"/>
                <w:szCs w:val="20"/>
                <w:vertAlign w:val="superscript"/>
              </w:rPr>
              <w:t>)</w:t>
            </w:r>
            <w:r w:rsidRPr="00A6106B">
              <w:rPr>
                <w:rFonts w:ascii="Arial" w:hAnsi="Arial" w:cs="Arial"/>
                <w:sz w:val="20"/>
                <w:szCs w:val="20"/>
              </w:rPr>
              <w:t> to avoid any potential adverse impacts on personal health and wellbeing from electromagnetic fields.</w:t>
            </w:r>
          </w:p>
          <w:p w:rsidR="008777BB"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2E3B37">
              <w:rPr>
                <w:rFonts w:ascii="Arial" w:hAnsi="Arial" w:cs="Arial"/>
                <w:sz w:val="18"/>
                <w:szCs w:val="20"/>
                <w:shd w:val="clear" w:color="auto" w:fill="FFFFFF"/>
              </w:rPr>
              <w:t>Note - Habitable room is defined in the Building Code of Australia (Volume 1)</w:t>
            </w:r>
          </w:p>
        </w:tc>
        <w:tc>
          <w:tcPr>
            <w:tcW w:w="4790" w:type="dxa"/>
            <w:gridSpan w:val="4"/>
            <w:tcBorders>
              <w:top w:val="outset" w:sz="6" w:space="0" w:color="auto"/>
              <w:left w:val="outset" w:sz="6" w:space="0" w:color="auto"/>
              <w:bottom w:val="outset" w:sz="6" w:space="0" w:color="auto"/>
              <w:right w:val="outset" w:sz="6" w:space="0" w:color="auto"/>
            </w:tcBorders>
            <w:hideMark/>
          </w:tcPr>
          <w:p w:rsidR="004B68B1"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E96</w:t>
            </w:r>
          </w:p>
          <w:p w:rsidR="004B68B1"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Habitable rooms:</w:t>
            </w:r>
          </w:p>
          <w:p w:rsidR="004B68B1" w:rsidRPr="00A6106B" w:rsidRDefault="004B68B1" w:rsidP="004B68B1">
            <w:pPr>
              <w:numPr>
                <w:ilvl w:val="0"/>
                <w:numId w:val="100"/>
              </w:numPr>
              <w:shd w:val="clear" w:color="auto" w:fill="FFFFFF"/>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are not located within an Electricity supply substation buffer; and</w:t>
            </w:r>
          </w:p>
          <w:p w:rsidR="004B68B1" w:rsidRPr="00A6106B" w:rsidRDefault="004B68B1" w:rsidP="004B68B1">
            <w:pPr>
              <w:numPr>
                <w:ilvl w:val="0"/>
                <w:numId w:val="100"/>
              </w:numPr>
              <w:shd w:val="clear" w:color="auto" w:fill="FFFFFF"/>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 xml:space="preserve">proposed on a site subject to an Electricity supply </w:t>
            </w:r>
            <w:proofErr w:type="spellStart"/>
            <w:r w:rsidRPr="00A6106B">
              <w:rPr>
                <w:rFonts w:ascii="Arial" w:hAnsi="Arial" w:cs="Arial"/>
                <w:sz w:val="20"/>
                <w:szCs w:val="20"/>
              </w:rPr>
              <w:t>supply</w:t>
            </w:r>
            <w:proofErr w:type="spellEnd"/>
            <w:r w:rsidRPr="00A6106B">
              <w:rPr>
                <w:rFonts w:ascii="Arial" w:hAnsi="Arial" w:cs="Arial"/>
                <w:sz w:val="20"/>
                <w:szCs w:val="20"/>
              </w:rPr>
              <w:t xml:space="preserve"> substation</w:t>
            </w:r>
            <w:r w:rsidRPr="00A6106B">
              <w:rPr>
                <w:rFonts w:ascii="Arial" w:hAnsi="Arial" w:cs="Arial"/>
                <w:sz w:val="20"/>
                <w:szCs w:val="20"/>
                <w:vertAlign w:val="superscript"/>
              </w:rPr>
              <w:t>(</w:t>
            </w:r>
            <w:hyperlink r:id="rId99" w:anchor="target-d412305e572400" w:tooltip="Substation - Premises forming part of a transmission grid or supply network under the Electricity Act 1994, and used for:" w:history="1">
              <w:r w:rsidRPr="00A6106B">
                <w:rPr>
                  <w:rStyle w:val="Hyperlink"/>
                  <w:rFonts w:ascii="Arial" w:hAnsi="Arial" w:cs="Arial"/>
                  <w:color w:val="auto"/>
                  <w:sz w:val="20"/>
                  <w:szCs w:val="20"/>
                  <w:vertAlign w:val="superscript"/>
                </w:rPr>
                <w:t>80</w:t>
              </w:r>
            </w:hyperlink>
            <w:r w:rsidRPr="00A6106B">
              <w:rPr>
                <w:rFonts w:ascii="Arial" w:hAnsi="Arial" w:cs="Arial"/>
                <w:sz w:val="20"/>
                <w:szCs w:val="20"/>
                <w:vertAlign w:val="superscript"/>
              </w:rPr>
              <w:t>)</w:t>
            </w:r>
            <w:r w:rsidRPr="00A6106B">
              <w:rPr>
                <w:rFonts w:ascii="Arial" w:hAnsi="Arial" w:cs="Arial"/>
                <w:sz w:val="20"/>
                <w:szCs w:val="20"/>
              </w:rPr>
              <w:t>are acoustically insulted to achieve the noise levels listed in Schedule 1, Acoustic Quality Objectives, Environmental Protection (Noise) Policy 2008.</w:t>
            </w:r>
          </w:p>
          <w:p w:rsidR="008777BB" w:rsidRPr="00A6106B" w:rsidRDefault="004B68B1" w:rsidP="002E3B37">
            <w:pPr>
              <w:shd w:val="clear" w:color="auto" w:fill="FFFFFF"/>
              <w:spacing w:before="100" w:beforeAutospacing="1" w:after="100" w:afterAutospacing="1" w:line="240" w:lineRule="auto"/>
              <w:ind w:left="172"/>
              <w:rPr>
                <w:rFonts w:ascii="Arial" w:eastAsia="Times New Roman" w:hAnsi="Arial" w:cs="Arial"/>
                <w:sz w:val="20"/>
                <w:szCs w:val="20"/>
                <w:lang w:eastAsia="en-AU"/>
              </w:rPr>
            </w:pPr>
            <w:r w:rsidRPr="002E3B37">
              <w:rPr>
                <w:rFonts w:ascii="Arial" w:hAnsi="Arial" w:cs="Arial"/>
                <w:sz w:val="18"/>
                <w:szCs w:val="20"/>
                <w:shd w:val="clear" w:color="auto" w:fill="FFFFFF"/>
              </w:rPr>
              <w:lastRenderedPageBreak/>
              <w:t>Note - Habitable room is defined in the Building Code of Australia (Volume 1)</w:t>
            </w: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B1200D" w:rsidRPr="00A6106B" w:rsidRDefault="00B1200D" w:rsidP="00B1200D">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PO97</w:t>
            </w:r>
          </w:p>
          <w:p w:rsidR="00B1200D" w:rsidRPr="00A6106B" w:rsidRDefault="00B1200D" w:rsidP="00B1200D">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Habitable rooms within an Electricity supply substation buffer are acoustically insulated from the noise of a substation</w:t>
            </w:r>
            <w:r w:rsidRPr="00A6106B">
              <w:rPr>
                <w:rFonts w:ascii="Arial" w:hAnsi="Arial" w:cs="Arial"/>
                <w:sz w:val="20"/>
                <w:szCs w:val="20"/>
                <w:vertAlign w:val="superscript"/>
              </w:rPr>
              <w:t>(</w:t>
            </w:r>
            <w:hyperlink r:id="rId100" w:anchor="target-d412305e572400" w:tooltip="Substation - Premises forming part of a transmission grid or supply network under the Electricity Act 1994, and used for:" w:history="1">
              <w:r w:rsidRPr="00A6106B">
                <w:rPr>
                  <w:rStyle w:val="Hyperlink"/>
                  <w:rFonts w:ascii="Arial" w:hAnsi="Arial" w:cs="Arial"/>
                  <w:color w:val="auto"/>
                  <w:sz w:val="20"/>
                  <w:szCs w:val="20"/>
                  <w:vertAlign w:val="superscript"/>
                </w:rPr>
                <w:t>80</w:t>
              </w:r>
            </w:hyperlink>
            <w:r w:rsidRPr="00A6106B">
              <w:rPr>
                <w:rFonts w:ascii="Arial" w:hAnsi="Arial" w:cs="Arial"/>
                <w:sz w:val="20"/>
                <w:szCs w:val="20"/>
                <w:vertAlign w:val="superscript"/>
              </w:rPr>
              <w:t>)</w:t>
            </w:r>
            <w:r w:rsidRPr="00A6106B">
              <w:rPr>
                <w:rFonts w:ascii="Arial" w:hAnsi="Arial" w:cs="Arial"/>
                <w:sz w:val="20"/>
                <w:szCs w:val="20"/>
              </w:rPr>
              <w:t> to achieve the noise levels listed in Schedule 1 Acoustic Quality Objectives, Environmental Protection (Noise) Policy 2008 and provides a safe, healthy and disturbance free living environment.</w:t>
            </w:r>
          </w:p>
          <w:p w:rsidR="00B1200D" w:rsidRPr="002E3B37" w:rsidRDefault="00B1200D" w:rsidP="00B1200D">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E3B37">
              <w:rPr>
                <w:rFonts w:ascii="Arial" w:hAnsi="Arial" w:cs="Arial"/>
                <w:sz w:val="18"/>
                <w:szCs w:val="20"/>
                <w:shd w:val="clear" w:color="auto" w:fill="FFFFFF"/>
              </w:rPr>
              <w:t xml:space="preserve">Note - To demonstrate achievement of the performance outcome, a noise impact assessment report is prepared by a suitably qualified person. Guidance to preparing </w:t>
            </w:r>
            <w:proofErr w:type="gramStart"/>
            <w:r w:rsidRPr="002E3B37">
              <w:rPr>
                <w:rFonts w:ascii="Arial" w:hAnsi="Arial" w:cs="Arial"/>
                <w:sz w:val="18"/>
                <w:szCs w:val="20"/>
                <w:shd w:val="clear" w:color="auto" w:fill="FFFFFF"/>
              </w:rPr>
              <w:t>an</w:t>
            </w:r>
            <w:proofErr w:type="gramEnd"/>
            <w:r w:rsidRPr="002E3B37">
              <w:rPr>
                <w:rFonts w:ascii="Arial" w:hAnsi="Arial" w:cs="Arial"/>
                <w:sz w:val="18"/>
                <w:szCs w:val="20"/>
                <w:shd w:val="clear" w:color="auto" w:fill="FFFFFF"/>
              </w:rPr>
              <w:t xml:space="preserve"> noise impact assessment report is provided in Planning scheme policy – Noise.</w:t>
            </w:r>
          </w:p>
          <w:p w:rsidR="00B1200D" w:rsidRPr="002E3B37" w:rsidRDefault="00B1200D" w:rsidP="00B1200D">
            <w:pPr>
              <w:pStyle w:val="NormalWeb"/>
              <w:shd w:val="clear" w:color="auto" w:fill="FFFFFF"/>
              <w:spacing w:before="150" w:beforeAutospacing="0" w:after="150" w:afterAutospacing="0"/>
              <w:ind w:left="150" w:right="150"/>
              <w:rPr>
                <w:rFonts w:ascii="Arial" w:hAnsi="Arial" w:cs="Arial"/>
                <w:sz w:val="18"/>
                <w:szCs w:val="20"/>
              </w:rPr>
            </w:pPr>
            <w:r w:rsidRPr="002E3B37">
              <w:rPr>
                <w:rFonts w:ascii="Arial" w:hAnsi="Arial" w:cs="Arial"/>
                <w:sz w:val="18"/>
                <w:szCs w:val="20"/>
                <w:shd w:val="clear" w:color="auto" w:fill="FFFFFF"/>
              </w:rPr>
              <w:t>Note - Habitable room is defined in the Building Code of Australia (Volume 1)</w:t>
            </w:r>
          </w:p>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4790"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2E3B37" w:rsidP="008777BB">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8777BB" w:rsidRPr="00A6106B">
              <w:rPr>
                <w:rFonts w:ascii="Arial" w:eastAsia="Times New Roman" w:hAnsi="Arial" w:cs="Arial"/>
                <w:sz w:val="20"/>
                <w:szCs w:val="20"/>
                <w:lang w:eastAsia="en-AU"/>
              </w:rPr>
              <w:t>No example provided.</w:t>
            </w: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r>
      <w:tr w:rsidR="00437D1A" w:rsidRPr="00A6106B" w:rsidTr="00436C47">
        <w:trPr>
          <w:gridBefore w:val="1"/>
          <w:wBefore w:w="5" w:type="dxa"/>
          <w:tblCellSpacing w:w="15" w:type="dxa"/>
        </w:trPr>
        <w:tc>
          <w:tcPr>
            <w:tcW w:w="15356" w:type="dxa"/>
            <w:gridSpan w:val="12"/>
            <w:tcBorders>
              <w:top w:val="outset" w:sz="6" w:space="0" w:color="auto"/>
              <w:left w:val="outset" w:sz="6" w:space="0" w:color="auto"/>
              <w:bottom w:val="outset" w:sz="6" w:space="0" w:color="auto"/>
              <w:right w:val="outset" w:sz="6" w:space="0" w:color="auto"/>
            </w:tcBorders>
            <w:shd w:val="clear" w:color="auto" w:fill="CCCCCC"/>
            <w:vAlign w:val="center"/>
            <w:hideMark/>
          </w:tcPr>
          <w:p w:rsidR="00437D1A" w:rsidRPr="00A6106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11"/>
            </w:tblGrid>
            <w:tr w:rsidR="00437D1A" w:rsidRPr="00A6106B" w:rsidTr="008777BB">
              <w:trPr>
                <w:tblCellSpacing w:w="15" w:type="dxa"/>
              </w:trPr>
              <w:tc>
                <w:tcPr>
                  <w:tcW w:w="15224" w:type="dxa"/>
                  <w:vAlign w:val="center"/>
                  <w:hideMark/>
                </w:tcPr>
                <w:p w:rsidR="00437D1A" w:rsidRPr="00A6106B" w:rsidRDefault="00335F3B" w:rsidP="008777BB">
                  <w:pPr>
                    <w:spacing w:before="100" w:beforeAutospacing="1" w:after="100" w:afterAutospacing="1" w:line="240" w:lineRule="auto"/>
                    <w:ind w:left="150" w:right="150"/>
                    <w:rPr>
                      <w:rFonts w:ascii="Arial" w:eastAsia="Times New Roman" w:hAnsi="Arial" w:cs="Arial"/>
                      <w:sz w:val="20"/>
                      <w:szCs w:val="20"/>
                      <w:lang w:eastAsia="en-AU"/>
                    </w:rPr>
                  </w:pPr>
                  <w:r w:rsidRPr="00436C47">
                    <w:rPr>
                      <w:rFonts w:ascii="Arial" w:hAnsi="Arial" w:cs="Arial"/>
                      <w:sz w:val="18"/>
                      <w:szCs w:val="18"/>
                      <w:shd w:val="clear" w:color="auto" w:fill="CCCCCC"/>
                    </w:rPr>
                    <w:t>Note - The applicable river and creek flood planning levels associated with defined flood event (DFE) within the inundation area can be obtained by requesting a flood check property report from Council.</w:t>
                  </w:r>
                </w:p>
              </w:tc>
            </w:tr>
          </w:tbl>
          <w:p w:rsidR="00437D1A" w:rsidRPr="00A6106B" w:rsidRDefault="00437D1A"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b/>
                <w:bCs/>
                <w:sz w:val="20"/>
                <w:szCs w:val="20"/>
                <w:lang w:eastAsia="en-AU"/>
              </w:rPr>
              <w:t>PO98</w:t>
            </w:r>
          </w:p>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sz w:val="20"/>
                <w:szCs w:val="20"/>
                <w:lang w:eastAsia="en-AU"/>
              </w:rPr>
              <w:t>Development:</w:t>
            </w:r>
          </w:p>
          <w:p w:rsidR="00335F3B" w:rsidRPr="00335F3B" w:rsidRDefault="00335F3B" w:rsidP="00335F3B">
            <w:pPr>
              <w:numPr>
                <w:ilvl w:val="0"/>
                <w:numId w:val="34"/>
              </w:numPr>
              <w:shd w:val="clear" w:color="auto" w:fill="FFFFFF"/>
              <w:spacing w:before="100" w:beforeAutospacing="1" w:after="100" w:afterAutospacing="1" w:line="240" w:lineRule="auto"/>
              <w:rPr>
                <w:rFonts w:ascii="Arial" w:eastAsia="Times New Roman" w:hAnsi="Arial" w:cs="Arial"/>
                <w:sz w:val="20"/>
                <w:szCs w:val="20"/>
                <w:lang w:eastAsia="en-AU"/>
              </w:rPr>
            </w:pPr>
            <w:r w:rsidRPr="00335F3B">
              <w:rPr>
                <w:rFonts w:ascii="Arial" w:eastAsia="Times New Roman" w:hAnsi="Arial" w:cs="Arial"/>
                <w:sz w:val="20"/>
                <w:szCs w:val="20"/>
                <w:lang w:eastAsia="en-AU"/>
              </w:rPr>
              <w:t>minimises the risk to persons from overland flow;</w:t>
            </w:r>
          </w:p>
          <w:p w:rsidR="008777BB" w:rsidRPr="00A6106B" w:rsidRDefault="00335F3B" w:rsidP="00335F3B">
            <w:pPr>
              <w:numPr>
                <w:ilvl w:val="0"/>
                <w:numId w:val="34"/>
              </w:numPr>
              <w:shd w:val="clear" w:color="auto" w:fill="FFFFFF"/>
              <w:spacing w:before="100" w:beforeAutospacing="1" w:after="100" w:afterAutospacing="1" w:line="240" w:lineRule="auto"/>
              <w:rPr>
                <w:rFonts w:ascii="Arial" w:eastAsia="Times New Roman" w:hAnsi="Arial" w:cs="Arial"/>
                <w:sz w:val="20"/>
                <w:szCs w:val="20"/>
                <w:lang w:eastAsia="en-AU"/>
              </w:rPr>
            </w:pPr>
            <w:r w:rsidRPr="00335F3B">
              <w:rPr>
                <w:rFonts w:ascii="Arial" w:eastAsia="Times New Roman" w:hAnsi="Arial" w:cs="Arial"/>
                <w:sz w:val="20"/>
                <w:szCs w:val="20"/>
                <w:lang w:eastAsia="en-AU"/>
              </w:rPr>
              <w:t>does not increase the potential for damage from overland flow either on the premises or other premises, public land, watercourses, roads or infrastructure.</w:t>
            </w:r>
          </w:p>
        </w:tc>
        <w:tc>
          <w:tcPr>
            <w:tcW w:w="4790"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b/>
                <w:bCs/>
                <w:sz w:val="20"/>
                <w:szCs w:val="20"/>
                <w:lang w:eastAsia="en-AU"/>
              </w:rPr>
              <w:t>PO99</w:t>
            </w:r>
          </w:p>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sz w:val="20"/>
                <w:szCs w:val="20"/>
                <w:lang w:eastAsia="en-AU"/>
              </w:rPr>
              <w:t>Development:</w:t>
            </w:r>
          </w:p>
          <w:p w:rsidR="00335F3B" w:rsidRPr="00335F3B" w:rsidRDefault="00335F3B" w:rsidP="00335F3B">
            <w:pPr>
              <w:numPr>
                <w:ilvl w:val="0"/>
                <w:numId w:val="10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335F3B">
              <w:rPr>
                <w:rFonts w:ascii="Arial" w:eastAsia="Times New Roman" w:hAnsi="Arial" w:cs="Arial"/>
                <w:sz w:val="20"/>
                <w:szCs w:val="20"/>
                <w:lang w:eastAsia="en-AU"/>
              </w:rPr>
              <w:t xml:space="preserve">maintains the conveyance of overland flow predominantly unimpeded through the premises </w:t>
            </w:r>
            <w:r w:rsidRPr="00335F3B">
              <w:rPr>
                <w:rFonts w:ascii="Arial" w:eastAsia="Times New Roman" w:hAnsi="Arial" w:cs="Arial"/>
                <w:sz w:val="20"/>
                <w:szCs w:val="20"/>
                <w:lang w:eastAsia="en-AU"/>
              </w:rPr>
              <w:lastRenderedPageBreak/>
              <w:t>for any event up to and including the 1% AEP for the fully developed upstream catchment;</w:t>
            </w:r>
          </w:p>
          <w:p w:rsidR="00335F3B" w:rsidRPr="00A6106B" w:rsidRDefault="00335F3B" w:rsidP="008777BB">
            <w:pPr>
              <w:numPr>
                <w:ilvl w:val="0"/>
                <w:numId w:val="10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335F3B">
              <w:rPr>
                <w:rFonts w:ascii="Arial" w:eastAsia="Times New Roman" w:hAnsi="Arial" w:cs="Arial"/>
                <w:sz w:val="20"/>
                <w:szCs w:val="20"/>
                <w:lang w:eastAsia="en-AU"/>
              </w:rPr>
              <w:t>does not concentrate, intensify or divert overland flow onto an upstream, downstream or surrounding property.</w:t>
            </w:r>
          </w:p>
          <w:p w:rsidR="008777BB" w:rsidRPr="002E3B37" w:rsidRDefault="00335F3B" w:rsidP="002E3B37">
            <w:pPr>
              <w:shd w:val="clear" w:color="auto" w:fill="FFFFFF"/>
              <w:spacing w:before="100" w:beforeAutospacing="1" w:after="100" w:afterAutospacing="1" w:line="240" w:lineRule="auto"/>
              <w:ind w:left="226"/>
              <w:rPr>
                <w:rFonts w:ascii="Arial" w:hAnsi="Arial" w:cs="Arial"/>
                <w:sz w:val="18"/>
                <w:szCs w:val="20"/>
                <w:shd w:val="clear" w:color="auto" w:fill="FFFFFF"/>
              </w:rPr>
            </w:pPr>
            <w:r w:rsidRPr="002E3B37">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2E3B37">
              <w:rPr>
                <w:rFonts w:ascii="Arial" w:hAnsi="Arial" w:cs="Arial"/>
                <w:sz w:val="18"/>
                <w:szCs w:val="20"/>
                <w:shd w:val="clear" w:color="auto" w:fill="FFFFFF"/>
              </w:rPr>
              <w:t>upstream, downstream or surrounding premises</w:t>
            </w:r>
            <w:proofErr w:type="gramEnd"/>
            <w:r w:rsidRPr="002E3B37">
              <w:rPr>
                <w:rFonts w:ascii="Arial" w:hAnsi="Arial" w:cs="Arial"/>
                <w:sz w:val="18"/>
                <w:szCs w:val="20"/>
                <w:shd w:val="clear" w:color="auto" w:fill="FFFFFF"/>
              </w:rPr>
              <w:t>.</w:t>
            </w:r>
          </w:p>
          <w:p w:rsidR="00335F3B" w:rsidRPr="00A6106B" w:rsidRDefault="00335F3B" w:rsidP="002E3B37">
            <w:pPr>
              <w:shd w:val="clear" w:color="auto" w:fill="FFFFFF"/>
              <w:spacing w:before="100" w:beforeAutospacing="1" w:after="100" w:afterAutospacing="1" w:line="240" w:lineRule="auto"/>
              <w:ind w:left="226"/>
              <w:rPr>
                <w:rFonts w:ascii="Arial" w:eastAsia="Times New Roman" w:hAnsi="Arial" w:cs="Arial"/>
                <w:sz w:val="20"/>
                <w:szCs w:val="20"/>
                <w:lang w:eastAsia="en-AU"/>
              </w:rPr>
            </w:pPr>
            <w:r w:rsidRPr="002E3B37">
              <w:rPr>
                <w:rFonts w:ascii="Arial" w:hAnsi="Arial" w:cs="Arial"/>
                <w:sz w:val="18"/>
                <w:szCs w:val="20"/>
                <w:shd w:val="clear" w:color="auto" w:fill="FFFFFF"/>
              </w:rPr>
              <w:t>Note - Reporting to be prepared in accordance with Planning scheme policy – Flood hazard, Coastal hazard and Overland flow.</w:t>
            </w:r>
          </w:p>
        </w:tc>
        <w:tc>
          <w:tcPr>
            <w:tcW w:w="4790"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vAlign w:val="center"/>
            <w:hideMark/>
          </w:tcPr>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b/>
                <w:bCs/>
                <w:sz w:val="20"/>
                <w:szCs w:val="20"/>
                <w:lang w:eastAsia="en-AU"/>
              </w:rPr>
              <w:t>PO100</w:t>
            </w:r>
          </w:p>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sz w:val="20"/>
                <w:szCs w:val="20"/>
                <w:lang w:eastAsia="en-AU"/>
              </w:rPr>
              <w:t>Development does not:</w:t>
            </w:r>
          </w:p>
          <w:p w:rsidR="00335F3B" w:rsidRPr="00335F3B" w:rsidRDefault="00335F3B" w:rsidP="00335F3B">
            <w:pPr>
              <w:numPr>
                <w:ilvl w:val="0"/>
                <w:numId w:val="10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335F3B">
              <w:rPr>
                <w:rFonts w:ascii="Arial" w:eastAsia="Times New Roman" w:hAnsi="Arial" w:cs="Arial"/>
                <w:sz w:val="20"/>
                <w:szCs w:val="20"/>
                <w:lang w:eastAsia="en-AU"/>
              </w:rPr>
              <w:t>directly, indirectly or cumulatively cause any increase in overland flow velocity or level;</w:t>
            </w:r>
          </w:p>
          <w:p w:rsidR="00335F3B" w:rsidRPr="00A6106B" w:rsidRDefault="00335F3B" w:rsidP="00335F3B">
            <w:pPr>
              <w:numPr>
                <w:ilvl w:val="0"/>
                <w:numId w:val="10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335F3B">
              <w:rPr>
                <w:rFonts w:ascii="Arial" w:eastAsia="Times New Roman" w:hAnsi="Arial" w:cs="Arial"/>
                <w:sz w:val="20"/>
                <w:szCs w:val="20"/>
                <w:lang w:eastAsia="en-AU"/>
              </w:rPr>
              <w:t>increase the potential for flood damage from overland flow either on the premises or other premises, public lands, watercourses, roads or infrastructure.</w:t>
            </w:r>
          </w:p>
          <w:p w:rsidR="00335F3B" w:rsidRPr="002E3B37" w:rsidRDefault="00335F3B" w:rsidP="002E3B37">
            <w:pPr>
              <w:shd w:val="clear" w:color="auto" w:fill="FFFFFF"/>
              <w:spacing w:before="100" w:beforeAutospacing="1" w:after="100" w:afterAutospacing="1" w:line="240" w:lineRule="auto"/>
              <w:ind w:left="226"/>
              <w:rPr>
                <w:rFonts w:ascii="Arial" w:eastAsia="Times New Roman" w:hAnsi="Arial" w:cs="Arial"/>
                <w:sz w:val="18"/>
                <w:szCs w:val="20"/>
                <w:lang w:eastAsia="en-AU"/>
              </w:rPr>
            </w:pPr>
            <w:r w:rsidRPr="002E3B37">
              <w:rPr>
                <w:rFonts w:ascii="Arial" w:hAnsi="Arial" w:cs="Arial"/>
                <w:sz w:val="18"/>
                <w:szCs w:val="20"/>
                <w:shd w:val="clear" w:color="auto" w:fill="FFFFFF"/>
              </w:rPr>
              <w:t>Note - Open concrete drains greater than 1m in width are not an acceptable outcome, nor are any other design options that may increase scouring.</w:t>
            </w:r>
          </w:p>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4790"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PO101</w:t>
            </w:r>
          </w:p>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4790" w:type="dxa"/>
            <w:gridSpan w:val="4"/>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E101</w:t>
            </w:r>
          </w:p>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ensures that a hazardous chemical is not located or stored in an Overland flow path area.</w:t>
            </w:r>
          </w:p>
          <w:p w:rsidR="00335F3B" w:rsidRPr="002E3B37" w:rsidRDefault="00335F3B" w:rsidP="00335F3B">
            <w:pPr>
              <w:pStyle w:val="NormalWeb"/>
              <w:shd w:val="clear" w:color="auto" w:fill="FFFFFF"/>
              <w:spacing w:before="150" w:beforeAutospacing="0" w:after="150" w:afterAutospacing="0"/>
              <w:ind w:left="150" w:right="150"/>
              <w:rPr>
                <w:rFonts w:ascii="Arial" w:hAnsi="Arial" w:cs="Arial"/>
                <w:sz w:val="18"/>
                <w:szCs w:val="20"/>
              </w:rPr>
            </w:pPr>
            <w:r w:rsidRPr="002E3B37">
              <w:rPr>
                <w:rFonts w:ascii="Arial" w:hAnsi="Arial" w:cs="Arial"/>
                <w:sz w:val="18"/>
                <w:szCs w:val="20"/>
                <w:shd w:val="clear" w:color="auto" w:fill="FFFFFF"/>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PO102</w:t>
            </w:r>
          </w:p>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which is not in a Rural zone ensures that overland flow is not conveyed from a road or public open space onto a private lot.</w:t>
            </w:r>
          </w:p>
        </w:tc>
        <w:tc>
          <w:tcPr>
            <w:tcW w:w="4790" w:type="dxa"/>
            <w:gridSpan w:val="4"/>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E102</w:t>
            </w:r>
          </w:p>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1971" w:type="dxa"/>
            <w:gridSpan w:val="4"/>
            <w:tcBorders>
              <w:top w:val="outset" w:sz="6" w:space="0" w:color="auto"/>
              <w:left w:val="outset" w:sz="6" w:space="0" w:color="auto"/>
              <w:bottom w:val="outset" w:sz="6" w:space="0" w:color="auto"/>
              <w:right w:val="outset" w:sz="6" w:space="0" w:color="auto"/>
            </w:tcBorders>
          </w:tcPr>
          <w:p w:rsidR="00335F3B" w:rsidRPr="00A6106B" w:rsidRDefault="00335F3B" w:rsidP="00335F3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335F3B" w:rsidRPr="00A6106B" w:rsidRDefault="00335F3B" w:rsidP="00335F3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vMerge w:val="restart"/>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PO103</w:t>
            </w:r>
          </w:p>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A6106B">
              <w:rPr>
                <w:rFonts w:ascii="Arial" w:hAnsi="Arial" w:cs="Arial"/>
                <w:sz w:val="20"/>
                <w:szCs w:val="20"/>
              </w:rPr>
              <w:t>are able to</w:t>
            </w:r>
            <w:proofErr w:type="gramEnd"/>
            <w:r w:rsidRPr="00A6106B">
              <w:rPr>
                <w:rFonts w:ascii="Arial" w:hAnsi="Arial" w:cs="Arial"/>
                <w:sz w:val="20"/>
                <w:szCs w:val="20"/>
              </w:rPr>
              <w:t xml:space="preserve"> be easily maintained.</w:t>
            </w:r>
          </w:p>
          <w:p w:rsidR="00335F3B" w:rsidRPr="002E3B37" w:rsidRDefault="00335F3B" w:rsidP="00335F3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E3B37">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2E3B37">
              <w:rPr>
                <w:rFonts w:ascii="Arial" w:hAnsi="Arial" w:cs="Arial"/>
                <w:sz w:val="18"/>
                <w:szCs w:val="20"/>
                <w:shd w:val="clear" w:color="auto" w:fill="FFFFFF"/>
              </w:rPr>
              <w:t>upstream, downstream or surrounding premises</w:t>
            </w:r>
            <w:proofErr w:type="gramEnd"/>
            <w:r w:rsidRPr="002E3B37">
              <w:rPr>
                <w:rFonts w:ascii="Arial" w:hAnsi="Arial" w:cs="Arial"/>
                <w:sz w:val="18"/>
                <w:szCs w:val="20"/>
                <w:shd w:val="clear" w:color="auto" w:fill="FFFFFF"/>
              </w:rPr>
              <w:t>.</w:t>
            </w:r>
          </w:p>
          <w:p w:rsidR="00335F3B" w:rsidRPr="002E3B37" w:rsidRDefault="00335F3B" w:rsidP="00335F3B">
            <w:pPr>
              <w:pStyle w:val="NormalWeb"/>
              <w:shd w:val="clear" w:color="auto" w:fill="FFFFFF"/>
              <w:spacing w:before="150" w:beforeAutospacing="0" w:after="150" w:afterAutospacing="0"/>
              <w:ind w:left="150" w:right="150"/>
              <w:rPr>
                <w:rFonts w:ascii="Arial" w:hAnsi="Arial" w:cs="Arial"/>
                <w:sz w:val="18"/>
                <w:szCs w:val="20"/>
              </w:rPr>
            </w:pPr>
            <w:r w:rsidRPr="002E3B37">
              <w:rPr>
                <w:rFonts w:ascii="Arial" w:hAnsi="Arial" w:cs="Arial"/>
                <w:sz w:val="18"/>
                <w:szCs w:val="20"/>
                <w:shd w:val="clear" w:color="auto" w:fill="FFFFFF"/>
              </w:rPr>
              <w:t>Note - Reporting to be prepared in accordance with Planning scheme policy – Flood hazard, Coastal hazard and Overland flow</w:t>
            </w:r>
          </w:p>
          <w:p w:rsidR="00335F3B" w:rsidRPr="00A6106B" w:rsidRDefault="00335F3B" w:rsidP="00335F3B">
            <w:pPr>
              <w:spacing w:before="100" w:beforeAutospacing="1" w:after="100" w:afterAutospacing="1" w:line="240" w:lineRule="auto"/>
              <w:rPr>
                <w:rFonts w:ascii="Arial" w:eastAsia="Times New Roman" w:hAnsi="Arial" w:cs="Arial"/>
                <w:sz w:val="20"/>
                <w:szCs w:val="20"/>
                <w:lang w:eastAsia="en-AU"/>
              </w:rPr>
            </w:pPr>
          </w:p>
        </w:tc>
        <w:tc>
          <w:tcPr>
            <w:tcW w:w="4790" w:type="dxa"/>
            <w:gridSpan w:val="4"/>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E103.1</w:t>
            </w:r>
          </w:p>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ensures that roof and allotment drainage infrastructure is provided in accordance with the following relevant level as identified in QUDM:</w:t>
            </w:r>
          </w:p>
          <w:p w:rsidR="00335F3B" w:rsidRPr="00A6106B" w:rsidRDefault="00335F3B" w:rsidP="00335F3B">
            <w:pPr>
              <w:numPr>
                <w:ilvl w:val="0"/>
                <w:numId w:val="10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Urban area – Level III;</w:t>
            </w:r>
          </w:p>
          <w:p w:rsidR="00335F3B" w:rsidRPr="00A6106B" w:rsidRDefault="00335F3B" w:rsidP="00335F3B">
            <w:pPr>
              <w:numPr>
                <w:ilvl w:val="0"/>
                <w:numId w:val="10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Rural area – N/A;</w:t>
            </w:r>
          </w:p>
          <w:p w:rsidR="00335F3B" w:rsidRPr="00A6106B" w:rsidRDefault="00335F3B" w:rsidP="00335F3B">
            <w:pPr>
              <w:numPr>
                <w:ilvl w:val="0"/>
                <w:numId w:val="10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Industrial area – Level V;</w:t>
            </w:r>
          </w:p>
          <w:p w:rsidR="00335F3B" w:rsidRPr="00A6106B" w:rsidRDefault="00335F3B" w:rsidP="00335F3B">
            <w:pPr>
              <w:numPr>
                <w:ilvl w:val="0"/>
                <w:numId w:val="10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Commercial area – Level V.</w:t>
            </w:r>
          </w:p>
        </w:tc>
        <w:tc>
          <w:tcPr>
            <w:tcW w:w="1971" w:type="dxa"/>
            <w:gridSpan w:val="4"/>
            <w:tcBorders>
              <w:top w:val="outset" w:sz="6" w:space="0" w:color="auto"/>
              <w:left w:val="outset" w:sz="6" w:space="0" w:color="auto"/>
              <w:bottom w:val="outset" w:sz="6" w:space="0" w:color="auto"/>
              <w:right w:val="outset" w:sz="6" w:space="0" w:color="auto"/>
            </w:tcBorders>
          </w:tcPr>
          <w:p w:rsidR="00335F3B" w:rsidRPr="00A6106B" w:rsidRDefault="00335F3B" w:rsidP="00335F3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335F3B" w:rsidRPr="00A6106B" w:rsidRDefault="00335F3B" w:rsidP="00335F3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vMerge/>
            <w:tcBorders>
              <w:top w:val="outset" w:sz="6" w:space="0" w:color="auto"/>
              <w:left w:val="outset" w:sz="6" w:space="0" w:color="auto"/>
              <w:bottom w:val="outset" w:sz="6" w:space="0" w:color="auto"/>
              <w:right w:val="outset" w:sz="6" w:space="0" w:color="auto"/>
            </w:tcBorders>
            <w:vAlign w:val="center"/>
            <w:hideMark/>
          </w:tcPr>
          <w:p w:rsidR="00335F3B" w:rsidRPr="00A6106B" w:rsidRDefault="00335F3B" w:rsidP="00335F3B">
            <w:pPr>
              <w:spacing w:before="100" w:beforeAutospacing="1" w:after="100" w:afterAutospacing="1" w:line="240" w:lineRule="auto"/>
              <w:rPr>
                <w:rFonts w:ascii="Arial" w:eastAsia="Times New Roman" w:hAnsi="Arial" w:cs="Arial"/>
                <w:sz w:val="20"/>
                <w:szCs w:val="20"/>
                <w:lang w:eastAsia="en-AU"/>
              </w:rPr>
            </w:pPr>
          </w:p>
        </w:tc>
        <w:tc>
          <w:tcPr>
            <w:tcW w:w="4790" w:type="dxa"/>
            <w:gridSpan w:val="4"/>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E103.2</w:t>
            </w:r>
          </w:p>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1971" w:type="dxa"/>
            <w:gridSpan w:val="4"/>
            <w:tcBorders>
              <w:top w:val="outset" w:sz="6" w:space="0" w:color="auto"/>
              <w:left w:val="outset" w:sz="6" w:space="0" w:color="auto"/>
              <w:bottom w:val="outset" w:sz="6" w:space="0" w:color="auto"/>
              <w:right w:val="outset" w:sz="6" w:space="0" w:color="auto"/>
            </w:tcBorders>
          </w:tcPr>
          <w:p w:rsidR="00335F3B" w:rsidRPr="00A6106B" w:rsidRDefault="00335F3B" w:rsidP="00335F3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335F3B" w:rsidRPr="00A6106B" w:rsidRDefault="00335F3B" w:rsidP="00335F3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vAlign w:val="center"/>
            <w:hideMark/>
          </w:tcPr>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b/>
                <w:bCs/>
                <w:sz w:val="20"/>
                <w:szCs w:val="20"/>
                <w:lang w:eastAsia="en-AU"/>
              </w:rPr>
              <w:t>PO104</w:t>
            </w:r>
          </w:p>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sz w:val="20"/>
                <w:szCs w:val="20"/>
                <w:lang w:eastAsia="en-AU"/>
              </w:rPr>
              <w:t>Development protects the conveyance of overland flow such that an easement for drainage purposes is provided over:</w:t>
            </w:r>
          </w:p>
          <w:p w:rsidR="00335F3B" w:rsidRPr="00335F3B" w:rsidRDefault="00335F3B" w:rsidP="00335F3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35F3B">
              <w:rPr>
                <w:rFonts w:ascii="Arial" w:eastAsia="Times New Roman" w:hAnsi="Arial" w:cs="Arial"/>
                <w:sz w:val="20"/>
                <w:szCs w:val="20"/>
                <w:lang w:eastAsia="en-AU"/>
              </w:rPr>
              <w:t>a stormwater pipe if the nominal pipe diameter exceeds 300mm;</w:t>
            </w:r>
          </w:p>
          <w:p w:rsidR="00335F3B" w:rsidRPr="00335F3B" w:rsidRDefault="00335F3B" w:rsidP="00335F3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35F3B">
              <w:rPr>
                <w:rFonts w:ascii="Arial" w:eastAsia="Times New Roman" w:hAnsi="Arial" w:cs="Arial"/>
                <w:sz w:val="20"/>
                <w:szCs w:val="20"/>
                <w:lang w:eastAsia="en-AU"/>
              </w:rPr>
              <w:t>an overland flow path where it crosses more than one premises;</w:t>
            </w:r>
          </w:p>
          <w:p w:rsidR="00335F3B" w:rsidRPr="00A6106B" w:rsidRDefault="00335F3B" w:rsidP="00335F3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35F3B">
              <w:rPr>
                <w:rFonts w:ascii="Arial" w:eastAsia="Times New Roman" w:hAnsi="Arial" w:cs="Arial"/>
                <w:sz w:val="20"/>
                <w:szCs w:val="20"/>
                <w:lang w:eastAsia="en-AU"/>
              </w:rPr>
              <w:t>inter-allotment drainage infrastructure.</w:t>
            </w:r>
          </w:p>
          <w:p w:rsidR="00335F3B" w:rsidRPr="002E3B37" w:rsidRDefault="00335F3B" w:rsidP="00335F3B">
            <w:pPr>
              <w:shd w:val="clear" w:color="auto" w:fill="FFFFFF"/>
              <w:spacing w:before="150" w:after="150" w:line="240" w:lineRule="auto"/>
              <w:ind w:left="240" w:right="150"/>
              <w:rPr>
                <w:rFonts w:ascii="Arial" w:hAnsi="Arial" w:cs="Arial"/>
                <w:sz w:val="18"/>
                <w:szCs w:val="20"/>
                <w:shd w:val="clear" w:color="auto" w:fill="FFFFFF"/>
              </w:rPr>
            </w:pPr>
            <w:r w:rsidRPr="002E3B37">
              <w:rPr>
                <w:rFonts w:ascii="Arial" w:hAnsi="Arial" w:cs="Arial"/>
                <w:sz w:val="18"/>
                <w:szCs w:val="20"/>
                <w:shd w:val="clear" w:color="auto" w:fill="FFFFFF"/>
              </w:rPr>
              <w:t>Note - Refer to Planning scheme policy - Integrated design for details and examples.</w:t>
            </w:r>
          </w:p>
          <w:p w:rsidR="00335F3B" w:rsidRPr="002E3B37" w:rsidRDefault="00335F3B" w:rsidP="00335F3B">
            <w:pPr>
              <w:shd w:val="clear" w:color="auto" w:fill="FFFFFF"/>
              <w:spacing w:before="150" w:after="150" w:line="240" w:lineRule="auto"/>
              <w:ind w:left="240" w:right="150"/>
              <w:rPr>
                <w:rFonts w:ascii="Arial" w:eastAsia="Times New Roman" w:hAnsi="Arial" w:cs="Arial"/>
                <w:sz w:val="18"/>
                <w:szCs w:val="20"/>
                <w:lang w:eastAsia="en-AU"/>
              </w:rPr>
            </w:pPr>
            <w:r w:rsidRPr="002E3B37">
              <w:rPr>
                <w:rFonts w:ascii="Arial" w:hAnsi="Arial" w:cs="Arial"/>
                <w:sz w:val="18"/>
                <w:szCs w:val="20"/>
                <w:shd w:val="clear" w:color="auto" w:fill="FFFFFF"/>
              </w:rPr>
              <w:lastRenderedPageBreak/>
              <w:t>Note - Stormwater Drainage easement dimensions are provided in accordance with Section 3.8.5 of QUDM.</w:t>
            </w:r>
          </w:p>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4790" w:type="dxa"/>
            <w:gridSpan w:val="4"/>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436C47">
        <w:trPr>
          <w:gridBefore w:val="1"/>
          <w:wBefore w:w="5" w:type="dxa"/>
          <w:trHeight w:val="352"/>
          <w:tblCellSpacing w:w="15" w:type="dxa"/>
        </w:trPr>
        <w:tc>
          <w:tcPr>
            <w:tcW w:w="9659" w:type="dxa"/>
            <w:gridSpan w:val="5"/>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Additional criteria for development for a Park</w:t>
            </w:r>
            <w:r w:rsidRPr="00A6106B">
              <w:rPr>
                <w:rFonts w:ascii="Arial" w:eastAsia="Times New Roman" w:hAnsi="Arial" w:cs="Arial"/>
                <w:b/>
                <w:bCs/>
                <w:sz w:val="20"/>
                <w:szCs w:val="20"/>
                <w:vertAlign w:val="superscript"/>
                <w:lang w:eastAsia="en-AU"/>
              </w:rPr>
              <w:t>(</w:t>
            </w:r>
            <w:hyperlink r:id="rId10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6106B">
                <w:rPr>
                  <w:rFonts w:ascii="Arial" w:eastAsia="Times New Roman" w:hAnsi="Arial" w:cs="Arial"/>
                  <w:sz w:val="20"/>
                  <w:szCs w:val="20"/>
                  <w:vertAlign w:val="superscript"/>
                  <w:lang w:eastAsia="en-AU"/>
                </w:rPr>
                <w:t>57</w:t>
              </w:r>
            </w:hyperlink>
            <w:r w:rsidRPr="00A6106B">
              <w:rPr>
                <w:rFonts w:ascii="Arial" w:eastAsia="Times New Roman" w:hAnsi="Arial" w:cs="Arial"/>
                <w:b/>
                <w:bCs/>
                <w:sz w:val="20"/>
                <w:szCs w:val="20"/>
                <w:vertAlign w:val="superscript"/>
                <w:lang w:eastAsia="en-AU"/>
              </w:rPr>
              <w:t>)</w:t>
            </w: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436C47">
        <w:trPr>
          <w:gridBefore w:val="1"/>
          <w:wBefore w:w="5" w:type="dxa"/>
          <w:tblCellSpacing w:w="15" w:type="dxa"/>
        </w:trPr>
        <w:tc>
          <w:tcPr>
            <w:tcW w:w="4839" w:type="dxa"/>
            <w:tcBorders>
              <w:top w:val="outset" w:sz="6" w:space="0" w:color="auto"/>
              <w:left w:val="outset" w:sz="6" w:space="0" w:color="auto"/>
              <w:bottom w:val="outset" w:sz="6" w:space="0" w:color="auto"/>
              <w:right w:val="outset" w:sz="6" w:space="0" w:color="auto"/>
            </w:tcBorders>
            <w:vAlign w:val="center"/>
            <w:hideMark/>
          </w:tcPr>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PO105</w:t>
            </w:r>
          </w:p>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for a Park</w:t>
            </w:r>
            <w:r w:rsidRPr="00A6106B">
              <w:rPr>
                <w:rFonts w:ascii="Arial" w:hAnsi="Arial" w:cs="Arial"/>
                <w:sz w:val="20"/>
                <w:szCs w:val="20"/>
                <w:vertAlign w:val="superscript"/>
              </w:rPr>
              <w:t>(</w:t>
            </w:r>
            <w:hyperlink r:id="rId102"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6106B">
                <w:rPr>
                  <w:rStyle w:val="Hyperlink"/>
                  <w:rFonts w:ascii="Arial" w:hAnsi="Arial" w:cs="Arial"/>
                  <w:color w:val="auto"/>
                  <w:sz w:val="20"/>
                  <w:szCs w:val="20"/>
                  <w:vertAlign w:val="superscript"/>
                </w:rPr>
                <w:t>57</w:t>
              </w:r>
            </w:hyperlink>
            <w:r w:rsidRPr="00A6106B">
              <w:rPr>
                <w:rFonts w:ascii="Arial" w:hAnsi="Arial" w:cs="Arial"/>
                <w:sz w:val="20"/>
                <w:szCs w:val="20"/>
                <w:vertAlign w:val="superscript"/>
              </w:rPr>
              <w:t>)</w:t>
            </w:r>
            <w:r w:rsidRPr="00A6106B">
              <w:rPr>
                <w:rFonts w:ascii="Arial" w:hAnsi="Arial" w:cs="Arial"/>
                <w:sz w:val="20"/>
                <w:szCs w:val="20"/>
              </w:rPr>
              <w:t> ensures that the design and layout responds to the nature of the overland flow affecting the premises such that:</w:t>
            </w:r>
          </w:p>
          <w:p w:rsidR="00335F3B" w:rsidRPr="00A6106B" w:rsidRDefault="00335F3B" w:rsidP="00335F3B">
            <w:pPr>
              <w:pStyle w:val="NormalWeb"/>
              <w:numPr>
                <w:ilvl w:val="0"/>
                <w:numId w:val="39"/>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public benefit and enjoyment </w:t>
            </w:r>
            <w:proofErr w:type="gramStart"/>
            <w:r w:rsidRPr="00A6106B">
              <w:rPr>
                <w:rFonts w:ascii="Arial" w:hAnsi="Arial" w:cs="Arial"/>
                <w:sz w:val="20"/>
                <w:szCs w:val="20"/>
              </w:rPr>
              <w:t>is</w:t>
            </w:r>
            <w:proofErr w:type="gramEnd"/>
            <w:r w:rsidRPr="00A6106B">
              <w:rPr>
                <w:rFonts w:ascii="Arial" w:hAnsi="Arial" w:cs="Arial"/>
                <w:sz w:val="20"/>
                <w:szCs w:val="20"/>
              </w:rPr>
              <w:t xml:space="preserve"> maximised;</w:t>
            </w:r>
          </w:p>
          <w:p w:rsidR="00335F3B" w:rsidRPr="00A6106B" w:rsidRDefault="00335F3B" w:rsidP="00335F3B">
            <w:pPr>
              <w:pStyle w:val="NormalWeb"/>
              <w:numPr>
                <w:ilvl w:val="0"/>
                <w:numId w:val="39"/>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impacts on the asset life and integrity of park structures is minimised;</w:t>
            </w:r>
          </w:p>
          <w:p w:rsidR="008777BB" w:rsidRPr="00A6106B" w:rsidRDefault="00335F3B" w:rsidP="00335F3B">
            <w:pPr>
              <w:pStyle w:val="NormalWeb"/>
              <w:numPr>
                <w:ilvl w:val="0"/>
                <w:numId w:val="39"/>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maintenance and replacement costs are minimised.</w:t>
            </w:r>
          </w:p>
        </w:tc>
        <w:tc>
          <w:tcPr>
            <w:tcW w:w="4790" w:type="dxa"/>
            <w:gridSpan w:val="4"/>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E105</w:t>
            </w:r>
          </w:p>
          <w:p w:rsidR="008777B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for a Park</w:t>
            </w:r>
            <w:r w:rsidRPr="00A6106B">
              <w:rPr>
                <w:rFonts w:ascii="Arial" w:hAnsi="Arial" w:cs="Arial"/>
                <w:sz w:val="20"/>
                <w:szCs w:val="20"/>
                <w:vertAlign w:val="superscript"/>
              </w:rPr>
              <w:t>(</w:t>
            </w:r>
            <w:hyperlink r:id="rId103"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6106B">
                <w:rPr>
                  <w:rStyle w:val="Hyperlink"/>
                  <w:rFonts w:ascii="Arial" w:hAnsi="Arial" w:cs="Arial"/>
                  <w:color w:val="auto"/>
                  <w:sz w:val="20"/>
                  <w:szCs w:val="20"/>
                  <w:vertAlign w:val="superscript"/>
                </w:rPr>
                <w:t>57</w:t>
              </w:r>
            </w:hyperlink>
            <w:r w:rsidRPr="00A6106B">
              <w:rPr>
                <w:rFonts w:ascii="Arial" w:hAnsi="Arial" w:cs="Arial"/>
                <w:sz w:val="20"/>
                <w:szCs w:val="20"/>
                <w:vertAlign w:val="superscript"/>
              </w:rPr>
              <w:t>)</w:t>
            </w:r>
            <w:r w:rsidRPr="00A6106B">
              <w:rPr>
                <w:rFonts w:ascii="Arial" w:hAnsi="Arial" w:cs="Arial"/>
                <w:sz w:val="20"/>
                <w:szCs w:val="20"/>
              </w:rPr>
              <w:t> ensures works are provided in accordance with the requirements set out in Appendix B of the Planning scheme policy - Integrated design.</w:t>
            </w:r>
          </w:p>
        </w:tc>
        <w:tc>
          <w:tcPr>
            <w:tcW w:w="1971" w:type="dxa"/>
            <w:gridSpan w:val="4"/>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666" w:type="dxa"/>
            <w:gridSpan w:val="3"/>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D249D" w:rsidRPr="00A6106B" w:rsidRDefault="00ED249D" w:rsidP="00BB2EEF">
      <w:pPr>
        <w:spacing w:before="100" w:beforeAutospacing="1" w:after="100" w:afterAutospacing="1" w:line="240" w:lineRule="auto"/>
        <w:ind w:left="2925" w:firstLine="720"/>
        <w:rPr>
          <w:rFonts w:ascii="Arial" w:hAnsi="Arial" w:cs="Arial"/>
          <w:sz w:val="20"/>
          <w:szCs w:val="20"/>
        </w:rPr>
      </w:pPr>
      <w:bookmarkStart w:id="0" w:name="_GoBack"/>
      <w:bookmarkEnd w:id="0"/>
    </w:p>
    <w:sectPr w:rsidR="00ED249D" w:rsidRPr="00A6106B" w:rsidSect="008777BB">
      <w:footerReference w:type="default" r:id="rId10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BC6" w:rsidRDefault="00092BC6" w:rsidP="008777BB">
      <w:pPr>
        <w:spacing w:after="0" w:line="240" w:lineRule="auto"/>
      </w:pPr>
      <w:r>
        <w:separator/>
      </w:r>
    </w:p>
  </w:endnote>
  <w:endnote w:type="continuationSeparator" w:id="0">
    <w:p w:rsidR="00092BC6" w:rsidRDefault="00092BC6" w:rsidP="0087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55D" w:rsidRPr="008777BB" w:rsidRDefault="0046055D">
    <w:pPr>
      <w:pStyle w:val="Footer"/>
      <w:rPr>
        <w:rFonts w:ascii="Arial" w:hAnsi="Arial" w:cs="Arial"/>
        <w:i/>
        <w:sz w:val="20"/>
        <w:szCs w:val="20"/>
      </w:rPr>
    </w:pPr>
    <w:r w:rsidRPr="002C7A6D">
      <w:rPr>
        <w:rFonts w:ascii="Arial" w:hAnsi="Arial" w:cs="Arial"/>
        <w:i/>
        <w:sz w:val="20"/>
        <w:szCs w:val="20"/>
      </w:rPr>
      <w:t>MBRC Planning Scheme</w:t>
    </w:r>
    <w:r w:rsidR="0049395C">
      <w:rPr>
        <w:rFonts w:ascii="Arial" w:hAnsi="Arial" w:cs="Arial"/>
        <w:i/>
        <w:sz w:val="20"/>
        <w:szCs w:val="20"/>
      </w:rPr>
      <w:t xml:space="preserve"> V</w:t>
    </w:r>
    <w:r w:rsidR="003F0E2D">
      <w:rPr>
        <w:rFonts w:ascii="Arial" w:hAnsi="Arial" w:cs="Arial"/>
        <w:i/>
        <w:sz w:val="20"/>
        <w:szCs w:val="20"/>
      </w:rPr>
      <w:t>ersion 6</w:t>
    </w:r>
    <w:r w:rsidRPr="002C7A6D">
      <w:rPr>
        <w:rFonts w:ascii="Arial" w:hAnsi="Arial" w:cs="Arial"/>
        <w:i/>
        <w:sz w:val="20"/>
        <w:szCs w:val="20"/>
      </w:rPr>
      <w:t xml:space="preserve"> - </w:t>
    </w:r>
    <w:r>
      <w:rPr>
        <w:rFonts w:ascii="Arial" w:hAnsi="Arial" w:cs="Arial"/>
        <w:i/>
        <w:sz w:val="20"/>
        <w:szCs w:val="20"/>
      </w:rPr>
      <w:t>Caboolture West local plan</w:t>
    </w:r>
    <w:r w:rsidRPr="002C7A6D">
      <w:rPr>
        <w:rFonts w:ascii="Arial" w:hAnsi="Arial" w:cs="Arial"/>
        <w:i/>
        <w:sz w:val="20"/>
        <w:szCs w:val="20"/>
      </w:rPr>
      <w:t xml:space="preserve"> -</w:t>
    </w:r>
    <w:r>
      <w:rPr>
        <w:rFonts w:ascii="Arial" w:hAnsi="Arial" w:cs="Arial"/>
        <w:i/>
        <w:sz w:val="20"/>
        <w:szCs w:val="20"/>
      </w:rPr>
      <w:t xml:space="preserve"> Rural living precinct</w:t>
    </w:r>
    <w:r w:rsidRPr="002C7A6D">
      <w:rPr>
        <w:rFonts w:ascii="Arial" w:hAnsi="Arial" w:cs="Arial"/>
        <w:i/>
        <w:sz w:val="20"/>
        <w:szCs w:val="20"/>
      </w:rPr>
      <w:t xml:space="preserve"> - </w:t>
    </w:r>
    <w:r>
      <w:rPr>
        <w:rFonts w:ascii="Arial" w:hAnsi="Arial" w:cs="Arial"/>
        <w:i/>
        <w:sz w:val="20"/>
        <w:szCs w:val="20"/>
      </w:rPr>
      <w:t>Assessable</w:t>
    </w:r>
    <w:r w:rsidRPr="002C7A6D">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Pr>
            <w:rFonts w:ascii="Arial" w:hAnsi="Arial" w:cs="Arial"/>
            <w:noProof/>
            <w:sz w:val="20"/>
            <w:szCs w:val="20"/>
          </w:rPr>
          <w:t>46</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BC6" w:rsidRDefault="00092BC6" w:rsidP="008777BB">
      <w:pPr>
        <w:spacing w:after="0" w:line="240" w:lineRule="auto"/>
      </w:pPr>
      <w:r>
        <w:separator/>
      </w:r>
    </w:p>
  </w:footnote>
  <w:footnote w:type="continuationSeparator" w:id="0">
    <w:p w:rsidR="00092BC6" w:rsidRDefault="00092BC6" w:rsidP="00877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5F7"/>
    <w:multiLevelType w:val="multilevel"/>
    <w:tmpl w:val="9EF6B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2D32B9"/>
    <w:multiLevelType w:val="multilevel"/>
    <w:tmpl w:val="36140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061992"/>
    <w:multiLevelType w:val="multilevel"/>
    <w:tmpl w:val="57769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DD35DA"/>
    <w:multiLevelType w:val="multilevel"/>
    <w:tmpl w:val="60DA2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A75A5B"/>
    <w:multiLevelType w:val="multilevel"/>
    <w:tmpl w:val="3E48D1F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F451E5"/>
    <w:multiLevelType w:val="multilevel"/>
    <w:tmpl w:val="F9F84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0E72B0"/>
    <w:multiLevelType w:val="multilevel"/>
    <w:tmpl w:val="6B448434"/>
    <w:lvl w:ilvl="0">
      <w:start w:val="1"/>
      <w:numFmt w:val="lowerLetter"/>
      <w:lvlText w:val="%1."/>
      <w:lvlJc w:val="left"/>
      <w:pPr>
        <w:tabs>
          <w:tab w:val="num" w:pos="720"/>
        </w:tabs>
        <w:ind w:left="720" w:hanging="360"/>
      </w:pPr>
      <w:rPr>
        <w:b w:val="0"/>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8E3C78"/>
    <w:multiLevelType w:val="multilevel"/>
    <w:tmpl w:val="34228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B36C63"/>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57015D"/>
    <w:multiLevelType w:val="multilevel"/>
    <w:tmpl w:val="E4F88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05B19D0"/>
    <w:multiLevelType w:val="multilevel"/>
    <w:tmpl w:val="D4185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07103F7"/>
    <w:multiLevelType w:val="multilevel"/>
    <w:tmpl w:val="6E94B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1663138"/>
    <w:multiLevelType w:val="multilevel"/>
    <w:tmpl w:val="EC1EFD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18E32E4"/>
    <w:multiLevelType w:val="multilevel"/>
    <w:tmpl w:val="4928E0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1D54DCE"/>
    <w:multiLevelType w:val="multilevel"/>
    <w:tmpl w:val="2D406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A97FFE"/>
    <w:multiLevelType w:val="multilevel"/>
    <w:tmpl w:val="05CE1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3891D77"/>
    <w:multiLevelType w:val="multilevel"/>
    <w:tmpl w:val="08946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5DA6EBA"/>
    <w:multiLevelType w:val="multilevel"/>
    <w:tmpl w:val="31E6D5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68221BC"/>
    <w:multiLevelType w:val="multilevel"/>
    <w:tmpl w:val="E40C5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71714C2"/>
    <w:multiLevelType w:val="multilevel"/>
    <w:tmpl w:val="27763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195E4E0E"/>
    <w:multiLevelType w:val="multilevel"/>
    <w:tmpl w:val="85707D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1A6D0A1A"/>
    <w:multiLevelType w:val="multilevel"/>
    <w:tmpl w:val="61044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DB606EB"/>
    <w:multiLevelType w:val="multilevel"/>
    <w:tmpl w:val="38DA4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EF6066B"/>
    <w:multiLevelType w:val="multilevel"/>
    <w:tmpl w:val="DEC86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F5A68BE"/>
    <w:multiLevelType w:val="multilevel"/>
    <w:tmpl w:val="245A18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288711E"/>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FC13F0"/>
    <w:multiLevelType w:val="multilevel"/>
    <w:tmpl w:val="2D2071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5E33BE3"/>
    <w:multiLevelType w:val="multilevel"/>
    <w:tmpl w:val="6B82F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6233C29"/>
    <w:multiLevelType w:val="multilevel"/>
    <w:tmpl w:val="853CB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66C2DBE"/>
    <w:multiLevelType w:val="multilevel"/>
    <w:tmpl w:val="0A1C4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70E036D"/>
    <w:multiLevelType w:val="multilevel"/>
    <w:tmpl w:val="32A675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9BC4BB1"/>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A176C6B"/>
    <w:multiLevelType w:val="multilevel"/>
    <w:tmpl w:val="0928B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A7502CD"/>
    <w:multiLevelType w:val="multilevel"/>
    <w:tmpl w:val="3A02B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B9C28A3"/>
    <w:multiLevelType w:val="multilevel"/>
    <w:tmpl w:val="607629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C765871"/>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D460FFE"/>
    <w:multiLevelType w:val="multilevel"/>
    <w:tmpl w:val="634607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E9954AD"/>
    <w:multiLevelType w:val="multilevel"/>
    <w:tmpl w:val="6C403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EAD4FE1"/>
    <w:multiLevelType w:val="multilevel"/>
    <w:tmpl w:val="586CB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F417E1F"/>
    <w:multiLevelType w:val="multilevel"/>
    <w:tmpl w:val="5DD2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9D67DE"/>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3BE3D66"/>
    <w:multiLevelType w:val="multilevel"/>
    <w:tmpl w:val="865E3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3E940E3"/>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47E0A6E"/>
    <w:multiLevelType w:val="multilevel"/>
    <w:tmpl w:val="8DBCF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5DC6CD8"/>
    <w:multiLevelType w:val="multilevel"/>
    <w:tmpl w:val="E4647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62A22DA"/>
    <w:multiLevelType w:val="multilevel"/>
    <w:tmpl w:val="91AE3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7684C36"/>
    <w:multiLevelType w:val="multilevel"/>
    <w:tmpl w:val="EC40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87E0606"/>
    <w:multiLevelType w:val="multilevel"/>
    <w:tmpl w:val="782CB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9890CF5"/>
    <w:multiLevelType w:val="multilevel"/>
    <w:tmpl w:val="A880D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A69066A"/>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C2E76EE"/>
    <w:multiLevelType w:val="multilevel"/>
    <w:tmpl w:val="9C560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CF82724"/>
    <w:multiLevelType w:val="multilevel"/>
    <w:tmpl w:val="A964C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D4E10AB"/>
    <w:multiLevelType w:val="multilevel"/>
    <w:tmpl w:val="513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5D3C89"/>
    <w:multiLevelType w:val="multilevel"/>
    <w:tmpl w:val="16DEB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F1410D6"/>
    <w:multiLevelType w:val="multilevel"/>
    <w:tmpl w:val="4860FD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26973D7"/>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2B01307"/>
    <w:multiLevelType w:val="multilevel"/>
    <w:tmpl w:val="69E4E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3D90ED3"/>
    <w:multiLevelType w:val="multilevel"/>
    <w:tmpl w:val="D4544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559197E"/>
    <w:multiLevelType w:val="multilevel"/>
    <w:tmpl w:val="6CE03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5643E58"/>
    <w:multiLevelType w:val="multilevel"/>
    <w:tmpl w:val="F6F6C2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84B1BBD"/>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87F75E9"/>
    <w:multiLevelType w:val="multilevel"/>
    <w:tmpl w:val="67908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95874B1"/>
    <w:multiLevelType w:val="multilevel"/>
    <w:tmpl w:val="ED1C07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9CD7A5C"/>
    <w:multiLevelType w:val="multilevel"/>
    <w:tmpl w:val="028AB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C7F6465"/>
    <w:multiLevelType w:val="multilevel"/>
    <w:tmpl w:val="87EA8B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CC03390"/>
    <w:multiLevelType w:val="multilevel"/>
    <w:tmpl w:val="9F6A1E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CE47D8B"/>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0907089"/>
    <w:multiLevelType w:val="multilevel"/>
    <w:tmpl w:val="16A65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1684D06"/>
    <w:multiLevelType w:val="multilevel"/>
    <w:tmpl w:val="4F7825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234498A"/>
    <w:multiLevelType w:val="multilevel"/>
    <w:tmpl w:val="D0783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2F961C0"/>
    <w:multiLevelType w:val="multilevel"/>
    <w:tmpl w:val="AA60B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4C254B7"/>
    <w:multiLevelType w:val="multilevel"/>
    <w:tmpl w:val="6A18A5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4C26174"/>
    <w:multiLevelType w:val="multilevel"/>
    <w:tmpl w:val="F3E8A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5387F20"/>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54450C1"/>
    <w:multiLevelType w:val="multilevel"/>
    <w:tmpl w:val="63529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5FF4DF2"/>
    <w:multiLevelType w:val="multilevel"/>
    <w:tmpl w:val="1E60C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6914CDD"/>
    <w:multiLevelType w:val="multilevel"/>
    <w:tmpl w:val="2026B4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99A28E0"/>
    <w:multiLevelType w:val="multilevel"/>
    <w:tmpl w:val="96B89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A24696A"/>
    <w:multiLevelType w:val="multilevel"/>
    <w:tmpl w:val="A8DC9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B6043F2"/>
    <w:multiLevelType w:val="multilevel"/>
    <w:tmpl w:val="9FBA16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B883603"/>
    <w:multiLevelType w:val="multilevel"/>
    <w:tmpl w:val="B34C2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BAD36EA"/>
    <w:multiLevelType w:val="multilevel"/>
    <w:tmpl w:val="C5CA5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C9A4E45"/>
    <w:multiLevelType w:val="multilevel"/>
    <w:tmpl w:val="C8A61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1D45D26"/>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3766200"/>
    <w:multiLevelType w:val="multilevel"/>
    <w:tmpl w:val="E9063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4846A5B"/>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612142A"/>
    <w:multiLevelType w:val="multilevel"/>
    <w:tmpl w:val="AA087F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6F33D34"/>
    <w:multiLevelType w:val="multilevel"/>
    <w:tmpl w:val="482AC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8294C0F"/>
    <w:multiLevelType w:val="multilevel"/>
    <w:tmpl w:val="300473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8AA1120"/>
    <w:multiLevelType w:val="multilevel"/>
    <w:tmpl w:val="50A66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A4E0316"/>
    <w:multiLevelType w:val="multilevel"/>
    <w:tmpl w:val="34D8B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B655600"/>
    <w:multiLevelType w:val="multilevel"/>
    <w:tmpl w:val="298A0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B863F4A"/>
    <w:multiLevelType w:val="multilevel"/>
    <w:tmpl w:val="808AA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BFC7696"/>
    <w:multiLevelType w:val="multilevel"/>
    <w:tmpl w:val="4CCA7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6DB337D1"/>
    <w:multiLevelType w:val="multilevel"/>
    <w:tmpl w:val="2A5C9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3E563AE"/>
    <w:multiLevelType w:val="multilevel"/>
    <w:tmpl w:val="95B6E3B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5592A82"/>
    <w:multiLevelType w:val="multilevel"/>
    <w:tmpl w:val="E2380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56C1316"/>
    <w:multiLevelType w:val="multilevel"/>
    <w:tmpl w:val="C0749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5D65429"/>
    <w:multiLevelType w:val="multilevel"/>
    <w:tmpl w:val="DBC81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7A53560"/>
    <w:multiLevelType w:val="multilevel"/>
    <w:tmpl w:val="C05E69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8924416"/>
    <w:multiLevelType w:val="multilevel"/>
    <w:tmpl w:val="7B8AF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AEF0578"/>
    <w:multiLevelType w:val="multilevel"/>
    <w:tmpl w:val="F8AEB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B1D693A"/>
    <w:multiLevelType w:val="multilevel"/>
    <w:tmpl w:val="372CE05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BA06DE2"/>
    <w:multiLevelType w:val="multilevel"/>
    <w:tmpl w:val="674E8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C034834"/>
    <w:multiLevelType w:val="multilevel"/>
    <w:tmpl w:val="9156F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CBC78EA"/>
    <w:multiLevelType w:val="multilevel"/>
    <w:tmpl w:val="D4207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D864305"/>
    <w:multiLevelType w:val="multilevel"/>
    <w:tmpl w:val="4F7825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DF44BA6"/>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0"/>
  </w:num>
  <w:num w:numId="2">
    <w:abstractNumId w:val="70"/>
  </w:num>
  <w:num w:numId="3">
    <w:abstractNumId w:val="48"/>
  </w:num>
  <w:num w:numId="4">
    <w:abstractNumId w:val="0"/>
  </w:num>
  <w:num w:numId="5">
    <w:abstractNumId w:val="59"/>
  </w:num>
  <w:num w:numId="6">
    <w:abstractNumId w:val="11"/>
  </w:num>
  <w:num w:numId="7">
    <w:abstractNumId w:val="24"/>
  </w:num>
  <w:num w:numId="8">
    <w:abstractNumId w:val="63"/>
  </w:num>
  <w:num w:numId="9">
    <w:abstractNumId w:val="38"/>
  </w:num>
  <w:num w:numId="10">
    <w:abstractNumId w:val="98"/>
  </w:num>
  <w:num w:numId="11">
    <w:abstractNumId w:val="90"/>
  </w:num>
  <w:num w:numId="12">
    <w:abstractNumId w:val="76"/>
  </w:num>
  <w:num w:numId="13">
    <w:abstractNumId w:val="16"/>
  </w:num>
  <w:num w:numId="14">
    <w:abstractNumId w:val="44"/>
  </w:num>
  <w:num w:numId="15">
    <w:abstractNumId w:val="25"/>
  </w:num>
  <w:num w:numId="16">
    <w:abstractNumId w:val="97"/>
  </w:num>
  <w:num w:numId="17">
    <w:abstractNumId w:val="17"/>
  </w:num>
  <w:num w:numId="18">
    <w:abstractNumId w:val="21"/>
  </w:num>
  <w:num w:numId="19">
    <w:abstractNumId w:val="45"/>
  </w:num>
  <w:num w:numId="20">
    <w:abstractNumId w:val="64"/>
  </w:num>
  <w:num w:numId="21">
    <w:abstractNumId w:val="29"/>
  </w:num>
  <w:num w:numId="22">
    <w:abstractNumId w:val="31"/>
  </w:num>
  <w:num w:numId="23">
    <w:abstractNumId w:val="105"/>
  </w:num>
  <w:num w:numId="24">
    <w:abstractNumId w:val="33"/>
  </w:num>
  <w:num w:numId="25">
    <w:abstractNumId w:val="5"/>
  </w:num>
  <w:num w:numId="26">
    <w:abstractNumId w:val="51"/>
  </w:num>
  <w:num w:numId="27">
    <w:abstractNumId w:val="36"/>
  </w:num>
  <w:num w:numId="28">
    <w:abstractNumId w:val="14"/>
  </w:num>
  <w:num w:numId="29">
    <w:abstractNumId w:val="85"/>
  </w:num>
  <w:num w:numId="30">
    <w:abstractNumId w:val="104"/>
  </w:num>
  <w:num w:numId="31">
    <w:abstractNumId w:val="34"/>
  </w:num>
  <w:num w:numId="32">
    <w:abstractNumId w:val="77"/>
  </w:num>
  <w:num w:numId="33">
    <w:abstractNumId w:val="83"/>
  </w:num>
  <w:num w:numId="34">
    <w:abstractNumId w:val="75"/>
  </w:num>
  <w:num w:numId="35">
    <w:abstractNumId w:val="54"/>
  </w:num>
  <w:num w:numId="36">
    <w:abstractNumId w:val="102"/>
  </w:num>
  <w:num w:numId="37">
    <w:abstractNumId w:val="18"/>
  </w:num>
  <w:num w:numId="38">
    <w:abstractNumId w:val="81"/>
  </w:num>
  <w:num w:numId="39">
    <w:abstractNumId w:val="94"/>
  </w:num>
  <w:num w:numId="40">
    <w:abstractNumId w:val="20"/>
  </w:num>
  <w:num w:numId="41">
    <w:abstractNumId w:val="79"/>
  </w:num>
  <w:num w:numId="42">
    <w:abstractNumId w:val="71"/>
  </w:num>
  <w:num w:numId="43">
    <w:abstractNumId w:val="65"/>
  </w:num>
  <w:num w:numId="44">
    <w:abstractNumId w:val="35"/>
  </w:num>
  <w:num w:numId="45">
    <w:abstractNumId w:val="60"/>
  </w:num>
  <w:num w:numId="46">
    <w:abstractNumId w:val="72"/>
  </w:num>
  <w:num w:numId="47">
    <w:abstractNumId w:val="95"/>
  </w:num>
  <w:num w:numId="48">
    <w:abstractNumId w:val="47"/>
  </w:num>
  <w:num w:numId="49">
    <w:abstractNumId w:val="106"/>
  </w:num>
  <w:num w:numId="50">
    <w:abstractNumId w:val="82"/>
  </w:num>
  <w:num w:numId="51">
    <w:abstractNumId w:val="92"/>
  </w:num>
  <w:num w:numId="52">
    <w:abstractNumId w:val="52"/>
  </w:num>
  <w:num w:numId="53">
    <w:abstractNumId w:val="13"/>
  </w:num>
  <w:num w:numId="54">
    <w:abstractNumId w:val="53"/>
  </w:num>
  <w:num w:numId="55">
    <w:abstractNumId w:val="6"/>
  </w:num>
  <w:num w:numId="56">
    <w:abstractNumId w:val="40"/>
  </w:num>
  <w:num w:numId="57">
    <w:abstractNumId w:val="15"/>
  </w:num>
  <w:num w:numId="58">
    <w:abstractNumId w:val="49"/>
  </w:num>
  <w:num w:numId="59">
    <w:abstractNumId w:val="30"/>
  </w:num>
  <w:num w:numId="60">
    <w:abstractNumId w:val="99"/>
  </w:num>
  <w:num w:numId="61">
    <w:abstractNumId w:val="73"/>
  </w:num>
  <w:num w:numId="62">
    <w:abstractNumId w:val="101"/>
  </w:num>
  <w:num w:numId="63">
    <w:abstractNumId w:val="1"/>
  </w:num>
  <w:num w:numId="64">
    <w:abstractNumId w:val="28"/>
  </w:num>
  <w:num w:numId="65">
    <w:abstractNumId w:val="62"/>
  </w:num>
  <w:num w:numId="66">
    <w:abstractNumId w:val="55"/>
  </w:num>
  <w:num w:numId="67">
    <w:abstractNumId w:val="66"/>
  </w:num>
  <w:num w:numId="68">
    <w:abstractNumId w:val="12"/>
  </w:num>
  <w:num w:numId="69">
    <w:abstractNumId w:val="78"/>
  </w:num>
  <w:num w:numId="70">
    <w:abstractNumId w:val="9"/>
  </w:num>
  <w:num w:numId="71">
    <w:abstractNumId w:val="87"/>
  </w:num>
  <w:num w:numId="72">
    <w:abstractNumId w:val="100"/>
  </w:num>
  <w:num w:numId="73">
    <w:abstractNumId w:val="4"/>
  </w:num>
  <w:num w:numId="74">
    <w:abstractNumId w:val="22"/>
  </w:num>
  <w:num w:numId="75">
    <w:abstractNumId w:val="96"/>
  </w:num>
  <w:num w:numId="76">
    <w:abstractNumId w:val="7"/>
  </w:num>
  <w:num w:numId="77">
    <w:abstractNumId w:val="103"/>
  </w:num>
  <w:num w:numId="78">
    <w:abstractNumId w:val="68"/>
  </w:num>
  <w:num w:numId="79">
    <w:abstractNumId w:val="3"/>
  </w:num>
  <w:num w:numId="80">
    <w:abstractNumId w:val="10"/>
  </w:num>
  <w:num w:numId="81">
    <w:abstractNumId w:val="88"/>
  </w:num>
  <w:num w:numId="82">
    <w:abstractNumId w:val="27"/>
  </w:num>
  <w:num w:numId="83">
    <w:abstractNumId w:val="42"/>
  </w:num>
  <w:num w:numId="84">
    <w:abstractNumId w:val="46"/>
  </w:num>
  <w:num w:numId="85">
    <w:abstractNumId w:val="39"/>
  </w:num>
  <w:num w:numId="86">
    <w:abstractNumId w:val="89"/>
  </w:num>
  <w:num w:numId="87">
    <w:abstractNumId w:val="93"/>
  </w:num>
  <w:num w:numId="88">
    <w:abstractNumId w:val="58"/>
  </w:num>
  <w:num w:numId="89">
    <w:abstractNumId w:val="57"/>
  </w:num>
  <w:num w:numId="90">
    <w:abstractNumId w:val="19"/>
  </w:num>
  <w:num w:numId="91">
    <w:abstractNumId w:val="2"/>
  </w:num>
  <w:num w:numId="92">
    <w:abstractNumId w:val="23"/>
  </w:num>
  <w:num w:numId="93">
    <w:abstractNumId w:val="91"/>
  </w:num>
  <w:num w:numId="94">
    <w:abstractNumId w:val="37"/>
  </w:num>
  <w:num w:numId="95">
    <w:abstractNumId w:val="107"/>
  </w:num>
  <w:num w:numId="96">
    <w:abstractNumId w:val="26"/>
  </w:num>
  <w:num w:numId="97">
    <w:abstractNumId w:val="84"/>
  </w:num>
  <w:num w:numId="98">
    <w:abstractNumId w:val="69"/>
  </w:num>
  <w:num w:numId="99">
    <w:abstractNumId w:val="56"/>
  </w:num>
  <w:num w:numId="100">
    <w:abstractNumId w:val="32"/>
  </w:num>
  <w:num w:numId="101">
    <w:abstractNumId w:val="43"/>
  </w:num>
  <w:num w:numId="102">
    <w:abstractNumId w:val="86"/>
  </w:num>
  <w:num w:numId="103">
    <w:abstractNumId w:val="41"/>
  </w:num>
  <w:num w:numId="104">
    <w:abstractNumId w:val="50"/>
  </w:num>
  <w:num w:numId="105">
    <w:abstractNumId w:val="108"/>
  </w:num>
  <w:num w:numId="106">
    <w:abstractNumId w:val="67"/>
  </w:num>
  <w:num w:numId="107">
    <w:abstractNumId w:val="8"/>
  </w:num>
  <w:num w:numId="108">
    <w:abstractNumId w:val="74"/>
  </w:num>
  <w:num w:numId="109">
    <w:abstractNumId w:val="6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BB"/>
    <w:rsid w:val="00013688"/>
    <w:rsid w:val="000646D6"/>
    <w:rsid w:val="00092BC6"/>
    <w:rsid w:val="0013192B"/>
    <w:rsid w:val="00146833"/>
    <w:rsid w:val="001D5817"/>
    <w:rsid w:val="00204234"/>
    <w:rsid w:val="00232B30"/>
    <w:rsid w:val="0026627E"/>
    <w:rsid w:val="002E3B37"/>
    <w:rsid w:val="003140D4"/>
    <w:rsid w:val="00335F3B"/>
    <w:rsid w:val="003C1179"/>
    <w:rsid w:val="003F0E2D"/>
    <w:rsid w:val="00411119"/>
    <w:rsid w:val="00436C47"/>
    <w:rsid w:val="00437D1A"/>
    <w:rsid w:val="0046055D"/>
    <w:rsid w:val="0049395C"/>
    <w:rsid w:val="004A5BBF"/>
    <w:rsid w:val="004B68B1"/>
    <w:rsid w:val="004C7EBA"/>
    <w:rsid w:val="00566779"/>
    <w:rsid w:val="00652D3C"/>
    <w:rsid w:val="0066785C"/>
    <w:rsid w:val="006F2EFC"/>
    <w:rsid w:val="00734102"/>
    <w:rsid w:val="00766947"/>
    <w:rsid w:val="007743C9"/>
    <w:rsid w:val="007C1897"/>
    <w:rsid w:val="007D0722"/>
    <w:rsid w:val="00831966"/>
    <w:rsid w:val="008563CF"/>
    <w:rsid w:val="008777BB"/>
    <w:rsid w:val="00907DC3"/>
    <w:rsid w:val="00921B79"/>
    <w:rsid w:val="00964A26"/>
    <w:rsid w:val="009B7627"/>
    <w:rsid w:val="00A6106B"/>
    <w:rsid w:val="00AE3403"/>
    <w:rsid w:val="00B1200D"/>
    <w:rsid w:val="00B64313"/>
    <w:rsid w:val="00B776B6"/>
    <w:rsid w:val="00BB2EEF"/>
    <w:rsid w:val="00C07E9E"/>
    <w:rsid w:val="00C2702A"/>
    <w:rsid w:val="00CC3C04"/>
    <w:rsid w:val="00CF68D1"/>
    <w:rsid w:val="00D82A34"/>
    <w:rsid w:val="00DF2500"/>
    <w:rsid w:val="00E2736A"/>
    <w:rsid w:val="00E46C76"/>
    <w:rsid w:val="00E47ECF"/>
    <w:rsid w:val="00EB2EC3"/>
    <w:rsid w:val="00ED249D"/>
    <w:rsid w:val="00F31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2DE1"/>
  <w15:chartTrackingRefBased/>
  <w15:docId w15:val="{B4489785-A343-4BD0-A1F3-B5133A25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77BB"/>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777BB"/>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777BB"/>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777BB"/>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8777BB"/>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8777BB"/>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7B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777B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777B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77BB"/>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8777BB"/>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8777BB"/>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8777BB"/>
    <w:rPr>
      <w:b/>
      <w:bCs/>
      <w:strike w:val="0"/>
      <w:dstrike w:val="0"/>
      <w:color w:val="0000FF"/>
      <w:u w:val="none"/>
      <w:effect w:val="none"/>
    </w:rPr>
  </w:style>
  <w:style w:type="character" w:styleId="Emphasis">
    <w:name w:val="Emphasis"/>
    <w:basedOn w:val="DefaultParagraphFont"/>
    <w:uiPriority w:val="20"/>
    <w:qFormat/>
    <w:rsid w:val="008777BB"/>
    <w:rPr>
      <w:i/>
      <w:iCs/>
    </w:rPr>
  </w:style>
  <w:style w:type="paragraph" w:customStyle="1" w:styleId="error">
    <w:name w:val="erro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8777BB"/>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8777BB"/>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8777BB"/>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8777BB"/>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8777BB"/>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8777BB"/>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8777B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8777BB"/>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8777B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8777BB"/>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8777BB"/>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8777BB"/>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8777BB"/>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8777BB"/>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8777BB"/>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8777BB"/>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8777BB"/>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8777BB"/>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8777BB"/>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8777BB"/>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8777BB"/>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8777BB"/>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8777B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8777BB"/>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8777BB"/>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8777BB"/>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8777BB"/>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8777BB"/>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8777BB"/>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8777BB"/>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8777BB"/>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8777BB"/>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8777B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8777BB"/>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8777BB"/>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8777B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8777BB"/>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8777BB"/>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8777BB"/>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8777BB"/>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8777BB"/>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8777B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8777BB"/>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8777BB"/>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8777B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8777BB"/>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8777BB"/>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8777BB"/>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8777BB"/>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8777BB"/>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8777BB"/>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8777BB"/>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8777BB"/>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8777BB"/>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8777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8777B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8777BB"/>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8777B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8777BB"/>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8777B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8777B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8777B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8777BB"/>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8777BB"/>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8777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8777BB"/>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8777BB"/>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8777BB"/>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8777BB"/>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8777BB"/>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8777BB"/>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8777B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8777B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8777BB"/>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8777BB"/>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8777BB"/>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8777BB"/>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8777BB"/>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8777BB"/>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8777BB"/>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8777BB"/>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8777BB"/>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8777BB"/>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8777BB"/>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8777BB"/>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8777BB"/>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8777BB"/>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8777BB"/>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8777BB"/>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8777BB"/>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8777BB"/>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8777BB"/>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8777BB"/>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8777BB"/>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8777BB"/>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8777BB"/>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8777B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8777BB"/>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8777BB"/>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8777BB"/>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8777BB"/>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8777BB"/>
    <w:rPr>
      <w:bdr w:val="single" w:sz="6" w:space="0" w:color="FFFFFF" w:frame="1"/>
    </w:rPr>
  </w:style>
  <w:style w:type="character" w:customStyle="1" w:styleId="pagingicon1">
    <w:name w:val="pagingicon1"/>
    <w:basedOn w:val="DefaultParagraphFont"/>
    <w:rsid w:val="008777BB"/>
  </w:style>
  <w:style w:type="character" w:customStyle="1" w:styleId="mapclearicon">
    <w:name w:val="mapclearicon"/>
    <w:basedOn w:val="DefaultParagraphFont"/>
    <w:rsid w:val="008777BB"/>
    <w:rPr>
      <w:sz w:val="24"/>
      <w:szCs w:val="24"/>
    </w:rPr>
  </w:style>
  <w:style w:type="character" w:customStyle="1" w:styleId="mapokicon">
    <w:name w:val="mapokicon"/>
    <w:basedOn w:val="DefaultParagraphFont"/>
    <w:rsid w:val="008777BB"/>
    <w:rPr>
      <w:sz w:val="24"/>
      <w:szCs w:val="24"/>
    </w:rPr>
  </w:style>
  <w:style w:type="character" w:customStyle="1" w:styleId="mapstepbackicon">
    <w:name w:val="mapstepbackicon"/>
    <w:basedOn w:val="DefaultParagraphFont"/>
    <w:rsid w:val="008777BB"/>
    <w:rPr>
      <w:sz w:val="24"/>
      <w:szCs w:val="24"/>
    </w:rPr>
  </w:style>
  <w:style w:type="character" w:customStyle="1" w:styleId="mapok">
    <w:name w:val="mapok"/>
    <w:basedOn w:val="DefaultParagraphFont"/>
    <w:rsid w:val="008777BB"/>
    <w:rPr>
      <w:sz w:val="24"/>
      <w:szCs w:val="24"/>
    </w:rPr>
  </w:style>
  <w:style w:type="character" w:customStyle="1" w:styleId="addnew">
    <w:name w:val="addnew"/>
    <w:basedOn w:val="DefaultParagraphFont"/>
    <w:rsid w:val="008777BB"/>
    <w:rPr>
      <w:sz w:val="24"/>
      <w:szCs w:val="24"/>
    </w:rPr>
  </w:style>
  <w:style w:type="character" w:customStyle="1" w:styleId="cancelbtn">
    <w:name w:val="cancelbtn"/>
    <w:basedOn w:val="DefaultParagraphFont"/>
    <w:rsid w:val="008777BB"/>
    <w:rPr>
      <w:sz w:val="24"/>
      <w:szCs w:val="24"/>
    </w:rPr>
  </w:style>
  <w:style w:type="character" w:customStyle="1" w:styleId="nexticon1">
    <w:name w:val="nexticon1"/>
    <w:basedOn w:val="DefaultParagraphFont"/>
    <w:rsid w:val="008777BB"/>
  </w:style>
  <w:style w:type="character" w:customStyle="1" w:styleId="previcon">
    <w:name w:val="previcon"/>
    <w:basedOn w:val="DefaultParagraphFont"/>
    <w:rsid w:val="008777BB"/>
  </w:style>
  <w:style w:type="character" w:customStyle="1" w:styleId="answer">
    <w:name w:val="answer"/>
    <w:basedOn w:val="DefaultParagraphFont"/>
    <w:rsid w:val="008777BB"/>
  </w:style>
  <w:style w:type="character" w:customStyle="1" w:styleId="featurename">
    <w:name w:val="featurename"/>
    <w:basedOn w:val="DefaultParagraphFont"/>
    <w:rsid w:val="008777BB"/>
  </w:style>
  <w:style w:type="character" w:customStyle="1" w:styleId="question1">
    <w:name w:val="question1"/>
    <w:basedOn w:val="DefaultParagraphFont"/>
    <w:rsid w:val="008777BB"/>
  </w:style>
  <w:style w:type="character" w:customStyle="1" w:styleId="delete">
    <w:name w:val="delete"/>
    <w:basedOn w:val="DefaultParagraphFont"/>
    <w:rsid w:val="008777BB"/>
  </w:style>
  <w:style w:type="paragraph" w:customStyle="1" w:styleId="firstnode1">
    <w:name w:val="firstnod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8777BB"/>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8777BB"/>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8777BB"/>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8777BB"/>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8777BB"/>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8777BB"/>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8777BB"/>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8777BB"/>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8777B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8777B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8777B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8777BB"/>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8777B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8777BB"/>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8777BB"/>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8777BB"/>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8777BB"/>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8777BB"/>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8777BB"/>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8777B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8777B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8777B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8777BB"/>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8777BB"/>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8777BB"/>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8777BB"/>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8777BB"/>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8777B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8777B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8777B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8777BB"/>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8777BB"/>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8777B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8777BB"/>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8777BB"/>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8777B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8777BB"/>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8777BB"/>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8777BB"/>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8777BB"/>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8777BB"/>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8777BB"/>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8777BB"/>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8777BB"/>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8777BB"/>
  </w:style>
  <w:style w:type="character" w:customStyle="1" w:styleId="previcon1">
    <w:name w:val="previcon1"/>
    <w:basedOn w:val="DefaultParagraphFont"/>
    <w:rsid w:val="008777BB"/>
  </w:style>
  <w:style w:type="paragraph" w:customStyle="1" w:styleId="eventnavtitle1">
    <w:name w:val="eventnavtitle1"/>
    <w:basedOn w:val="Normal"/>
    <w:rsid w:val="008777BB"/>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8777BB"/>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8777BB"/>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8777BB"/>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8777BB"/>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8777BB"/>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8777BB"/>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8777BB"/>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8777B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8777BB"/>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8777BB"/>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8777BB"/>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8777BB"/>
    <w:rPr>
      <w:b/>
      <w:bCs/>
      <w:vanish w:val="0"/>
      <w:webHidden w:val="0"/>
      <w:specVanish w:val="0"/>
    </w:rPr>
  </w:style>
  <w:style w:type="paragraph" w:customStyle="1" w:styleId="questionbody1">
    <w:name w:val="questionbody1"/>
    <w:basedOn w:val="Normal"/>
    <w:rsid w:val="008777BB"/>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8777BB"/>
    <w:rPr>
      <w:vanish w:val="0"/>
      <w:webHidden w:val="0"/>
      <w:specVanish w:val="0"/>
    </w:rPr>
  </w:style>
  <w:style w:type="paragraph" w:customStyle="1" w:styleId="title10">
    <w:name w:val="title1"/>
    <w:basedOn w:val="Normal"/>
    <w:rsid w:val="008777BB"/>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8777BB"/>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8777BB"/>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8777BB"/>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8777BB"/>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8777BB"/>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8777BB"/>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8777BB"/>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8777BB"/>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8777B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8777B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8777B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8777BB"/>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8777BB"/>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8777BB"/>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8777BB"/>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8777BB"/>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8777BB"/>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8777BB"/>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8777BB"/>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8777BB"/>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8777BB"/>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8777BB"/>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8777BB"/>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8777BB"/>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8777BB"/>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8777BB"/>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8777BB"/>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8777BB"/>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8777BB"/>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8777BB"/>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8777BB"/>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8777BB"/>
    <w:rPr>
      <w:vanish w:val="0"/>
      <w:webHidden w:val="0"/>
      <w:specVanish w:val="0"/>
    </w:rPr>
  </w:style>
  <w:style w:type="paragraph" w:customStyle="1" w:styleId="select1">
    <w:name w:val="select1"/>
    <w:basedOn w:val="Normal"/>
    <w:rsid w:val="008777BB"/>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8777BB"/>
    <w:rPr>
      <w:vanish w:val="0"/>
      <w:webHidden w:val="0"/>
      <w:specVanish w:val="0"/>
    </w:rPr>
  </w:style>
  <w:style w:type="paragraph" w:customStyle="1" w:styleId="back2">
    <w:name w:val="back2"/>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8777BB"/>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8777BB"/>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8777BB"/>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8777BB"/>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8777BB"/>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8777B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8777BB"/>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8777B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8777B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8777BB"/>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77BB"/>
    <w:rPr>
      <w:b/>
      <w:bCs/>
    </w:rPr>
  </w:style>
  <w:style w:type="character" w:customStyle="1" w:styleId="number">
    <w:name w:val="number"/>
    <w:basedOn w:val="DefaultParagraphFont"/>
    <w:rsid w:val="008777BB"/>
  </w:style>
  <w:style w:type="character" w:customStyle="1" w:styleId="newwindow">
    <w:name w:val="newwindow"/>
    <w:basedOn w:val="DefaultParagraphFont"/>
    <w:rsid w:val="008777BB"/>
  </w:style>
  <w:style w:type="paragraph" w:styleId="ListParagraph">
    <w:name w:val="List Paragraph"/>
    <w:basedOn w:val="Normal"/>
    <w:uiPriority w:val="34"/>
    <w:qFormat/>
    <w:rsid w:val="008777BB"/>
    <w:pPr>
      <w:spacing w:after="200" w:line="276" w:lineRule="auto"/>
      <w:ind w:left="720"/>
      <w:contextualSpacing/>
    </w:pPr>
    <w:rPr>
      <w:rFonts w:ascii="Arial" w:hAnsi="Arial"/>
    </w:rPr>
  </w:style>
  <w:style w:type="paragraph" w:styleId="Header">
    <w:name w:val="header"/>
    <w:basedOn w:val="Normal"/>
    <w:link w:val="HeaderChar"/>
    <w:uiPriority w:val="99"/>
    <w:unhideWhenUsed/>
    <w:rsid w:val="00877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7BB"/>
  </w:style>
  <w:style w:type="paragraph" w:styleId="Footer">
    <w:name w:val="footer"/>
    <w:basedOn w:val="Normal"/>
    <w:link w:val="FooterChar"/>
    <w:uiPriority w:val="99"/>
    <w:unhideWhenUsed/>
    <w:rsid w:val="00877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7BB"/>
  </w:style>
  <w:style w:type="paragraph" w:styleId="BalloonText">
    <w:name w:val="Balloon Text"/>
    <w:basedOn w:val="Normal"/>
    <w:link w:val="BalloonTextChar"/>
    <w:uiPriority w:val="99"/>
    <w:semiHidden/>
    <w:unhideWhenUsed/>
    <w:rsid w:val="0092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79"/>
    <w:rPr>
      <w:rFonts w:ascii="Segoe UI" w:hAnsi="Segoe UI" w:cs="Segoe UI"/>
      <w:sz w:val="18"/>
      <w:szCs w:val="18"/>
    </w:rPr>
  </w:style>
  <w:style w:type="paragraph" w:styleId="NormalWeb">
    <w:name w:val="Normal (Web)"/>
    <w:basedOn w:val="Normal"/>
    <w:uiPriority w:val="99"/>
    <w:unhideWhenUsed/>
    <w:rsid w:val="0026627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C2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0020">
      <w:bodyDiv w:val="1"/>
      <w:marLeft w:val="0"/>
      <w:marRight w:val="0"/>
      <w:marTop w:val="0"/>
      <w:marBottom w:val="0"/>
      <w:divBdr>
        <w:top w:val="none" w:sz="0" w:space="0" w:color="auto"/>
        <w:left w:val="none" w:sz="0" w:space="0" w:color="auto"/>
        <w:bottom w:val="none" w:sz="0" w:space="0" w:color="auto"/>
        <w:right w:val="none" w:sz="0" w:space="0" w:color="auto"/>
      </w:divBdr>
      <w:divsChild>
        <w:div w:id="178198890">
          <w:marLeft w:val="0"/>
          <w:marRight w:val="0"/>
          <w:marTop w:val="0"/>
          <w:marBottom w:val="0"/>
          <w:divBdr>
            <w:top w:val="none" w:sz="0" w:space="0" w:color="auto"/>
            <w:left w:val="none" w:sz="0" w:space="0" w:color="auto"/>
            <w:bottom w:val="none" w:sz="0" w:space="0" w:color="auto"/>
            <w:right w:val="none" w:sz="0" w:space="0" w:color="auto"/>
          </w:divBdr>
          <w:divsChild>
            <w:div w:id="514728626">
              <w:marLeft w:val="0"/>
              <w:marRight w:val="0"/>
              <w:marTop w:val="150"/>
              <w:marBottom w:val="0"/>
              <w:divBdr>
                <w:top w:val="none" w:sz="0" w:space="0" w:color="auto"/>
                <w:left w:val="none" w:sz="0" w:space="0" w:color="auto"/>
                <w:bottom w:val="none" w:sz="0" w:space="0" w:color="auto"/>
                <w:right w:val="none" w:sz="0" w:space="0" w:color="auto"/>
              </w:divBdr>
              <w:divsChild>
                <w:div w:id="676351507">
                  <w:marLeft w:val="3300"/>
                  <w:marRight w:val="0"/>
                  <w:marTop w:val="0"/>
                  <w:marBottom w:val="0"/>
                  <w:divBdr>
                    <w:top w:val="none" w:sz="0" w:space="0" w:color="auto"/>
                    <w:left w:val="none" w:sz="0" w:space="0" w:color="auto"/>
                    <w:bottom w:val="none" w:sz="0" w:space="0" w:color="auto"/>
                    <w:right w:val="none" w:sz="0" w:space="0" w:color="auto"/>
                  </w:divBdr>
                  <w:divsChild>
                    <w:div w:id="975330034">
                      <w:marLeft w:val="0"/>
                      <w:marRight w:val="0"/>
                      <w:marTop w:val="0"/>
                      <w:marBottom w:val="0"/>
                      <w:divBdr>
                        <w:top w:val="single" w:sz="6" w:space="7" w:color="A8A8A8"/>
                        <w:left w:val="single" w:sz="2" w:space="14" w:color="A8A8A8"/>
                        <w:bottom w:val="single" w:sz="6" w:space="7" w:color="A8A8A8"/>
                        <w:right w:val="single" w:sz="2" w:space="14" w:color="A8A8A8"/>
                      </w:divBdr>
                      <w:divsChild>
                        <w:div w:id="1126966126">
                          <w:marLeft w:val="0"/>
                          <w:marRight w:val="0"/>
                          <w:marTop w:val="0"/>
                          <w:marBottom w:val="0"/>
                          <w:divBdr>
                            <w:top w:val="none" w:sz="0" w:space="0" w:color="auto"/>
                            <w:left w:val="none" w:sz="0" w:space="0" w:color="auto"/>
                            <w:bottom w:val="none" w:sz="0" w:space="0" w:color="auto"/>
                            <w:right w:val="none" w:sz="0" w:space="0" w:color="auto"/>
                          </w:divBdr>
                          <w:divsChild>
                            <w:div w:id="1293173062">
                              <w:marLeft w:val="0"/>
                              <w:marRight w:val="0"/>
                              <w:marTop w:val="0"/>
                              <w:marBottom w:val="0"/>
                              <w:divBdr>
                                <w:top w:val="none" w:sz="0" w:space="0" w:color="auto"/>
                                <w:left w:val="none" w:sz="0" w:space="0" w:color="auto"/>
                                <w:bottom w:val="none" w:sz="0" w:space="0" w:color="auto"/>
                                <w:right w:val="none" w:sz="0" w:space="0" w:color="auto"/>
                              </w:divBdr>
                              <w:divsChild>
                                <w:div w:id="2111732673">
                                  <w:marLeft w:val="0"/>
                                  <w:marRight w:val="0"/>
                                  <w:marTop w:val="0"/>
                                  <w:marBottom w:val="0"/>
                                  <w:divBdr>
                                    <w:top w:val="none" w:sz="0" w:space="0" w:color="auto"/>
                                    <w:left w:val="none" w:sz="0" w:space="0" w:color="auto"/>
                                    <w:bottom w:val="none" w:sz="0" w:space="0" w:color="auto"/>
                                    <w:right w:val="none" w:sz="0" w:space="0" w:color="auto"/>
                                  </w:divBdr>
                                  <w:divsChild>
                                    <w:div w:id="1177115207">
                                      <w:marLeft w:val="0"/>
                                      <w:marRight w:val="0"/>
                                      <w:marTop w:val="0"/>
                                      <w:marBottom w:val="0"/>
                                      <w:divBdr>
                                        <w:top w:val="none" w:sz="0" w:space="0" w:color="auto"/>
                                        <w:left w:val="none" w:sz="0" w:space="0" w:color="auto"/>
                                        <w:bottom w:val="none" w:sz="0" w:space="0" w:color="auto"/>
                                        <w:right w:val="none" w:sz="0" w:space="0" w:color="auto"/>
                                      </w:divBdr>
                                      <w:divsChild>
                                        <w:div w:id="1903443991">
                                          <w:marLeft w:val="0"/>
                                          <w:marRight w:val="0"/>
                                          <w:marTop w:val="0"/>
                                          <w:marBottom w:val="0"/>
                                          <w:divBdr>
                                            <w:top w:val="none" w:sz="0" w:space="0" w:color="auto"/>
                                            <w:left w:val="none" w:sz="0" w:space="0" w:color="auto"/>
                                            <w:bottom w:val="none" w:sz="0" w:space="0" w:color="auto"/>
                                            <w:right w:val="none" w:sz="0" w:space="0" w:color="auto"/>
                                          </w:divBdr>
                                          <w:divsChild>
                                            <w:div w:id="338578984">
                                              <w:marLeft w:val="0"/>
                                              <w:marRight w:val="0"/>
                                              <w:marTop w:val="0"/>
                                              <w:marBottom w:val="0"/>
                                              <w:divBdr>
                                                <w:top w:val="none" w:sz="0" w:space="0" w:color="auto"/>
                                                <w:left w:val="none" w:sz="0" w:space="0" w:color="auto"/>
                                                <w:bottom w:val="none" w:sz="0" w:space="0" w:color="auto"/>
                                                <w:right w:val="none" w:sz="0" w:space="0" w:color="auto"/>
                                              </w:divBdr>
                                              <w:divsChild>
                                                <w:div w:id="34622239">
                                                  <w:marLeft w:val="0"/>
                                                  <w:marRight w:val="0"/>
                                                  <w:marTop w:val="0"/>
                                                  <w:marBottom w:val="0"/>
                                                  <w:divBdr>
                                                    <w:top w:val="none" w:sz="0" w:space="0" w:color="auto"/>
                                                    <w:left w:val="none" w:sz="0" w:space="0" w:color="auto"/>
                                                    <w:bottom w:val="none" w:sz="0" w:space="0" w:color="auto"/>
                                                    <w:right w:val="none" w:sz="0" w:space="0" w:color="auto"/>
                                                  </w:divBdr>
                                                  <w:divsChild>
                                                    <w:div w:id="1586257600">
                                                      <w:marLeft w:val="0"/>
                                                      <w:marRight w:val="0"/>
                                                      <w:marTop w:val="0"/>
                                                      <w:marBottom w:val="0"/>
                                                      <w:divBdr>
                                                        <w:top w:val="none" w:sz="0" w:space="0" w:color="auto"/>
                                                        <w:left w:val="none" w:sz="0" w:space="0" w:color="auto"/>
                                                        <w:bottom w:val="none" w:sz="0" w:space="0" w:color="auto"/>
                                                        <w:right w:val="none" w:sz="0" w:space="0" w:color="auto"/>
                                                      </w:divBdr>
                                                    </w:div>
                                                  </w:divsChild>
                                                </w:div>
                                                <w:div w:id="845904394">
                                                  <w:marLeft w:val="0"/>
                                                  <w:marRight w:val="0"/>
                                                  <w:marTop w:val="0"/>
                                                  <w:marBottom w:val="0"/>
                                                  <w:divBdr>
                                                    <w:top w:val="none" w:sz="0" w:space="0" w:color="auto"/>
                                                    <w:left w:val="none" w:sz="0" w:space="0" w:color="auto"/>
                                                    <w:bottom w:val="none" w:sz="0" w:space="0" w:color="auto"/>
                                                    <w:right w:val="none" w:sz="0" w:space="0" w:color="auto"/>
                                                  </w:divBdr>
                                                  <w:divsChild>
                                                    <w:div w:id="190841137">
                                                      <w:marLeft w:val="0"/>
                                                      <w:marRight w:val="0"/>
                                                      <w:marTop w:val="0"/>
                                                      <w:marBottom w:val="0"/>
                                                      <w:divBdr>
                                                        <w:top w:val="none" w:sz="0" w:space="0" w:color="auto"/>
                                                        <w:left w:val="none" w:sz="0" w:space="0" w:color="auto"/>
                                                        <w:bottom w:val="none" w:sz="0" w:space="0" w:color="auto"/>
                                                        <w:right w:val="none" w:sz="0" w:space="0" w:color="auto"/>
                                                      </w:divBdr>
                                                    </w:div>
                                                  </w:divsChild>
                                                </w:div>
                                                <w:div w:id="246623440">
                                                  <w:marLeft w:val="0"/>
                                                  <w:marRight w:val="0"/>
                                                  <w:marTop w:val="0"/>
                                                  <w:marBottom w:val="0"/>
                                                  <w:divBdr>
                                                    <w:top w:val="none" w:sz="0" w:space="0" w:color="auto"/>
                                                    <w:left w:val="none" w:sz="0" w:space="0" w:color="auto"/>
                                                    <w:bottom w:val="none" w:sz="0" w:space="0" w:color="auto"/>
                                                    <w:right w:val="none" w:sz="0" w:space="0" w:color="auto"/>
                                                  </w:divBdr>
                                                  <w:divsChild>
                                                    <w:div w:id="1470392311">
                                                      <w:marLeft w:val="0"/>
                                                      <w:marRight w:val="0"/>
                                                      <w:marTop w:val="0"/>
                                                      <w:marBottom w:val="0"/>
                                                      <w:divBdr>
                                                        <w:top w:val="none" w:sz="0" w:space="0" w:color="auto"/>
                                                        <w:left w:val="none" w:sz="0" w:space="0" w:color="auto"/>
                                                        <w:bottom w:val="none" w:sz="0" w:space="0" w:color="auto"/>
                                                        <w:right w:val="none" w:sz="0" w:space="0" w:color="auto"/>
                                                      </w:divBdr>
                                                    </w:div>
                                                  </w:divsChild>
                                                </w:div>
                                                <w:div w:id="1950234374">
                                                  <w:marLeft w:val="0"/>
                                                  <w:marRight w:val="0"/>
                                                  <w:marTop w:val="0"/>
                                                  <w:marBottom w:val="0"/>
                                                  <w:divBdr>
                                                    <w:top w:val="none" w:sz="0" w:space="0" w:color="auto"/>
                                                    <w:left w:val="none" w:sz="0" w:space="0" w:color="auto"/>
                                                    <w:bottom w:val="none" w:sz="0" w:space="0" w:color="auto"/>
                                                    <w:right w:val="none" w:sz="0" w:space="0" w:color="auto"/>
                                                  </w:divBdr>
                                                  <w:divsChild>
                                                    <w:div w:id="799767914">
                                                      <w:marLeft w:val="0"/>
                                                      <w:marRight w:val="0"/>
                                                      <w:marTop w:val="0"/>
                                                      <w:marBottom w:val="0"/>
                                                      <w:divBdr>
                                                        <w:top w:val="none" w:sz="0" w:space="0" w:color="auto"/>
                                                        <w:left w:val="none" w:sz="0" w:space="0" w:color="auto"/>
                                                        <w:bottom w:val="none" w:sz="0" w:space="0" w:color="auto"/>
                                                        <w:right w:val="none" w:sz="0" w:space="0" w:color="auto"/>
                                                      </w:divBdr>
                                                    </w:div>
                                                  </w:divsChild>
                                                </w:div>
                                                <w:div w:id="1166440614">
                                                  <w:marLeft w:val="0"/>
                                                  <w:marRight w:val="0"/>
                                                  <w:marTop w:val="0"/>
                                                  <w:marBottom w:val="0"/>
                                                  <w:divBdr>
                                                    <w:top w:val="none" w:sz="0" w:space="0" w:color="auto"/>
                                                    <w:left w:val="none" w:sz="0" w:space="0" w:color="auto"/>
                                                    <w:bottom w:val="none" w:sz="0" w:space="0" w:color="auto"/>
                                                    <w:right w:val="none" w:sz="0" w:space="0" w:color="auto"/>
                                                  </w:divBdr>
                                                  <w:divsChild>
                                                    <w:div w:id="1474372762">
                                                      <w:marLeft w:val="0"/>
                                                      <w:marRight w:val="0"/>
                                                      <w:marTop w:val="0"/>
                                                      <w:marBottom w:val="0"/>
                                                      <w:divBdr>
                                                        <w:top w:val="none" w:sz="0" w:space="0" w:color="auto"/>
                                                        <w:left w:val="none" w:sz="0" w:space="0" w:color="auto"/>
                                                        <w:bottom w:val="none" w:sz="0" w:space="0" w:color="auto"/>
                                                        <w:right w:val="none" w:sz="0" w:space="0" w:color="auto"/>
                                                      </w:divBdr>
                                                    </w:div>
                                                  </w:divsChild>
                                                </w:div>
                                                <w:div w:id="1084180744">
                                                  <w:marLeft w:val="0"/>
                                                  <w:marRight w:val="0"/>
                                                  <w:marTop w:val="0"/>
                                                  <w:marBottom w:val="0"/>
                                                  <w:divBdr>
                                                    <w:top w:val="none" w:sz="0" w:space="0" w:color="auto"/>
                                                    <w:left w:val="none" w:sz="0" w:space="0" w:color="auto"/>
                                                    <w:bottom w:val="none" w:sz="0" w:space="0" w:color="auto"/>
                                                    <w:right w:val="none" w:sz="0" w:space="0" w:color="auto"/>
                                                  </w:divBdr>
                                                  <w:divsChild>
                                                    <w:div w:id="1738429611">
                                                      <w:marLeft w:val="0"/>
                                                      <w:marRight w:val="0"/>
                                                      <w:marTop w:val="0"/>
                                                      <w:marBottom w:val="0"/>
                                                      <w:divBdr>
                                                        <w:top w:val="none" w:sz="0" w:space="0" w:color="auto"/>
                                                        <w:left w:val="none" w:sz="0" w:space="0" w:color="auto"/>
                                                        <w:bottom w:val="none" w:sz="0" w:space="0" w:color="auto"/>
                                                        <w:right w:val="none" w:sz="0" w:space="0" w:color="auto"/>
                                                      </w:divBdr>
                                                    </w:div>
                                                  </w:divsChild>
                                                </w:div>
                                                <w:div w:id="1082484198">
                                                  <w:marLeft w:val="0"/>
                                                  <w:marRight w:val="0"/>
                                                  <w:marTop w:val="0"/>
                                                  <w:marBottom w:val="0"/>
                                                  <w:divBdr>
                                                    <w:top w:val="none" w:sz="0" w:space="0" w:color="auto"/>
                                                    <w:left w:val="none" w:sz="0" w:space="0" w:color="auto"/>
                                                    <w:bottom w:val="none" w:sz="0" w:space="0" w:color="auto"/>
                                                    <w:right w:val="none" w:sz="0" w:space="0" w:color="auto"/>
                                                  </w:divBdr>
                                                  <w:divsChild>
                                                    <w:div w:id="47535909">
                                                      <w:marLeft w:val="0"/>
                                                      <w:marRight w:val="0"/>
                                                      <w:marTop w:val="0"/>
                                                      <w:marBottom w:val="0"/>
                                                      <w:divBdr>
                                                        <w:top w:val="none" w:sz="0" w:space="0" w:color="auto"/>
                                                        <w:left w:val="none" w:sz="0" w:space="0" w:color="auto"/>
                                                        <w:bottom w:val="none" w:sz="0" w:space="0" w:color="auto"/>
                                                        <w:right w:val="none" w:sz="0" w:space="0" w:color="auto"/>
                                                      </w:divBdr>
                                                    </w:div>
                                                  </w:divsChild>
                                                </w:div>
                                                <w:div w:id="1543401417">
                                                  <w:marLeft w:val="0"/>
                                                  <w:marRight w:val="0"/>
                                                  <w:marTop w:val="0"/>
                                                  <w:marBottom w:val="0"/>
                                                  <w:divBdr>
                                                    <w:top w:val="none" w:sz="0" w:space="0" w:color="auto"/>
                                                    <w:left w:val="none" w:sz="0" w:space="0" w:color="auto"/>
                                                    <w:bottom w:val="none" w:sz="0" w:space="0" w:color="auto"/>
                                                    <w:right w:val="none" w:sz="0" w:space="0" w:color="auto"/>
                                                  </w:divBdr>
                                                  <w:divsChild>
                                                    <w:div w:id="381171578">
                                                      <w:marLeft w:val="0"/>
                                                      <w:marRight w:val="0"/>
                                                      <w:marTop w:val="0"/>
                                                      <w:marBottom w:val="0"/>
                                                      <w:divBdr>
                                                        <w:top w:val="none" w:sz="0" w:space="0" w:color="auto"/>
                                                        <w:left w:val="none" w:sz="0" w:space="0" w:color="auto"/>
                                                        <w:bottom w:val="none" w:sz="0" w:space="0" w:color="auto"/>
                                                        <w:right w:val="none" w:sz="0" w:space="0" w:color="auto"/>
                                                      </w:divBdr>
                                                    </w:div>
                                                  </w:divsChild>
                                                </w:div>
                                                <w:div w:id="860045677">
                                                  <w:marLeft w:val="0"/>
                                                  <w:marRight w:val="0"/>
                                                  <w:marTop w:val="0"/>
                                                  <w:marBottom w:val="0"/>
                                                  <w:divBdr>
                                                    <w:top w:val="none" w:sz="0" w:space="0" w:color="auto"/>
                                                    <w:left w:val="none" w:sz="0" w:space="0" w:color="auto"/>
                                                    <w:bottom w:val="none" w:sz="0" w:space="0" w:color="auto"/>
                                                    <w:right w:val="none" w:sz="0" w:space="0" w:color="auto"/>
                                                  </w:divBdr>
                                                  <w:divsChild>
                                                    <w:div w:id="495806459">
                                                      <w:marLeft w:val="0"/>
                                                      <w:marRight w:val="0"/>
                                                      <w:marTop w:val="0"/>
                                                      <w:marBottom w:val="0"/>
                                                      <w:divBdr>
                                                        <w:top w:val="none" w:sz="0" w:space="0" w:color="auto"/>
                                                        <w:left w:val="none" w:sz="0" w:space="0" w:color="auto"/>
                                                        <w:bottom w:val="none" w:sz="0" w:space="0" w:color="auto"/>
                                                        <w:right w:val="none" w:sz="0" w:space="0" w:color="auto"/>
                                                      </w:divBdr>
                                                    </w:div>
                                                  </w:divsChild>
                                                </w:div>
                                                <w:div w:id="1929800801">
                                                  <w:marLeft w:val="0"/>
                                                  <w:marRight w:val="0"/>
                                                  <w:marTop w:val="0"/>
                                                  <w:marBottom w:val="0"/>
                                                  <w:divBdr>
                                                    <w:top w:val="none" w:sz="0" w:space="0" w:color="auto"/>
                                                    <w:left w:val="none" w:sz="0" w:space="0" w:color="auto"/>
                                                    <w:bottom w:val="none" w:sz="0" w:space="0" w:color="auto"/>
                                                    <w:right w:val="none" w:sz="0" w:space="0" w:color="auto"/>
                                                  </w:divBdr>
                                                  <w:divsChild>
                                                    <w:div w:id="1254128832">
                                                      <w:marLeft w:val="0"/>
                                                      <w:marRight w:val="0"/>
                                                      <w:marTop w:val="0"/>
                                                      <w:marBottom w:val="0"/>
                                                      <w:divBdr>
                                                        <w:top w:val="none" w:sz="0" w:space="0" w:color="auto"/>
                                                        <w:left w:val="none" w:sz="0" w:space="0" w:color="auto"/>
                                                        <w:bottom w:val="none" w:sz="0" w:space="0" w:color="auto"/>
                                                        <w:right w:val="none" w:sz="0" w:space="0" w:color="auto"/>
                                                      </w:divBdr>
                                                    </w:div>
                                                  </w:divsChild>
                                                </w:div>
                                                <w:div w:id="794567121">
                                                  <w:marLeft w:val="0"/>
                                                  <w:marRight w:val="0"/>
                                                  <w:marTop w:val="0"/>
                                                  <w:marBottom w:val="0"/>
                                                  <w:divBdr>
                                                    <w:top w:val="none" w:sz="0" w:space="0" w:color="auto"/>
                                                    <w:left w:val="none" w:sz="0" w:space="0" w:color="auto"/>
                                                    <w:bottom w:val="none" w:sz="0" w:space="0" w:color="auto"/>
                                                    <w:right w:val="none" w:sz="0" w:space="0" w:color="auto"/>
                                                  </w:divBdr>
                                                  <w:divsChild>
                                                    <w:div w:id="171189785">
                                                      <w:marLeft w:val="0"/>
                                                      <w:marRight w:val="0"/>
                                                      <w:marTop w:val="0"/>
                                                      <w:marBottom w:val="0"/>
                                                      <w:divBdr>
                                                        <w:top w:val="none" w:sz="0" w:space="0" w:color="auto"/>
                                                        <w:left w:val="none" w:sz="0" w:space="0" w:color="auto"/>
                                                        <w:bottom w:val="none" w:sz="0" w:space="0" w:color="auto"/>
                                                        <w:right w:val="none" w:sz="0" w:space="0" w:color="auto"/>
                                                      </w:divBdr>
                                                    </w:div>
                                                  </w:divsChild>
                                                </w:div>
                                                <w:div w:id="2145615076">
                                                  <w:marLeft w:val="0"/>
                                                  <w:marRight w:val="0"/>
                                                  <w:marTop w:val="0"/>
                                                  <w:marBottom w:val="0"/>
                                                  <w:divBdr>
                                                    <w:top w:val="none" w:sz="0" w:space="0" w:color="auto"/>
                                                    <w:left w:val="none" w:sz="0" w:space="0" w:color="auto"/>
                                                    <w:bottom w:val="none" w:sz="0" w:space="0" w:color="auto"/>
                                                    <w:right w:val="none" w:sz="0" w:space="0" w:color="auto"/>
                                                  </w:divBdr>
                                                  <w:divsChild>
                                                    <w:div w:id="75177395">
                                                      <w:marLeft w:val="0"/>
                                                      <w:marRight w:val="0"/>
                                                      <w:marTop w:val="0"/>
                                                      <w:marBottom w:val="0"/>
                                                      <w:divBdr>
                                                        <w:top w:val="none" w:sz="0" w:space="0" w:color="auto"/>
                                                        <w:left w:val="none" w:sz="0" w:space="0" w:color="auto"/>
                                                        <w:bottom w:val="none" w:sz="0" w:space="0" w:color="auto"/>
                                                        <w:right w:val="none" w:sz="0" w:space="0" w:color="auto"/>
                                                      </w:divBdr>
                                                    </w:div>
                                                  </w:divsChild>
                                                </w:div>
                                                <w:div w:id="1882404584">
                                                  <w:marLeft w:val="0"/>
                                                  <w:marRight w:val="0"/>
                                                  <w:marTop w:val="0"/>
                                                  <w:marBottom w:val="0"/>
                                                  <w:divBdr>
                                                    <w:top w:val="none" w:sz="0" w:space="0" w:color="auto"/>
                                                    <w:left w:val="none" w:sz="0" w:space="0" w:color="auto"/>
                                                    <w:bottom w:val="none" w:sz="0" w:space="0" w:color="auto"/>
                                                    <w:right w:val="none" w:sz="0" w:space="0" w:color="auto"/>
                                                  </w:divBdr>
                                                  <w:divsChild>
                                                    <w:div w:id="302273992">
                                                      <w:marLeft w:val="0"/>
                                                      <w:marRight w:val="0"/>
                                                      <w:marTop w:val="0"/>
                                                      <w:marBottom w:val="0"/>
                                                      <w:divBdr>
                                                        <w:top w:val="none" w:sz="0" w:space="0" w:color="auto"/>
                                                        <w:left w:val="none" w:sz="0" w:space="0" w:color="auto"/>
                                                        <w:bottom w:val="none" w:sz="0" w:space="0" w:color="auto"/>
                                                        <w:right w:val="none" w:sz="0" w:space="0" w:color="auto"/>
                                                      </w:divBdr>
                                                    </w:div>
                                                  </w:divsChild>
                                                </w:div>
                                                <w:div w:id="147332458">
                                                  <w:marLeft w:val="0"/>
                                                  <w:marRight w:val="0"/>
                                                  <w:marTop w:val="0"/>
                                                  <w:marBottom w:val="0"/>
                                                  <w:divBdr>
                                                    <w:top w:val="none" w:sz="0" w:space="0" w:color="auto"/>
                                                    <w:left w:val="none" w:sz="0" w:space="0" w:color="auto"/>
                                                    <w:bottom w:val="none" w:sz="0" w:space="0" w:color="auto"/>
                                                    <w:right w:val="none" w:sz="0" w:space="0" w:color="auto"/>
                                                  </w:divBdr>
                                                  <w:divsChild>
                                                    <w:div w:id="1432966040">
                                                      <w:marLeft w:val="0"/>
                                                      <w:marRight w:val="0"/>
                                                      <w:marTop w:val="0"/>
                                                      <w:marBottom w:val="0"/>
                                                      <w:divBdr>
                                                        <w:top w:val="none" w:sz="0" w:space="0" w:color="auto"/>
                                                        <w:left w:val="none" w:sz="0" w:space="0" w:color="auto"/>
                                                        <w:bottom w:val="none" w:sz="0" w:space="0" w:color="auto"/>
                                                        <w:right w:val="none" w:sz="0" w:space="0" w:color="auto"/>
                                                      </w:divBdr>
                                                    </w:div>
                                                  </w:divsChild>
                                                </w:div>
                                                <w:div w:id="1546286187">
                                                  <w:marLeft w:val="0"/>
                                                  <w:marRight w:val="0"/>
                                                  <w:marTop w:val="0"/>
                                                  <w:marBottom w:val="0"/>
                                                  <w:divBdr>
                                                    <w:top w:val="none" w:sz="0" w:space="0" w:color="auto"/>
                                                    <w:left w:val="none" w:sz="0" w:space="0" w:color="auto"/>
                                                    <w:bottom w:val="none" w:sz="0" w:space="0" w:color="auto"/>
                                                    <w:right w:val="none" w:sz="0" w:space="0" w:color="auto"/>
                                                  </w:divBdr>
                                                  <w:divsChild>
                                                    <w:div w:id="392198979">
                                                      <w:marLeft w:val="0"/>
                                                      <w:marRight w:val="0"/>
                                                      <w:marTop w:val="0"/>
                                                      <w:marBottom w:val="0"/>
                                                      <w:divBdr>
                                                        <w:top w:val="none" w:sz="0" w:space="0" w:color="auto"/>
                                                        <w:left w:val="none" w:sz="0" w:space="0" w:color="auto"/>
                                                        <w:bottom w:val="none" w:sz="0" w:space="0" w:color="auto"/>
                                                        <w:right w:val="none" w:sz="0" w:space="0" w:color="auto"/>
                                                      </w:divBdr>
                                                    </w:div>
                                                  </w:divsChild>
                                                </w:div>
                                                <w:div w:id="1411467996">
                                                  <w:marLeft w:val="0"/>
                                                  <w:marRight w:val="0"/>
                                                  <w:marTop w:val="0"/>
                                                  <w:marBottom w:val="0"/>
                                                  <w:divBdr>
                                                    <w:top w:val="none" w:sz="0" w:space="0" w:color="auto"/>
                                                    <w:left w:val="none" w:sz="0" w:space="0" w:color="auto"/>
                                                    <w:bottom w:val="none" w:sz="0" w:space="0" w:color="auto"/>
                                                    <w:right w:val="none" w:sz="0" w:space="0" w:color="auto"/>
                                                  </w:divBdr>
                                                  <w:divsChild>
                                                    <w:div w:id="273561866">
                                                      <w:marLeft w:val="0"/>
                                                      <w:marRight w:val="0"/>
                                                      <w:marTop w:val="0"/>
                                                      <w:marBottom w:val="0"/>
                                                      <w:divBdr>
                                                        <w:top w:val="none" w:sz="0" w:space="0" w:color="auto"/>
                                                        <w:left w:val="none" w:sz="0" w:space="0" w:color="auto"/>
                                                        <w:bottom w:val="none" w:sz="0" w:space="0" w:color="auto"/>
                                                        <w:right w:val="none" w:sz="0" w:space="0" w:color="auto"/>
                                                      </w:divBdr>
                                                    </w:div>
                                                  </w:divsChild>
                                                </w:div>
                                                <w:div w:id="546141186">
                                                  <w:marLeft w:val="0"/>
                                                  <w:marRight w:val="0"/>
                                                  <w:marTop w:val="0"/>
                                                  <w:marBottom w:val="0"/>
                                                  <w:divBdr>
                                                    <w:top w:val="none" w:sz="0" w:space="0" w:color="auto"/>
                                                    <w:left w:val="none" w:sz="0" w:space="0" w:color="auto"/>
                                                    <w:bottom w:val="none" w:sz="0" w:space="0" w:color="auto"/>
                                                    <w:right w:val="none" w:sz="0" w:space="0" w:color="auto"/>
                                                  </w:divBdr>
                                                  <w:divsChild>
                                                    <w:div w:id="321736644">
                                                      <w:marLeft w:val="0"/>
                                                      <w:marRight w:val="0"/>
                                                      <w:marTop w:val="0"/>
                                                      <w:marBottom w:val="0"/>
                                                      <w:divBdr>
                                                        <w:top w:val="none" w:sz="0" w:space="0" w:color="auto"/>
                                                        <w:left w:val="none" w:sz="0" w:space="0" w:color="auto"/>
                                                        <w:bottom w:val="none" w:sz="0" w:space="0" w:color="auto"/>
                                                        <w:right w:val="none" w:sz="0" w:space="0" w:color="auto"/>
                                                      </w:divBdr>
                                                    </w:div>
                                                  </w:divsChild>
                                                </w:div>
                                                <w:div w:id="1202672976">
                                                  <w:marLeft w:val="0"/>
                                                  <w:marRight w:val="0"/>
                                                  <w:marTop w:val="0"/>
                                                  <w:marBottom w:val="0"/>
                                                  <w:divBdr>
                                                    <w:top w:val="none" w:sz="0" w:space="0" w:color="auto"/>
                                                    <w:left w:val="none" w:sz="0" w:space="0" w:color="auto"/>
                                                    <w:bottom w:val="none" w:sz="0" w:space="0" w:color="auto"/>
                                                    <w:right w:val="none" w:sz="0" w:space="0" w:color="auto"/>
                                                  </w:divBdr>
                                                  <w:divsChild>
                                                    <w:div w:id="1551531055">
                                                      <w:marLeft w:val="0"/>
                                                      <w:marRight w:val="0"/>
                                                      <w:marTop w:val="0"/>
                                                      <w:marBottom w:val="0"/>
                                                      <w:divBdr>
                                                        <w:top w:val="none" w:sz="0" w:space="0" w:color="auto"/>
                                                        <w:left w:val="none" w:sz="0" w:space="0" w:color="auto"/>
                                                        <w:bottom w:val="none" w:sz="0" w:space="0" w:color="auto"/>
                                                        <w:right w:val="none" w:sz="0" w:space="0" w:color="auto"/>
                                                      </w:divBdr>
                                                    </w:div>
                                                  </w:divsChild>
                                                </w:div>
                                                <w:div w:id="714895204">
                                                  <w:marLeft w:val="0"/>
                                                  <w:marRight w:val="0"/>
                                                  <w:marTop w:val="0"/>
                                                  <w:marBottom w:val="0"/>
                                                  <w:divBdr>
                                                    <w:top w:val="none" w:sz="0" w:space="0" w:color="auto"/>
                                                    <w:left w:val="none" w:sz="0" w:space="0" w:color="auto"/>
                                                    <w:bottom w:val="none" w:sz="0" w:space="0" w:color="auto"/>
                                                    <w:right w:val="none" w:sz="0" w:space="0" w:color="auto"/>
                                                  </w:divBdr>
                                                  <w:divsChild>
                                                    <w:div w:id="1313800490">
                                                      <w:marLeft w:val="0"/>
                                                      <w:marRight w:val="0"/>
                                                      <w:marTop w:val="0"/>
                                                      <w:marBottom w:val="0"/>
                                                      <w:divBdr>
                                                        <w:top w:val="none" w:sz="0" w:space="0" w:color="auto"/>
                                                        <w:left w:val="none" w:sz="0" w:space="0" w:color="auto"/>
                                                        <w:bottom w:val="none" w:sz="0" w:space="0" w:color="auto"/>
                                                        <w:right w:val="none" w:sz="0" w:space="0" w:color="auto"/>
                                                      </w:divBdr>
                                                    </w:div>
                                                  </w:divsChild>
                                                </w:div>
                                                <w:div w:id="718364043">
                                                  <w:marLeft w:val="0"/>
                                                  <w:marRight w:val="0"/>
                                                  <w:marTop w:val="0"/>
                                                  <w:marBottom w:val="0"/>
                                                  <w:divBdr>
                                                    <w:top w:val="none" w:sz="0" w:space="0" w:color="auto"/>
                                                    <w:left w:val="none" w:sz="0" w:space="0" w:color="auto"/>
                                                    <w:bottom w:val="none" w:sz="0" w:space="0" w:color="auto"/>
                                                    <w:right w:val="none" w:sz="0" w:space="0" w:color="auto"/>
                                                  </w:divBdr>
                                                  <w:divsChild>
                                                    <w:div w:id="388456693">
                                                      <w:marLeft w:val="0"/>
                                                      <w:marRight w:val="0"/>
                                                      <w:marTop w:val="0"/>
                                                      <w:marBottom w:val="0"/>
                                                      <w:divBdr>
                                                        <w:top w:val="none" w:sz="0" w:space="0" w:color="auto"/>
                                                        <w:left w:val="none" w:sz="0" w:space="0" w:color="auto"/>
                                                        <w:bottom w:val="none" w:sz="0" w:space="0" w:color="auto"/>
                                                        <w:right w:val="none" w:sz="0" w:space="0" w:color="auto"/>
                                                      </w:divBdr>
                                                    </w:div>
                                                  </w:divsChild>
                                                </w:div>
                                                <w:div w:id="267540830">
                                                  <w:marLeft w:val="0"/>
                                                  <w:marRight w:val="0"/>
                                                  <w:marTop w:val="0"/>
                                                  <w:marBottom w:val="0"/>
                                                  <w:divBdr>
                                                    <w:top w:val="none" w:sz="0" w:space="0" w:color="auto"/>
                                                    <w:left w:val="none" w:sz="0" w:space="0" w:color="auto"/>
                                                    <w:bottom w:val="none" w:sz="0" w:space="0" w:color="auto"/>
                                                    <w:right w:val="none" w:sz="0" w:space="0" w:color="auto"/>
                                                  </w:divBdr>
                                                  <w:divsChild>
                                                    <w:div w:id="993678519">
                                                      <w:marLeft w:val="0"/>
                                                      <w:marRight w:val="0"/>
                                                      <w:marTop w:val="0"/>
                                                      <w:marBottom w:val="0"/>
                                                      <w:divBdr>
                                                        <w:top w:val="none" w:sz="0" w:space="0" w:color="auto"/>
                                                        <w:left w:val="none" w:sz="0" w:space="0" w:color="auto"/>
                                                        <w:bottom w:val="none" w:sz="0" w:space="0" w:color="auto"/>
                                                        <w:right w:val="none" w:sz="0" w:space="0" w:color="auto"/>
                                                      </w:divBdr>
                                                    </w:div>
                                                  </w:divsChild>
                                                </w:div>
                                                <w:div w:id="1233738251">
                                                  <w:marLeft w:val="0"/>
                                                  <w:marRight w:val="0"/>
                                                  <w:marTop w:val="0"/>
                                                  <w:marBottom w:val="0"/>
                                                  <w:divBdr>
                                                    <w:top w:val="none" w:sz="0" w:space="0" w:color="auto"/>
                                                    <w:left w:val="none" w:sz="0" w:space="0" w:color="auto"/>
                                                    <w:bottom w:val="none" w:sz="0" w:space="0" w:color="auto"/>
                                                    <w:right w:val="none" w:sz="0" w:space="0" w:color="auto"/>
                                                  </w:divBdr>
                                                  <w:divsChild>
                                                    <w:div w:id="984090790">
                                                      <w:marLeft w:val="0"/>
                                                      <w:marRight w:val="0"/>
                                                      <w:marTop w:val="0"/>
                                                      <w:marBottom w:val="0"/>
                                                      <w:divBdr>
                                                        <w:top w:val="none" w:sz="0" w:space="0" w:color="auto"/>
                                                        <w:left w:val="none" w:sz="0" w:space="0" w:color="auto"/>
                                                        <w:bottom w:val="none" w:sz="0" w:space="0" w:color="auto"/>
                                                        <w:right w:val="none" w:sz="0" w:space="0" w:color="auto"/>
                                                      </w:divBdr>
                                                    </w:div>
                                                  </w:divsChild>
                                                </w:div>
                                                <w:div w:id="923106971">
                                                  <w:marLeft w:val="0"/>
                                                  <w:marRight w:val="0"/>
                                                  <w:marTop w:val="0"/>
                                                  <w:marBottom w:val="0"/>
                                                  <w:divBdr>
                                                    <w:top w:val="none" w:sz="0" w:space="0" w:color="auto"/>
                                                    <w:left w:val="none" w:sz="0" w:space="0" w:color="auto"/>
                                                    <w:bottom w:val="none" w:sz="0" w:space="0" w:color="auto"/>
                                                    <w:right w:val="none" w:sz="0" w:space="0" w:color="auto"/>
                                                  </w:divBdr>
                                                  <w:divsChild>
                                                    <w:div w:id="1350527145">
                                                      <w:marLeft w:val="0"/>
                                                      <w:marRight w:val="0"/>
                                                      <w:marTop w:val="0"/>
                                                      <w:marBottom w:val="0"/>
                                                      <w:divBdr>
                                                        <w:top w:val="none" w:sz="0" w:space="0" w:color="auto"/>
                                                        <w:left w:val="none" w:sz="0" w:space="0" w:color="auto"/>
                                                        <w:bottom w:val="none" w:sz="0" w:space="0" w:color="auto"/>
                                                        <w:right w:val="none" w:sz="0" w:space="0" w:color="auto"/>
                                                      </w:divBdr>
                                                    </w:div>
                                                  </w:divsChild>
                                                </w:div>
                                                <w:div w:id="1796679025">
                                                  <w:marLeft w:val="0"/>
                                                  <w:marRight w:val="0"/>
                                                  <w:marTop w:val="0"/>
                                                  <w:marBottom w:val="0"/>
                                                  <w:divBdr>
                                                    <w:top w:val="none" w:sz="0" w:space="0" w:color="auto"/>
                                                    <w:left w:val="none" w:sz="0" w:space="0" w:color="auto"/>
                                                    <w:bottom w:val="none" w:sz="0" w:space="0" w:color="auto"/>
                                                    <w:right w:val="none" w:sz="0" w:space="0" w:color="auto"/>
                                                  </w:divBdr>
                                                  <w:divsChild>
                                                    <w:div w:id="1031221928">
                                                      <w:marLeft w:val="0"/>
                                                      <w:marRight w:val="0"/>
                                                      <w:marTop w:val="0"/>
                                                      <w:marBottom w:val="0"/>
                                                      <w:divBdr>
                                                        <w:top w:val="none" w:sz="0" w:space="0" w:color="auto"/>
                                                        <w:left w:val="none" w:sz="0" w:space="0" w:color="auto"/>
                                                        <w:bottom w:val="none" w:sz="0" w:space="0" w:color="auto"/>
                                                        <w:right w:val="none" w:sz="0" w:space="0" w:color="auto"/>
                                                      </w:divBdr>
                                                    </w:div>
                                                  </w:divsChild>
                                                </w:div>
                                                <w:div w:id="608511929">
                                                  <w:marLeft w:val="0"/>
                                                  <w:marRight w:val="0"/>
                                                  <w:marTop w:val="0"/>
                                                  <w:marBottom w:val="0"/>
                                                  <w:divBdr>
                                                    <w:top w:val="none" w:sz="0" w:space="0" w:color="auto"/>
                                                    <w:left w:val="none" w:sz="0" w:space="0" w:color="auto"/>
                                                    <w:bottom w:val="none" w:sz="0" w:space="0" w:color="auto"/>
                                                    <w:right w:val="none" w:sz="0" w:space="0" w:color="auto"/>
                                                  </w:divBdr>
                                                  <w:divsChild>
                                                    <w:div w:id="328868804">
                                                      <w:marLeft w:val="0"/>
                                                      <w:marRight w:val="0"/>
                                                      <w:marTop w:val="0"/>
                                                      <w:marBottom w:val="0"/>
                                                      <w:divBdr>
                                                        <w:top w:val="none" w:sz="0" w:space="0" w:color="auto"/>
                                                        <w:left w:val="none" w:sz="0" w:space="0" w:color="auto"/>
                                                        <w:bottom w:val="none" w:sz="0" w:space="0" w:color="auto"/>
                                                        <w:right w:val="none" w:sz="0" w:space="0" w:color="auto"/>
                                                      </w:divBdr>
                                                    </w:div>
                                                  </w:divsChild>
                                                </w:div>
                                                <w:div w:id="1026784630">
                                                  <w:marLeft w:val="0"/>
                                                  <w:marRight w:val="0"/>
                                                  <w:marTop w:val="0"/>
                                                  <w:marBottom w:val="0"/>
                                                  <w:divBdr>
                                                    <w:top w:val="none" w:sz="0" w:space="0" w:color="auto"/>
                                                    <w:left w:val="none" w:sz="0" w:space="0" w:color="auto"/>
                                                    <w:bottom w:val="none" w:sz="0" w:space="0" w:color="auto"/>
                                                    <w:right w:val="none" w:sz="0" w:space="0" w:color="auto"/>
                                                  </w:divBdr>
                                                  <w:divsChild>
                                                    <w:div w:id="1470438050">
                                                      <w:marLeft w:val="0"/>
                                                      <w:marRight w:val="0"/>
                                                      <w:marTop w:val="0"/>
                                                      <w:marBottom w:val="0"/>
                                                      <w:divBdr>
                                                        <w:top w:val="none" w:sz="0" w:space="0" w:color="auto"/>
                                                        <w:left w:val="none" w:sz="0" w:space="0" w:color="auto"/>
                                                        <w:bottom w:val="none" w:sz="0" w:space="0" w:color="auto"/>
                                                        <w:right w:val="none" w:sz="0" w:space="0" w:color="auto"/>
                                                      </w:divBdr>
                                                    </w:div>
                                                  </w:divsChild>
                                                </w:div>
                                                <w:div w:id="121265115">
                                                  <w:marLeft w:val="0"/>
                                                  <w:marRight w:val="0"/>
                                                  <w:marTop w:val="0"/>
                                                  <w:marBottom w:val="0"/>
                                                  <w:divBdr>
                                                    <w:top w:val="none" w:sz="0" w:space="0" w:color="auto"/>
                                                    <w:left w:val="none" w:sz="0" w:space="0" w:color="auto"/>
                                                    <w:bottom w:val="none" w:sz="0" w:space="0" w:color="auto"/>
                                                    <w:right w:val="none" w:sz="0" w:space="0" w:color="auto"/>
                                                  </w:divBdr>
                                                  <w:divsChild>
                                                    <w:div w:id="955985586">
                                                      <w:marLeft w:val="0"/>
                                                      <w:marRight w:val="0"/>
                                                      <w:marTop w:val="45"/>
                                                      <w:marBottom w:val="45"/>
                                                      <w:divBdr>
                                                        <w:top w:val="none" w:sz="0" w:space="0" w:color="auto"/>
                                                        <w:left w:val="none" w:sz="0" w:space="0" w:color="auto"/>
                                                        <w:bottom w:val="none" w:sz="0" w:space="0" w:color="auto"/>
                                                        <w:right w:val="none" w:sz="0" w:space="0" w:color="auto"/>
                                                      </w:divBdr>
                                                    </w:div>
                                                  </w:divsChild>
                                                </w:div>
                                                <w:div w:id="1394234235">
                                                  <w:marLeft w:val="0"/>
                                                  <w:marRight w:val="0"/>
                                                  <w:marTop w:val="0"/>
                                                  <w:marBottom w:val="0"/>
                                                  <w:divBdr>
                                                    <w:top w:val="none" w:sz="0" w:space="0" w:color="auto"/>
                                                    <w:left w:val="none" w:sz="0" w:space="0" w:color="auto"/>
                                                    <w:bottom w:val="none" w:sz="0" w:space="0" w:color="auto"/>
                                                    <w:right w:val="none" w:sz="0" w:space="0" w:color="auto"/>
                                                  </w:divBdr>
                                                  <w:divsChild>
                                                    <w:div w:id="2137409596">
                                                      <w:marLeft w:val="0"/>
                                                      <w:marRight w:val="0"/>
                                                      <w:marTop w:val="0"/>
                                                      <w:marBottom w:val="0"/>
                                                      <w:divBdr>
                                                        <w:top w:val="none" w:sz="0" w:space="0" w:color="auto"/>
                                                        <w:left w:val="none" w:sz="0" w:space="0" w:color="auto"/>
                                                        <w:bottom w:val="none" w:sz="0" w:space="0" w:color="auto"/>
                                                        <w:right w:val="none" w:sz="0" w:space="0" w:color="auto"/>
                                                      </w:divBdr>
                                                    </w:div>
                                                  </w:divsChild>
                                                </w:div>
                                                <w:div w:id="871455719">
                                                  <w:marLeft w:val="0"/>
                                                  <w:marRight w:val="0"/>
                                                  <w:marTop w:val="0"/>
                                                  <w:marBottom w:val="0"/>
                                                  <w:divBdr>
                                                    <w:top w:val="none" w:sz="0" w:space="0" w:color="auto"/>
                                                    <w:left w:val="none" w:sz="0" w:space="0" w:color="auto"/>
                                                    <w:bottom w:val="none" w:sz="0" w:space="0" w:color="auto"/>
                                                    <w:right w:val="none" w:sz="0" w:space="0" w:color="auto"/>
                                                  </w:divBdr>
                                                  <w:divsChild>
                                                    <w:div w:id="1714843847">
                                                      <w:marLeft w:val="0"/>
                                                      <w:marRight w:val="0"/>
                                                      <w:marTop w:val="0"/>
                                                      <w:marBottom w:val="0"/>
                                                      <w:divBdr>
                                                        <w:top w:val="none" w:sz="0" w:space="0" w:color="auto"/>
                                                        <w:left w:val="none" w:sz="0" w:space="0" w:color="auto"/>
                                                        <w:bottom w:val="none" w:sz="0" w:space="0" w:color="auto"/>
                                                        <w:right w:val="none" w:sz="0" w:space="0" w:color="auto"/>
                                                      </w:divBdr>
                                                    </w:div>
                                                  </w:divsChild>
                                                </w:div>
                                                <w:div w:id="855657252">
                                                  <w:marLeft w:val="0"/>
                                                  <w:marRight w:val="0"/>
                                                  <w:marTop w:val="0"/>
                                                  <w:marBottom w:val="0"/>
                                                  <w:divBdr>
                                                    <w:top w:val="none" w:sz="0" w:space="0" w:color="auto"/>
                                                    <w:left w:val="none" w:sz="0" w:space="0" w:color="auto"/>
                                                    <w:bottom w:val="none" w:sz="0" w:space="0" w:color="auto"/>
                                                    <w:right w:val="none" w:sz="0" w:space="0" w:color="auto"/>
                                                  </w:divBdr>
                                                  <w:divsChild>
                                                    <w:div w:id="820780048">
                                                      <w:marLeft w:val="0"/>
                                                      <w:marRight w:val="0"/>
                                                      <w:marTop w:val="0"/>
                                                      <w:marBottom w:val="0"/>
                                                      <w:divBdr>
                                                        <w:top w:val="none" w:sz="0" w:space="0" w:color="auto"/>
                                                        <w:left w:val="none" w:sz="0" w:space="0" w:color="auto"/>
                                                        <w:bottom w:val="none" w:sz="0" w:space="0" w:color="auto"/>
                                                        <w:right w:val="none" w:sz="0" w:space="0" w:color="auto"/>
                                                      </w:divBdr>
                                                    </w:div>
                                                  </w:divsChild>
                                                </w:div>
                                                <w:div w:id="317149439">
                                                  <w:marLeft w:val="0"/>
                                                  <w:marRight w:val="0"/>
                                                  <w:marTop w:val="0"/>
                                                  <w:marBottom w:val="0"/>
                                                  <w:divBdr>
                                                    <w:top w:val="none" w:sz="0" w:space="0" w:color="auto"/>
                                                    <w:left w:val="none" w:sz="0" w:space="0" w:color="auto"/>
                                                    <w:bottom w:val="none" w:sz="0" w:space="0" w:color="auto"/>
                                                    <w:right w:val="none" w:sz="0" w:space="0" w:color="auto"/>
                                                  </w:divBdr>
                                                  <w:divsChild>
                                                    <w:div w:id="1655717719">
                                                      <w:marLeft w:val="0"/>
                                                      <w:marRight w:val="0"/>
                                                      <w:marTop w:val="0"/>
                                                      <w:marBottom w:val="0"/>
                                                      <w:divBdr>
                                                        <w:top w:val="none" w:sz="0" w:space="0" w:color="auto"/>
                                                        <w:left w:val="none" w:sz="0" w:space="0" w:color="auto"/>
                                                        <w:bottom w:val="none" w:sz="0" w:space="0" w:color="auto"/>
                                                        <w:right w:val="none" w:sz="0" w:space="0" w:color="auto"/>
                                                      </w:divBdr>
                                                    </w:div>
                                                  </w:divsChild>
                                                </w:div>
                                                <w:div w:id="874927561">
                                                  <w:marLeft w:val="0"/>
                                                  <w:marRight w:val="0"/>
                                                  <w:marTop w:val="0"/>
                                                  <w:marBottom w:val="0"/>
                                                  <w:divBdr>
                                                    <w:top w:val="none" w:sz="0" w:space="0" w:color="auto"/>
                                                    <w:left w:val="none" w:sz="0" w:space="0" w:color="auto"/>
                                                    <w:bottom w:val="none" w:sz="0" w:space="0" w:color="auto"/>
                                                    <w:right w:val="none" w:sz="0" w:space="0" w:color="auto"/>
                                                  </w:divBdr>
                                                  <w:divsChild>
                                                    <w:div w:id="461532549">
                                                      <w:marLeft w:val="0"/>
                                                      <w:marRight w:val="0"/>
                                                      <w:marTop w:val="0"/>
                                                      <w:marBottom w:val="0"/>
                                                      <w:divBdr>
                                                        <w:top w:val="none" w:sz="0" w:space="0" w:color="auto"/>
                                                        <w:left w:val="none" w:sz="0" w:space="0" w:color="auto"/>
                                                        <w:bottom w:val="none" w:sz="0" w:space="0" w:color="auto"/>
                                                        <w:right w:val="none" w:sz="0" w:space="0" w:color="auto"/>
                                                      </w:divBdr>
                                                    </w:div>
                                                  </w:divsChild>
                                                </w:div>
                                                <w:div w:id="1053385747">
                                                  <w:marLeft w:val="0"/>
                                                  <w:marRight w:val="0"/>
                                                  <w:marTop w:val="0"/>
                                                  <w:marBottom w:val="0"/>
                                                  <w:divBdr>
                                                    <w:top w:val="none" w:sz="0" w:space="0" w:color="auto"/>
                                                    <w:left w:val="none" w:sz="0" w:space="0" w:color="auto"/>
                                                    <w:bottom w:val="none" w:sz="0" w:space="0" w:color="auto"/>
                                                    <w:right w:val="none" w:sz="0" w:space="0" w:color="auto"/>
                                                  </w:divBdr>
                                                  <w:divsChild>
                                                    <w:div w:id="320040936">
                                                      <w:marLeft w:val="0"/>
                                                      <w:marRight w:val="0"/>
                                                      <w:marTop w:val="45"/>
                                                      <w:marBottom w:val="45"/>
                                                      <w:divBdr>
                                                        <w:top w:val="none" w:sz="0" w:space="0" w:color="auto"/>
                                                        <w:left w:val="none" w:sz="0" w:space="0" w:color="auto"/>
                                                        <w:bottom w:val="none" w:sz="0" w:space="0" w:color="auto"/>
                                                        <w:right w:val="none" w:sz="0" w:space="0" w:color="auto"/>
                                                      </w:divBdr>
                                                    </w:div>
                                                  </w:divsChild>
                                                </w:div>
                                                <w:div w:id="1985697327">
                                                  <w:marLeft w:val="0"/>
                                                  <w:marRight w:val="0"/>
                                                  <w:marTop w:val="0"/>
                                                  <w:marBottom w:val="0"/>
                                                  <w:divBdr>
                                                    <w:top w:val="none" w:sz="0" w:space="0" w:color="auto"/>
                                                    <w:left w:val="none" w:sz="0" w:space="0" w:color="auto"/>
                                                    <w:bottom w:val="none" w:sz="0" w:space="0" w:color="auto"/>
                                                    <w:right w:val="none" w:sz="0" w:space="0" w:color="auto"/>
                                                  </w:divBdr>
                                                  <w:divsChild>
                                                    <w:div w:id="1788818288">
                                                      <w:marLeft w:val="0"/>
                                                      <w:marRight w:val="0"/>
                                                      <w:marTop w:val="45"/>
                                                      <w:marBottom w:val="45"/>
                                                      <w:divBdr>
                                                        <w:top w:val="none" w:sz="0" w:space="0" w:color="auto"/>
                                                        <w:left w:val="none" w:sz="0" w:space="0" w:color="auto"/>
                                                        <w:bottom w:val="none" w:sz="0" w:space="0" w:color="auto"/>
                                                        <w:right w:val="none" w:sz="0" w:space="0" w:color="auto"/>
                                                      </w:divBdr>
                                                    </w:div>
                                                  </w:divsChild>
                                                </w:div>
                                                <w:div w:id="1309213404">
                                                  <w:marLeft w:val="0"/>
                                                  <w:marRight w:val="0"/>
                                                  <w:marTop w:val="0"/>
                                                  <w:marBottom w:val="0"/>
                                                  <w:divBdr>
                                                    <w:top w:val="none" w:sz="0" w:space="0" w:color="auto"/>
                                                    <w:left w:val="none" w:sz="0" w:space="0" w:color="auto"/>
                                                    <w:bottom w:val="none" w:sz="0" w:space="0" w:color="auto"/>
                                                    <w:right w:val="none" w:sz="0" w:space="0" w:color="auto"/>
                                                  </w:divBdr>
                                                  <w:divsChild>
                                                    <w:div w:id="2011173301">
                                                      <w:marLeft w:val="0"/>
                                                      <w:marRight w:val="0"/>
                                                      <w:marTop w:val="45"/>
                                                      <w:marBottom w:val="45"/>
                                                      <w:divBdr>
                                                        <w:top w:val="none" w:sz="0" w:space="0" w:color="auto"/>
                                                        <w:left w:val="none" w:sz="0" w:space="0" w:color="auto"/>
                                                        <w:bottom w:val="none" w:sz="0" w:space="0" w:color="auto"/>
                                                        <w:right w:val="none" w:sz="0" w:space="0" w:color="auto"/>
                                                      </w:divBdr>
                                                    </w:div>
                                                  </w:divsChild>
                                                </w:div>
                                                <w:div w:id="88504424">
                                                  <w:marLeft w:val="0"/>
                                                  <w:marRight w:val="0"/>
                                                  <w:marTop w:val="0"/>
                                                  <w:marBottom w:val="0"/>
                                                  <w:divBdr>
                                                    <w:top w:val="none" w:sz="0" w:space="0" w:color="auto"/>
                                                    <w:left w:val="none" w:sz="0" w:space="0" w:color="auto"/>
                                                    <w:bottom w:val="none" w:sz="0" w:space="0" w:color="auto"/>
                                                    <w:right w:val="none" w:sz="0" w:space="0" w:color="auto"/>
                                                  </w:divBdr>
                                                  <w:divsChild>
                                                    <w:div w:id="376899554">
                                                      <w:marLeft w:val="0"/>
                                                      <w:marRight w:val="0"/>
                                                      <w:marTop w:val="0"/>
                                                      <w:marBottom w:val="0"/>
                                                      <w:divBdr>
                                                        <w:top w:val="none" w:sz="0" w:space="0" w:color="auto"/>
                                                        <w:left w:val="none" w:sz="0" w:space="0" w:color="auto"/>
                                                        <w:bottom w:val="none" w:sz="0" w:space="0" w:color="auto"/>
                                                        <w:right w:val="none" w:sz="0" w:space="0" w:color="auto"/>
                                                      </w:divBdr>
                                                    </w:div>
                                                  </w:divsChild>
                                                </w:div>
                                                <w:div w:id="381254281">
                                                  <w:marLeft w:val="0"/>
                                                  <w:marRight w:val="0"/>
                                                  <w:marTop w:val="0"/>
                                                  <w:marBottom w:val="0"/>
                                                  <w:divBdr>
                                                    <w:top w:val="none" w:sz="0" w:space="0" w:color="auto"/>
                                                    <w:left w:val="none" w:sz="0" w:space="0" w:color="auto"/>
                                                    <w:bottom w:val="none" w:sz="0" w:space="0" w:color="auto"/>
                                                    <w:right w:val="none" w:sz="0" w:space="0" w:color="auto"/>
                                                  </w:divBdr>
                                                  <w:divsChild>
                                                    <w:div w:id="1758676394">
                                                      <w:marLeft w:val="0"/>
                                                      <w:marRight w:val="0"/>
                                                      <w:marTop w:val="0"/>
                                                      <w:marBottom w:val="0"/>
                                                      <w:divBdr>
                                                        <w:top w:val="none" w:sz="0" w:space="0" w:color="auto"/>
                                                        <w:left w:val="none" w:sz="0" w:space="0" w:color="auto"/>
                                                        <w:bottom w:val="none" w:sz="0" w:space="0" w:color="auto"/>
                                                        <w:right w:val="none" w:sz="0" w:space="0" w:color="auto"/>
                                                      </w:divBdr>
                                                    </w:div>
                                                  </w:divsChild>
                                                </w:div>
                                                <w:div w:id="1064138247">
                                                  <w:marLeft w:val="0"/>
                                                  <w:marRight w:val="0"/>
                                                  <w:marTop w:val="0"/>
                                                  <w:marBottom w:val="0"/>
                                                  <w:divBdr>
                                                    <w:top w:val="none" w:sz="0" w:space="0" w:color="auto"/>
                                                    <w:left w:val="none" w:sz="0" w:space="0" w:color="auto"/>
                                                    <w:bottom w:val="none" w:sz="0" w:space="0" w:color="auto"/>
                                                    <w:right w:val="none" w:sz="0" w:space="0" w:color="auto"/>
                                                  </w:divBdr>
                                                  <w:divsChild>
                                                    <w:div w:id="1954047068">
                                                      <w:marLeft w:val="0"/>
                                                      <w:marRight w:val="0"/>
                                                      <w:marTop w:val="0"/>
                                                      <w:marBottom w:val="0"/>
                                                      <w:divBdr>
                                                        <w:top w:val="none" w:sz="0" w:space="0" w:color="auto"/>
                                                        <w:left w:val="none" w:sz="0" w:space="0" w:color="auto"/>
                                                        <w:bottom w:val="none" w:sz="0" w:space="0" w:color="auto"/>
                                                        <w:right w:val="none" w:sz="0" w:space="0" w:color="auto"/>
                                                      </w:divBdr>
                                                    </w:div>
                                                  </w:divsChild>
                                                </w:div>
                                                <w:div w:id="499660319">
                                                  <w:marLeft w:val="0"/>
                                                  <w:marRight w:val="0"/>
                                                  <w:marTop w:val="0"/>
                                                  <w:marBottom w:val="0"/>
                                                  <w:divBdr>
                                                    <w:top w:val="none" w:sz="0" w:space="0" w:color="auto"/>
                                                    <w:left w:val="none" w:sz="0" w:space="0" w:color="auto"/>
                                                    <w:bottom w:val="none" w:sz="0" w:space="0" w:color="auto"/>
                                                    <w:right w:val="none" w:sz="0" w:space="0" w:color="auto"/>
                                                  </w:divBdr>
                                                  <w:divsChild>
                                                    <w:div w:id="907304347">
                                                      <w:marLeft w:val="0"/>
                                                      <w:marRight w:val="0"/>
                                                      <w:marTop w:val="0"/>
                                                      <w:marBottom w:val="0"/>
                                                      <w:divBdr>
                                                        <w:top w:val="none" w:sz="0" w:space="0" w:color="auto"/>
                                                        <w:left w:val="none" w:sz="0" w:space="0" w:color="auto"/>
                                                        <w:bottom w:val="none" w:sz="0" w:space="0" w:color="auto"/>
                                                        <w:right w:val="none" w:sz="0" w:space="0" w:color="auto"/>
                                                      </w:divBdr>
                                                    </w:div>
                                                  </w:divsChild>
                                                </w:div>
                                                <w:div w:id="1111588402">
                                                  <w:marLeft w:val="0"/>
                                                  <w:marRight w:val="0"/>
                                                  <w:marTop w:val="0"/>
                                                  <w:marBottom w:val="0"/>
                                                  <w:divBdr>
                                                    <w:top w:val="none" w:sz="0" w:space="0" w:color="auto"/>
                                                    <w:left w:val="none" w:sz="0" w:space="0" w:color="auto"/>
                                                    <w:bottom w:val="none" w:sz="0" w:space="0" w:color="auto"/>
                                                    <w:right w:val="none" w:sz="0" w:space="0" w:color="auto"/>
                                                  </w:divBdr>
                                                  <w:divsChild>
                                                    <w:div w:id="255795514">
                                                      <w:marLeft w:val="0"/>
                                                      <w:marRight w:val="0"/>
                                                      <w:marTop w:val="0"/>
                                                      <w:marBottom w:val="0"/>
                                                      <w:divBdr>
                                                        <w:top w:val="none" w:sz="0" w:space="0" w:color="auto"/>
                                                        <w:left w:val="none" w:sz="0" w:space="0" w:color="auto"/>
                                                        <w:bottom w:val="none" w:sz="0" w:space="0" w:color="auto"/>
                                                        <w:right w:val="none" w:sz="0" w:space="0" w:color="auto"/>
                                                      </w:divBdr>
                                                    </w:div>
                                                  </w:divsChild>
                                                </w:div>
                                                <w:div w:id="1396270612">
                                                  <w:marLeft w:val="0"/>
                                                  <w:marRight w:val="0"/>
                                                  <w:marTop w:val="0"/>
                                                  <w:marBottom w:val="0"/>
                                                  <w:divBdr>
                                                    <w:top w:val="none" w:sz="0" w:space="0" w:color="auto"/>
                                                    <w:left w:val="none" w:sz="0" w:space="0" w:color="auto"/>
                                                    <w:bottom w:val="none" w:sz="0" w:space="0" w:color="auto"/>
                                                    <w:right w:val="none" w:sz="0" w:space="0" w:color="auto"/>
                                                  </w:divBdr>
                                                  <w:divsChild>
                                                    <w:div w:id="688064101">
                                                      <w:marLeft w:val="0"/>
                                                      <w:marRight w:val="0"/>
                                                      <w:marTop w:val="0"/>
                                                      <w:marBottom w:val="0"/>
                                                      <w:divBdr>
                                                        <w:top w:val="none" w:sz="0" w:space="0" w:color="auto"/>
                                                        <w:left w:val="none" w:sz="0" w:space="0" w:color="auto"/>
                                                        <w:bottom w:val="none" w:sz="0" w:space="0" w:color="auto"/>
                                                        <w:right w:val="none" w:sz="0" w:space="0" w:color="auto"/>
                                                      </w:divBdr>
                                                    </w:div>
                                                  </w:divsChild>
                                                </w:div>
                                                <w:div w:id="125587178">
                                                  <w:marLeft w:val="0"/>
                                                  <w:marRight w:val="0"/>
                                                  <w:marTop w:val="0"/>
                                                  <w:marBottom w:val="0"/>
                                                  <w:divBdr>
                                                    <w:top w:val="none" w:sz="0" w:space="0" w:color="auto"/>
                                                    <w:left w:val="none" w:sz="0" w:space="0" w:color="auto"/>
                                                    <w:bottom w:val="none" w:sz="0" w:space="0" w:color="auto"/>
                                                    <w:right w:val="none" w:sz="0" w:space="0" w:color="auto"/>
                                                  </w:divBdr>
                                                  <w:divsChild>
                                                    <w:div w:id="83456228">
                                                      <w:marLeft w:val="0"/>
                                                      <w:marRight w:val="0"/>
                                                      <w:marTop w:val="0"/>
                                                      <w:marBottom w:val="0"/>
                                                      <w:divBdr>
                                                        <w:top w:val="none" w:sz="0" w:space="0" w:color="auto"/>
                                                        <w:left w:val="none" w:sz="0" w:space="0" w:color="auto"/>
                                                        <w:bottom w:val="none" w:sz="0" w:space="0" w:color="auto"/>
                                                        <w:right w:val="none" w:sz="0" w:space="0" w:color="auto"/>
                                                      </w:divBdr>
                                                    </w:div>
                                                  </w:divsChild>
                                                </w:div>
                                                <w:div w:id="1030034153">
                                                  <w:marLeft w:val="0"/>
                                                  <w:marRight w:val="0"/>
                                                  <w:marTop w:val="0"/>
                                                  <w:marBottom w:val="0"/>
                                                  <w:divBdr>
                                                    <w:top w:val="none" w:sz="0" w:space="0" w:color="auto"/>
                                                    <w:left w:val="none" w:sz="0" w:space="0" w:color="auto"/>
                                                    <w:bottom w:val="none" w:sz="0" w:space="0" w:color="auto"/>
                                                    <w:right w:val="none" w:sz="0" w:space="0" w:color="auto"/>
                                                  </w:divBdr>
                                                  <w:divsChild>
                                                    <w:div w:id="67853083">
                                                      <w:marLeft w:val="0"/>
                                                      <w:marRight w:val="0"/>
                                                      <w:marTop w:val="0"/>
                                                      <w:marBottom w:val="0"/>
                                                      <w:divBdr>
                                                        <w:top w:val="none" w:sz="0" w:space="0" w:color="auto"/>
                                                        <w:left w:val="none" w:sz="0" w:space="0" w:color="auto"/>
                                                        <w:bottom w:val="none" w:sz="0" w:space="0" w:color="auto"/>
                                                        <w:right w:val="none" w:sz="0" w:space="0" w:color="auto"/>
                                                      </w:divBdr>
                                                    </w:div>
                                                  </w:divsChild>
                                                </w:div>
                                                <w:div w:id="1175002204">
                                                  <w:marLeft w:val="0"/>
                                                  <w:marRight w:val="0"/>
                                                  <w:marTop w:val="0"/>
                                                  <w:marBottom w:val="0"/>
                                                  <w:divBdr>
                                                    <w:top w:val="none" w:sz="0" w:space="0" w:color="auto"/>
                                                    <w:left w:val="none" w:sz="0" w:space="0" w:color="auto"/>
                                                    <w:bottom w:val="none" w:sz="0" w:space="0" w:color="auto"/>
                                                    <w:right w:val="none" w:sz="0" w:space="0" w:color="auto"/>
                                                  </w:divBdr>
                                                  <w:divsChild>
                                                    <w:div w:id="1827624411">
                                                      <w:marLeft w:val="0"/>
                                                      <w:marRight w:val="0"/>
                                                      <w:marTop w:val="0"/>
                                                      <w:marBottom w:val="0"/>
                                                      <w:divBdr>
                                                        <w:top w:val="none" w:sz="0" w:space="0" w:color="auto"/>
                                                        <w:left w:val="none" w:sz="0" w:space="0" w:color="auto"/>
                                                        <w:bottom w:val="none" w:sz="0" w:space="0" w:color="auto"/>
                                                        <w:right w:val="none" w:sz="0" w:space="0" w:color="auto"/>
                                                      </w:divBdr>
                                                    </w:div>
                                                  </w:divsChild>
                                                </w:div>
                                                <w:div w:id="2027360994">
                                                  <w:marLeft w:val="0"/>
                                                  <w:marRight w:val="0"/>
                                                  <w:marTop w:val="0"/>
                                                  <w:marBottom w:val="0"/>
                                                  <w:divBdr>
                                                    <w:top w:val="none" w:sz="0" w:space="0" w:color="auto"/>
                                                    <w:left w:val="none" w:sz="0" w:space="0" w:color="auto"/>
                                                    <w:bottom w:val="none" w:sz="0" w:space="0" w:color="auto"/>
                                                    <w:right w:val="none" w:sz="0" w:space="0" w:color="auto"/>
                                                  </w:divBdr>
                                                  <w:divsChild>
                                                    <w:div w:id="1510094108">
                                                      <w:marLeft w:val="0"/>
                                                      <w:marRight w:val="0"/>
                                                      <w:marTop w:val="0"/>
                                                      <w:marBottom w:val="0"/>
                                                      <w:divBdr>
                                                        <w:top w:val="none" w:sz="0" w:space="0" w:color="auto"/>
                                                        <w:left w:val="none" w:sz="0" w:space="0" w:color="auto"/>
                                                        <w:bottom w:val="none" w:sz="0" w:space="0" w:color="auto"/>
                                                        <w:right w:val="none" w:sz="0" w:space="0" w:color="auto"/>
                                                      </w:divBdr>
                                                    </w:div>
                                                  </w:divsChild>
                                                </w:div>
                                                <w:div w:id="504395032">
                                                  <w:marLeft w:val="0"/>
                                                  <w:marRight w:val="0"/>
                                                  <w:marTop w:val="0"/>
                                                  <w:marBottom w:val="0"/>
                                                  <w:divBdr>
                                                    <w:top w:val="none" w:sz="0" w:space="0" w:color="auto"/>
                                                    <w:left w:val="none" w:sz="0" w:space="0" w:color="auto"/>
                                                    <w:bottom w:val="none" w:sz="0" w:space="0" w:color="auto"/>
                                                    <w:right w:val="none" w:sz="0" w:space="0" w:color="auto"/>
                                                  </w:divBdr>
                                                  <w:divsChild>
                                                    <w:div w:id="687636369">
                                                      <w:marLeft w:val="0"/>
                                                      <w:marRight w:val="0"/>
                                                      <w:marTop w:val="0"/>
                                                      <w:marBottom w:val="0"/>
                                                      <w:divBdr>
                                                        <w:top w:val="none" w:sz="0" w:space="0" w:color="auto"/>
                                                        <w:left w:val="none" w:sz="0" w:space="0" w:color="auto"/>
                                                        <w:bottom w:val="none" w:sz="0" w:space="0" w:color="auto"/>
                                                        <w:right w:val="none" w:sz="0" w:space="0" w:color="auto"/>
                                                      </w:divBdr>
                                                    </w:div>
                                                  </w:divsChild>
                                                </w:div>
                                                <w:div w:id="1082414100">
                                                  <w:marLeft w:val="0"/>
                                                  <w:marRight w:val="0"/>
                                                  <w:marTop w:val="0"/>
                                                  <w:marBottom w:val="0"/>
                                                  <w:divBdr>
                                                    <w:top w:val="none" w:sz="0" w:space="0" w:color="auto"/>
                                                    <w:left w:val="none" w:sz="0" w:space="0" w:color="auto"/>
                                                    <w:bottom w:val="none" w:sz="0" w:space="0" w:color="auto"/>
                                                    <w:right w:val="none" w:sz="0" w:space="0" w:color="auto"/>
                                                  </w:divBdr>
                                                  <w:divsChild>
                                                    <w:div w:id="1171724905">
                                                      <w:marLeft w:val="0"/>
                                                      <w:marRight w:val="0"/>
                                                      <w:marTop w:val="0"/>
                                                      <w:marBottom w:val="0"/>
                                                      <w:divBdr>
                                                        <w:top w:val="none" w:sz="0" w:space="0" w:color="auto"/>
                                                        <w:left w:val="none" w:sz="0" w:space="0" w:color="auto"/>
                                                        <w:bottom w:val="none" w:sz="0" w:space="0" w:color="auto"/>
                                                        <w:right w:val="none" w:sz="0" w:space="0" w:color="auto"/>
                                                      </w:divBdr>
                                                    </w:div>
                                                  </w:divsChild>
                                                </w:div>
                                                <w:div w:id="1496144341">
                                                  <w:marLeft w:val="0"/>
                                                  <w:marRight w:val="0"/>
                                                  <w:marTop w:val="0"/>
                                                  <w:marBottom w:val="0"/>
                                                  <w:divBdr>
                                                    <w:top w:val="none" w:sz="0" w:space="0" w:color="auto"/>
                                                    <w:left w:val="none" w:sz="0" w:space="0" w:color="auto"/>
                                                    <w:bottom w:val="none" w:sz="0" w:space="0" w:color="auto"/>
                                                    <w:right w:val="none" w:sz="0" w:space="0" w:color="auto"/>
                                                  </w:divBdr>
                                                  <w:divsChild>
                                                    <w:div w:id="1530995283">
                                                      <w:marLeft w:val="0"/>
                                                      <w:marRight w:val="0"/>
                                                      <w:marTop w:val="0"/>
                                                      <w:marBottom w:val="0"/>
                                                      <w:divBdr>
                                                        <w:top w:val="none" w:sz="0" w:space="0" w:color="auto"/>
                                                        <w:left w:val="none" w:sz="0" w:space="0" w:color="auto"/>
                                                        <w:bottom w:val="none" w:sz="0" w:space="0" w:color="auto"/>
                                                        <w:right w:val="none" w:sz="0" w:space="0" w:color="auto"/>
                                                      </w:divBdr>
                                                    </w:div>
                                                  </w:divsChild>
                                                </w:div>
                                                <w:div w:id="999237524">
                                                  <w:marLeft w:val="0"/>
                                                  <w:marRight w:val="0"/>
                                                  <w:marTop w:val="0"/>
                                                  <w:marBottom w:val="0"/>
                                                  <w:divBdr>
                                                    <w:top w:val="none" w:sz="0" w:space="0" w:color="auto"/>
                                                    <w:left w:val="none" w:sz="0" w:space="0" w:color="auto"/>
                                                    <w:bottom w:val="none" w:sz="0" w:space="0" w:color="auto"/>
                                                    <w:right w:val="none" w:sz="0" w:space="0" w:color="auto"/>
                                                  </w:divBdr>
                                                  <w:divsChild>
                                                    <w:div w:id="153225145">
                                                      <w:marLeft w:val="0"/>
                                                      <w:marRight w:val="0"/>
                                                      <w:marTop w:val="0"/>
                                                      <w:marBottom w:val="0"/>
                                                      <w:divBdr>
                                                        <w:top w:val="none" w:sz="0" w:space="0" w:color="auto"/>
                                                        <w:left w:val="none" w:sz="0" w:space="0" w:color="auto"/>
                                                        <w:bottom w:val="none" w:sz="0" w:space="0" w:color="auto"/>
                                                        <w:right w:val="none" w:sz="0" w:space="0" w:color="auto"/>
                                                      </w:divBdr>
                                                    </w:div>
                                                  </w:divsChild>
                                                </w:div>
                                                <w:div w:id="164899550">
                                                  <w:marLeft w:val="0"/>
                                                  <w:marRight w:val="0"/>
                                                  <w:marTop w:val="0"/>
                                                  <w:marBottom w:val="0"/>
                                                  <w:divBdr>
                                                    <w:top w:val="none" w:sz="0" w:space="0" w:color="auto"/>
                                                    <w:left w:val="none" w:sz="0" w:space="0" w:color="auto"/>
                                                    <w:bottom w:val="none" w:sz="0" w:space="0" w:color="auto"/>
                                                    <w:right w:val="none" w:sz="0" w:space="0" w:color="auto"/>
                                                  </w:divBdr>
                                                  <w:divsChild>
                                                    <w:div w:id="1109861906">
                                                      <w:marLeft w:val="0"/>
                                                      <w:marRight w:val="0"/>
                                                      <w:marTop w:val="0"/>
                                                      <w:marBottom w:val="0"/>
                                                      <w:divBdr>
                                                        <w:top w:val="none" w:sz="0" w:space="0" w:color="auto"/>
                                                        <w:left w:val="none" w:sz="0" w:space="0" w:color="auto"/>
                                                        <w:bottom w:val="none" w:sz="0" w:space="0" w:color="auto"/>
                                                        <w:right w:val="none" w:sz="0" w:space="0" w:color="auto"/>
                                                      </w:divBdr>
                                                    </w:div>
                                                  </w:divsChild>
                                                </w:div>
                                                <w:div w:id="1843742306">
                                                  <w:marLeft w:val="0"/>
                                                  <w:marRight w:val="0"/>
                                                  <w:marTop w:val="0"/>
                                                  <w:marBottom w:val="0"/>
                                                  <w:divBdr>
                                                    <w:top w:val="none" w:sz="0" w:space="0" w:color="auto"/>
                                                    <w:left w:val="none" w:sz="0" w:space="0" w:color="auto"/>
                                                    <w:bottom w:val="none" w:sz="0" w:space="0" w:color="auto"/>
                                                    <w:right w:val="none" w:sz="0" w:space="0" w:color="auto"/>
                                                  </w:divBdr>
                                                  <w:divsChild>
                                                    <w:div w:id="1937518271">
                                                      <w:marLeft w:val="0"/>
                                                      <w:marRight w:val="0"/>
                                                      <w:marTop w:val="0"/>
                                                      <w:marBottom w:val="0"/>
                                                      <w:divBdr>
                                                        <w:top w:val="none" w:sz="0" w:space="0" w:color="auto"/>
                                                        <w:left w:val="none" w:sz="0" w:space="0" w:color="auto"/>
                                                        <w:bottom w:val="none" w:sz="0" w:space="0" w:color="auto"/>
                                                        <w:right w:val="none" w:sz="0" w:space="0" w:color="auto"/>
                                                      </w:divBdr>
                                                    </w:div>
                                                  </w:divsChild>
                                                </w:div>
                                                <w:div w:id="1433088402">
                                                  <w:marLeft w:val="0"/>
                                                  <w:marRight w:val="0"/>
                                                  <w:marTop w:val="0"/>
                                                  <w:marBottom w:val="0"/>
                                                  <w:divBdr>
                                                    <w:top w:val="none" w:sz="0" w:space="0" w:color="auto"/>
                                                    <w:left w:val="none" w:sz="0" w:space="0" w:color="auto"/>
                                                    <w:bottom w:val="none" w:sz="0" w:space="0" w:color="auto"/>
                                                    <w:right w:val="none" w:sz="0" w:space="0" w:color="auto"/>
                                                  </w:divBdr>
                                                  <w:divsChild>
                                                    <w:div w:id="555432616">
                                                      <w:marLeft w:val="0"/>
                                                      <w:marRight w:val="0"/>
                                                      <w:marTop w:val="0"/>
                                                      <w:marBottom w:val="0"/>
                                                      <w:divBdr>
                                                        <w:top w:val="none" w:sz="0" w:space="0" w:color="auto"/>
                                                        <w:left w:val="none" w:sz="0" w:space="0" w:color="auto"/>
                                                        <w:bottom w:val="none" w:sz="0" w:space="0" w:color="auto"/>
                                                        <w:right w:val="none" w:sz="0" w:space="0" w:color="auto"/>
                                                      </w:divBdr>
                                                    </w:div>
                                                  </w:divsChild>
                                                </w:div>
                                                <w:div w:id="113134106">
                                                  <w:marLeft w:val="0"/>
                                                  <w:marRight w:val="0"/>
                                                  <w:marTop w:val="0"/>
                                                  <w:marBottom w:val="0"/>
                                                  <w:divBdr>
                                                    <w:top w:val="none" w:sz="0" w:space="0" w:color="auto"/>
                                                    <w:left w:val="none" w:sz="0" w:space="0" w:color="auto"/>
                                                    <w:bottom w:val="none" w:sz="0" w:space="0" w:color="auto"/>
                                                    <w:right w:val="none" w:sz="0" w:space="0" w:color="auto"/>
                                                  </w:divBdr>
                                                  <w:divsChild>
                                                    <w:div w:id="1575967450">
                                                      <w:marLeft w:val="0"/>
                                                      <w:marRight w:val="0"/>
                                                      <w:marTop w:val="0"/>
                                                      <w:marBottom w:val="0"/>
                                                      <w:divBdr>
                                                        <w:top w:val="none" w:sz="0" w:space="0" w:color="auto"/>
                                                        <w:left w:val="none" w:sz="0" w:space="0" w:color="auto"/>
                                                        <w:bottom w:val="none" w:sz="0" w:space="0" w:color="auto"/>
                                                        <w:right w:val="none" w:sz="0" w:space="0" w:color="auto"/>
                                                      </w:divBdr>
                                                    </w:div>
                                                  </w:divsChild>
                                                </w:div>
                                                <w:div w:id="766998631">
                                                  <w:marLeft w:val="0"/>
                                                  <w:marRight w:val="0"/>
                                                  <w:marTop w:val="0"/>
                                                  <w:marBottom w:val="0"/>
                                                  <w:divBdr>
                                                    <w:top w:val="none" w:sz="0" w:space="0" w:color="auto"/>
                                                    <w:left w:val="none" w:sz="0" w:space="0" w:color="auto"/>
                                                    <w:bottom w:val="none" w:sz="0" w:space="0" w:color="auto"/>
                                                    <w:right w:val="none" w:sz="0" w:space="0" w:color="auto"/>
                                                  </w:divBdr>
                                                  <w:divsChild>
                                                    <w:div w:id="840239673">
                                                      <w:marLeft w:val="0"/>
                                                      <w:marRight w:val="0"/>
                                                      <w:marTop w:val="0"/>
                                                      <w:marBottom w:val="0"/>
                                                      <w:divBdr>
                                                        <w:top w:val="none" w:sz="0" w:space="0" w:color="auto"/>
                                                        <w:left w:val="none" w:sz="0" w:space="0" w:color="auto"/>
                                                        <w:bottom w:val="none" w:sz="0" w:space="0" w:color="auto"/>
                                                        <w:right w:val="none" w:sz="0" w:space="0" w:color="auto"/>
                                                      </w:divBdr>
                                                    </w:div>
                                                  </w:divsChild>
                                                </w:div>
                                                <w:div w:id="1661227738">
                                                  <w:marLeft w:val="0"/>
                                                  <w:marRight w:val="0"/>
                                                  <w:marTop w:val="0"/>
                                                  <w:marBottom w:val="0"/>
                                                  <w:divBdr>
                                                    <w:top w:val="none" w:sz="0" w:space="0" w:color="auto"/>
                                                    <w:left w:val="none" w:sz="0" w:space="0" w:color="auto"/>
                                                    <w:bottom w:val="none" w:sz="0" w:space="0" w:color="auto"/>
                                                    <w:right w:val="none" w:sz="0" w:space="0" w:color="auto"/>
                                                  </w:divBdr>
                                                  <w:divsChild>
                                                    <w:div w:id="673535411">
                                                      <w:marLeft w:val="0"/>
                                                      <w:marRight w:val="0"/>
                                                      <w:marTop w:val="0"/>
                                                      <w:marBottom w:val="0"/>
                                                      <w:divBdr>
                                                        <w:top w:val="none" w:sz="0" w:space="0" w:color="auto"/>
                                                        <w:left w:val="none" w:sz="0" w:space="0" w:color="auto"/>
                                                        <w:bottom w:val="none" w:sz="0" w:space="0" w:color="auto"/>
                                                        <w:right w:val="none" w:sz="0" w:space="0" w:color="auto"/>
                                                      </w:divBdr>
                                                    </w:div>
                                                  </w:divsChild>
                                                </w:div>
                                                <w:div w:id="1074858278">
                                                  <w:marLeft w:val="0"/>
                                                  <w:marRight w:val="0"/>
                                                  <w:marTop w:val="0"/>
                                                  <w:marBottom w:val="0"/>
                                                  <w:divBdr>
                                                    <w:top w:val="none" w:sz="0" w:space="0" w:color="auto"/>
                                                    <w:left w:val="none" w:sz="0" w:space="0" w:color="auto"/>
                                                    <w:bottom w:val="none" w:sz="0" w:space="0" w:color="auto"/>
                                                    <w:right w:val="none" w:sz="0" w:space="0" w:color="auto"/>
                                                  </w:divBdr>
                                                  <w:divsChild>
                                                    <w:div w:id="723525262">
                                                      <w:marLeft w:val="0"/>
                                                      <w:marRight w:val="0"/>
                                                      <w:marTop w:val="0"/>
                                                      <w:marBottom w:val="0"/>
                                                      <w:divBdr>
                                                        <w:top w:val="none" w:sz="0" w:space="0" w:color="auto"/>
                                                        <w:left w:val="none" w:sz="0" w:space="0" w:color="auto"/>
                                                        <w:bottom w:val="none" w:sz="0" w:space="0" w:color="auto"/>
                                                        <w:right w:val="none" w:sz="0" w:space="0" w:color="auto"/>
                                                      </w:divBdr>
                                                    </w:div>
                                                  </w:divsChild>
                                                </w:div>
                                                <w:div w:id="1442334669">
                                                  <w:marLeft w:val="0"/>
                                                  <w:marRight w:val="0"/>
                                                  <w:marTop w:val="0"/>
                                                  <w:marBottom w:val="0"/>
                                                  <w:divBdr>
                                                    <w:top w:val="none" w:sz="0" w:space="0" w:color="auto"/>
                                                    <w:left w:val="none" w:sz="0" w:space="0" w:color="auto"/>
                                                    <w:bottom w:val="none" w:sz="0" w:space="0" w:color="auto"/>
                                                    <w:right w:val="none" w:sz="0" w:space="0" w:color="auto"/>
                                                  </w:divBdr>
                                                  <w:divsChild>
                                                    <w:div w:id="5292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169798">
                  <w:marLeft w:val="3300"/>
                  <w:marRight w:val="0"/>
                  <w:marTop w:val="0"/>
                  <w:marBottom w:val="0"/>
                  <w:divBdr>
                    <w:top w:val="single" w:sz="2" w:space="0" w:color="A8A8A8"/>
                    <w:left w:val="single" w:sz="6" w:space="0" w:color="A8A8A8"/>
                    <w:bottom w:val="single" w:sz="2" w:space="0" w:color="A8A8A8"/>
                    <w:right w:val="single" w:sz="6" w:space="0" w:color="A8A8A8"/>
                  </w:divBdr>
                  <w:divsChild>
                    <w:div w:id="1054892563">
                      <w:marLeft w:val="-15"/>
                      <w:marRight w:val="-15"/>
                      <w:marTop w:val="0"/>
                      <w:marBottom w:val="0"/>
                      <w:divBdr>
                        <w:top w:val="none" w:sz="0" w:space="0" w:color="auto"/>
                        <w:left w:val="none" w:sz="0" w:space="0" w:color="auto"/>
                        <w:bottom w:val="none" w:sz="0" w:space="0" w:color="auto"/>
                        <w:right w:val="none" w:sz="0" w:space="0" w:color="auto"/>
                      </w:divBdr>
                      <w:divsChild>
                        <w:div w:id="12624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66812">
      <w:bodyDiv w:val="1"/>
      <w:marLeft w:val="0"/>
      <w:marRight w:val="0"/>
      <w:marTop w:val="0"/>
      <w:marBottom w:val="0"/>
      <w:divBdr>
        <w:top w:val="none" w:sz="0" w:space="0" w:color="auto"/>
        <w:left w:val="none" w:sz="0" w:space="0" w:color="auto"/>
        <w:bottom w:val="none" w:sz="0" w:space="0" w:color="auto"/>
        <w:right w:val="none" w:sz="0" w:space="0" w:color="auto"/>
      </w:divBdr>
    </w:div>
    <w:div w:id="61951724">
      <w:bodyDiv w:val="1"/>
      <w:marLeft w:val="0"/>
      <w:marRight w:val="0"/>
      <w:marTop w:val="0"/>
      <w:marBottom w:val="0"/>
      <w:divBdr>
        <w:top w:val="none" w:sz="0" w:space="0" w:color="auto"/>
        <w:left w:val="none" w:sz="0" w:space="0" w:color="auto"/>
        <w:bottom w:val="none" w:sz="0" w:space="0" w:color="auto"/>
        <w:right w:val="none" w:sz="0" w:space="0" w:color="auto"/>
      </w:divBdr>
    </w:div>
    <w:div w:id="79450499">
      <w:bodyDiv w:val="1"/>
      <w:marLeft w:val="0"/>
      <w:marRight w:val="0"/>
      <w:marTop w:val="0"/>
      <w:marBottom w:val="0"/>
      <w:divBdr>
        <w:top w:val="none" w:sz="0" w:space="0" w:color="auto"/>
        <w:left w:val="none" w:sz="0" w:space="0" w:color="auto"/>
        <w:bottom w:val="none" w:sz="0" w:space="0" w:color="auto"/>
        <w:right w:val="none" w:sz="0" w:space="0" w:color="auto"/>
      </w:divBdr>
    </w:div>
    <w:div w:id="87779691">
      <w:bodyDiv w:val="1"/>
      <w:marLeft w:val="0"/>
      <w:marRight w:val="0"/>
      <w:marTop w:val="0"/>
      <w:marBottom w:val="0"/>
      <w:divBdr>
        <w:top w:val="none" w:sz="0" w:space="0" w:color="auto"/>
        <w:left w:val="none" w:sz="0" w:space="0" w:color="auto"/>
        <w:bottom w:val="none" w:sz="0" w:space="0" w:color="auto"/>
        <w:right w:val="none" w:sz="0" w:space="0" w:color="auto"/>
      </w:divBdr>
    </w:div>
    <w:div w:id="98336353">
      <w:bodyDiv w:val="1"/>
      <w:marLeft w:val="0"/>
      <w:marRight w:val="0"/>
      <w:marTop w:val="0"/>
      <w:marBottom w:val="0"/>
      <w:divBdr>
        <w:top w:val="none" w:sz="0" w:space="0" w:color="auto"/>
        <w:left w:val="none" w:sz="0" w:space="0" w:color="auto"/>
        <w:bottom w:val="none" w:sz="0" w:space="0" w:color="auto"/>
        <w:right w:val="none" w:sz="0" w:space="0" w:color="auto"/>
      </w:divBdr>
    </w:div>
    <w:div w:id="103160284">
      <w:bodyDiv w:val="1"/>
      <w:marLeft w:val="0"/>
      <w:marRight w:val="0"/>
      <w:marTop w:val="0"/>
      <w:marBottom w:val="0"/>
      <w:divBdr>
        <w:top w:val="none" w:sz="0" w:space="0" w:color="auto"/>
        <w:left w:val="none" w:sz="0" w:space="0" w:color="auto"/>
        <w:bottom w:val="none" w:sz="0" w:space="0" w:color="auto"/>
        <w:right w:val="none" w:sz="0" w:space="0" w:color="auto"/>
      </w:divBdr>
    </w:div>
    <w:div w:id="116801267">
      <w:bodyDiv w:val="1"/>
      <w:marLeft w:val="0"/>
      <w:marRight w:val="0"/>
      <w:marTop w:val="0"/>
      <w:marBottom w:val="0"/>
      <w:divBdr>
        <w:top w:val="none" w:sz="0" w:space="0" w:color="auto"/>
        <w:left w:val="none" w:sz="0" w:space="0" w:color="auto"/>
        <w:bottom w:val="none" w:sz="0" w:space="0" w:color="auto"/>
        <w:right w:val="none" w:sz="0" w:space="0" w:color="auto"/>
      </w:divBdr>
    </w:div>
    <w:div w:id="135026707">
      <w:bodyDiv w:val="1"/>
      <w:marLeft w:val="0"/>
      <w:marRight w:val="0"/>
      <w:marTop w:val="0"/>
      <w:marBottom w:val="0"/>
      <w:divBdr>
        <w:top w:val="none" w:sz="0" w:space="0" w:color="auto"/>
        <w:left w:val="none" w:sz="0" w:space="0" w:color="auto"/>
        <w:bottom w:val="none" w:sz="0" w:space="0" w:color="auto"/>
        <w:right w:val="none" w:sz="0" w:space="0" w:color="auto"/>
      </w:divBdr>
    </w:div>
    <w:div w:id="142817230">
      <w:bodyDiv w:val="1"/>
      <w:marLeft w:val="0"/>
      <w:marRight w:val="0"/>
      <w:marTop w:val="0"/>
      <w:marBottom w:val="0"/>
      <w:divBdr>
        <w:top w:val="none" w:sz="0" w:space="0" w:color="auto"/>
        <w:left w:val="none" w:sz="0" w:space="0" w:color="auto"/>
        <w:bottom w:val="none" w:sz="0" w:space="0" w:color="auto"/>
        <w:right w:val="none" w:sz="0" w:space="0" w:color="auto"/>
      </w:divBdr>
    </w:div>
    <w:div w:id="159974001">
      <w:bodyDiv w:val="1"/>
      <w:marLeft w:val="0"/>
      <w:marRight w:val="0"/>
      <w:marTop w:val="0"/>
      <w:marBottom w:val="0"/>
      <w:divBdr>
        <w:top w:val="none" w:sz="0" w:space="0" w:color="auto"/>
        <w:left w:val="none" w:sz="0" w:space="0" w:color="auto"/>
        <w:bottom w:val="none" w:sz="0" w:space="0" w:color="auto"/>
        <w:right w:val="none" w:sz="0" w:space="0" w:color="auto"/>
      </w:divBdr>
    </w:div>
    <w:div w:id="164437870">
      <w:bodyDiv w:val="1"/>
      <w:marLeft w:val="0"/>
      <w:marRight w:val="0"/>
      <w:marTop w:val="0"/>
      <w:marBottom w:val="0"/>
      <w:divBdr>
        <w:top w:val="none" w:sz="0" w:space="0" w:color="auto"/>
        <w:left w:val="none" w:sz="0" w:space="0" w:color="auto"/>
        <w:bottom w:val="none" w:sz="0" w:space="0" w:color="auto"/>
        <w:right w:val="none" w:sz="0" w:space="0" w:color="auto"/>
      </w:divBdr>
    </w:div>
    <w:div w:id="170727554">
      <w:bodyDiv w:val="1"/>
      <w:marLeft w:val="0"/>
      <w:marRight w:val="0"/>
      <w:marTop w:val="0"/>
      <w:marBottom w:val="0"/>
      <w:divBdr>
        <w:top w:val="none" w:sz="0" w:space="0" w:color="auto"/>
        <w:left w:val="none" w:sz="0" w:space="0" w:color="auto"/>
        <w:bottom w:val="none" w:sz="0" w:space="0" w:color="auto"/>
        <w:right w:val="none" w:sz="0" w:space="0" w:color="auto"/>
      </w:divBdr>
    </w:div>
    <w:div w:id="190267239">
      <w:bodyDiv w:val="1"/>
      <w:marLeft w:val="0"/>
      <w:marRight w:val="0"/>
      <w:marTop w:val="0"/>
      <w:marBottom w:val="0"/>
      <w:divBdr>
        <w:top w:val="none" w:sz="0" w:space="0" w:color="auto"/>
        <w:left w:val="none" w:sz="0" w:space="0" w:color="auto"/>
        <w:bottom w:val="none" w:sz="0" w:space="0" w:color="auto"/>
        <w:right w:val="none" w:sz="0" w:space="0" w:color="auto"/>
      </w:divBdr>
    </w:div>
    <w:div w:id="198930724">
      <w:bodyDiv w:val="1"/>
      <w:marLeft w:val="0"/>
      <w:marRight w:val="0"/>
      <w:marTop w:val="0"/>
      <w:marBottom w:val="0"/>
      <w:divBdr>
        <w:top w:val="none" w:sz="0" w:space="0" w:color="auto"/>
        <w:left w:val="none" w:sz="0" w:space="0" w:color="auto"/>
        <w:bottom w:val="none" w:sz="0" w:space="0" w:color="auto"/>
        <w:right w:val="none" w:sz="0" w:space="0" w:color="auto"/>
      </w:divBdr>
    </w:div>
    <w:div w:id="209729542">
      <w:bodyDiv w:val="1"/>
      <w:marLeft w:val="0"/>
      <w:marRight w:val="0"/>
      <w:marTop w:val="0"/>
      <w:marBottom w:val="0"/>
      <w:divBdr>
        <w:top w:val="none" w:sz="0" w:space="0" w:color="auto"/>
        <w:left w:val="none" w:sz="0" w:space="0" w:color="auto"/>
        <w:bottom w:val="none" w:sz="0" w:space="0" w:color="auto"/>
        <w:right w:val="none" w:sz="0" w:space="0" w:color="auto"/>
      </w:divBdr>
    </w:div>
    <w:div w:id="211691728">
      <w:bodyDiv w:val="1"/>
      <w:marLeft w:val="0"/>
      <w:marRight w:val="0"/>
      <w:marTop w:val="0"/>
      <w:marBottom w:val="0"/>
      <w:divBdr>
        <w:top w:val="none" w:sz="0" w:space="0" w:color="auto"/>
        <w:left w:val="none" w:sz="0" w:space="0" w:color="auto"/>
        <w:bottom w:val="none" w:sz="0" w:space="0" w:color="auto"/>
        <w:right w:val="none" w:sz="0" w:space="0" w:color="auto"/>
      </w:divBdr>
    </w:div>
    <w:div w:id="213542762">
      <w:bodyDiv w:val="1"/>
      <w:marLeft w:val="0"/>
      <w:marRight w:val="0"/>
      <w:marTop w:val="0"/>
      <w:marBottom w:val="0"/>
      <w:divBdr>
        <w:top w:val="none" w:sz="0" w:space="0" w:color="auto"/>
        <w:left w:val="none" w:sz="0" w:space="0" w:color="auto"/>
        <w:bottom w:val="none" w:sz="0" w:space="0" w:color="auto"/>
        <w:right w:val="none" w:sz="0" w:space="0" w:color="auto"/>
      </w:divBdr>
    </w:div>
    <w:div w:id="222101992">
      <w:bodyDiv w:val="1"/>
      <w:marLeft w:val="0"/>
      <w:marRight w:val="0"/>
      <w:marTop w:val="0"/>
      <w:marBottom w:val="0"/>
      <w:divBdr>
        <w:top w:val="none" w:sz="0" w:space="0" w:color="auto"/>
        <w:left w:val="none" w:sz="0" w:space="0" w:color="auto"/>
        <w:bottom w:val="none" w:sz="0" w:space="0" w:color="auto"/>
        <w:right w:val="none" w:sz="0" w:space="0" w:color="auto"/>
      </w:divBdr>
    </w:div>
    <w:div w:id="237132088">
      <w:bodyDiv w:val="1"/>
      <w:marLeft w:val="0"/>
      <w:marRight w:val="0"/>
      <w:marTop w:val="0"/>
      <w:marBottom w:val="0"/>
      <w:divBdr>
        <w:top w:val="none" w:sz="0" w:space="0" w:color="auto"/>
        <w:left w:val="none" w:sz="0" w:space="0" w:color="auto"/>
        <w:bottom w:val="none" w:sz="0" w:space="0" w:color="auto"/>
        <w:right w:val="none" w:sz="0" w:space="0" w:color="auto"/>
      </w:divBdr>
    </w:div>
    <w:div w:id="247085161">
      <w:bodyDiv w:val="1"/>
      <w:marLeft w:val="0"/>
      <w:marRight w:val="0"/>
      <w:marTop w:val="0"/>
      <w:marBottom w:val="0"/>
      <w:divBdr>
        <w:top w:val="none" w:sz="0" w:space="0" w:color="auto"/>
        <w:left w:val="none" w:sz="0" w:space="0" w:color="auto"/>
        <w:bottom w:val="none" w:sz="0" w:space="0" w:color="auto"/>
        <w:right w:val="none" w:sz="0" w:space="0" w:color="auto"/>
      </w:divBdr>
    </w:div>
    <w:div w:id="270433924">
      <w:bodyDiv w:val="1"/>
      <w:marLeft w:val="0"/>
      <w:marRight w:val="0"/>
      <w:marTop w:val="0"/>
      <w:marBottom w:val="0"/>
      <w:divBdr>
        <w:top w:val="none" w:sz="0" w:space="0" w:color="auto"/>
        <w:left w:val="none" w:sz="0" w:space="0" w:color="auto"/>
        <w:bottom w:val="none" w:sz="0" w:space="0" w:color="auto"/>
        <w:right w:val="none" w:sz="0" w:space="0" w:color="auto"/>
      </w:divBdr>
    </w:div>
    <w:div w:id="286201507">
      <w:bodyDiv w:val="1"/>
      <w:marLeft w:val="0"/>
      <w:marRight w:val="0"/>
      <w:marTop w:val="0"/>
      <w:marBottom w:val="0"/>
      <w:divBdr>
        <w:top w:val="none" w:sz="0" w:space="0" w:color="auto"/>
        <w:left w:val="none" w:sz="0" w:space="0" w:color="auto"/>
        <w:bottom w:val="none" w:sz="0" w:space="0" w:color="auto"/>
        <w:right w:val="none" w:sz="0" w:space="0" w:color="auto"/>
      </w:divBdr>
    </w:div>
    <w:div w:id="343827528">
      <w:bodyDiv w:val="1"/>
      <w:marLeft w:val="0"/>
      <w:marRight w:val="0"/>
      <w:marTop w:val="0"/>
      <w:marBottom w:val="0"/>
      <w:divBdr>
        <w:top w:val="none" w:sz="0" w:space="0" w:color="auto"/>
        <w:left w:val="none" w:sz="0" w:space="0" w:color="auto"/>
        <w:bottom w:val="none" w:sz="0" w:space="0" w:color="auto"/>
        <w:right w:val="none" w:sz="0" w:space="0" w:color="auto"/>
      </w:divBdr>
    </w:div>
    <w:div w:id="347104945">
      <w:bodyDiv w:val="1"/>
      <w:marLeft w:val="0"/>
      <w:marRight w:val="0"/>
      <w:marTop w:val="0"/>
      <w:marBottom w:val="0"/>
      <w:divBdr>
        <w:top w:val="none" w:sz="0" w:space="0" w:color="auto"/>
        <w:left w:val="none" w:sz="0" w:space="0" w:color="auto"/>
        <w:bottom w:val="none" w:sz="0" w:space="0" w:color="auto"/>
        <w:right w:val="none" w:sz="0" w:space="0" w:color="auto"/>
      </w:divBdr>
    </w:div>
    <w:div w:id="351566296">
      <w:bodyDiv w:val="1"/>
      <w:marLeft w:val="0"/>
      <w:marRight w:val="0"/>
      <w:marTop w:val="0"/>
      <w:marBottom w:val="0"/>
      <w:divBdr>
        <w:top w:val="none" w:sz="0" w:space="0" w:color="auto"/>
        <w:left w:val="none" w:sz="0" w:space="0" w:color="auto"/>
        <w:bottom w:val="none" w:sz="0" w:space="0" w:color="auto"/>
        <w:right w:val="none" w:sz="0" w:space="0" w:color="auto"/>
      </w:divBdr>
    </w:div>
    <w:div w:id="365645575">
      <w:bodyDiv w:val="1"/>
      <w:marLeft w:val="0"/>
      <w:marRight w:val="0"/>
      <w:marTop w:val="0"/>
      <w:marBottom w:val="0"/>
      <w:divBdr>
        <w:top w:val="none" w:sz="0" w:space="0" w:color="auto"/>
        <w:left w:val="none" w:sz="0" w:space="0" w:color="auto"/>
        <w:bottom w:val="none" w:sz="0" w:space="0" w:color="auto"/>
        <w:right w:val="none" w:sz="0" w:space="0" w:color="auto"/>
      </w:divBdr>
    </w:div>
    <w:div w:id="391268477">
      <w:bodyDiv w:val="1"/>
      <w:marLeft w:val="0"/>
      <w:marRight w:val="0"/>
      <w:marTop w:val="0"/>
      <w:marBottom w:val="0"/>
      <w:divBdr>
        <w:top w:val="none" w:sz="0" w:space="0" w:color="auto"/>
        <w:left w:val="none" w:sz="0" w:space="0" w:color="auto"/>
        <w:bottom w:val="none" w:sz="0" w:space="0" w:color="auto"/>
        <w:right w:val="none" w:sz="0" w:space="0" w:color="auto"/>
      </w:divBdr>
    </w:div>
    <w:div w:id="404651263">
      <w:bodyDiv w:val="1"/>
      <w:marLeft w:val="0"/>
      <w:marRight w:val="0"/>
      <w:marTop w:val="0"/>
      <w:marBottom w:val="0"/>
      <w:divBdr>
        <w:top w:val="none" w:sz="0" w:space="0" w:color="auto"/>
        <w:left w:val="none" w:sz="0" w:space="0" w:color="auto"/>
        <w:bottom w:val="none" w:sz="0" w:space="0" w:color="auto"/>
        <w:right w:val="none" w:sz="0" w:space="0" w:color="auto"/>
      </w:divBdr>
    </w:div>
    <w:div w:id="410277340">
      <w:bodyDiv w:val="1"/>
      <w:marLeft w:val="0"/>
      <w:marRight w:val="0"/>
      <w:marTop w:val="0"/>
      <w:marBottom w:val="0"/>
      <w:divBdr>
        <w:top w:val="none" w:sz="0" w:space="0" w:color="auto"/>
        <w:left w:val="none" w:sz="0" w:space="0" w:color="auto"/>
        <w:bottom w:val="none" w:sz="0" w:space="0" w:color="auto"/>
        <w:right w:val="none" w:sz="0" w:space="0" w:color="auto"/>
      </w:divBdr>
    </w:div>
    <w:div w:id="415909060">
      <w:bodyDiv w:val="1"/>
      <w:marLeft w:val="0"/>
      <w:marRight w:val="0"/>
      <w:marTop w:val="0"/>
      <w:marBottom w:val="0"/>
      <w:divBdr>
        <w:top w:val="none" w:sz="0" w:space="0" w:color="auto"/>
        <w:left w:val="none" w:sz="0" w:space="0" w:color="auto"/>
        <w:bottom w:val="none" w:sz="0" w:space="0" w:color="auto"/>
        <w:right w:val="none" w:sz="0" w:space="0" w:color="auto"/>
      </w:divBdr>
    </w:div>
    <w:div w:id="428084276">
      <w:bodyDiv w:val="1"/>
      <w:marLeft w:val="0"/>
      <w:marRight w:val="0"/>
      <w:marTop w:val="0"/>
      <w:marBottom w:val="0"/>
      <w:divBdr>
        <w:top w:val="none" w:sz="0" w:space="0" w:color="auto"/>
        <w:left w:val="none" w:sz="0" w:space="0" w:color="auto"/>
        <w:bottom w:val="none" w:sz="0" w:space="0" w:color="auto"/>
        <w:right w:val="none" w:sz="0" w:space="0" w:color="auto"/>
      </w:divBdr>
    </w:div>
    <w:div w:id="451485713">
      <w:bodyDiv w:val="1"/>
      <w:marLeft w:val="0"/>
      <w:marRight w:val="0"/>
      <w:marTop w:val="0"/>
      <w:marBottom w:val="0"/>
      <w:divBdr>
        <w:top w:val="none" w:sz="0" w:space="0" w:color="auto"/>
        <w:left w:val="none" w:sz="0" w:space="0" w:color="auto"/>
        <w:bottom w:val="none" w:sz="0" w:space="0" w:color="auto"/>
        <w:right w:val="none" w:sz="0" w:space="0" w:color="auto"/>
      </w:divBdr>
    </w:div>
    <w:div w:id="464279915">
      <w:bodyDiv w:val="1"/>
      <w:marLeft w:val="0"/>
      <w:marRight w:val="0"/>
      <w:marTop w:val="0"/>
      <w:marBottom w:val="0"/>
      <w:divBdr>
        <w:top w:val="none" w:sz="0" w:space="0" w:color="auto"/>
        <w:left w:val="none" w:sz="0" w:space="0" w:color="auto"/>
        <w:bottom w:val="none" w:sz="0" w:space="0" w:color="auto"/>
        <w:right w:val="none" w:sz="0" w:space="0" w:color="auto"/>
      </w:divBdr>
    </w:div>
    <w:div w:id="493617165">
      <w:bodyDiv w:val="1"/>
      <w:marLeft w:val="0"/>
      <w:marRight w:val="0"/>
      <w:marTop w:val="0"/>
      <w:marBottom w:val="0"/>
      <w:divBdr>
        <w:top w:val="none" w:sz="0" w:space="0" w:color="auto"/>
        <w:left w:val="none" w:sz="0" w:space="0" w:color="auto"/>
        <w:bottom w:val="none" w:sz="0" w:space="0" w:color="auto"/>
        <w:right w:val="none" w:sz="0" w:space="0" w:color="auto"/>
      </w:divBdr>
    </w:div>
    <w:div w:id="510729303">
      <w:bodyDiv w:val="1"/>
      <w:marLeft w:val="0"/>
      <w:marRight w:val="0"/>
      <w:marTop w:val="0"/>
      <w:marBottom w:val="0"/>
      <w:divBdr>
        <w:top w:val="none" w:sz="0" w:space="0" w:color="auto"/>
        <w:left w:val="none" w:sz="0" w:space="0" w:color="auto"/>
        <w:bottom w:val="none" w:sz="0" w:space="0" w:color="auto"/>
        <w:right w:val="none" w:sz="0" w:space="0" w:color="auto"/>
      </w:divBdr>
    </w:div>
    <w:div w:id="513569009">
      <w:bodyDiv w:val="1"/>
      <w:marLeft w:val="0"/>
      <w:marRight w:val="0"/>
      <w:marTop w:val="0"/>
      <w:marBottom w:val="0"/>
      <w:divBdr>
        <w:top w:val="none" w:sz="0" w:space="0" w:color="auto"/>
        <w:left w:val="none" w:sz="0" w:space="0" w:color="auto"/>
        <w:bottom w:val="none" w:sz="0" w:space="0" w:color="auto"/>
        <w:right w:val="none" w:sz="0" w:space="0" w:color="auto"/>
      </w:divBdr>
    </w:div>
    <w:div w:id="516042779">
      <w:bodyDiv w:val="1"/>
      <w:marLeft w:val="0"/>
      <w:marRight w:val="0"/>
      <w:marTop w:val="0"/>
      <w:marBottom w:val="0"/>
      <w:divBdr>
        <w:top w:val="none" w:sz="0" w:space="0" w:color="auto"/>
        <w:left w:val="none" w:sz="0" w:space="0" w:color="auto"/>
        <w:bottom w:val="none" w:sz="0" w:space="0" w:color="auto"/>
        <w:right w:val="none" w:sz="0" w:space="0" w:color="auto"/>
      </w:divBdr>
    </w:div>
    <w:div w:id="518979762">
      <w:bodyDiv w:val="1"/>
      <w:marLeft w:val="0"/>
      <w:marRight w:val="0"/>
      <w:marTop w:val="0"/>
      <w:marBottom w:val="0"/>
      <w:divBdr>
        <w:top w:val="none" w:sz="0" w:space="0" w:color="auto"/>
        <w:left w:val="none" w:sz="0" w:space="0" w:color="auto"/>
        <w:bottom w:val="none" w:sz="0" w:space="0" w:color="auto"/>
        <w:right w:val="none" w:sz="0" w:space="0" w:color="auto"/>
      </w:divBdr>
    </w:div>
    <w:div w:id="533928704">
      <w:bodyDiv w:val="1"/>
      <w:marLeft w:val="0"/>
      <w:marRight w:val="0"/>
      <w:marTop w:val="0"/>
      <w:marBottom w:val="0"/>
      <w:divBdr>
        <w:top w:val="none" w:sz="0" w:space="0" w:color="auto"/>
        <w:left w:val="none" w:sz="0" w:space="0" w:color="auto"/>
        <w:bottom w:val="none" w:sz="0" w:space="0" w:color="auto"/>
        <w:right w:val="none" w:sz="0" w:space="0" w:color="auto"/>
      </w:divBdr>
    </w:div>
    <w:div w:id="537204251">
      <w:bodyDiv w:val="1"/>
      <w:marLeft w:val="0"/>
      <w:marRight w:val="0"/>
      <w:marTop w:val="0"/>
      <w:marBottom w:val="0"/>
      <w:divBdr>
        <w:top w:val="none" w:sz="0" w:space="0" w:color="auto"/>
        <w:left w:val="none" w:sz="0" w:space="0" w:color="auto"/>
        <w:bottom w:val="none" w:sz="0" w:space="0" w:color="auto"/>
        <w:right w:val="none" w:sz="0" w:space="0" w:color="auto"/>
      </w:divBdr>
    </w:div>
    <w:div w:id="538131400">
      <w:bodyDiv w:val="1"/>
      <w:marLeft w:val="0"/>
      <w:marRight w:val="0"/>
      <w:marTop w:val="0"/>
      <w:marBottom w:val="0"/>
      <w:divBdr>
        <w:top w:val="none" w:sz="0" w:space="0" w:color="auto"/>
        <w:left w:val="none" w:sz="0" w:space="0" w:color="auto"/>
        <w:bottom w:val="none" w:sz="0" w:space="0" w:color="auto"/>
        <w:right w:val="none" w:sz="0" w:space="0" w:color="auto"/>
      </w:divBdr>
    </w:div>
    <w:div w:id="538132478">
      <w:bodyDiv w:val="1"/>
      <w:marLeft w:val="0"/>
      <w:marRight w:val="0"/>
      <w:marTop w:val="0"/>
      <w:marBottom w:val="0"/>
      <w:divBdr>
        <w:top w:val="none" w:sz="0" w:space="0" w:color="auto"/>
        <w:left w:val="none" w:sz="0" w:space="0" w:color="auto"/>
        <w:bottom w:val="none" w:sz="0" w:space="0" w:color="auto"/>
        <w:right w:val="none" w:sz="0" w:space="0" w:color="auto"/>
      </w:divBdr>
    </w:div>
    <w:div w:id="571431908">
      <w:bodyDiv w:val="1"/>
      <w:marLeft w:val="0"/>
      <w:marRight w:val="0"/>
      <w:marTop w:val="0"/>
      <w:marBottom w:val="0"/>
      <w:divBdr>
        <w:top w:val="none" w:sz="0" w:space="0" w:color="auto"/>
        <w:left w:val="none" w:sz="0" w:space="0" w:color="auto"/>
        <w:bottom w:val="none" w:sz="0" w:space="0" w:color="auto"/>
        <w:right w:val="none" w:sz="0" w:space="0" w:color="auto"/>
      </w:divBdr>
    </w:div>
    <w:div w:id="662971699">
      <w:bodyDiv w:val="1"/>
      <w:marLeft w:val="0"/>
      <w:marRight w:val="0"/>
      <w:marTop w:val="0"/>
      <w:marBottom w:val="0"/>
      <w:divBdr>
        <w:top w:val="none" w:sz="0" w:space="0" w:color="auto"/>
        <w:left w:val="none" w:sz="0" w:space="0" w:color="auto"/>
        <w:bottom w:val="none" w:sz="0" w:space="0" w:color="auto"/>
        <w:right w:val="none" w:sz="0" w:space="0" w:color="auto"/>
      </w:divBdr>
    </w:div>
    <w:div w:id="668871531">
      <w:bodyDiv w:val="1"/>
      <w:marLeft w:val="0"/>
      <w:marRight w:val="0"/>
      <w:marTop w:val="0"/>
      <w:marBottom w:val="0"/>
      <w:divBdr>
        <w:top w:val="none" w:sz="0" w:space="0" w:color="auto"/>
        <w:left w:val="none" w:sz="0" w:space="0" w:color="auto"/>
        <w:bottom w:val="none" w:sz="0" w:space="0" w:color="auto"/>
        <w:right w:val="none" w:sz="0" w:space="0" w:color="auto"/>
      </w:divBdr>
    </w:div>
    <w:div w:id="676226873">
      <w:bodyDiv w:val="1"/>
      <w:marLeft w:val="0"/>
      <w:marRight w:val="0"/>
      <w:marTop w:val="0"/>
      <w:marBottom w:val="0"/>
      <w:divBdr>
        <w:top w:val="none" w:sz="0" w:space="0" w:color="auto"/>
        <w:left w:val="none" w:sz="0" w:space="0" w:color="auto"/>
        <w:bottom w:val="none" w:sz="0" w:space="0" w:color="auto"/>
        <w:right w:val="none" w:sz="0" w:space="0" w:color="auto"/>
      </w:divBdr>
    </w:div>
    <w:div w:id="678895464">
      <w:bodyDiv w:val="1"/>
      <w:marLeft w:val="0"/>
      <w:marRight w:val="0"/>
      <w:marTop w:val="0"/>
      <w:marBottom w:val="0"/>
      <w:divBdr>
        <w:top w:val="none" w:sz="0" w:space="0" w:color="auto"/>
        <w:left w:val="none" w:sz="0" w:space="0" w:color="auto"/>
        <w:bottom w:val="none" w:sz="0" w:space="0" w:color="auto"/>
        <w:right w:val="none" w:sz="0" w:space="0" w:color="auto"/>
      </w:divBdr>
    </w:div>
    <w:div w:id="688142342">
      <w:bodyDiv w:val="1"/>
      <w:marLeft w:val="0"/>
      <w:marRight w:val="0"/>
      <w:marTop w:val="0"/>
      <w:marBottom w:val="0"/>
      <w:divBdr>
        <w:top w:val="none" w:sz="0" w:space="0" w:color="auto"/>
        <w:left w:val="none" w:sz="0" w:space="0" w:color="auto"/>
        <w:bottom w:val="none" w:sz="0" w:space="0" w:color="auto"/>
        <w:right w:val="none" w:sz="0" w:space="0" w:color="auto"/>
      </w:divBdr>
    </w:div>
    <w:div w:id="720713516">
      <w:bodyDiv w:val="1"/>
      <w:marLeft w:val="0"/>
      <w:marRight w:val="0"/>
      <w:marTop w:val="0"/>
      <w:marBottom w:val="0"/>
      <w:divBdr>
        <w:top w:val="none" w:sz="0" w:space="0" w:color="auto"/>
        <w:left w:val="none" w:sz="0" w:space="0" w:color="auto"/>
        <w:bottom w:val="none" w:sz="0" w:space="0" w:color="auto"/>
        <w:right w:val="none" w:sz="0" w:space="0" w:color="auto"/>
      </w:divBdr>
    </w:div>
    <w:div w:id="722601528">
      <w:bodyDiv w:val="1"/>
      <w:marLeft w:val="0"/>
      <w:marRight w:val="0"/>
      <w:marTop w:val="0"/>
      <w:marBottom w:val="0"/>
      <w:divBdr>
        <w:top w:val="none" w:sz="0" w:space="0" w:color="auto"/>
        <w:left w:val="none" w:sz="0" w:space="0" w:color="auto"/>
        <w:bottom w:val="none" w:sz="0" w:space="0" w:color="auto"/>
        <w:right w:val="none" w:sz="0" w:space="0" w:color="auto"/>
      </w:divBdr>
    </w:div>
    <w:div w:id="728460894">
      <w:bodyDiv w:val="1"/>
      <w:marLeft w:val="0"/>
      <w:marRight w:val="0"/>
      <w:marTop w:val="0"/>
      <w:marBottom w:val="0"/>
      <w:divBdr>
        <w:top w:val="none" w:sz="0" w:space="0" w:color="auto"/>
        <w:left w:val="none" w:sz="0" w:space="0" w:color="auto"/>
        <w:bottom w:val="none" w:sz="0" w:space="0" w:color="auto"/>
        <w:right w:val="none" w:sz="0" w:space="0" w:color="auto"/>
      </w:divBdr>
    </w:div>
    <w:div w:id="752356034">
      <w:bodyDiv w:val="1"/>
      <w:marLeft w:val="0"/>
      <w:marRight w:val="0"/>
      <w:marTop w:val="0"/>
      <w:marBottom w:val="0"/>
      <w:divBdr>
        <w:top w:val="none" w:sz="0" w:space="0" w:color="auto"/>
        <w:left w:val="none" w:sz="0" w:space="0" w:color="auto"/>
        <w:bottom w:val="none" w:sz="0" w:space="0" w:color="auto"/>
        <w:right w:val="none" w:sz="0" w:space="0" w:color="auto"/>
      </w:divBdr>
    </w:div>
    <w:div w:id="766657576">
      <w:bodyDiv w:val="1"/>
      <w:marLeft w:val="0"/>
      <w:marRight w:val="0"/>
      <w:marTop w:val="0"/>
      <w:marBottom w:val="0"/>
      <w:divBdr>
        <w:top w:val="none" w:sz="0" w:space="0" w:color="auto"/>
        <w:left w:val="none" w:sz="0" w:space="0" w:color="auto"/>
        <w:bottom w:val="none" w:sz="0" w:space="0" w:color="auto"/>
        <w:right w:val="none" w:sz="0" w:space="0" w:color="auto"/>
      </w:divBdr>
    </w:div>
    <w:div w:id="773088705">
      <w:bodyDiv w:val="1"/>
      <w:marLeft w:val="0"/>
      <w:marRight w:val="0"/>
      <w:marTop w:val="0"/>
      <w:marBottom w:val="0"/>
      <w:divBdr>
        <w:top w:val="none" w:sz="0" w:space="0" w:color="auto"/>
        <w:left w:val="none" w:sz="0" w:space="0" w:color="auto"/>
        <w:bottom w:val="none" w:sz="0" w:space="0" w:color="auto"/>
        <w:right w:val="none" w:sz="0" w:space="0" w:color="auto"/>
      </w:divBdr>
    </w:div>
    <w:div w:id="846678253">
      <w:bodyDiv w:val="1"/>
      <w:marLeft w:val="0"/>
      <w:marRight w:val="0"/>
      <w:marTop w:val="0"/>
      <w:marBottom w:val="0"/>
      <w:divBdr>
        <w:top w:val="none" w:sz="0" w:space="0" w:color="auto"/>
        <w:left w:val="none" w:sz="0" w:space="0" w:color="auto"/>
        <w:bottom w:val="none" w:sz="0" w:space="0" w:color="auto"/>
        <w:right w:val="none" w:sz="0" w:space="0" w:color="auto"/>
      </w:divBdr>
    </w:div>
    <w:div w:id="851652746">
      <w:bodyDiv w:val="1"/>
      <w:marLeft w:val="0"/>
      <w:marRight w:val="0"/>
      <w:marTop w:val="0"/>
      <w:marBottom w:val="0"/>
      <w:divBdr>
        <w:top w:val="none" w:sz="0" w:space="0" w:color="auto"/>
        <w:left w:val="none" w:sz="0" w:space="0" w:color="auto"/>
        <w:bottom w:val="none" w:sz="0" w:space="0" w:color="auto"/>
        <w:right w:val="none" w:sz="0" w:space="0" w:color="auto"/>
      </w:divBdr>
    </w:div>
    <w:div w:id="853684907">
      <w:bodyDiv w:val="1"/>
      <w:marLeft w:val="0"/>
      <w:marRight w:val="0"/>
      <w:marTop w:val="0"/>
      <w:marBottom w:val="0"/>
      <w:divBdr>
        <w:top w:val="none" w:sz="0" w:space="0" w:color="auto"/>
        <w:left w:val="none" w:sz="0" w:space="0" w:color="auto"/>
        <w:bottom w:val="none" w:sz="0" w:space="0" w:color="auto"/>
        <w:right w:val="none" w:sz="0" w:space="0" w:color="auto"/>
      </w:divBdr>
    </w:div>
    <w:div w:id="855389159">
      <w:bodyDiv w:val="1"/>
      <w:marLeft w:val="0"/>
      <w:marRight w:val="0"/>
      <w:marTop w:val="0"/>
      <w:marBottom w:val="0"/>
      <w:divBdr>
        <w:top w:val="none" w:sz="0" w:space="0" w:color="auto"/>
        <w:left w:val="none" w:sz="0" w:space="0" w:color="auto"/>
        <w:bottom w:val="none" w:sz="0" w:space="0" w:color="auto"/>
        <w:right w:val="none" w:sz="0" w:space="0" w:color="auto"/>
      </w:divBdr>
    </w:div>
    <w:div w:id="885875455">
      <w:bodyDiv w:val="1"/>
      <w:marLeft w:val="0"/>
      <w:marRight w:val="0"/>
      <w:marTop w:val="0"/>
      <w:marBottom w:val="0"/>
      <w:divBdr>
        <w:top w:val="none" w:sz="0" w:space="0" w:color="auto"/>
        <w:left w:val="none" w:sz="0" w:space="0" w:color="auto"/>
        <w:bottom w:val="none" w:sz="0" w:space="0" w:color="auto"/>
        <w:right w:val="none" w:sz="0" w:space="0" w:color="auto"/>
      </w:divBdr>
    </w:div>
    <w:div w:id="901329107">
      <w:bodyDiv w:val="1"/>
      <w:marLeft w:val="0"/>
      <w:marRight w:val="0"/>
      <w:marTop w:val="0"/>
      <w:marBottom w:val="0"/>
      <w:divBdr>
        <w:top w:val="none" w:sz="0" w:space="0" w:color="auto"/>
        <w:left w:val="none" w:sz="0" w:space="0" w:color="auto"/>
        <w:bottom w:val="none" w:sz="0" w:space="0" w:color="auto"/>
        <w:right w:val="none" w:sz="0" w:space="0" w:color="auto"/>
      </w:divBdr>
    </w:div>
    <w:div w:id="905335235">
      <w:bodyDiv w:val="1"/>
      <w:marLeft w:val="0"/>
      <w:marRight w:val="0"/>
      <w:marTop w:val="0"/>
      <w:marBottom w:val="0"/>
      <w:divBdr>
        <w:top w:val="none" w:sz="0" w:space="0" w:color="auto"/>
        <w:left w:val="none" w:sz="0" w:space="0" w:color="auto"/>
        <w:bottom w:val="none" w:sz="0" w:space="0" w:color="auto"/>
        <w:right w:val="none" w:sz="0" w:space="0" w:color="auto"/>
      </w:divBdr>
    </w:div>
    <w:div w:id="908733246">
      <w:bodyDiv w:val="1"/>
      <w:marLeft w:val="0"/>
      <w:marRight w:val="0"/>
      <w:marTop w:val="0"/>
      <w:marBottom w:val="0"/>
      <w:divBdr>
        <w:top w:val="none" w:sz="0" w:space="0" w:color="auto"/>
        <w:left w:val="none" w:sz="0" w:space="0" w:color="auto"/>
        <w:bottom w:val="none" w:sz="0" w:space="0" w:color="auto"/>
        <w:right w:val="none" w:sz="0" w:space="0" w:color="auto"/>
      </w:divBdr>
    </w:div>
    <w:div w:id="915089106">
      <w:bodyDiv w:val="1"/>
      <w:marLeft w:val="0"/>
      <w:marRight w:val="0"/>
      <w:marTop w:val="0"/>
      <w:marBottom w:val="0"/>
      <w:divBdr>
        <w:top w:val="none" w:sz="0" w:space="0" w:color="auto"/>
        <w:left w:val="none" w:sz="0" w:space="0" w:color="auto"/>
        <w:bottom w:val="none" w:sz="0" w:space="0" w:color="auto"/>
        <w:right w:val="none" w:sz="0" w:space="0" w:color="auto"/>
      </w:divBdr>
    </w:div>
    <w:div w:id="942494633">
      <w:bodyDiv w:val="1"/>
      <w:marLeft w:val="0"/>
      <w:marRight w:val="0"/>
      <w:marTop w:val="0"/>
      <w:marBottom w:val="0"/>
      <w:divBdr>
        <w:top w:val="none" w:sz="0" w:space="0" w:color="auto"/>
        <w:left w:val="none" w:sz="0" w:space="0" w:color="auto"/>
        <w:bottom w:val="none" w:sz="0" w:space="0" w:color="auto"/>
        <w:right w:val="none" w:sz="0" w:space="0" w:color="auto"/>
      </w:divBdr>
    </w:div>
    <w:div w:id="952707233">
      <w:bodyDiv w:val="1"/>
      <w:marLeft w:val="0"/>
      <w:marRight w:val="0"/>
      <w:marTop w:val="0"/>
      <w:marBottom w:val="0"/>
      <w:divBdr>
        <w:top w:val="none" w:sz="0" w:space="0" w:color="auto"/>
        <w:left w:val="none" w:sz="0" w:space="0" w:color="auto"/>
        <w:bottom w:val="none" w:sz="0" w:space="0" w:color="auto"/>
        <w:right w:val="none" w:sz="0" w:space="0" w:color="auto"/>
      </w:divBdr>
    </w:div>
    <w:div w:id="965508379">
      <w:bodyDiv w:val="1"/>
      <w:marLeft w:val="0"/>
      <w:marRight w:val="0"/>
      <w:marTop w:val="0"/>
      <w:marBottom w:val="0"/>
      <w:divBdr>
        <w:top w:val="none" w:sz="0" w:space="0" w:color="auto"/>
        <w:left w:val="none" w:sz="0" w:space="0" w:color="auto"/>
        <w:bottom w:val="none" w:sz="0" w:space="0" w:color="auto"/>
        <w:right w:val="none" w:sz="0" w:space="0" w:color="auto"/>
      </w:divBdr>
    </w:div>
    <w:div w:id="966618634">
      <w:bodyDiv w:val="1"/>
      <w:marLeft w:val="0"/>
      <w:marRight w:val="0"/>
      <w:marTop w:val="0"/>
      <w:marBottom w:val="0"/>
      <w:divBdr>
        <w:top w:val="none" w:sz="0" w:space="0" w:color="auto"/>
        <w:left w:val="none" w:sz="0" w:space="0" w:color="auto"/>
        <w:bottom w:val="none" w:sz="0" w:space="0" w:color="auto"/>
        <w:right w:val="none" w:sz="0" w:space="0" w:color="auto"/>
      </w:divBdr>
    </w:div>
    <w:div w:id="975767347">
      <w:bodyDiv w:val="1"/>
      <w:marLeft w:val="0"/>
      <w:marRight w:val="0"/>
      <w:marTop w:val="0"/>
      <w:marBottom w:val="0"/>
      <w:divBdr>
        <w:top w:val="none" w:sz="0" w:space="0" w:color="auto"/>
        <w:left w:val="none" w:sz="0" w:space="0" w:color="auto"/>
        <w:bottom w:val="none" w:sz="0" w:space="0" w:color="auto"/>
        <w:right w:val="none" w:sz="0" w:space="0" w:color="auto"/>
      </w:divBdr>
    </w:div>
    <w:div w:id="982924205">
      <w:bodyDiv w:val="1"/>
      <w:marLeft w:val="0"/>
      <w:marRight w:val="0"/>
      <w:marTop w:val="0"/>
      <w:marBottom w:val="0"/>
      <w:divBdr>
        <w:top w:val="none" w:sz="0" w:space="0" w:color="auto"/>
        <w:left w:val="none" w:sz="0" w:space="0" w:color="auto"/>
        <w:bottom w:val="none" w:sz="0" w:space="0" w:color="auto"/>
        <w:right w:val="none" w:sz="0" w:space="0" w:color="auto"/>
      </w:divBdr>
    </w:div>
    <w:div w:id="984434295">
      <w:bodyDiv w:val="1"/>
      <w:marLeft w:val="0"/>
      <w:marRight w:val="0"/>
      <w:marTop w:val="0"/>
      <w:marBottom w:val="0"/>
      <w:divBdr>
        <w:top w:val="none" w:sz="0" w:space="0" w:color="auto"/>
        <w:left w:val="none" w:sz="0" w:space="0" w:color="auto"/>
        <w:bottom w:val="none" w:sz="0" w:space="0" w:color="auto"/>
        <w:right w:val="none" w:sz="0" w:space="0" w:color="auto"/>
      </w:divBdr>
    </w:div>
    <w:div w:id="989485783">
      <w:bodyDiv w:val="1"/>
      <w:marLeft w:val="0"/>
      <w:marRight w:val="0"/>
      <w:marTop w:val="0"/>
      <w:marBottom w:val="0"/>
      <w:divBdr>
        <w:top w:val="none" w:sz="0" w:space="0" w:color="auto"/>
        <w:left w:val="none" w:sz="0" w:space="0" w:color="auto"/>
        <w:bottom w:val="none" w:sz="0" w:space="0" w:color="auto"/>
        <w:right w:val="none" w:sz="0" w:space="0" w:color="auto"/>
      </w:divBdr>
    </w:div>
    <w:div w:id="1001545475">
      <w:bodyDiv w:val="1"/>
      <w:marLeft w:val="0"/>
      <w:marRight w:val="0"/>
      <w:marTop w:val="0"/>
      <w:marBottom w:val="0"/>
      <w:divBdr>
        <w:top w:val="none" w:sz="0" w:space="0" w:color="auto"/>
        <w:left w:val="none" w:sz="0" w:space="0" w:color="auto"/>
        <w:bottom w:val="none" w:sz="0" w:space="0" w:color="auto"/>
        <w:right w:val="none" w:sz="0" w:space="0" w:color="auto"/>
      </w:divBdr>
    </w:div>
    <w:div w:id="1028680341">
      <w:bodyDiv w:val="1"/>
      <w:marLeft w:val="0"/>
      <w:marRight w:val="0"/>
      <w:marTop w:val="0"/>
      <w:marBottom w:val="0"/>
      <w:divBdr>
        <w:top w:val="none" w:sz="0" w:space="0" w:color="auto"/>
        <w:left w:val="none" w:sz="0" w:space="0" w:color="auto"/>
        <w:bottom w:val="none" w:sz="0" w:space="0" w:color="auto"/>
        <w:right w:val="none" w:sz="0" w:space="0" w:color="auto"/>
      </w:divBdr>
    </w:div>
    <w:div w:id="1035891956">
      <w:bodyDiv w:val="1"/>
      <w:marLeft w:val="0"/>
      <w:marRight w:val="0"/>
      <w:marTop w:val="0"/>
      <w:marBottom w:val="0"/>
      <w:divBdr>
        <w:top w:val="none" w:sz="0" w:space="0" w:color="auto"/>
        <w:left w:val="none" w:sz="0" w:space="0" w:color="auto"/>
        <w:bottom w:val="none" w:sz="0" w:space="0" w:color="auto"/>
        <w:right w:val="none" w:sz="0" w:space="0" w:color="auto"/>
      </w:divBdr>
    </w:div>
    <w:div w:id="1037047445">
      <w:bodyDiv w:val="1"/>
      <w:marLeft w:val="0"/>
      <w:marRight w:val="0"/>
      <w:marTop w:val="0"/>
      <w:marBottom w:val="0"/>
      <w:divBdr>
        <w:top w:val="none" w:sz="0" w:space="0" w:color="auto"/>
        <w:left w:val="none" w:sz="0" w:space="0" w:color="auto"/>
        <w:bottom w:val="none" w:sz="0" w:space="0" w:color="auto"/>
        <w:right w:val="none" w:sz="0" w:space="0" w:color="auto"/>
      </w:divBdr>
    </w:div>
    <w:div w:id="1045331809">
      <w:bodyDiv w:val="1"/>
      <w:marLeft w:val="0"/>
      <w:marRight w:val="0"/>
      <w:marTop w:val="0"/>
      <w:marBottom w:val="0"/>
      <w:divBdr>
        <w:top w:val="none" w:sz="0" w:space="0" w:color="auto"/>
        <w:left w:val="none" w:sz="0" w:space="0" w:color="auto"/>
        <w:bottom w:val="none" w:sz="0" w:space="0" w:color="auto"/>
        <w:right w:val="none" w:sz="0" w:space="0" w:color="auto"/>
      </w:divBdr>
    </w:div>
    <w:div w:id="1050694167">
      <w:bodyDiv w:val="1"/>
      <w:marLeft w:val="0"/>
      <w:marRight w:val="0"/>
      <w:marTop w:val="0"/>
      <w:marBottom w:val="0"/>
      <w:divBdr>
        <w:top w:val="none" w:sz="0" w:space="0" w:color="auto"/>
        <w:left w:val="none" w:sz="0" w:space="0" w:color="auto"/>
        <w:bottom w:val="none" w:sz="0" w:space="0" w:color="auto"/>
        <w:right w:val="none" w:sz="0" w:space="0" w:color="auto"/>
      </w:divBdr>
    </w:div>
    <w:div w:id="1055738548">
      <w:bodyDiv w:val="1"/>
      <w:marLeft w:val="0"/>
      <w:marRight w:val="0"/>
      <w:marTop w:val="0"/>
      <w:marBottom w:val="0"/>
      <w:divBdr>
        <w:top w:val="none" w:sz="0" w:space="0" w:color="auto"/>
        <w:left w:val="none" w:sz="0" w:space="0" w:color="auto"/>
        <w:bottom w:val="none" w:sz="0" w:space="0" w:color="auto"/>
        <w:right w:val="none" w:sz="0" w:space="0" w:color="auto"/>
      </w:divBdr>
    </w:div>
    <w:div w:id="1055816660">
      <w:bodyDiv w:val="1"/>
      <w:marLeft w:val="0"/>
      <w:marRight w:val="0"/>
      <w:marTop w:val="0"/>
      <w:marBottom w:val="0"/>
      <w:divBdr>
        <w:top w:val="none" w:sz="0" w:space="0" w:color="auto"/>
        <w:left w:val="none" w:sz="0" w:space="0" w:color="auto"/>
        <w:bottom w:val="none" w:sz="0" w:space="0" w:color="auto"/>
        <w:right w:val="none" w:sz="0" w:space="0" w:color="auto"/>
      </w:divBdr>
    </w:div>
    <w:div w:id="1069110518">
      <w:bodyDiv w:val="1"/>
      <w:marLeft w:val="0"/>
      <w:marRight w:val="0"/>
      <w:marTop w:val="0"/>
      <w:marBottom w:val="0"/>
      <w:divBdr>
        <w:top w:val="none" w:sz="0" w:space="0" w:color="auto"/>
        <w:left w:val="none" w:sz="0" w:space="0" w:color="auto"/>
        <w:bottom w:val="none" w:sz="0" w:space="0" w:color="auto"/>
        <w:right w:val="none" w:sz="0" w:space="0" w:color="auto"/>
      </w:divBdr>
    </w:div>
    <w:div w:id="1070538470">
      <w:bodyDiv w:val="1"/>
      <w:marLeft w:val="0"/>
      <w:marRight w:val="0"/>
      <w:marTop w:val="0"/>
      <w:marBottom w:val="0"/>
      <w:divBdr>
        <w:top w:val="none" w:sz="0" w:space="0" w:color="auto"/>
        <w:left w:val="none" w:sz="0" w:space="0" w:color="auto"/>
        <w:bottom w:val="none" w:sz="0" w:space="0" w:color="auto"/>
        <w:right w:val="none" w:sz="0" w:space="0" w:color="auto"/>
      </w:divBdr>
    </w:div>
    <w:div w:id="1077291030">
      <w:bodyDiv w:val="1"/>
      <w:marLeft w:val="0"/>
      <w:marRight w:val="0"/>
      <w:marTop w:val="0"/>
      <w:marBottom w:val="0"/>
      <w:divBdr>
        <w:top w:val="none" w:sz="0" w:space="0" w:color="auto"/>
        <w:left w:val="none" w:sz="0" w:space="0" w:color="auto"/>
        <w:bottom w:val="none" w:sz="0" w:space="0" w:color="auto"/>
        <w:right w:val="none" w:sz="0" w:space="0" w:color="auto"/>
      </w:divBdr>
    </w:div>
    <w:div w:id="1081368441">
      <w:bodyDiv w:val="1"/>
      <w:marLeft w:val="0"/>
      <w:marRight w:val="0"/>
      <w:marTop w:val="0"/>
      <w:marBottom w:val="0"/>
      <w:divBdr>
        <w:top w:val="none" w:sz="0" w:space="0" w:color="auto"/>
        <w:left w:val="none" w:sz="0" w:space="0" w:color="auto"/>
        <w:bottom w:val="none" w:sz="0" w:space="0" w:color="auto"/>
        <w:right w:val="none" w:sz="0" w:space="0" w:color="auto"/>
      </w:divBdr>
    </w:div>
    <w:div w:id="1087847608">
      <w:bodyDiv w:val="1"/>
      <w:marLeft w:val="0"/>
      <w:marRight w:val="0"/>
      <w:marTop w:val="0"/>
      <w:marBottom w:val="0"/>
      <w:divBdr>
        <w:top w:val="none" w:sz="0" w:space="0" w:color="auto"/>
        <w:left w:val="none" w:sz="0" w:space="0" w:color="auto"/>
        <w:bottom w:val="none" w:sz="0" w:space="0" w:color="auto"/>
        <w:right w:val="none" w:sz="0" w:space="0" w:color="auto"/>
      </w:divBdr>
    </w:div>
    <w:div w:id="1114668433">
      <w:bodyDiv w:val="1"/>
      <w:marLeft w:val="0"/>
      <w:marRight w:val="0"/>
      <w:marTop w:val="0"/>
      <w:marBottom w:val="0"/>
      <w:divBdr>
        <w:top w:val="none" w:sz="0" w:space="0" w:color="auto"/>
        <w:left w:val="none" w:sz="0" w:space="0" w:color="auto"/>
        <w:bottom w:val="none" w:sz="0" w:space="0" w:color="auto"/>
        <w:right w:val="none" w:sz="0" w:space="0" w:color="auto"/>
      </w:divBdr>
    </w:div>
    <w:div w:id="1116024619">
      <w:bodyDiv w:val="1"/>
      <w:marLeft w:val="0"/>
      <w:marRight w:val="0"/>
      <w:marTop w:val="0"/>
      <w:marBottom w:val="0"/>
      <w:divBdr>
        <w:top w:val="none" w:sz="0" w:space="0" w:color="auto"/>
        <w:left w:val="none" w:sz="0" w:space="0" w:color="auto"/>
        <w:bottom w:val="none" w:sz="0" w:space="0" w:color="auto"/>
        <w:right w:val="none" w:sz="0" w:space="0" w:color="auto"/>
      </w:divBdr>
    </w:div>
    <w:div w:id="1116173627">
      <w:bodyDiv w:val="1"/>
      <w:marLeft w:val="0"/>
      <w:marRight w:val="0"/>
      <w:marTop w:val="0"/>
      <w:marBottom w:val="0"/>
      <w:divBdr>
        <w:top w:val="none" w:sz="0" w:space="0" w:color="auto"/>
        <w:left w:val="none" w:sz="0" w:space="0" w:color="auto"/>
        <w:bottom w:val="none" w:sz="0" w:space="0" w:color="auto"/>
        <w:right w:val="none" w:sz="0" w:space="0" w:color="auto"/>
      </w:divBdr>
    </w:div>
    <w:div w:id="1125274947">
      <w:bodyDiv w:val="1"/>
      <w:marLeft w:val="0"/>
      <w:marRight w:val="0"/>
      <w:marTop w:val="0"/>
      <w:marBottom w:val="0"/>
      <w:divBdr>
        <w:top w:val="none" w:sz="0" w:space="0" w:color="auto"/>
        <w:left w:val="none" w:sz="0" w:space="0" w:color="auto"/>
        <w:bottom w:val="none" w:sz="0" w:space="0" w:color="auto"/>
        <w:right w:val="none" w:sz="0" w:space="0" w:color="auto"/>
      </w:divBdr>
    </w:div>
    <w:div w:id="1138917015">
      <w:bodyDiv w:val="1"/>
      <w:marLeft w:val="0"/>
      <w:marRight w:val="0"/>
      <w:marTop w:val="0"/>
      <w:marBottom w:val="0"/>
      <w:divBdr>
        <w:top w:val="none" w:sz="0" w:space="0" w:color="auto"/>
        <w:left w:val="none" w:sz="0" w:space="0" w:color="auto"/>
        <w:bottom w:val="none" w:sz="0" w:space="0" w:color="auto"/>
        <w:right w:val="none" w:sz="0" w:space="0" w:color="auto"/>
      </w:divBdr>
    </w:div>
    <w:div w:id="1139761106">
      <w:bodyDiv w:val="1"/>
      <w:marLeft w:val="0"/>
      <w:marRight w:val="0"/>
      <w:marTop w:val="0"/>
      <w:marBottom w:val="0"/>
      <w:divBdr>
        <w:top w:val="none" w:sz="0" w:space="0" w:color="auto"/>
        <w:left w:val="none" w:sz="0" w:space="0" w:color="auto"/>
        <w:bottom w:val="none" w:sz="0" w:space="0" w:color="auto"/>
        <w:right w:val="none" w:sz="0" w:space="0" w:color="auto"/>
      </w:divBdr>
    </w:div>
    <w:div w:id="1139884591">
      <w:bodyDiv w:val="1"/>
      <w:marLeft w:val="0"/>
      <w:marRight w:val="0"/>
      <w:marTop w:val="0"/>
      <w:marBottom w:val="0"/>
      <w:divBdr>
        <w:top w:val="none" w:sz="0" w:space="0" w:color="auto"/>
        <w:left w:val="none" w:sz="0" w:space="0" w:color="auto"/>
        <w:bottom w:val="none" w:sz="0" w:space="0" w:color="auto"/>
        <w:right w:val="none" w:sz="0" w:space="0" w:color="auto"/>
      </w:divBdr>
    </w:div>
    <w:div w:id="1156411132">
      <w:bodyDiv w:val="1"/>
      <w:marLeft w:val="0"/>
      <w:marRight w:val="0"/>
      <w:marTop w:val="0"/>
      <w:marBottom w:val="0"/>
      <w:divBdr>
        <w:top w:val="none" w:sz="0" w:space="0" w:color="auto"/>
        <w:left w:val="none" w:sz="0" w:space="0" w:color="auto"/>
        <w:bottom w:val="none" w:sz="0" w:space="0" w:color="auto"/>
        <w:right w:val="none" w:sz="0" w:space="0" w:color="auto"/>
      </w:divBdr>
    </w:div>
    <w:div w:id="1169101609">
      <w:bodyDiv w:val="1"/>
      <w:marLeft w:val="0"/>
      <w:marRight w:val="0"/>
      <w:marTop w:val="0"/>
      <w:marBottom w:val="0"/>
      <w:divBdr>
        <w:top w:val="none" w:sz="0" w:space="0" w:color="auto"/>
        <w:left w:val="none" w:sz="0" w:space="0" w:color="auto"/>
        <w:bottom w:val="none" w:sz="0" w:space="0" w:color="auto"/>
        <w:right w:val="none" w:sz="0" w:space="0" w:color="auto"/>
      </w:divBdr>
    </w:div>
    <w:div w:id="1169710681">
      <w:bodyDiv w:val="1"/>
      <w:marLeft w:val="0"/>
      <w:marRight w:val="0"/>
      <w:marTop w:val="0"/>
      <w:marBottom w:val="0"/>
      <w:divBdr>
        <w:top w:val="none" w:sz="0" w:space="0" w:color="auto"/>
        <w:left w:val="none" w:sz="0" w:space="0" w:color="auto"/>
        <w:bottom w:val="none" w:sz="0" w:space="0" w:color="auto"/>
        <w:right w:val="none" w:sz="0" w:space="0" w:color="auto"/>
      </w:divBdr>
    </w:div>
    <w:div w:id="1171607760">
      <w:bodyDiv w:val="1"/>
      <w:marLeft w:val="0"/>
      <w:marRight w:val="0"/>
      <w:marTop w:val="0"/>
      <w:marBottom w:val="0"/>
      <w:divBdr>
        <w:top w:val="none" w:sz="0" w:space="0" w:color="auto"/>
        <w:left w:val="none" w:sz="0" w:space="0" w:color="auto"/>
        <w:bottom w:val="none" w:sz="0" w:space="0" w:color="auto"/>
        <w:right w:val="none" w:sz="0" w:space="0" w:color="auto"/>
      </w:divBdr>
    </w:div>
    <w:div w:id="1180007083">
      <w:bodyDiv w:val="1"/>
      <w:marLeft w:val="0"/>
      <w:marRight w:val="0"/>
      <w:marTop w:val="0"/>
      <w:marBottom w:val="0"/>
      <w:divBdr>
        <w:top w:val="none" w:sz="0" w:space="0" w:color="auto"/>
        <w:left w:val="none" w:sz="0" w:space="0" w:color="auto"/>
        <w:bottom w:val="none" w:sz="0" w:space="0" w:color="auto"/>
        <w:right w:val="none" w:sz="0" w:space="0" w:color="auto"/>
      </w:divBdr>
    </w:div>
    <w:div w:id="1187669020">
      <w:bodyDiv w:val="1"/>
      <w:marLeft w:val="0"/>
      <w:marRight w:val="0"/>
      <w:marTop w:val="0"/>
      <w:marBottom w:val="0"/>
      <w:divBdr>
        <w:top w:val="none" w:sz="0" w:space="0" w:color="auto"/>
        <w:left w:val="none" w:sz="0" w:space="0" w:color="auto"/>
        <w:bottom w:val="none" w:sz="0" w:space="0" w:color="auto"/>
        <w:right w:val="none" w:sz="0" w:space="0" w:color="auto"/>
      </w:divBdr>
    </w:div>
    <w:div w:id="1193305303">
      <w:bodyDiv w:val="1"/>
      <w:marLeft w:val="0"/>
      <w:marRight w:val="0"/>
      <w:marTop w:val="0"/>
      <w:marBottom w:val="0"/>
      <w:divBdr>
        <w:top w:val="none" w:sz="0" w:space="0" w:color="auto"/>
        <w:left w:val="none" w:sz="0" w:space="0" w:color="auto"/>
        <w:bottom w:val="none" w:sz="0" w:space="0" w:color="auto"/>
        <w:right w:val="none" w:sz="0" w:space="0" w:color="auto"/>
      </w:divBdr>
    </w:div>
    <w:div w:id="1224680837">
      <w:bodyDiv w:val="1"/>
      <w:marLeft w:val="0"/>
      <w:marRight w:val="0"/>
      <w:marTop w:val="0"/>
      <w:marBottom w:val="0"/>
      <w:divBdr>
        <w:top w:val="none" w:sz="0" w:space="0" w:color="auto"/>
        <w:left w:val="none" w:sz="0" w:space="0" w:color="auto"/>
        <w:bottom w:val="none" w:sz="0" w:space="0" w:color="auto"/>
        <w:right w:val="none" w:sz="0" w:space="0" w:color="auto"/>
      </w:divBdr>
    </w:div>
    <w:div w:id="1226719636">
      <w:bodyDiv w:val="1"/>
      <w:marLeft w:val="0"/>
      <w:marRight w:val="0"/>
      <w:marTop w:val="0"/>
      <w:marBottom w:val="0"/>
      <w:divBdr>
        <w:top w:val="none" w:sz="0" w:space="0" w:color="auto"/>
        <w:left w:val="none" w:sz="0" w:space="0" w:color="auto"/>
        <w:bottom w:val="none" w:sz="0" w:space="0" w:color="auto"/>
        <w:right w:val="none" w:sz="0" w:space="0" w:color="auto"/>
      </w:divBdr>
    </w:div>
    <w:div w:id="1285036595">
      <w:bodyDiv w:val="1"/>
      <w:marLeft w:val="0"/>
      <w:marRight w:val="0"/>
      <w:marTop w:val="0"/>
      <w:marBottom w:val="0"/>
      <w:divBdr>
        <w:top w:val="none" w:sz="0" w:space="0" w:color="auto"/>
        <w:left w:val="none" w:sz="0" w:space="0" w:color="auto"/>
        <w:bottom w:val="none" w:sz="0" w:space="0" w:color="auto"/>
        <w:right w:val="none" w:sz="0" w:space="0" w:color="auto"/>
      </w:divBdr>
    </w:div>
    <w:div w:id="1285773005">
      <w:bodyDiv w:val="1"/>
      <w:marLeft w:val="0"/>
      <w:marRight w:val="0"/>
      <w:marTop w:val="0"/>
      <w:marBottom w:val="0"/>
      <w:divBdr>
        <w:top w:val="none" w:sz="0" w:space="0" w:color="auto"/>
        <w:left w:val="none" w:sz="0" w:space="0" w:color="auto"/>
        <w:bottom w:val="none" w:sz="0" w:space="0" w:color="auto"/>
        <w:right w:val="none" w:sz="0" w:space="0" w:color="auto"/>
      </w:divBdr>
    </w:div>
    <w:div w:id="1286887754">
      <w:bodyDiv w:val="1"/>
      <w:marLeft w:val="0"/>
      <w:marRight w:val="0"/>
      <w:marTop w:val="0"/>
      <w:marBottom w:val="0"/>
      <w:divBdr>
        <w:top w:val="none" w:sz="0" w:space="0" w:color="auto"/>
        <w:left w:val="none" w:sz="0" w:space="0" w:color="auto"/>
        <w:bottom w:val="none" w:sz="0" w:space="0" w:color="auto"/>
        <w:right w:val="none" w:sz="0" w:space="0" w:color="auto"/>
      </w:divBdr>
    </w:div>
    <w:div w:id="1299217401">
      <w:bodyDiv w:val="1"/>
      <w:marLeft w:val="0"/>
      <w:marRight w:val="0"/>
      <w:marTop w:val="0"/>
      <w:marBottom w:val="0"/>
      <w:divBdr>
        <w:top w:val="none" w:sz="0" w:space="0" w:color="auto"/>
        <w:left w:val="none" w:sz="0" w:space="0" w:color="auto"/>
        <w:bottom w:val="none" w:sz="0" w:space="0" w:color="auto"/>
        <w:right w:val="none" w:sz="0" w:space="0" w:color="auto"/>
      </w:divBdr>
    </w:div>
    <w:div w:id="1302148237">
      <w:bodyDiv w:val="1"/>
      <w:marLeft w:val="0"/>
      <w:marRight w:val="0"/>
      <w:marTop w:val="0"/>
      <w:marBottom w:val="0"/>
      <w:divBdr>
        <w:top w:val="none" w:sz="0" w:space="0" w:color="auto"/>
        <w:left w:val="none" w:sz="0" w:space="0" w:color="auto"/>
        <w:bottom w:val="none" w:sz="0" w:space="0" w:color="auto"/>
        <w:right w:val="none" w:sz="0" w:space="0" w:color="auto"/>
      </w:divBdr>
    </w:div>
    <w:div w:id="1315573094">
      <w:bodyDiv w:val="1"/>
      <w:marLeft w:val="0"/>
      <w:marRight w:val="0"/>
      <w:marTop w:val="0"/>
      <w:marBottom w:val="0"/>
      <w:divBdr>
        <w:top w:val="none" w:sz="0" w:space="0" w:color="auto"/>
        <w:left w:val="none" w:sz="0" w:space="0" w:color="auto"/>
        <w:bottom w:val="none" w:sz="0" w:space="0" w:color="auto"/>
        <w:right w:val="none" w:sz="0" w:space="0" w:color="auto"/>
      </w:divBdr>
    </w:div>
    <w:div w:id="1334070304">
      <w:bodyDiv w:val="1"/>
      <w:marLeft w:val="0"/>
      <w:marRight w:val="0"/>
      <w:marTop w:val="0"/>
      <w:marBottom w:val="0"/>
      <w:divBdr>
        <w:top w:val="none" w:sz="0" w:space="0" w:color="auto"/>
        <w:left w:val="none" w:sz="0" w:space="0" w:color="auto"/>
        <w:bottom w:val="none" w:sz="0" w:space="0" w:color="auto"/>
        <w:right w:val="none" w:sz="0" w:space="0" w:color="auto"/>
      </w:divBdr>
    </w:div>
    <w:div w:id="1337727146">
      <w:bodyDiv w:val="1"/>
      <w:marLeft w:val="0"/>
      <w:marRight w:val="0"/>
      <w:marTop w:val="0"/>
      <w:marBottom w:val="0"/>
      <w:divBdr>
        <w:top w:val="none" w:sz="0" w:space="0" w:color="auto"/>
        <w:left w:val="none" w:sz="0" w:space="0" w:color="auto"/>
        <w:bottom w:val="none" w:sz="0" w:space="0" w:color="auto"/>
        <w:right w:val="none" w:sz="0" w:space="0" w:color="auto"/>
      </w:divBdr>
    </w:div>
    <w:div w:id="1338535571">
      <w:bodyDiv w:val="1"/>
      <w:marLeft w:val="0"/>
      <w:marRight w:val="0"/>
      <w:marTop w:val="0"/>
      <w:marBottom w:val="0"/>
      <w:divBdr>
        <w:top w:val="none" w:sz="0" w:space="0" w:color="auto"/>
        <w:left w:val="none" w:sz="0" w:space="0" w:color="auto"/>
        <w:bottom w:val="none" w:sz="0" w:space="0" w:color="auto"/>
        <w:right w:val="none" w:sz="0" w:space="0" w:color="auto"/>
      </w:divBdr>
    </w:div>
    <w:div w:id="1341858033">
      <w:bodyDiv w:val="1"/>
      <w:marLeft w:val="0"/>
      <w:marRight w:val="0"/>
      <w:marTop w:val="0"/>
      <w:marBottom w:val="0"/>
      <w:divBdr>
        <w:top w:val="none" w:sz="0" w:space="0" w:color="auto"/>
        <w:left w:val="none" w:sz="0" w:space="0" w:color="auto"/>
        <w:bottom w:val="none" w:sz="0" w:space="0" w:color="auto"/>
        <w:right w:val="none" w:sz="0" w:space="0" w:color="auto"/>
      </w:divBdr>
    </w:div>
    <w:div w:id="1346176313">
      <w:bodyDiv w:val="1"/>
      <w:marLeft w:val="0"/>
      <w:marRight w:val="0"/>
      <w:marTop w:val="0"/>
      <w:marBottom w:val="0"/>
      <w:divBdr>
        <w:top w:val="none" w:sz="0" w:space="0" w:color="auto"/>
        <w:left w:val="none" w:sz="0" w:space="0" w:color="auto"/>
        <w:bottom w:val="none" w:sz="0" w:space="0" w:color="auto"/>
        <w:right w:val="none" w:sz="0" w:space="0" w:color="auto"/>
      </w:divBdr>
    </w:div>
    <w:div w:id="1365248693">
      <w:bodyDiv w:val="1"/>
      <w:marLeft w:val="0"/>
      <w:marRight w:val="0"/>
      <w:marTop w:val="0"/>
      <w:marBottom w:val="0"/>
      <w:divBdr>
        <w:top w:val="none" w:sz="0" w:space="0" w:color="auto"/>
        <w:left w:val="none" w:sz="0" w:space="0" w:color="auto"/>
        <w:bottom w:val="none" w:sz="0" w:space="0" w:color="auto"/>
        <w:right w:val="none" w:sz="0" w:space="0" w:color="auto"/>
      </w:divBdr>
    </w:div>
    <w:div w:id="1369916290">
      <w:bodyDiv w:val="1"/>
      <w:marLeft w:val="0"/>
      <w:marRight w:val="0"/>
      <w:marTop w:val="0"/>
      <w:marBottom w:val="0"/>
      <w:divBdr>
        <w:top w:val="none" w:sz="0" w:space="0" w:color="auto"/>
        <w:left w:val="none" w:sz="0" w:space="0" w:color="auto"/>
        <w:bottom w:val="none" w:sz="0" w:space="0" w:color="auto"/>
        <w:right w:val="none" w:sz="0" w:space="0" w:color="auto"/>
      </w:divBdr>
    </w:div>
    <w:div w:id="1375079059">
      <w:bodyDiv w:val="1"/>
      <w:marLeft w:val="0"/>
      <w:marRight w:val="0"/>
      <w:marTop w:val="0"/>
      <w:marBottom w:val="0"/>
      <w:divBdr>
        <w:top w:val="none" w:sz="0" w:space="0" w:color="auto"/>
        <w:left w:val="none" w:sz="0" w:space="0" w:color="auto"/>
        <w:bottom w:val="none" w:sz="0" w:space="0" w:color="auto"/>
        <w:right w:val="none" w:sz="0" w:space="0" w:color="auto"/>
      </w:divBdr>
    </w:div>
    <w:div w:id="1382632087">
      <w:bodyDiv w:val="1"/>
      <w:marLeft w:val="0"/>
      <w:marRight w:val="0"/>
      <w:marTop w:val="0"/>
      <w:marBottom w:val="0"/>
      <w:divBdr>
        <w:top w:val="none" w:sz="0" w:space="0" w:color="auto"/>
        <w:left w:val="none" w:sz="0" w:space="0" w:color="auto"/>
        <w:bottom w:val="none" w:sz="0" w:space="0" w:color="auto"/>
        <w:right w:val="none" w:sz="0" w:space="0" w:color="auto"/>
      </w:divBdr>
    </w:div>
    <w:div w:id="1400980898">
      <w:bodyDiv w:val="1"/>
      <w:marLeft w:val="0"/>
      <w:marRight w:val="0"/>
      <w:marTop w:val="0"/>
      <w:marBottom w:val="0"/>
      <w:divBdr>
        <w:top w:val="none" w:sz="0" w:space="0" w:color="auto"/>
        <w:left w:val="none" w:sz="0" w:space="0" w:color="auto"/>
        <w:bottom w:val="none" w:sz="0" w:space="0" w:color="auto"/>
        <w:right w:val="none" w:sz="0" w:space="0" w:color="auto"/>
      </w:divBdr>
    </w:div>
    <w:div w:id="1437795543">
      <w:bodyDiv w:val="1"/>
      <w:marLeft w:val="0"/>
      <w:marRight w:val="0"/>
      <w:marTop w:val="0"/>
      <w:marBottom w:val="0"/>
      <w:divBdr>
        <w:top w:val="none" w:sz="0" w:space="0" w:color="auto"/>
        <w:left w:val="none" w:sz="0" w:space="0" w:color="auto"/>
        <w:bottom w:val="none" w:sz="0" w:space="0" w:color="auto"/>
        <w:right w:val="none" w:sz="0" w:space="0" w:color="auto"/>
      </w:divBdr>
    </w:div>
    <w:div w:id="1448547602">
      <w:bodyDiv w:val="1"/>
      <w:marLeft w:val="0"/>
      <w:marRight w:val="0"/>
      <w:marTop w:val="0"/>
      <w:marBottom w:val="0"/>
      <w:divBdr>
        <w:top w:val="none" w:sz="0" w:space="0" w:color="auto"/>
        <w:left w:val="none" w:sz="0" w:space="0" w:color="auto"/>
        <w:bottom w:val="none" w:sz="0" w:space="0" w:color="auto"/>
        <w:right w:val="none" w:sz="0" w:space="0" w:color="auto"/>
      </w:divBdr>
    </w:div>
    <w:div w:id="1469131081">
      <w:bodyDiv w:val="1"/>
      <w:marLeft w:val="0"/>
      <w:marRight w:val="0"/>
      <w:marTop w:val="0"/>
      <w:marBottom w:val="0"/>
      <w:divBdr>
        <w:top w:val="none" w:sz="0" w:space="0" w:color="auto"/>
        <w:left w:val="none" w:sz="0" w:space="0" w:color="auto"/>
        <w:bottom w:val="none" w:sz="0" w:space="0" w:color="auto"/>
        <w:right w:val="none" w:sz="0" w:space="0" w:color="auto"/>
      </w:divBdr>
    </w:div>
    <w:div w:id="1480265048">
      <w:bodyDiv w:val="1"/>
      <w:marLeft w:val="0"/>
      <w:marRight w:val="0"/>
      <w:marTop w:val="0"/>
      <w:marBottom w:val="0"/>
      <w:divBdr>
        <w:top w:val="none" w:sz="0" w:space="0" w:color="auto"/>
        <w:left w:val="none" w:sz="0" w:space="0" w:color="auto"/>
        <w:bottom w:val="none" w:sz="0" w:space="0" w:color="auto"/>
        <w:right w:val="none" w:sz="0" w:space="0" w:color="auto"/>
      </w:divBdr>
    </w:div>
    <w:div w:id="1501920966">
      <w:bodyDiv w:val="1"/>
      <w:marLeft w:val="0"/>
      <w:marRight w:val="0"/>
      <w:marTop w:val="0"/>
      <w:marBottom w:val="0"/>
      <w:divBdr>
        <w:top w:val="none" w:sz="0" w:space="0" w:color="auto"/>
        <w:left w:val="none" w:sz="0" w:space="0" w:color="auto"/>
        <w:bottom w:val="none" w:sz="0" w:space="0" w:color="auto"/>
        <w:right w:val="none" w:sz="0" w:space="0" w:color="auto"/>
      </w:divBdr>
    </w:div>
    <w:div w:id="1502626290">
      <w:bodyDiv w:val="1"/>
      <w:marLeft w:val="0"/>
      <w:marRight w:val="0"/>
      <w:marTop w:val="0"/>
      <w:marBottom w:val="0"/>
      <w:divBdr>
        <w:top w:val="none" w:sz="0" w:space="0" w:color="auto"/>
        <w:left w:val="none" w:sz="0" w:space="0" w:color="auto"/>
        <w:bottom w:val="none" w:sz="0" w:space="0" w:color="auto"/>
        <w:right w:val="none" w:sz="0" w:space="0" w:color="auto"/>
      </w:divBdr>
    </w:div>
    <w:div w:id="1517840684">
      <w:bodyDiv w:val="1"/>
      <w:marLeft w:val="0"/>
      <w:marRight w:val="0"/>
      <w:marTop w:val="0"/>
      <w:marBottom w:val="0"/>
      <w:divBdr>
        <w:top w:val="none" w:sz="0" w:space="0" w:color="auto"/>
        <w:left w:val="none" w:sz="0" w:space="0" w:color="auto"/>
        <w:bottom w:val="none" w:sz="0" w:space="0" w:color="auto"/>
        <w:right w:val="none" w:sz="0" w:space="0" w:color="auto"/>
      </w:divBdr>
    </w:div>
    <w:div w:id="1530992552">
      <w:bodyDiv w:val="1"/>
      <w:marLeft w:val="0"/>
      <w:marRight w:val="0"/>
      <w:marTop w:val="0"/>
      <w:marBottom w:val="0"/>
      <w:divBdr>
        <w:top w:val="none" w:sz="0" w:space="0" w:color="auto"/>
        <w:left w:val="none" w:sz="0" w:space="0" w:color="auto"/>
        <w:bottom w:val="none" w:sz="0" w:space="0" w:color="auto"/>
        <w:right w:val="none" w:sz="0" w:space="0" w:color="auto"/>
      </w:divBdr>
    </w:div>
    <w:div w:id="1532694117">
      <w:bodyDiv w:val="1"/>
      <w:marLeft w:val="0"/>
      <w:marRight w:val="0"/>
      <w:marTop w:val="0"/>
      <w:marBottom w:val="0"/>
      <w:divBdr>
        <w:top w:val="none" w:sz="0" w:space="0" w:color="auto"/>
        <w:left w:val="none" w:sz="0" w:space="0" w:color="auto"/>
        <w:bottom w:val="none" w:sz="0" w:space="0" w:color="auto"/>
        <w:right w:val="none" w:sz="0" w:space="0" w:color="auto"/>
      </w:divBdr>
    </w:div>
    <w:div w:id="1555386102">
      <w:bodyDiv w:val="1"/>
      <w:marLeft w:val="0"/>
      <w:marRight w:val="0"/>
      <w:marTop w:val="0"/>
      <w:marBottom w:val="0"/>
      <w:divBdr>
        <w:top w:val="none" w:sz="0" w:space="0" w:color="auto"/>
        <w:left w:val="none" w:sz="0" w:space="0" w:color="auto"/>
        <w:bottom w:val="none" w:sz="0" w:space="0" w:color="auto"/>
        <w:right w:val="none" w:sz="0" w:space="0" w:color="auto"/>
      </w:divBdr>
    </w:div>
    <w:div w:id="1556310419">
      <w:bodyDiv w:val="1"/>
      <w:marLeft w:val="0"/>
      <w:marRight w:val="0"/>
      <w:marTop w:val="0"/>
      <w:marBottom w:val="0"/>
      <w:divBdr>
        <w:top w:val="none" w:sz="0" w:space="0" w:color="auto"/>
        <w:left w:val="none" w:sz="0" w:space="0" w:color="auto"/>
        <w:bottom w:val="none" w:sz="0" w:space="0" w:color="auto"/>
        <w:right w:val="none" w:sz="0" w:space="0" w:color="auto"/>
      </w:divBdr>
    </w:div>
    <w:div w:id="1556772559">
      <w:bodyDiv w:val="1"/>
      <w:marLeft w:val="0"/>
      <w:marRight w:val="0"/>
      <w:marTop w:val="0"/>
      <w:marBottom w:val="0"/>
      <w:divBdr>
        <w:top w:val="none" w:sz="0" w:space="0" w:color="auto"/>
        <w:left w:val="none" w:sz="0" w:space="0" w:color="auto"/>
        <w:bottom w:val="none" w:sz="0" w:space="0" w:color="auto"/>
        <w:right w:val="none" w:sz="0" w:space="0" w:color="auto"/>
      </w:divBdr>
    </w:div>
    <w:div w:id="1558279816">
      <w:bodyDiv w:val="1"/>
      <w:marLeft w:val="0"/>
      <w:marRight w:val="0"/>
      <w:marTop w:val="0"/>
      <w:marBottom w:val="0"/>
      <w:divBdr>
        <w:top w:val="none" w:sz="0" w:space="0" w:color="auto"/>
        <w:left w:val="none" w:sz="0" w:space="0" w:color="auto"/>
        <w:bottom w:val="none" w:sz="0" w:space="0" w:color="auto"/>
        <w:right w:val="none" w:sz="0" w:space="0" w:color="auto"/>
      </w:divBdr>
    </w:div>
    <w:div w:id="1564758492">
      <w:bodyDiv w:val="1"/>
      <w:marLeft w:val="0"/>
      <w:marRight w:val="0"/>
      <w:marTop w:val="0"/>
      <w:marBottom w:val="0"/>
      <w:divBdr>
        <w:top w:val="none" w:sz="0" w:space="0" w:color="auto"/>
        <w:left w:val="none" w:sz="0" w:space="0" w:color="auto"/>
        <w:bottom w:val="none" w:sz="0" w:space="0" w:color="auto"/>
        <w:right w:val="none" w:sz="0" w:space="0" w:color="auto"/>
      </w:divBdr>
    </w:div>
    <w:div w:id="1566137272">
      <w:bodyDiv w:val="1"/>
      <w:marLeft w:val="0"/>
      <w:marRight w:val="0"/>
      <w:marTop w:val="0"/>
      <w:marBottom w:val="0"/>
      <w:divBdr>
        <w:top w:val="none" w:sz="0" w:space="0" w:color="auto"/>
        <w:left w:val="none" w:sz="0" w:space="0" w:color="auto"/>
        <w:bottom w:val="none" w:sz="0" w:space="0" w:color="auto"/>
        <w:right w:val="none" w:sz="0" w:space="0" w:color="auto"/>
      </w:divBdr>
    </w:div>
    <w:div w:id="1577667137">
      <w:bodyDiv w:val="1"/>
      <w:marLeft w:val="0"/>
      <w:marRight w:val="0"/>
      <w:marTop w:val="0"/>
      <w:marBottom w:val="0"/>
      <w:divBdr>
        <w:top w:val="none" w:sz="0" w:space="0" w:color="auto"/>
        <w:left w:val="none" w:sz="0" w:space="0" w:color="auto"/>
        <w:bottom w:val="none" w:sz="0" w:space="0" w:color="auto"/>
        <w:right w:val="none" w:sz="0" w:space="0" w:color="auto"/>
      </w:divBdr>
    </w:div>
    <w:div w:id="1591769117">
      <w:bodyDiv w:val="1"/>
      <w:marLeft w:val="0"/>
      <w:marRight w:val="0"/>
      <w:marTop w:val="0"/>
      <w:marBottom w:val="0"/>
      <w:divBdr>
        <w:top w:val="none" w:sz="0" w:space="0" w:color="auto"/>
        <w:left w:val="none" w:sz="0" w:space="0" w:color="auto"/>
        <w:bottom w:val="none" w:sz="0" w:space="0" w:color="auto"/>
        <w:right w:val="none" w:sz="0" w:space="0" w:color="auto"/>
      </w:divBdr>
    </w:div>
    <w:div w:id="1601720286">
      <w:bodyDiv w:val="1"/>
      <w:marLeft w:val="0"/>
      <w:marRight w:val="0"/>
      <w:marTop w:val="0"/>
      <w:marBottom w:val="0"/>
      <w:divBdr>
        <w:top w:val="none" w:sz="0" w:space="0" w:color="auto"/>
        <w:left w:val="none" w:sz="0" w:space="0" w:color="auto"/>
        <w:bottom w:val="none" w:sz="0" w:space="0" w:color="auto"/>
        <w:right w:val="none" w:sz="0" w:space="0" w:color="auto"/>
      </w:divBdr>
    </w:div>
    <w:div w:id="1606619905">
      <w:bodyDiv w:val="1"/>
      <w:marLeft w:val="0"/>
      <w:marRight w:val="0"/>
      <w:marTop w:val="0"/>
      <w:marBottom w:val="0"/>
      <w:divBdr>
        <w:top w:val="none" w:sz="0" w:space="0" w:color="auto"/>
        <w:left w:val="none" w:sz="0" w:space="0" w:color="auto"/>
        <w:bottom w:val="none" w:sz="0" w:space="0" w:color="auto"/>
        <w:right w:val="none" w:sz="0" w:space="0" w:color="auto"/>
      </w:divBdr>
    </w:div>
    <w:div w:id="1611428768">
      <w:bodyDiv w:val="1"/>
      <w:marLeft w:val="0"/>
      <w:marRight w:val="0"/>
      <w:marTop w:val="0"/>
      <w:marBottom w:val="0"/>
      <w:divBdr>
        <w:top w:val="none" w:sz="0" w:space="0" w:color="auto"/>
        <w:left w:val="none" w:sz="0" w:space="0" w:color="auto"/>
        <w:bottom w:val="none" w:sz="0" w:space="0" w:color="auto"/>
        <w:right w:val="none" w:sz="0" w:space="0" w:color="auto"/>
      </w:divBdr>
    </w:div>
    <w:div w:id="1620641194">
      <w:bodyDiv w:val="1"/>
      <w:marLeft w:val="0"/>
      <w:marRight w:val="0"/>
      <w:marTop w:val="0"/>
      <w:marBottom w:val="0"/>
      <w:divBdr>
        <w:top w:val="none" w:sz="0" w:space="0" w:color="auto"/>
        <w:left w:val="none" w:sz="0" w:space="0" w:color="auto"/>
        <w:bottom w:val="none" w:sz="0" w:space="0" w:color="auto"/>
        <w:right w:val="none" w:sz="0" w:space="0" w:color="auto"/>
      </w:divBdr>
    </w:div>
    <w:div w:id="1628705620">
      <w:bodyDiv w:val="1"/>
      <w:marLeft w:val="0"/>
      <w:marRight w:val="0"/>
      <w:marTop w:val="0"/>
      <w:marBottom w:val="0"/>
      <w:divBdr>
        <w:top w:val="none" w:sz="0" w:space="0" w:color="auto"/>
        <w:left w:val="none" w:sz="0" w:space="0" w:color="auto"/>
        <w:bottom w:val="none" w:sz="0" w:space="0" w:color="auto"/>
        <w:right w:val="none" w:sz="0" w:space="0" w:color="auto"/>
      </w:divBdr>
    </w:div>
    <w:div w:id="1634553981">
      <w:bodyDiv w:val="1"/>
      <w:marLeft w:val="0"/>
      <w:marRight w:val="0"/>
      <w:marTop w:val="0"/>
      <w:marBottom w:val="0"/>
      <w:divBdr>
        <w:top w:val="none" w:sz="0" w:space="0" w:color="auto"/>
        <w:left w:val="none" w:sz="0" w:space="0" w:color="auto"/>
        <w:bottom w:val="none" w:sz="0" w:space="0" w:color="auto"/>
        <w:right w:val="none" w:sz="0" w:space="0" w:color="auto"/>
      </w:divBdr>
    </w:div>
    <w:div w:id="1634873148">
      <w:bodyDiv w:val="1"/>
      <w:marLeft w:val="0"/>
      <w:marRight w:val="0"/>
      <w:marTop w:val="0"/>
      <w:marBottom w:val="0"/>
      <w:divBdr>
        <w:top w:val="none" w:sz="0" w:space="0" w:color="auto"/>
        <w:left w:val="none" w:sz="0" w:space="0" w:color="auto"/>
        <w:bottom w:val="none" w:sz="0" w:space="0" w:color="auto"/>
        <w:right w:val="none" w:sz="0" w:space="0" w:color="auto"/>
      </w:divBdr>
    </w:div>
    <w:div w:id="1635863865">
      <w:bodyDiv w:val="1"/>
      <w:marLeft w:val="0"/>
      <w:marRight w:val="0"/>
      <w:marTop w:val="0"/>
      <w:marBottom w:val="0"/>
      <w:divBdr>
        <w:top w:val="none" w:sz="0" w:space="0" w:color="auto"/>
        <w:left w:val="none" w:sz="0" w:space="0" w:color="auto"/>
        <w:bottom w:val="none" w:sz="0" w:space="0" w:color="auto"/>
        <w:right w:val="none" w:sz="0" w:space="0" w:color="auto"/>
      </w:divBdr>
    </w:div>
    <w:div w:id="1638338845">
      <w:bodyDiv w:val="1"/>
      <w:marLeft w:val="0"/>
      <w:marRight w:val="0"/>
      <w:marTop w:val="0"/>
      <w:marBottom w:val="0"/>
      <w:divBdr>
        <w:top w:val="none" w:sz="0" w:space="0" w:color="auto"/>
        <w:left w:val="none" w:sz="0" w:space="0" w:color="auto"/>
        <w:bottom w:val="none" w:sz="0" w:space="0" w:color="auto"/>
        <w:right w:val="none" w:sz="0" w:space="0" w:color="auto"/>
      </w:divBdr>
    </w:div>
    <w:div w:id="1643804641">
      <w:bodyDiv w:val="1"/>
      <w:marLeft w:val="0"/>
      <w:marRight w:val="0"/>
      <w:marTop w:val="0"/>
      <w:marBottom w:val="0"/>
      <w:divBdr>
        <w:top w:val="none" w:sz="0" w:space="0" w:color="auto"/>
        <w:left w:val="none" w:sz="0" w:space="0" w:color="auto"/>
        <w:bottom w:val="none" w:sz="0" w:space="0" w:color="auto"/>
        <w:right w:val="none" w:sz="0" w:space="0" w:color="auto"/>
      </w:divBdr>
    </w:div>
    <w:div w:id="1655137432">
      <w:bodyDiv w:val="1"/>
      <w:marLeft w:val="0"/>
      <w:marRight w:val="0"/>
      <w:marTop w:val="0"/>
      <w:marBottom w:val="0"/>
      <w:divBdr>
        <w:top w:val="none" w:sz="0" w:space="0" w:color="auto"/>
        <w:left w:val="none" w:sz="0" w:space="0" w:color="auto"/>
        <w:bottom w:val="none" w:sz="0" w:space="0" w:color="auto"/>
        <w:right w:val="none" w:sz="0" w:space="0" w:color="auto"/>
      </w:divBdr>
    </w:div>
    <w:div w:id="1671255483">
      <w:bodyDiv w:val="1"/>
      <w:marLeft w:val="0"/>
      <w:marRight w:val="0"/>
      <w:marTop w:val="0"/>
      <w:marBottom w:val="0"/>
      <w:divBdr>
        <w:top w:val="none" w:sz="0" w:space="0" w:color="auto"/>
        <w:left w:val="none" w:sz="0" w:space="0" w:color="auto"/>
        <w:bottom w:val="none" w:sz="0" w:space="0" w:color="auto"/>
        <w:right w:val="none" w:sz="0" w:space="0" w:color="auto"/>
      </w:divBdr>
    </w:div>
    <w:div w:id="1674455510">
      <w:bodyDiv w:val="1"/>
      <w:marLeft w:val="0"/>
      <w:marRight w:val="0"/>
      <w:marTop w:val="0"/>
      <w:marBottom w:val="0"/>
      <w:divBdr>
        <w:top w:val="none" w:sz="0" w:space="0" w:color="auto"/>
        <w:left w:val="none" w:sz="0" w:space="0" w:color="auto"/>
        <w:bottom w:val="none" w:sz="0" w:space="0" w:color="auto"/>
        <w:right w:val="none" w:sz="0" w:space="0" w:color="auto"/>
      </w:divBdr>
    </w:div>
    <w:div w:id="1681081811">
      <w:bodyDiv w:val="1"/>
      <w:marLeft w:val="0"/>
      <w:marRight w:val="0"/>
      <w:marTop w:val="0"/>
      <w:marBottom w:val="0"/>
      <w:divBdr>
        <w:top w:val="none" w:sz="0" w:space="0" w:color="auto"/>
        <w:left w:val="none" w:sz="0" w:space="0" w:color="auto"/>
        <w:bottom w:val="none" w:sz="0" w:space="0" w:color="auto"/>
        <w:right w:val="none" w:sz="0" w:space="0" w:color="auto"/>
      </w:divBdr>
    </w:div>
    <w:div w:id="1689256558">
      <w:bodyDiv w:val="1"/>
      <w:marLeft w:val="0"/>
      <w:marRight w:val="0"/>
      <w:marTop w:val="0"/>
      <w:marBottom w:val="0"/>
      <w:divBdr>
        <w:top w:val="none" w:sz="0" w:space="0" w:color="auto"/>
        <w:left w:val="none" w:sz="0" w:space="0" w:color="auto"/>
        <w:bottom w:val="none" w:sz="0" w:space="0" w:color="auto"/>
        <w:right w:val="none" w:sz="0" w:space="0" w:color="auto"/>
      </w:divBdr>
    </w:div>
    <w:div w:id="1689480396">
      <w:bodyDiv w:val="1"/>
      <w:marLeft w:val="0"/>
      <w:marRight w:val="0"/>
      <w:marTop w:val="0"/>
      <w:marBottom w:val="0"/>
      <w:divBdr>
        <w:top w:val="none" w:sz="0" w:space="0" w:color="auto"/>
        <w:left w:val="none" w:sz="0" w:space="0" w:color="auto"/>
        <w:bottom w:val="none" w:sz="0" w:space="0" w:color="auto"/>
        <w:right w:val="none" w:sz="0" w:space="0" w:color="auto"/>
      </w:divBdr>
    </w:div>
    <w:div w:id="1690645032">
      <w:bodyDiv w:val="1"/>
      <w:marLeft w:val="0"/>
      <w:marRight w:val="0"/>
      <w:marTop w:val="0"/>
      <w:marBottom w:val="0"/>
      <w:divBdr>
        <w:top w:val="none" w:sz="0" w:space="0" w:color="auto"/>
        <w:left w:val="none" w:sz="0" w:space="0" w:color="auto"/>
        <w:bottom w:val="none" w:sz="0" w:space="0" w:color="auto"/>
        <w:right w:val="none" w:sz="0" w:space="0" w:color="auto"/>
      </w:divBdr>
    </w:div>
    <w:div w:id="1720282456">
      <w:bodyDiv w:val="1"/>
      <w:marLeft w:val="0"/>
      <w:marRight w:val="0"/>
      <w:marTop w:val="0"/>
      <w:marBottom w:val="0"/>
      <w:divBdr>
        <w:top w:val="none" w:sz="0" w:space="0" w:color="auto"/>
        <w:left w:val="none" w:sz="0" w:space="0" w:color="auto"/>
        <w:bottom w:val="none" w:sz="0" w:space="0" w:color="auto"/>
        <w:right w:val="none" w:sz="0" w:space="0" w:color="auto"/>
      </w:divBdr>
    </w:div>
    <w:div w:id="1723677700">
      <w:bodyDiv w:val="1"/>
      <w:marLeft w:val="0"/>
      <w:marRight w:val="0"/>
      <w:marTop w:val="0"/>
      <w:marBottom w:val="0"/>
      <w:divBdr>
        <w:top w:val="none" w:sz="0" w:space="0" w:color="auto"/>
        <w:left w:val="none" w:sz="0" w:space="0" w:color="auto"/>
        <w:bottom w:val="none" w:sz="0" w:space="0" w:color="auto"/>
        <w:right w:val="none" w:sz="0" w:space="0" w:color="auto"/>
      </w:divBdr>
    </w:div>
    <w:div w:id="1735009708">
      <w:bodyDiv w:val="1"/>
      <w:marLeft w:val="0"/>
      <w:marRight w:val="0"/>
      <w:marTop w:val="0"/>
      <w:marBottom w:val="0"/>
      <w:divBdr>
        <w:top w:val="none" w:sz="0" w:space="0" w:color="auto"/>
        <w:left w:val="none" w:sz="0" w:space="0" w:color="auto"/>
        <w:bottom w:val="none" w:sz="0" w:space="0" w:color="auto"/>
        <w:right w:val="none" w:sz="0" w:space="0" w:color="auto"/>
      </w:divBdr>
    </w:div>
    <w:div w:id="1741367431">
      <w:bodyDiv w:val="1"/>
      <w:marLeft w:val="0"/>
      <w:marRight w:val="0"/>
      <w:marTop w:val="0"/>
      <w:marBottom w:val="0"/>
      <w:divBdr>
        <w:top w:val="none" w:sz="0" w:space="0" w:color="auto"/>
        <w:left w:val="none" w:sz="0" w:space="0" w:color="auto"/>
        <w:bottom w:val="none" w:sz="0" w:space="0" w:color="auto"/>
        <w:right w:val="none" w:sz="0" w:space="0" w:color="auto"/>
      </w:divBdr>
    </w:div>
    <w:div w:id="1744795837">
      <w:bodyDiv w:val="1"/>
      <w:marLeft w:val="0"/>
      <w:marRight w:val="0"/>
      <w:marTop w:val="0"/>
      <w:marBottom w:val="0"/>
      <w:divBdr>
        <w:top w:val="none" w:sz="0" w:space="0" w:color="auto"/>
        <w:left w:val="none" w:sz="0" w:space="0" w:color="auto"/>
        <w:bottom w:val="none" w:sz="0" w:space="0" w:color="auto"/>
        <w:right w:val="none" w:sz="0" w:space="0" w:color="auto"/>
      </w:divBdr>
    </w:div>
    <w:div w:id="1748571309">
      <w:bodyDiv w:val="1"/>
      <w:marLeft w:val="0"/>
      <w:marRight w:val="0"/>
      <w:marTop w:val="0"/>
      <w:marBottom w:val="0"/>
      <w:divBdr>
        <w:top w:val="none" w:sz="0" w:space="0" w:color="auto"/>
        <w:left w:val="none" w:sz="0" w:space="0" w:color="auto"/>
        <w:bottom w:val="none" w:sz="0" w:space="0" w:color="auto"/>
        <w:right w:val="none" w:sz="0" w:space="0" w:color="auto"/>
      </w:divBdr>
    </w:div>
    <w:div w:id="1749107927">
      <w:bodyDiv w:val="1"/>
      <w:marLeft w:val="0"/>
      <w:marRight w:val="0"/>
      <w:marTop w:val="0"/>
      <w:marBottom w:val="0"/>
      <w:divBdr>
        <w:top w:val="none" w:sz="0" w:space="0" w:color="auto"/>
        <w:left w:val="none" w:sz="0" w:space="0" w:color="auto"/>
        <w:bottom w:val="none" w:sz="0" w:space="0" w:color="auto"/>
        <w:right w:val="none" w:sz="0" w:space="0" w:color="auto"/>
      </w:divBdr>
    </w:div>
    <w:div w:id="1756125889">
      <w:bodyDiv w:val="1"/>
      <w:marLeft w:val="0"/>
      <w:marRight w:val="0"/>
      <w:marTop w:val="0"/>
      <w:marBottom w:val="0"/>
      <w:divBdr>
        <w:top w:val="none" w:sz="0" w:space="0" w:color="auto"/>
        <w:left w:val="none" w:sz="0" w:space="0" w:color="auto"/>
        <w:bottom w:val="none" w:sz="0" w:space="0" w:color="auto"/>
        <w:right w:val="none" w:sz="0" w:space="0" w:color="auto"/>
      </w:divBdr>
    </w:div>
    <w:div w:id="1768621476">
      <w:bodyDiv w:val="1"/>
      <w:marLeft w:val="0"/>
      <w:marRight w:val="0"/>
      <w:marTop w:val="0"/>
      <w:marBottom w:val="0"/>
      <w:divBdr>
        <w:top w:val="none" w:sz="0" w:space="0" w:color="auto"/>
        <w:left w:val="none" w:sz="0" w:space="0" w:color="auto"/>
        <w:bottom w:val="none" w:sz="0" w:space="0" w:color="auto"/>
        <w:right w:val="none" w:sz="0" w:space="0" w:color="auto"/>
      </w:divBdr>
    </w:div>
    <w:div w:id="1782913664">
      <w:bodyDiv w:val="1"/>
      <w:marLeft w:val="0"/>
      <w:marRight w:val="0"/>
      <w:marTop w:val="0"/>
      <w:marBottom w:val="0"/>
      <w:divBdr>
        <w:top w:val="none" w:sz="0" w:space="0" w:color="auto"/>
        <w:left w:val="none" w:sz="0" w:space="0" w:color="auto"/>
        <w:bottom w:val="none" w:sz="0" w:space="0" w:color="auto"/>
        <w:right w:val="none" w:sz="0" w:space="0" w:color="auto"/>
      </w:divBdr>
    </w:div>
    <w:div w:id="1786924179">
      <w:bodyDiv w:val="1"/>
      <w:marLeft w:val="0"/>
      <w:marRight w:val="0"/>
      <w:marTop w:val="0"/>
      <w:marBottom w:val="0"/>
      <w:divBdr>
        <w:top w:val="none" w:sz="0" w:space="0" w:color="auto"/>
        <w:left w:val="none" w:sz="0" w:space="0" w:color="auto"/>
        <w:bottom w:val="none" w:sz="0" w:space="0" w:color="auto"/>
        <w:right w:val="none" w:sz="0" w:space="0" w:color="auto"/>
      </w:divBdr>
    </w:div>
    <w:div w:id="1788159421">
      <w:bodyDiv w:val="1"/>
      <w:marLeft w:val="0"/>
      <w:marRight w:val="0"/>
      <w:marTop w:val="0"/>
      <w:marBottom w:val="0"/>
      <w:divBdr>
        <w:top w:val="none" w:sz="0" w:space="0" w:color="auto"/>
        <w:left w:val="none" w:sz="0" w:space="0" w:color="auto"/>
        <w:bottom w:val="none" w:sz="0" w:space="0" w:color="auto"/>
        <w:right w:val="none" w:sz="0" w:space="0" w:color="auto"/>
      </w:divBdr>
    </w:div>
    <w:div w:id="1805733136">
      <w:bodyDiv w:val="1"/>
      <w:marLeft w:val="0"/>
      <w:marRight w:val="0"/>
      <w:marTop w:val="0"/>
      <w:marBottom w:val="0"/>
      <w:divBdr>
        <w:top w:val="none" w:sz="0" w:space="0" w:color="auto"/>
        <w:left w:val="none" w:sz="0" w:space="0" w:color="auto"/>
        <w:bottom w:val="none" w:sz="0" w:space="0" w:color="auto"/>
        <w:right w:val="none" w:sz="0" w:space="0" w:color="auto"/>
      </w:divBdr>
    </w:div>
    <w:div w:id="1806190668">
      <w:bodyDiv w:val="1"/>
      <w:marLeft w:val="0"/>
      <w:marRight w:val="0"/>
      <w:marTop w:val="0"/>
      <w:marBottom w:val="0"/>
      <w:divBdr>
        <w:top w:val="none" w:sz="0" w:space="0" w:color="auto"/>
        <w:left w:val="none" w:sz="0" w:space="0" w:color="auto"/>
        <w:bottom w:val="none" w:sz="0" w:space="0" w:color="auto"/>
        <w:right w:val="none" w:sz="0" w:space="0" w:color="auto"/>
      </w:divBdr>
    </w:div>
    <w:div w:id="1810971880">
      <w:bodyDiv w:val="1"/>
      <w:marLeft w:val="0"/>
      <w:marRight w:val="0"/>
      <w:marTop w:val="0"/>
      <w:marBottom w:val="0"/>
      <w:divBdr>
        <w:top w:val="none" w:sz="0" w:space="0" w:color="auto"/>
        <w:left w:val="none" w:sz="0" w:space="0" w:color="auto"/>
        <w:bottom w:val="none" w:sz="0" w:space="0" w:color="auto"/>
        <w:right w:val="none" w:sz="0" w:space="0" w:color="auto"/>
      </w:divBdr>
    </w:div>
    <w:div w:id="1827167065">
      <w:bodyDiv w:val="1"/>
      <w:marLeft w:val="0"/>
      <w:marRight w:val="0"/>
      <w:marTop w:val="0"/>
      <w:marBottom w:val="0"/>
      <w:divBdr>
        <w:top w:val="none" w:sz="0" w:space="0" w:color="auto"/>
        <w:left w:val="none" w:sz="0" w:space="0" w:color="auto"/>
        <w:bottom w:val="none" w:sz="0" w:space="0" w:color="auto"/>
        <w:right w:val="none" w:sz="0" w:space="0" w:color="auto"/>
      </w:divBdr>
    </w:div>
    <w:div w:id="1831822997">
      <w:bodyDiv w:val="1"/>
      <w:marLeft w:val="0"/>
      <w:marRight w:val="0"/>
      <w:marTop w:val="0"/>
      <w:marBottom w:val="0"/>
      <w:divBdr>
        <w:top w:val="none" w:sz="0" w:space="0" w:color="auto"/>
        <w:left w:val="none" w:sz="0" w:space="0" w:color="auto"/>
        <w:bottom w:val="none" w:sz="0" w:space="0" w:color="auto"/>
        <w:right w:val="none" w:sz="0" w:space="0" w:color="auto"/>
      </w:divBdr>
    </w:div>
    <w:div w:id="1836220378">
      <w:bodyDiv w:val="1"/>
      <w:marLeft w:val="0"/>
      <w:marRight w:val="0"/>
      <w:marTop w:val="0"/>
      <w:marBottom w:val="0"/>
      <w:divBdr>
        <w:top w:val="none" w:sz="0" w:space="0" w:color="auto"/>
        <w:left w:val="none" w:sz="0" w:space="0" w:color="auto"/>
        <w:bottom w:val="none" w:sz="0" w:space="0" w:color="auto"/>
        <w:right w:val="none" w:sz="0" w:space="0" w:color="auto"/>
      </w:divBdr>
    </w:div>
    <w:div w:id="1841001320">
      <w:bodyDiv w:val="1"/>
      <w:marLeft w:val="0"/>
      <w:marRight w:val="0"/>
      <w:marTop w:val="0"/>
      <w:marBottom w:val="0"/>
      <w:divBdr>
        <w:top w:val="none" w:sz="0" w:space="0" w:color="auto"/>
        <w:left w:val="none" w:sz="0" w:space="0" w:color="auto"/>
        <w:bottom w:val="none" w:sz="0" w:space="0" w:color="auto"/>
        <w:right w:val="none" w:sz="0" w:space="0" w:color="auto"/>
      </w:divBdr>
    </w:div>
    <w:div w:id="1842771265">
      <w:bodyDiv w:val="1"/>
      <w:marLeft w:val="0"/>
      <w:marRight w:val="0"/>
      <w:marTop w:val="0"/>
      <w:marBottom w:val="0"/>
      <w:divBdr>
        <w:top w:val="none" w:sz="0" w:space="0" w:color="auto"/>
        <w:left w:val="none" w:sz="0" w:space="0" w:color="auto"/>
        <w:bottom w:val="none" w:sz="0" w:space="0" w:color="auto"/>
        <w:right w:val="none" w:sz="0" w:space="0" w:color="auto"/>
      </w:divBdr>
    </w:div>
    <w:div w:id="1846631085">
      <w:bodyDiv w:val="1"/>
      <w:marLeft w:val="0"/>
      <w:marRight w:val="0"/>
      <w:marTop w:val="0"/>
      <w:marBottom w:val="0"/>
      <w:divBdr>
        <w:top w:val="none" w:sz="0" w:space="0" w:color="auto"/>
        <w:left w:val="none" w:sz="0" w:space="0" w:color="auto"/>
        <w:bottom w:val="none" w:sz="0" w:space="0" w:color="auto"/>
        <w:right w:val="none" w:sz="0" w:space="0" w:color="auto"/>
      </w:divBdr>
    </w:div>
    <w:div w:id="1859462876">
      <w:bodyDiv w:val="1"/>
      <w:marLeft w:val="0"/>
      <w:marRight w:val="0"/>
      <w:marTop w:val="0"/>
      <w:marBottom w:val="0"/>
      <w:divBdr>
        <w:top w:val="none" w:sz="0" w:space="0" w:color="auto"/>
        <w:left w:val="none" w:sz="0" w:space="0" w:color="auto"/>
        <w:bottom w:val="none" w:sz="0" w:space="0" w:color="auto"/>
        <w:right w:val="none" w:sz="0" w:space="0" w:color="auto"/>
      </w:divBdr>
    </w:div>
    <w:div w:id="1861312766">
      <w:bodyDiv w:val="1"/>
      <w:marLeft w:val="0"/>
      <w:marRight w:val="0"/>
      <w:marTop w:val="0"/>
      <w:marBottom w:val="0"/>
      <w:divBdr>
        <w:top w:val="none" w:sz="0" w:space="0" w:color="auto"/>
        <w:left w:val="none" w:sz="0" w:space="0" w:color="auto"/>
        <w:bottom w:val="none" w:sz="0" w:space="0" w:color="auto"/>
        <w:right w:val="none" w:sz="0" w:space="0" w:color="auto"/>
      </w:divBdr>
    </w:div>
    <w:div w:id="1874004169">
      <w:bodyDiv w:val="1"/>
      <w:marLeft w:val="0"/>
      <w:marRight w:val="0"/>
      <w:marTop w:val="0"/>
      <w:marBottom w:val="0"/>
      <w:divBdr>
        <w:top w:val="none" w:sz="0" w:space="0" w:color="auto"/>
        <w:left w:val="none" w:sz="0" w:space="0" w:color="auto"/>
        <w:bottom w:val="none" w:sz="0" w:space="0" w:color="auto"/>
        <w:right w:val="none" w:sz="0" w:space="0" w:color="auto"/>
      </w:divBdr>
    </w:div>
    <w:div w:id="1879931467">
      <w:bodyDiv w:val="1"/>
      <w:marLeft w:val="0"/>
      <w:marRight w:val="0"/>
      <w:marTop w:val="0"/>
      <w:marBottom w:val="0"/>
      <w:divBdr>
        <w:top w:val="none" w:sz="0" w:space="0" w:color="auto"/>
        <w:left w:val="none" w:sz="0" w:space="0" w:color="auto"/>
        <w:bottom w:val="none" w:sz="0" w:space="0" w:color="auto"/>
        <w:right w:val="none" w:sz="0" w:space="0" w:color="auto"/>
      </w:divBdr>
    </w:div>
    <w:div w:id="1880049546">
      <w:bodyDiv w:val="1"/>
      <w:marLeft w:val="0"/>
      <w:marRight w:val="0"/>
      <w:marTop w:val="0"/>
      <w:marBottom w:val="0"/>
      <w:divBdr>
        <w:top w:val="none" w:sz="0" w:space="0" w:color="auto"/>
        <w:left w:val="none" w:sz="0" w:space="0" w:color="auto"/>
        <w:bottom w:val="none" w:sz="0" w:space="0" w:color="auto"/>
        <w:right w:val="none" w:sz="0" w:space="0" w:color="auto"/>
      </w:divBdr>
    </w:div>
    <w:div w:id="1893075018">
      <w:bodyDiv w:val="1"/>
      <w:marLeft w:val="0"/>
      <w:marRight w:val="0"/>
      <w:marTop w:val="0"/>
      <w:marBottom w:val="0"/>
      <w:divBdr>
        <w:top w:val="none" w:sz="0" w:space="0" w:color="auto"/>
        <w:left w:val="none" w:sz="0" w:space="0" w:color="auto"/>
        <w:bottom w:val="none" w:sz="0" w:space="0" w:color="auto"/>
        <w:right w:val="none" w:sz="0" w:space="0" w:color="auto"/>
      </w:divBdr>
    </w:div>
    <w:div w:id="1938830928">
      <w:bodyDiv w:val="1"/>
      <w:marLeft w:val="0"/>
      <w:marRight w:val="0"/>
      <w:marTop w:val="0"/>
      <w:marBottom w:val="0"/>
      <w:divBdr>
        <w:top w:val="none" w:sz="0" w:space="0" w:color="auto"/>
        <w:left w:val="none" w:sz="0" w:space="0" w:color="auto"/>
        <w:bottom w:val="none" w:sz="0" w:space="0" w:color="auto"/>
        <w:right w:val="none" w:sz="0" w:space="0" w:color="auto"/>
      </w:divBdr>
    </w:div>
    <w:div w:id="1956256747">
      <w:bodyDiv w:val="1"/>
      <w:marLeft w:val="0"/>
      <w:marRight w:val="0"/>
      <w:marTop w:val="0"/>
      <w:marBottom w:val="0"/>
      <w:divBdr>
        <w:top w:val="none" w:sz="0" w:space="0" w:color="auto"/>
        <w:left w:val="none" w:sz="0" w:space="0" w:color="auto"/>
        <w:bottom w:val="none" w:sz="0" w:space="0" w:color="auto"/>
        <w:right w:val="none" w:sz="0" w:space="0" w:color="auto"/>
      </w:divBdr>
    </w:div>
    <w:div w:id="1994602646">
      <w:bodyDiv w:val="1"/>
      <w:marLeft w:val="0"/>
      <w:marRight w:val="0"/>
      <w:marTop w:val="0"/>
      <w:marBottom w:val="0"/>
      <w:divBdr>
        <w:top w:val="none" w:sz="0" w:space="0" w:color="auto"/>
        <w:left w:val="none" w:sz="0" w:space="0" w:color="auto"/>
        <w:bottom w:val="none" w:sz="0" w:space="0" w:color="auto"/>
        <w:right w:val="none" w:sz="0" w:space="0" w:color="auto"/>
      </w:divBdr>
    </w:div>
    <w:div w:id="1995529596">
      <w:bodyDiv w:val="1"/>
      <w:marLeft w:val="0"/>
      <w:marRight w:val="0"/>
      <w:marTop w:val="0"/>
      <w:marBottom w:val="0"/>
      <w:divBdr>
        <w:top w:val="none" w:sz="0" w:space="0" w:color="auto"/>
        <w:left w:val="none" w:sz="0" w:space="0" w:color="auto"/>
        <w:bottom w:val="none" w:sz="0" w:space="0" w:color="auto"/>
        <w:right w:val="none" w:sz="0" w:space="0" w:color="auto"/>
      </w:divBdr>
    </w:div>
    <w:div w:id="2053920851">
      <w:bodyDiv w:val="1"/>
      <w:marLeft w:val="0"/>
      <w:marRight w:val="0"/>
      <w:marTop w:val="0"/>
      <w:marBottom w:val="0"/>
      <w:divBdr>
        <w:top w:val="none" w:sz="0" w:space="0" w:color="auto"/>
        <w:left w:val="none" w:sz="0" w:space="0" w:color="auto"/>
        <w:bottom w:val="none" w:sz="0" w:space="0" w:color="auto"/>
        <w:right w:val="none" w:sz="0" w:space="0" w:color="auto"/>
      </w:divBdr>
    </w:div>
    <w:div w:id="2064598429">
      <w:bodyDiv w:val="1"/>
      <w:marLeft w:val="0"/>
      <w:marRight w:val="0"/>
      <w:marTop w:val="0"/>
      <w:marBottom w:val="0"/>
      <w:divBdr>
        <w:top w:val="none" w:sz="0" w:space="0" w:color="auto"/>
        <w:left w:val="none" w:sz="0" w:space="0" w:color="auto"/>
        <w:bottom w:val="none" w:sz="0" w:space="0" w:color="auto"/>
        <w:right w:val="none" w:sz="0" w:space="0" w:color="auto"/>
      </w:divBdr>
      <w:divsChild>
        <w:div w:id="1100370450">
          <w:marLeft w:val="0"/>
          <w:marRight w:val="0"/>
          <w:marTop w:val="0"/>
          <w:marBottom w:val="0"/>
          <w:divBdr>
            <w:top w:val="none" w:sz="0" w:space="0" w:color="auto"/>
            <w:left w:val="none" w:sz="0" w:space="0" w:color="auto"/>
            <w:bottom w:val="none" w:sz="0" w:space="0" w:color="auto"/>
            <w:right w:val="none" w:sz="0" w:space="0" w:color="auto"/>
          </w:divBdr>
        </w:div>
      </w:divsChild>
    </w:div>
    <w:div w:id="2089569990">
      <w:bodyDiv w:val="1"/>
      <w:marLeft w:val="0"/>
      <w:marRight w:val="0"/>
      <w:marTop w:val="0"/>
      <w:marBottom w:val="0"/>
      <w:divBdr>
        <w:top w:val="none" w:sz="0" w:space="0" w:color="auto"/>
        <w:left w:val="none" w:sz="0" w:space="0" w:color="auto"/>
        <w:bottom w:val="none" w:sz="0" w:space="0" w:color="auto"/>
        <w:right w:val="none" w:sz="0" w:space="0" w:color="auto"/>
      </w:divBdr>
    </w:div>
    <w:div w:id="2090149556">
      <w:bodyDiv w:val="1"/>
      <w:marLeft w:val="0"/>
      <w:marRight w:val="0"/>
      <w:marTop w:val="0"/>
      <w:marBottom w:val="0"/>
      <w:divBdr>
        <w:top w:val="none" w:sz="0" w:space="0" w:color="auto"/>
        <w:left w:val="none" w:sz="0" w:space="0" w:color="auto"/>
        <w:bottom w:val="none" w:sz="0" w:space="0" w:color="auto"/>
        <w:right w:val="none" w:sz="0" w:space="0" w:color="auto"/>
      </w:divBdr>
    </w:div>
    <w:div w:id="2100908965">
      <w:bodyDiv w:val="1"/>
      <w:marLeft w:val="0"/>
      <w:marRight w:val="0"/>
      <w:marTop w:val="0"/>
      <w:marBottom w:val="0"/>
      <w:divBdr>
        <w:top w:val="none" w:sz="0" w:space="0" w:color="auto"/>
        <w:left w:val="none" w:sz="0" w:space="0" w:color="auto"/>
        <w:bottom w:val="none" w:sz="0" w:space="0" w:color="auto"/>
        <w:right w:val="none" w:sz="0" w:space="0" w:color="auto"/>
      </w:divBdr>
    </w:div>
    <w:div w:id="2101291699">
      <w:bodyDiv w:val="1"/>
      <w:marLeft w:val="0"/>
      <w:marRight w:val="0"/>
      <w:marTop w:val="0"/>
      <w:marBottom w:val="0"/>
      <w:divBdr>
        <w:top w:val="none" w:sz="0" w:space="0" w:color="auto"/>
        <w:left w:val="none" w:sz="0" w:space="0" w:color="auto"/>
        <w:bottom w:val="none" w:sz="0" w:space="0" w:color="auto"/>
        <w:right w:val="none" w:sz="0" w:space="0" w:color="auto"/>
      </w:divBdr>
    </w:div>
    <w:div w:id="2106144234">
      <w:bodyDiv w:val="1"/>
      <w:marLeft w:val="0"/>
      <w:marRight w:val="0"/>
      <w:marTop w:val="0"/>
      <w:marBottom w:val="0"/>
      <w:divBdr>
        <w:top w:val="none" w:sz="0" w:space="0" w:color="auto"/>
        <w:left w:val="none" w:sz="0" w:space="0" w:color="auto"/>
        <w:bottom w:val="none" w:sz="0" w:space="0" w:color="auto"/>
        <w:right w:val="none" w:sz="0" w:space="0" w:color="auto"/>
      </w:divBdr>
    </w:div>
    <w:div w:id="2109545853">
      <w:bodyDiv w:val="1"/>
      <w:marLeft w:val="0"/>
      <w:marRight w:val="0"/>
      <w:marTop w:val="0"/>
      <w:marBottom w:val="0"/>
      <w:divBdr>
        <w:top w:val="none" w:sz="0" w:space="0" w:color="auto"/>
        <w:left w:val="none" w:sz="0" w:space="0" w:color="auto"/>
        <w:bottom w:val="none" w:sz="0" w:space="0" w:color="auto"/>
        <w:right w:val="none" w:sz="0" w:space="0" w:color="auto"/>
      </w:divBdr>
    </w:div>
    <w:div w:id="2123067945">
      <w:bodyDiv w:val="1"/>
      <w:marLeft w:val="0"/>
      <w:marRight w:val="0"/>
      <w:marTop w:val="0"/>
      <w:marBottom w:val="0"/>
      <w:divBdr>
        <w:top w:val="none" w:sz="0" w:space="0" w:color="auto"/>
        <w:left w:val="none" w:sz="0" w:space="0" w:color="auto"/>
        <w:bottom w:val="none" w:sz="0" w:space="0" w:color="auto"/>
        <w:right w:val="none" w:sz="0" w:space="0" w:color="auto"/>
      </w:divBdr>
    </w:div>
    <w:div w:id="21244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sult-moretonbay.objective.com/kse/event/4190/section/s1332743658181" TargetMode="External"/><Relationship Id="rId21" Type="http://schemas.openxmlformats.org/officeDocument/2006/relationships/image" Target="media/image1.jpeg"/><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s://consult-moretonbay.objective.com/kse/event/4190/section/s1332743658181" TargetMode="External"/><Relationship Id="rId63" Type="http://schemas.openxmlformats.org/officeDocument/2006/relationships/hyperlink" Target="https://consult-moretonbay.objective.com/kse/event/4190/section/s1332743658181" TargetMode="External"/><Relationship Id="rId68" Type="http://schemas.openxmlformats.org/officeDocument/2006/relationships/hyperlink" Target="https://consult-moretonbay.objective.com/kse/event/4190/section/s1332743658181" TargetMode="External"/><Relationship Id="rId84" Type="http://schemas.openxmlformats.org/officeDocument/2006/relationships/hyperlink" Target="https://consult-moretonbay.objective.com/kse/event/4190/section/s1332743658181" TargetMode="External"/><Relationship Id="rId89" Type="http://schemas.openxmlformats.org/officeDocument/2006/relationships/hyperlink" Target="https://consult-moretonbay.objective.com/kse/event/4190/section/s1332743658181" TargetMode="External"/><Relationship Id="rId7" Type="http://schemas.openxmlformats.org/officeDocument/2006/relationships/hyperlink" Target="https://consult-moretonbay.objective.com/kse/event/4190/section/s1332743658181" TargetMode="External"/><Relationship Id="rId71" Type="http://schemas.openxmlformats.org/officeDocument/2006/relationships/hyperlink" Target="https://consult-moretonbay.objective.com/kse/event/4190/section/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s://consult-moretonbay.objective.com/kse/event/4190/section/s1332743658181" TargetMode="External"/><Relationship Id="rId29" Type="http://schemas.openxmlformats.org/officeDocument/2006/relationships/hyperlink" Target="https://consult-moretonbay.objective.com/kse/event/4190/section/s1332743658181" TargetMode="External"/><Relationship Id="rId11" Type="http://schemas.openxmlformats.org/officeDocument/2006/relationships/hyperlink" Target="https://consult-moretonbay.objective.com/kse/event/4190/section/s1332743658181" TargetMode="External"/><Relationship Id="rId24" Type="http://schemas.openxmlformats.org/officeDocument/2006/relationships/image" Target="media/image4.jpeg"/><Relationship Id="rId32" Type="http://schemas.openxmlformats.org/officeDocument/2006/relationships/hyperlink" Target="https://consult-moretonbay.objective.com/kse/event/4190/section/s1332743658181" TargetMode="External"/><Relationship Id="rId37" Type="http://schemas.openxmlformats.org/officeDocument/2006/relationships/hyperlink" Target="https://consult-moretonbay.objective.com/kse/event/4190/section/s1332743658181" TargetMode="External"/><Relationship Id="rId40" Type="http://schemas.openxmlformats.org/officeDocument/2006/relationships/hyperlink" Target="https://consult-moretonbay.objective.com/kse/event/4190/section/s1332743658181" TargetMode="External"/><Relationship Id="rId45" Type="http://schemas.openxmlformats.org/officeDocument/2006/relationships/hyperlink" Target="https://consult-moretonbay.objective.com/kse/event/4190/section/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s://consult-moretonbay.objective.com/kse/event/4190/section/s1332743658181" TargetMode="External"/><Relationship Id="rId66" Type="http://schemas.openxmlformats.org/officeDocument/2006/relationships/hyperlink" Target="https://consult-moretonbay.objective.com/kse/event/4190/section/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s://consult-moretonbay.objective.com/kse/event/4190/section/s1332743658181" TargetMode="External"/><Relationship Id="rId87" Type="http://schemas.openxmlformats.org/officeDocument/2006/relationships/hyperlink" Target="https://consult-moretonbay.objective.com/kse/event/4190/section/s1332743658181" TargetMode="External"/><Relationship Id="rId102" Type="http://schemas.openxmlformats.org/officeDocument/2006/relationships/hyperlink" Target="https://consult-moretonbay.objective.com/kse/event/4190/section/s1332743658181" TargetMode="External"/><Relationship Id="rId5" Type="http://schemas.openxmlformats.org/officeDocument/2006/relationships/footnotes" Target="footnotes.xml"/><Relationship Id="rId61" Type="http://schemas.openxmlformats.org/officeDocument/2006/relationships/hyperlink" Target="https://consult-moretonbay.objective.com/kse/event/4190/section/s1332743658181" TargetMode="External"/><Relationship Id="rId82" Type="http://schemas.openxmlformats.org/officeDocument/2006/relationships/hyperlink" Target="https://consult-moretonbay.objective.com/kse/event/4190/section/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s://consult-moretonbay.objective.com/kse/event/4190/section/s1332743658181" TargetMode="External"/><Relationship Id="rId19" Type="http://schemas.openxmlformats.org/officeDocument/2006/relationships/hyperlink" Target="https://consult-moretonbay.objective.com/kse/event/4190/section/s1332743658181" TargetMode="External"/><Relationship Id="rId14" Type="http://schemas.openxmlformats.org/officeDocument/2006/relationships/hyperlink" Target="https://consult-moretonbay.objective.com/kse/event/4190/section/s1332743658181" TargetMode="External"/><Relationship Id="rId22" Type="http://schemas.openxmlformats.org/officeDocument/2006/relationships/image" Target="media/image2.jpeg"/><Relationship Id="rId27" Type="http://schemas.openxmlformats.org/officeDocument/2006/relationships/hyperlink" Target="https://consult-moretonbay.objective.com/kse/event/4190/section/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s://consult-moretonbay.objective.com/kse/event/4190/section/s1332743658181" TargetMode="External"/><Relationship Id="rId43" Type="http://schemas.openxmlformats.org/officeDocument/2006/relationships/hyperlink" Target="https://consult-moretonbay.objective.com/kse/event/4190/section/s1332743658181" TargetMode="External"/><Relationship Id="rId48" Type="http://schemas.openxmlformats.org/officeDocument/2006/relationships/hyperlink" Target="https://consult-moretonbay.objective.com/kse/event/4190/section/s1332743658181" TargetMode="External"/><Relationship Id="rId56" Type="http://schemas.openxmlformats.org/officeDocument/2006/relationships/hyperlink" Target="https://consult-moretonbay.objective.com/kse/event/4190/section/s1332743658181" TargetMode="External"/><Relationship Id="rId64" Type="http://schemas.openxmlformats.org/officeDocument/2006/relationships/hyperlink" Target="https://consult-moretonbay.objective.com/kse/event/4190/section/s1332743658181" TargetMode="External"/><Relationship Id="rId69" Type="http://schemas.openxmlformats.org/officeDocument/2006/relationships/hyperlink" Target="https://consult-moretonbay.objective.com/kse/event/4190/section/s1332743658181" TargetMode="External"/><Relationship Id="rId77" Type="http://schemas.openxmlformats.org/officeDocument/2006/relationships/hyperlink" Target="https://consult-moretonbay.objective.com/kse/event/4190/section/s1332743658181" TargetMode="External"/><Relationship Id="rId100" Type="http://schemas.openxmlformats.org/officeDocument/2006/relationships/hyperlink" Target="https://consult-moretonbay.objective.com/kse/event/4190/section/s1332743658181" TargetMode="External"/><Relationship Id="rId105" Type="http://schemas.openxmlformats.org/officeDocument/2006/relationships/fontTable" Target="fontTable.xml"/><Relationship Id="rId8" Type="http://schemas.openxmlformats.org/officeDocument/2006/relationships/hyperlink" Target="https://consult-moretonbay.objective.com/kse/event/4190/section/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s://consult-moretonbay.objective.com/kse/event/4190/section/s1332743658181" TargetMode="External"/><Relationship Id="rId80" Type="http://schemas.openxmlformats.org/officeDocument/2006/relationships/hyperlink" Target="https://consult-moretonbay.objective.com/kse/event/4190/section/s1332743658181" TargetMode="External"/><Relationship Id="rId85" Type="http://schemas.openxmlformats.org/officeDocument/2006/relationships/hyperlink" Target="https://consult-moretonbay.objective.com/kse/event/4190/section/s1332743658181" TargetMode="External"/><Relationship Id="rId93" Type="http://schemas.openxmlformats.org/officeDocument/2006/relationships/hyperlink" Target="https://consult-moretonbay.objective.com/kse/event/4190/section/s1332743658181" TargetMode="External"/><Relationship Id="rId98" Type="http://schemas.openxmlformats.org/officeDocument/2006/relationships/hyperlink" Target="https://consult-moretonbay.objective.com/kse/event/4190/section/s1332743658181" TargetMode="External"/><Relationship Id="rId3" Type="http://schemas.openxmlformats.org/officeDocument/2006/relationships/settings" Target="settings.xml"/><Relationship Id="rId12" Type="http://schemas.openxmlformats.org/officeDocument/2006/relationships/hyperlink" Target="https://consult-moretonbay.objective.com/kse/event/4190/section/s1332743658181" TargetMode="External"/><Relationship Id="rId17" Type="http://schemas.openxmlformats.org/officeDocument/2006/relationships/hyperlink" Target="https://consult-moretonbay.objective.com/kse/event/4190/section/s1332743658181" TargetMode="External"/><Relationship Id="rId25" Type="http://schemas.openxmlformats.org/officeDocument/2006/relationships/hyperlink" Target="https://consult-moretonbay.objective.com/kse/event/4190/section/s1332743658181" TargetMode="External"/><Relationship Id="rId33" Type="http://schemas.openxmlformats.org/officeDocument/2006/relationships/hyperlink" Target="https://consult-moretonbay.objective.com/kse/event/4190/section/s1332743658181" TargetMode="External"/><Relationship Id="rId38" Type="http://schemas.openxmlformats.org/officeDocument/2006/relationships/hyperlink" Target="https://consult-moretonbay.objective.com/kse/event/4190/section/s1332743658181" TargetMode="External"/><Relationship Id="rId46" Type="http://schemas.openxmlformats.org/officeDocument/2006/relationships/hyperlink" Target="https://consult-moretonbay.objective.com/kse/event/4190/section/s1332743658181" TargetMode="External"/><Relationship Id="rId59" Type="http://schemas.openxmlformats.org/officeDocument/2006/relationships/hyperlink" Target="https://consult-moretonbay.objective.com/kse/event/4190/section/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s://consult-moretonbay.objective.com/kse/event/4190/section/s1332743658181" TargetMode="External"/><Relationship Id="rId20" Type="http://schemas.openxmlformats.org/officeDocument/2006/relationships/hyperlink" Target="http://consult.moretonbay.qld.gov.au/events/3497/popimage_d60297e374878.html" TargetMode="External"/><Relationship Id="rId41" Type="http://schemas.openxmlformats.org/officeDocument/2006/relationships/hyperlink" Target="https://consult-moretonbay.objective.com/kse/event/4190/section/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s://consult-moretonbay.objective.com/kse/event/4190/section/s1332743658181" TargetMode="External"/><Relationship Id="rId70" Type="http://schemas.openxmlformats.org/officeDocument/2006/relationships/hyperlink" Target="https://consult-moretonbay.objective.com/kse/event/4190/section/s1332743658181" TargetMode="External"/><Relationship Id="rId75" Type="http://schemas.openxmlformats.org/officeDocument/2006/relationships/hyperlink" Target="https://consult-moretonbay.objective.com/kse/event/4190/section/s1332743658181" TargetMode="External"/><Relationship Id="rId83" Type="http://schemas.openxmlformats.org/officeDocument/2006/relationships/hyperlink" Target="https://consult-moretonbay.objective.com/kse/event/4190/section/s1332743658181" TargetMode="External"/><Relationship Id="rId88" Type="http://schemas.openxmlformats.org/officeDocument/2006/relationships/hyperlink" Target="https://consult-moretonbay.objective.com/kse/event/4190/section/s1332743658181" TargetMode="External"/><Relationship Id="rId91" Type="http://schemas.openxmlformats.org/officeDocument/2006/relationships/hyperlink" Target="https://consult-moretonbay.objective.com/kse/event/4190/section/s1332743658181" TargetMode="External"/><Relationship Id="rId96" Type="http://schemas.openxmlformats.org/officeDocument/2006/relationships/hyperlink" Target="https://consult-moretonbay.objective.com/kse/event/4190/section/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nsult-moretonbay.objective.com/kse/event/4190/section/s1332743658181" TargetMode="External"/><Relationship Id="rId23" Type="http://schemas.openxmlformats.org/officeDocument/2006/relationships/image" Target="media/image3.jpeg"/><Relationship Id="rId28" Type="http://schemas.openxmlformats.org/officeDocument/2006/relationships/hyperlink" Target="https://consult-moretonbay.objective.com/kse/event/4190/section/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s://consult-moretonbay.objective.com/kse/event/4190/section/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theme" Target="theme/theme1.xml"/><Relationship Id="rId10" Type="http://schemas.openxmlformats.org/officeDocument/2006/relationships/hyperlink" Target="https://consult-moretonbay.objective.com/kse/event/4190/section/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s://consult-moretonbay.objective.com/kse/event/4190/section/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s://consult-moretonbay.objective.com/kse/event/4190/section/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s://consult-moretonbay.objective.com/kse/event/4190/section/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s://consult-moretonbay.objective.com/kse/event/4190/section/s1332743658181" TargetMode="External"/><Relationship Id="rId86" Type="http://schemas.openxmlformats.org/officeDocument/2006/relationships/hyperlink" Target="https://consult-moretonbay.objective.com/kse/event/4190/section/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s://consult-moretonbay.objective.com/kse/event/4190/section/s1332743658181" TargetMode="External"/><Relationship Id="rId10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s://consult-moretonbay.objective.com/kse/event/4190/section/s1332743658181" TargetMode="External"/><Relationship Id="rId13" Type="http://schemas.openxmlformats.org/officeDocument/2006/relationships/hyperlink" Target="https://consult-moretonbay.objective.com/kse/event/4190/section/s1332743658181" TargetMode="External"/><Relationship Id="rId18" Type="http://schemas.openxmlformats.org/officeDocument/2006/relationships/hyperlink" Target="https://consult-moretonbay.objective.com/kse/event/4190/section/s1332743658181" TargetMode="External"/><Relationship Id="rId39" Type="http://schemas.openxmlformats.org/officeDocument/2006/relationships/hyperlink" Target="https://consult-moretonbay.objective.com/kse/event/4190/section/s1332743658181" TargetMode="External"/><Relationship Id="rId34" Type="http://schemas.openxmlformats.org/officeDocument/2006/relationships/hyperlink" Target="https://consult-moretonbay.objective.com/kse/event/4190/section/s1332743658181" TargetMode="External"/><Relationship Id="rId50" Type="http://schemas.openxmlformats.org/officeDocument/2006/relationships/hyperlink" Target="https://consult-moretonbay.objective.com/kse/event/4190/section/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s://consult-moretonbay.objective.com/kse/event/4190/section/s1332743658181"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60</Pages>
  <Words>18343</Words>
  <Characters>104557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26</cp:revision>
  <dcterms:created xsi:type="dcterms:W3CDTF">2019-12-13T01:16:00Z</dcterms:created>
  <dcterms:modified xsi:type="dcterms:W3CDTF">2021-11-11T02:50:00Z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A19473292</vt:lpwstr>
  </property>
  <property fmtid="{D5CDD505-2E9C-101B-9397-08002B2CF9AE}" pid="4" name="Objective-Title">
    <vt:lpwstr>7.2.3.5 Rural living precinct - Assessable - UPDATED</vt:lpwstr>
  </property>
  <property fmtid="{D5CDD505-2E9C-101B-9397-08002B2CF9AE}" pid="5" name="Objective-Comment">
    <vt:lpwstr/>
  </property>
  <property fmtid="{D5CDD505-2E9C-101B-9397-08002B2CF9AE}" pid="6" name="Objective-CreationStamp">
    <vt:filetime>2019-12-13T05:55:08Z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2020-01-06T01:31:46Z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