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525"/>
        <w:gridCol w:w="5766"/>
        <w:gridCol w:w="1640"/>
        <w:gridCol w:w="3467"/>
      </w:tblGrid>
      <w:tr w:rsidR="00E34977" w:rsidRPr="00E34977" w:rsidTr="002068DA">
        <w:trPr>
          <w:trHeight w:val="358"/>
          <w:tblCellSpacing w:w="15" w:type="dxa"/>
        </w:trPr>
        <w:tc>
          <w:tcPr>
            <w:tcW w:w="4981" w:type="pct"/>
            <w:gridSpan w:val="4"/>
            <w:tcBorders>
              <w:top w:val="nil"/>
              <w:left w:val="nil"/>
              <w:bottom w:val="nil"/>
              <w:right w:val="nil"/>
            </w:tcBorders>
            <w:shd w:val="clear" w:color="auto" w:fill="CCCCCC"/>
            <w:vAlign w:val="center"/>
            <w:hideMark/>
          </w:tcPr>
          <w:p w:rsidR="00E34977" w:rsidRPr="00E34977" w:rsidRDefault="00E34977" w:rsidP="00E34977">
            <w:pPr>
              <w:jc w:val="center"/>
              <w:rPr>
                <w:rStyle w:val="Strong"/>
                <w:rFonts w:ascii="Arial" w:eastAsia="Times New Roman" w:hAnsi="Arial" w:cs="Arial"/>
                <w:sz w:val="20"/>
                <w:szCs w:val="20"/>
              </w:rPr>
            </w:pPr>
            <w:r w:rsidRPr="00E34977">
              <w:rPr>
                <w:rStyle w:val="Strong"/>
                <w:rFonts w:ascii="Arial" w:eastAsia="Times New Roman" w:hAnsi="Arial" w:cs="Arial"/>
                <w:sz w:val="20"/>
                <w:szCs w:val="20"/>
              </w:rPr>
              <w:t>Table 7.2.3.2.2.1 Assessable development - Mixed business sub-precinct</w:t>
            </w:r>
          </w:p>
        </w:tc>
      </w:tr>
      <w:tr w:rsidR="00375927" w:rsidRPr="00E34977" w:rsidTr="002068DA">
        <w:trPr>
          <w:trHeight w:val="285"/>
          <w:tblCellSpacing w:w="15" w:type="dxa"/>
        </w:trPr>
        <w:tc>
          <w:tcPr>
            <w:tcW w:w="1463" w:type="pct"/>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Performance outcomes</w:t>
            </w:r>
          </w:p>
        </w:tc>
        <w:tc>
          <w:tcPr>
            <w:tcW w:w="1865" w:type="pct"/>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Examples that achieve aspects of the Performance Outcome</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rPr>
                <w:rFonts w:ascii="Arial" w:eastAsia="Times New Roman" w:hAnsi="Arial" w:cs="Arial"/>
                <w:b/>
                <w:bCs/>
                <w:sz w:val="20"/>
                <w:szCs w:val="20"/>
              </w:rPr>
            </w:pPr>
            <w:r w:rsidRPr="00E34977">
              <w:rPr>
                <w:rFonts w:ascii="Arial" w:eastAsia="Times New Roman" w:hAnsi="Arial" w:cs="Arial"/>
                <w:b/>
                <w:bCs/>
                <w:sz w:val="20"/>
                <w:szCs w:val="20"/>
              </w:rPr>
              <w:t>E Compliance</w:t>
            </w:r>
          </w:p>
          <w:p w:rsidR="00E34977" w:rsidRPr="00E34977" w:rsidRDefault="00E34977" w:rsidP="00CF2B8C">
            <w:pPr>
              <w:pStyle w:val="ListParagraph"/>
              <w:numPr>
                <w:ilvl w:val="0"/>
                <w:numId w:val="75"/>
              </w:numPr>
              <w:spacing w:after="0" w:line="240" w:lineRule="auto"/>
              <w:ind w:left="373" w:hanging="284"/>
              <w:rPr>
                <w:rFonts w:eastAsia="Times New Roman" w:cs="Arial"/>
                <w:b/>
                <w:bCs/>
                <w:sz w:val="20"/>
                <w:szCs w:val="20"/>
                <w:lang w:eastAsia="en-AU"/>
              </w:rPr>
            </w:pPr>
            <w:r w:rsidRPr="00E34977">
              <w:rPr>
                <w:rFonts w:eastAsia="Times New Roman" w:cs="Arial"/>
                <w:b/>
                <w:bCs/>
                <w:sz w:val="20"/>
                <w:szCs w:val="20"/>
                <w:lang w:eastAsia="en-AU"/>
              </w:rPr>
              <w:t>Yes</w:t>
            </w:r>
          </w:p>
          <w:p w:rsidR="00E34977" w:rsidRPr="00E34977" w:rsidRDefault="00E34977" w:rsidP="00CF2B8C">
            <w:pPr>
              <w:pStyle w:val="ListParagraph"/>
              <w:numPr>
                <w:ilvl w:val="0"/>
                <w:numId w:val="75"/>
              </w:numPr>
              <w:spacing w:after="0" w:line="240" w:lineRule="auto"/>
              <w:ind w:left="373" w:hanging="284"/>
              <w:rPr>
                <w:rFonts w:eastAsia="Times New Roman" w:cs="Arial"/>
                <w:b/>
                <w:bCs/>
                <w:sz w:val="20"/>
                <w:szCs w:val="20"/>
                <w:lang w:eastAsia="en-AU"/>
              </w:rPr>
            </w:pPr>
            <w:r w:rsidRPr="00E34977">
              <w:rPr>
                <w:rFonts w:eastAsia="Times New Roman" w:cs="Arial"/>
                <w:b/>
                <w:bCs/>
                <w:sz w:val="20"/>
                <w:szCs w:val="20"/>
                <w:lang w:eastAsia="en-AU"/>
              </w:rPr>
              <w:t>No See PO or</w:t>
            </w:r>
          </w:p>
          <w:p w:rsidR="00E34977" w:rsidRPr="00E34977" w:rsidRDefault="00E34977" w:rsidP="00CF2B8C">
            <w:pPr>
              <w:pStyle w:val="ListParagraph"/>
              <w:numPr>
                <w:ilvl w:val="0"/>
                <w:numId w:val="75"/>
              </w:numPr>
              <w:spacing w:after="0" w:line="240" w:lineRule="auto"/>
              <w:ind w:left="373" w:hanging="284"/>
              <w:rPr>
                <w:rFonts w:eastAsia="Times New Roman" w:cs="Arial"/>
                <w:b/>
                <w:bCs/>
                <w:sz w:val="20"/>
                <w:szCs w:val="20"/>
                <w:lang w:eastAsia="en-AU"/>
              </w:rPr>
            </w:pPr>
            <w:r w:rsidRPr="00E34977">
              <w:rPr>
                <w:rFonts w:eastAsia="Times New Roman" w:cs="Arial"/>
                <w:b/>
                <w:bCs/>
                <w:sz w:val="20"/>
                <w:szCs w:val="20"/>
                <w:lang w:eastAsia="en-AU"/>
              </w:rPr>
              <w:t>NA</w:t>
            </w: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spacing w:before="100" w:beforeAutospacing="1" w:after="100" w:afterAutospacing="1"/>
              <w:ind w:left="150" w:right="150"/>
              <w:jc w:val="center"/>
              <w:rPr>
                <w:rFonts w:ascii="Arial" w:eastAsia="Times New Roman" w:hAnsi="Arial" w:cs="Arial"/>
                <w:b/>
                <w:bCs/>
                <w:sz w:val="20"/>
                <w:szCs w:val="20"/>
              </w:rPr>
            </w:pPr>
            <w:r w:rsidRPr="00E34977">
              <w:rPr>
                <w:rFonts w:ascii="Arial" w:eastAsia="Times New Roman" w:hAnsi="Arial" w:cs="Arial"/>
                <w:b/>
                <w:bCs/>
                <w:sz w:val="20"/>
                <w:szCs w:val="20"/>
              </w:rPr>
              <w:t>Justification for compliance</w:t>
            </w:r>
          </w:p>
        </w:tc>
      </w:tr>
      <w:tr w:rsidR="00375927" w:rsidRPr="00E34977" w:rsidTr="0037592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375927" w:rsidRPr="00E34977" w:rsidRDefault="00375927" w:rsidP="00E34977">
            <w:pPr>
              <w:pStyle w:val="NormalWeb"/>
              <w:jc w:val="center"/>
              <w:rPr>
                <w:rStyle w:val="Strong"/>
                <w:rFonts w:ascii="Arial" w:hAnsi="Arial" w:cs="Arial"/>
                <w:sz w:val="20"/>
                <w:szCs w:val="20"/>
              </w:rPr>
            </w:pPr>
            <w:r w:rsidRPr="00E34977">
              <w:rPr>
                <w:rStyle w:val="Strong"/>
                <w:rFonts w:ascii="Arial" w:hAnsi="Arial" w:cs="Arial"/>
                <w:sz w:val="20"/>
                <w:szCs w:val="20"/>
              </w:rPr>
              <w:t>General criteria</w:t>
            </w: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Centre network and function</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in the Mixed business sub-precinct is of a size, scale, range of services and location commensurate with the role and function of this sub-precinct in the centres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rHeight w:val="255"/>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4146D9">
                    <w:rPr>
                      <w:rFonts w:ascii="Arial" w:hAnsi="Arial" w:cs="Arial"/>
                      <w:sz w:val="18"/>
                      <w:szCs w:val="20"/>
                    </w:rPr>
                    <w:t>Note - Refer to Table 7.2.3.</w:t>
                  </w:r>
                  <w:r w:rsidR="002D0D15">
                    <w:rPr>
                      <w:rFonts w:ascii="Arial" w:hAnsi="Arial" w:cs="Arial"/>
                      <w:sz w:val="18"/>
                      <w:szCs w:val="20"/>
                    </w:rPr>
                    <w:t>4</w:t>
                  </w:r>
                  <w:r w:rsidRPr="004146D9">
                    <w:rPr>
                      <w:rFonts w:ascii="Arial" w:hAnsi="Arial" w:cs="Arial"/>
                      <w:sz w:val="18"/>
                      <w:szCs w:val="20"/>
                    </w:rPr>
                    <w:t xml:space="preserve"> Caboolture West - centres network.</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Active frontage</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addresses and activates streets and public spaces by:</w:t>
            </w:r>
          </w:p>
          <w:p w:rsidR="00E34977" w:rsidRPr="00E34977" w:rsidRDefault="00E34977" w:rsidP="00CF2B8C">
            <w:pPr>
              <w:numPr>
                <w:ilvl w:val="0"/>
                <w:numId w:val="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establishing and maintaining interaction, pedestrian activity and casual surveillance through appropriate land uses and building design (e.g. the use of windows or glazing and avoiding blank walls with the use of sleeving);</w:t>
            </w:r>
          </w:p>
          <w:p w:rsidR="00E34977" w:rsidRPr="00E34977" w:rsidRDefault="00E34977" w:rsidP="00CF2B8C">
            <w:pPr>
              <w:numPr>
                <w:ilvl w:val="0"/>
                <w:numId w:val="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ensuring buildings and individual tenancies address street frontages and other areas of pedestrian movement;</w:t>
            </w:r>
          </w:p>
          <w:p w:rsidR="00E34977" w:rsidRDefault="00E34977" w:rsidP="00CF2B8C">
            <w:pPr>
              <w:numPr>
                <w:ilvl w:val="0"/>
                <w:numId w:val="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new buildings adjoin or are within 3m of a primary street frontage, civic space or public open space;</w:t>
            </w:r>
          </w:p>
          <w:p w:rsidR="002D0D15" w:rsidRDefault="002D0D15" w:rsidP="002D0D15">
            <w:pPr>
              <w:rPr>
                <w:rFonts w:ascii="Arial" w:eastAsia="Times New Roman" w:hAnsi="Arial" w:cs="Arial"/>
                <w:sz w:val="20"/>
                <w:szCs w:val="20"/>
              </w:rPr>
            </w:pPr>
          </w:p>
          <w:p w:rsidR="00BD20A9" w:rsidRPr="00BD20A9" w:rsidRDefault="00BD20A9" w:rsidP="00BD20A9">
            <w:pPr>
              <w:rPr>
                <w:rFonts w:ascii="Arial" w:eastAsia="Times New Roman" w:hAnsi="Arial" w:cs="Arial"/>
                <w:sz w:val="20"/>
                <w:szCs w:val="20"/>
              </w:rPr>
            </w:pPr>
          </w:p>
          <w:p w:rsidR="00BD20A9" w:rsidRPr="00BD20A9" w:rsidRDefault="00BD20A9" w:rsidP="00BD20A9">
            <w:pPr>
              <w:rPr>
                <w:rFonts w:ascii="Arial" w:eastAsia="Times New Roman" w:hAnsi="Arial" w:cs="Arial"/>
                <w:sz w:val="20"/>
                <w:szCs w:val="20"/>
              </w:rPr>
            </w:pPr>
          </w:p>
          <w:p w:rsidR="00E34977" w:rsidRPr="00E34977" w:rsidRDefault="00E34977" w:rsidP="00CF2B8C">
            <w:pPr>
              <w:numPr>
                <w:ilvl w:val="0"/>
                <w:numId w:val="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locating car parking areas behind or under buildings to not dominate the street environment;</w:t>
            </w:r>
          </w:p>
          <w:p w:rsidR="00E34977" w:rsidRPr="00E34977" w:rsidRDefault="00E34977" w:rsidP="00CF2B8C">
            <w:pPr>
              <w:numPr>
                <w:ilvl w:val="0"/>
                <w:numId w:val="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providing visual interest to the façade (e.g. windows or glazing, variation in colours, materials, finishes, articulation, recesses or projections);</w:t>
            </w:r>
          </w:p>
          <w:p w:rsidR="00E34977" w:rsidRPr="00E34977" w:rsidRDefault="00E34977" w:rsidP="00CF2B8C">
            <w:pPr>
              <w:numPr>
                <w:ilvl w:val="0"/>
                <w:numId w:val="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establishing or maintaining human scale.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E2.1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New buildings and extensions adjacent to street frontages are built to the street alignment.</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At-grade car parking:</w:t>
            </w:r>
          </w:p>
          <w:p w:rsidR="00E34977" w:rsidRPr="00E34977" w:rsidRDefault="00E34977" w:rsidP="00CF2B8C">
            <w:pPr>
              <w:pStyle w:val="NormalWeb"/>
              <w:numPr>
                <w:ilvl w:val="0"/>
                <w:numId w:val="2"/>
              </w:numPr>
              <w:rPr>
                <w:rFonts w:ascii="Arial" w:hAnsi="Arial" w:cs="Arial"/>
                <w:sz w:val="20"/>
                <w:szCs w:val="20"/>
              </w:rPr>
            </w:pPr>
            <w:r w:rsidRPr="00E34977">
              <w:rPr>
                <w:rFonts w:ascii="Arial" w:hAnsi="Arial" w:cs="Arial"/>
                <w:sz w:val="20"/>
                <w:szCs w:val="20"/>
              </w:rPr>
              <w:t>does not adjoin a main street or a corner;</w:t>
            </w:r>
          </w:p>
          <w:p w:rsidR="00E34977" w:rsidRPr="00E34977" w:rsidRDefault="00E34977" w:rsidP="00CF2B8C">
            <w:pPr>
              <w:pStyle w:val="NormalWeb"/>
              <w:numPr>
                <w:ilvl w:val="0"/>
                <w:numId w:val="2"/>
              </w:numPr>
              <w:rPr>
                <w:rFonts w:ascii="Arial" w:hAnsi="Arial" w:cs="Arial"/>
                <w:sz w:val="20"/>
                <w:szCs w:val="20"/>
              </w:rPr>
            </w:pPr>
            <w:r w:rsidRPr="00E34977">
              <w:rPr>
                <w:rFonts w:ascii="Arial" w:hAnsi="Arial" w:cs="Arial"/>
                <w:sz w:val="20"/>
                <w:szCs w:val="20"/>
              </w:rPr>
              <w:t>where at grade car parking adjoins a street (other than a main street) or civic space it does not take up more than 40% of the length of the street frontage.</w:t>
            </w:r>
          </w:p>
          <w:tbl>
            <w:tblPr>
              <w:tblW w:w="574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47"/>
            </w:tblGrid>
            <w:tr w:rsidR="00E34977" w:rsidRPr="00E34977" w:rsidTr="008654FA">
              <w:trPr>
                <w:trHeight w:val="471"/>
                <w:tblCellSpacing w:w="15" w:type="dxa"/>
              </w:trPr>
              <w:tc>
                <w:tcPr>
                  <w:tcW w:w="5687" w:type="dxa"/>
                  <w:vAlign w:val="center"/>
                  <w:hideMark/>
                </w:tcPr>
                <w:p w:rsidR="00E34977" w:rsidRPr="00E34977" w:rsidRDefault="00E34977" w:rsidP="00E34977">
                  <w:pPr>
                    <w:pStyle w:val="NormalWeb"/>
                    <w:rPr>
                      <w:rFonts w:ascii="Arial" w:hAnsi="Arial" w:cs="Arial"/>
                      <w:sz w:val="20"/>
                      <w:szCs w:val="20"/>
                    </w:rPr>
                  </w:pPr>
                  <w:r w:rsidRPr="00151131">
                    <w:rPr>
                      <w:rFonts w:ascii="Arial" w:hAnsi="Arial" w:cs="Arial"/>
                      <w:sz w:val="18"/>
                      <w:szCs w:val="20"/>
                    </w:rPr>
                    <w:t>Note - Refer to Planning scheme policy - Centre and neighbourhood hub design for details and examples</w:t>
                  </w:r>
                  <w:r w:rsidRPr="00E34977">
                    <w:rPr>
                      <w:rFonts w:ascii="Arial" w:hAnsi="Arial" w:cs="Arial"/>
                      <w:sz w:val="20"/>
                      <w:szCs w:val="20"/>
                    </w:rPr>
                    <w:t>.</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Development on corner lots:</w:t>
            </w:r>
          </w:p>
          <w:p w:rsidR="00E34977" w:rsidRPr="00E34977" w:rsidRDefault="00E34977" w:rsidP="00CF2B8C">
            <w:pPr>
              <w:pStyle w:val="NormalWeb"/>
              <w:numPr>
                <w:ilvl w:val="0"/>
                <w:numId w:val="3"/>
              </w:numPr>
              <w:rPr>
                <w:rFonts w:ascii="Arial" w:hAnsi="Arial" w:cs="Arial"/>
                <w:sz w:val="20"/>
                <w:szCs w:val="20"/>
              </w:rPr>
            </w:pPr>
            <w:r w:rsidRPr="00E34977">
              <w:rPr>
                <w:rFonts w:ascii="Arial" w:hAnsi="Arial" w:cs="Arial"/>
                <w:sz w:val="20"/>
                <w:szCs w:val="20"/>
              </w:rPr>
              <w:t>addresses both street frontages;</w:t>
            </w:r>
          </w:p>
          <w:p w:rsidR="00E34977" w:rsidRPr="00E34977" w:rsidRDefault="00E34977" w:rsidP="00CF2B8C">
            <w:pPr>
              <w:pStyle w:val="NormalWeb"/>
              <w:numPr>
                <w:ilvl w:val="0"/>
                <w:numId w:val="3"/>
              </w:numPr>
              <w:rPr>
                <w:rFonts w:ascii="Arial" w:hAnsi="Arial" w:cs="Arial"/>
                <w:sz w:val="20"/>
                <w:szCs w:val="20"/>
              </w:rPr>
            </w:pPr>
            <w:r w:rsidRPr="00E34977">
              <w:rPr>
                <w:rFonts w:ascii="Arial" w:hAnsi="Arial" w:cs="Arial"/>
                <w:sz w:val="20"/>
                <w:szCs w:val="20"/>
              </w:rPr>
              <w:t>express strong visual elements, including feature building entries. </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front facade of the building:</w:t>
            </w:r>
          </w:p>
          <w:p w:rsidR="00E34977" w:rsidRPr="00E34977" w:rsidRDefault="00E34977" w:rsidP="00CF2B8C">
            <w:pPr>
              <w:pStyle w:val="NormalWeb"/>
              <w:numPr>
                <w:ilvl w:val="0"/>
                <w:numId w:val="4"/>
              </w:numPr>
              <w:rPr>
                <w:rFonts w:ascii="Arial" w:hAnsi="Arial" w:cs="Arial"/>
                <w:sz w:val="20"/>
                <w:szCs w:val="20"/>
              </w:rPr>
            </w:pPr>
            <w:r w:rsidRPr="00E34977">
              <w:rPr>
                <w:rFonts w:ascii="Arial" w:hAnsi="Arial" w:cs="Arial"/>
                <w:sz w:val="20"/>
                <w:szCs w:val="20"/>
              </w:rPr>
              <w:t>is made up of a minimum of 50% windows or glazing between a height of 1m and 2m;</w:t>
            </w:r>
          </w:p>
          <w:p w:rsidR="00E34977" w:rsidRPr="00E34977" w:rsidRDefault="00E34977" w:rsidP="00CF2B8C">
            <w:pPr>
              <w:pStyle w:val="NormalWeb"/>
              <w:numPr>
                <w:ilvl w:val="0"/>
                <w:numId w:val="4"/>
              </w:numPr>
              <w:rPr>
                <w:rFonts w:ascii="Arial" w:hAnsi="Arial" w:cs="Arial"/>
                <w:sz w:val="20"/>
                <w:szCs w:val="20"/>
              </w:rPr>
            </w:pPr>
            <w:r w:rsidRPr="00E34977">
              <w:rPr>
                <w:rFonts w:ascii="Arial" w:hAnsi="Arial" w:cs="Arial"/>
                <w:sz w:val="20"/>
                <w:szCs w:val="20"/>
              </w:rPr>
              <w:t>the minimum amount of window or glazing is to remain uncovered and free of signage.</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3"/>
            </w:tblGrid>
            <w:tr w:rsidR="00E34977" w:rsidRPr="00E34977" w:rsidTr="00E34977">
              <w:trPr>
                <w:tblCellSpacing w:w="15" w:type="dxa"/>
              </w:trPr>
              <w:tc>
                <w:tcPr>
                  <w:tcW w:w="4333" w:type="dxa"/>
                  <w:vAlign w:val="center"/>
                  <w:hideMark/>
                </w:tcPr>
                <w:p w:rsidR="00E34977" w:rsidRPr="00E34977" w:rsidRDefault="00E34977" w:rsidP="00E34977">
                  <w:pPr>
                    <w:pStyle w:val="NormalWeb"/>
                    <w:rPr>
                      <w:rFonts w:ascii="Arial" w:hAnsi="Arial" w:cs="Arial"/>
                      <w:sz w:val="20"/>
                      <w:szCs w:val="20"/>
                    </w:rPr>
                  </w:pPr>
                  <w:r w:rsidRPr="00151131">
                    <w:rPr>
                      <w:rFonts w:ascii="Arial" w:hAnsi="Arial" w:cs="Arial"/>
                      <w:sz w:val="18"/>
                      <w:szCs w:val="20"/>
                    </w:rPr>
                    <w:t>Note - This does not apply to Adult stores</w:t>
                  </w:r>
                  <w:r w:rsidRPr="00151131">
                    <w:rPr>
                      <w:rFonts w:ascii="Arial" w:hAnsi="Arial" w:cs="Arial"/>
                      <w:sz w:val="18"/>
                      <w:szCs w:val="20"/>
                      <w:vertAlign w:val="superscript"/>
                    </w:rPr>
                    <w:t>(</w:t>
                  </w:r>
                  <w:hyperlink r:id="rId7" w:anchor="target-d768251e570432" w:tooltip="Adult store - Premises used as a shop where the primary purpose is for the display or sale of sexually explicit materials, products and devices associated with or used in a sexual practice or activity." w:history="1">
                    <w:r w:rsidRPr="00151131">
                      <w:rPr>
                        <w:rStyle w:val="Hyperlink"/>
                        <w:rFonts w:ascii="Arial" w:hAnsi="Arial" w:cs="Arial"/>
                        <w:sz w:val="18"/>
                        <w:szCs w:val="20"/>
                        <w:vertAlign w:val="superscript"/>
                      </w:rPr>
                      <w:t>1</w:t>
                    </w:r>
                  </w:hyperlink>
                  <w:r w:rsidRPr="00151131">
                    <w:rPr>
                      <w:rFonts w:ascii="Arial" w:hAnsi="Arial" w:cs="Arial"/>
                      <w:sz w:val="18"/>
                      <w:szCs w:val="20"/>
                      <w:vertAlign w:val="superscript"/>
                    </w:rPr>
                    <w:t>)</w:t>
                  </w:r>
                  <w:r w:rsidRPr="00151131">
                    <w:rPr>
                      <w:rFonts w:ascii="Arial" w:hAnsi="Arial" w:cs="Arial"/>
                      <w:sz w:val="18"/>
                      <w:szCs w:val="20"/>
                    </w:rPr>
                    <w:t>.</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Where adjoining the main street frontage, individual tenancies do not exceed a frontage length of 20m.</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Setbacks</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Side and rear setbacks are of a dimension to:</w:t>
            </w:r>
          </w:p>
          <w:p w:rsidR="00E34977" w:rsidRPr="00E34977" w:rsidRDefault="00E34977" w:rsidP="00CF2B8C">
            <w:pPr>
              <w:pStyle w:val="NormalWeb"/>
              <w:numPr>
                <w:ilvl w:val="0"/>
                <w:numId w:val="5"/>
              </w:numPr>
              <w:rPr>
                <w:rFonts w:ascii="Arial" w:hAnsi="Arial" w:cs="Arial"/>
                <w:sz w:val="20"/>
                <w:szCs w:val="20"/>
              </w:rPr>
            </w:pPr>
            <w:r w:rsidRPr="00E34977">
              <w:rPr>
                <w:rFonts w:ascii="Arial" w:hAnsi="Arial" w:cs="Arial"/>
                <w:sz w:val="20"/>
                <w:szCs w:val="20"/>
              </w:rPr>
              <w:t>cater for required openings, the location of loading docks and landscaped buffers etc.; </w:t>
            </w:r>
          </w:p>
          <w:p w:rsidR="00E34977" w:rsidRPr="00E34977" w:rsidRDefault="00E34977" w:rsidP="00CF2B8C">
            <w:pPr>
              <w:pStyle w:val="NormalWeb"/>
              <w:numPr>
                <w:ilvl w:val="0"/>
                <w:numId w:val="5"/>
              </w:numPr>
              <w:rPr>
                <w:rFonts w:ascii="Arial" w:hAnsi="Arial" w:cs="Arial"/>
                <w:sz w:val="20"/>
                <w:szCs w:val="20"/>
              </w:rPr>
            </w:pPr>
            <w:r w:rsidRPr="00E34977">
              <w:rPr>
                <w:rFonts w:ascii="Arial" w:hAnsi="Arial" w:cs="Arial"/>
                <w:sz w:val="20"/>
                <w:szCs w:val="20"/>
              </w:rPr>
              <w:t>protect the amenity of adjoining sensitive land uses.</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Site area</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The development has </w:t>
            </w:r>
            <w:proofErr w:type="gramStart"/>
            <w:r w:rsidRPr="00E34977">
              <w:rPr>
                <w:rFonts w:ascii="Arial" w:hAnsi="Arial" w:cs="Arial"/>
                <w:sz w:val="20"/>
                <w:szCs w:val="20"/>
              </w:rPr>
              <w:t>sufficient</w:t>
            </w:r>
            <w:proofErr w:type="gramEnd"/>
            <w:r w:rsidRPr="00E34977">
              <w:rPr>
                <w:rFonts w:ascii="Arial" w:hAnsi="Arial" w:cs="Arial"/>
                <w:sz w:val="20"/>
                <w:szCs w:val="20"/>
              </w:rPr>
              <w:t xml:space="preserve"> area and dimensions to accommodate required buildings and structures, vehicular access, manoeuvring and parking and landscaping. </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 </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Building height</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The height of buildings </w:t>
            </w:r>
            <w:proofErr w:type="gramStart"/>
            <w:r w:rsidRPr="00E34977">
              <w:rPr>
                <w:rFonts w:ascii="Arial" w:hAnsi="Arial" w:cs="Arial"/>
                <w:sz w:val="20"/>
                <w:szCs w:val="20"/>
              </w:rPr>
              <w:t>reflect</w:t>
            </w:r>
            <w:proofErr w:type="gramEnd"/>
            <w:r w:rsidRPr="00E34977">
              <w:rPr>
                <w:rFonts w:ascii="Arial" w:hAnsi="Arial" w:cs="Arial"/>
                <w:sz w:val="20"/>
                <w:szCs w:val="20"/>
              </w:rPr>
              <w:t xml:space="preserve"> the individual character of the centre.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Building heights do not to exceed that mapped on Neighbourhood development plan map - Building heights.</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Streetscape</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contributes to an attractive and walkable street environment in the centre through the provision of streetscape features (e.g. Footpaths, lighting, bins, furniture, landscaping, pedestrian crossings etc), as outlined in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Default="00E34977" w:rsidP="00E34977">
                  <w:pPr>
                    <w:pStyle w:val="NormalWeb"/>
                    <w:rPr>
                      <w:rFonts w:ascii="Arial" w:hAnsi="Arial" w:cs="Arial"/>
                      <w:sz w:val="18"/>
                      <w:szCs w:val="20"/>
                    </w:rPr>
                  </w:pPr>
                  <w:r w:rsidRPr="00151131">
                    <w:rPr>
                      <w:rFonts w:ascii="Arial" w:hAnsi="Arial" w:cs="Arial"/>
                      <w:sz w:val="18"/>
                      <w:szCs w:val="20"/>
                    </w:rPr>
                    <w:t>Editor's note - Additional approvals may be required where works are required within road reserves.</w:t>
                  </w:r>
                </w:p>
                <w:p w:rsidR="008654FA" w:rsidRPr="00E34977" w:rsidRDefault="008654FA" w:rsidP="00E34977">
                  <w:pPr>
                    <w:pStyle w:val="NormalWeb"/>
                    <w:rPr>
                      <w:rFonts w:ascii="Arial" w:hAnsi="Arial" w:cs="Arial"/>
                      <w:sz w:val="20"/>
                      <w:szCs w:val="20"/>
                    </w:rPr>
                  </w:pP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Built form</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PO7</w:t>
            </w:r>
          </w:p>
          <w:p w:rsidR="00E34977" w:rsidRDefault="00E34977" w:rsidP="00E34977">
            <w:pPr>
              <w:pStyle w:val="NormalWeb"/>
              <w:rPr>
                <w:rFonts w:ascii="Arial" w:hAnsi="Arial" w:cs="Arial"/>
                <w:sz w:val="20"/>
                <w:szCs w:val="20"/>
              </w:rPr>
            </w:pPr>
            <w:r w:rsidRPr="00E34977">
              <w:rPr>
                <w:rFonts w:ascii="Arial" w:hAnsi="Arial" w:cs="Arial"/>
                <w:sz w:val="20"/>
                <w:szCs w:val="20"/>
              </w:rPr>
              <w:t>Ground floor spaces are designed to enable the flexible re-use of floor area for commercial and retail activities.</w:t>
            </w:r>
          </w:p>
          <w:p w:rsidR="008654FA" w:rsidRPr="00E34977" w:rsidRDefault="008654FA" w:rsidP="00E34977">
            <w:pPr>
              <w:pStyle w:val="NormalWeb"/>
              <w:rPr>
                <w:rFonts w:ascii="Arial"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ground floor has a minimum ceiling height of 4.2m.</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Awnings are provided at the ground floor fronting pedestrian footpaths. Awnings:</w:t>
            </w:r>
          </w:p>
          <w:p w:rsidR="00E34977" w:rsidRPr="00E34977" w:rsidRDefault="00E34977" w:rsidP="00CF2B8C">
            <w:pPr>
              <w:numPr>
                <w:ilvl w:val="0"/>
                <w:numId w:val="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provide adequate protection for pedestrians from solar exposure and inclement weather;</w:t>
            </w:r>
          </w:p>
          <w:p w:rsidR="00E34977" w:rsidRPr="00E34977" w:rsidRDefault="00E34977" w:rsidP="00CF2B8C">
            <w:pPr>
              <w:numPr>
                <w:ilvl w:val="0"/>
                <w:numId w:val="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integrated with the design of the building and the form and function of the street;</w:t>
            </w:r>
          </w:p>
          <w:p w:rsidR="00E34977" w:rsidRPr="00E34977" w:rsidRDefault="00E34977" w:rsidP="00CF2B8C">
            <w:pPr>
              <w:numPr>
                <w:ilvl w:val="0"/>
                <w:numId w:val="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do not compromise the provision of street trees and signage;</w:t>
            </w:r>
          </w:p>
          <w:p w:rsidR="00E34977" w:rsidRPr="00E34977" w:rsidRDefault="00E34977" w:rsidP="00CF2B8C">
            <w:pPr>
              <w:numPr>
                <w:ilvl w:val="0"/>
                <w:numId w:val="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lastRenderedPageBreak/>
              <w:t>ensure the safety of pedestrians and vehicles (e.g. No support poles).</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Buildings incorporate an awning that:</w:t>
            </w:r>
          </w:p>
          <w:p w:rsidR="00E34977" w:rsidRPr="00E34977" w:rsidRDefault="00E34977" w:rsidP="00CF2B8C">
            <w:pPr>
              <w:pStyle w:val="NormalWeb"/>
              <w:numPr>
                <w:ilvl w:val="0"/>
                <w:numId w:val="7"/>
              </w:numPr>
              <w:rPr>
                <w:rFonts w:ascii="Arial" w:hAnsi="Arial" w:cs="Arial"/>
                <w:sz w:val="20"/>
                <w:szCs w:val="20"/>
              </w:rPr>
            </w:pPr>
            <w:r w:rsidRPr="00E34977">
              <w:rPr>
                <w:rFonts w:ascii="Arial" w:hAnsi="Arial" w:cs="Arial"/>
                <w:sz w:val="20"/>
                <w:szCs w:val="20"/>
              </w:rPr>
              <w:t>is cantilevered;</w:t>
            </w:r>
          </w:p>
          <w:p w:rsidR="00E34977" w:rsidRPr="00E34977" w:rsidRDefault="00E34977" w:rsidP="00CF2B8C">
            <w:pPr>
              <w:pStyle w:val="NormalWeb"/>
              <w:numPr>
                <w:ilvl w:val="0"/>
                <w:numId w:val="7"/>
              </w:numPr>
              <w:rPr>
                <w:rFonts w:ascii="Arial" w:hAnsi="Arial" w:cs="Arial"/>
                <w:sz w:val="20"/>
                <w:szCs w:val="20"/>
              </w:rPr>
            </w:pPr>
            <w:r w:rsidRPr="00E34977">
              <w:rPr>
                <w:rFonts w:ascii="Arial" w:hAnsi="Arial" w:cs="Arial"/>
                <w:sz w:val="20"/>
                <w:szCs w:val="20"/>
              </w:rPr>
              <w:t>extends from the face of the building;</w:t>
            </w:r>
          </w:p>
          <w:p w:rsidR="00E34977" w:rsidRPr="00E34977" w:rsidRDefault="00E34977" w:rsidP="00CF2B8C">
            <w:pPr>
              <w:pStyle w:val="NormalWeb"/>
              <w:numPr>
                <w:ilvl w:val="0"/>
                <w:numId w:val="7"/>
              </w:numPr>
              <w:rPr>
                <w:rFonts w:ascii="Arial" w:hAnsi="Arial" w:cs="Arial"/>
                <w:sz w:val="20"/>
                <w:szCs w:val="20"/>
              </w:rPr>
            </w:pPr>
            <w:r w:rsidRPr="00E34977">
              <w:rPr>
                <w:rFonts w:ascii="Arial" w:hAnsi="Arial" w:cs="Arial"/>
                <w:sz w:val="20"/>
                <w:szCs w:val="20"/>
              </w:rPr>
              <w:t>has a minimum height of 3.2m and a maximum height of 4.2m above pavement level;</w:t>
            </w:r>
          </w:p>
          <w:p w:rsidR="00E34977" w:rsidRPr="00E34977" w:rsidRDefault="00E34977" w:rsidP="00CF2B8C">
            <w:pPr>
              <w:pStyle w:val="NormalWeb"/>
              <w:numPr>
                <w:ilvl w:val="0"/>
                <w:numId w:val="7"/>
              </w:numPr>
              <w:rPr>
                <w:rFonts w:ascii="Arial" w:hAnsi="Arial" w:cs="Arial"/>
                <w:sz w:val="20"/>
                <w:szCs w:val="20"/>
              </w:rPr>
            </w:pPr>
            <w:r w:rsidRPr="00E34977">
              <w:rPr>
                <w:rFonts w:ascii="Arial" w:hAnsi="Arial" w:cs="Arial"/>
                <w:sz w:val="20"/>
                <w:szCs w:val="20"/>
              </w:rPr>
              <w:t>does not extend past a vertical plane of 1.5m inside the kerb line to allow for street trees and regulatory signage;</w:t>
            </w:r>
          </w:p>
          <w:p w:rsidR="00E34977" w:rsidRPr="00E34977" w:rsidRDefault="00E34977" w:rsidP="00CF2B8C">
            <w:pPr>
              <w:pStyle w:val="NormalWeb"/>
              <w:numPr>
                <w:ilvl w:val="0"/>
                <w:numId w:val="7"/>
              </w:numPr>
              <w:rPr>
                <w:rFonts w:ascii="Arial" w:hAnsi="Arial" w:cs="Arial"/>
                <w:sz w:val="20"/>
                <w:szCs w:val="20"/>
              </w:rPr>
            </w:pPr>
            <w:r w:rsidRPr="00E34977">
              <w:rPr>
                <w:rFonts w:ascii="Arial" w:hAnsi="Arial" w:cs="Arial"/>
                <w:sz w:val="20"/>
                <w:szCs w:val="20"/>
              </w:rPr>
              <w:lastRenderedPageBreak/>
              <w:t>aligns with adjoining buildings to provide continuous shelter where possible.</w:t>
            </w:r>
          </w:p>
          <w:p w:rsidR="00E34977" w:rsidRPr="00E34977" w:rsidRDefault="00E34977" w:rsidP="00151131">
            <w:pPr>
              <w:jc w:val="center"/>
              <w:rPr>
                <w:rFonts w:ascii="Arial" w:eastAsia="Times New Roman" w:hAnsi="Arial" w:cs="Arial"/>
                <w:sz w:val="20"/>
                <w:szCs w:val="20"/>
              </w:rPr>
            </w:pPr>
            <w:r w:rsidRPr="00E34977">
              <w:rPr>
                <w:rStyle w:val="Strong"/>
                <w:rFonts w:ascii="Arial" w:eastAsia="Times New Roman" w:hAnsi="Arial" w:cs="Arial"/>
                <w:sz w:val="20"/>
                <w:szCs w:val="20"/>
              </w:rPr>
              <w:t>Figure - Awning requirements</w:t>
            </w:r>
          </w:p>
          <w:p w:rsidR="00E34977" w:rsidRPr="00E34977" w:rsidRDefault="00E34977" w:rsidP="00151131">
            <w:pPr>
              <w:jc w:val="center"/>
              <w:rPr>
                <w:rFonts w:ascii="Arial" w:eastAsia="Times New Roman" w:hAnsi="Arial" w:cs="Arial"/>
                <w:sz w:val="20"/>
                <w:szCs w:val="20"/>
              </w:rPr>
            </w:pPr>
            <w:r w:rsidRPr="00E34977">
              <w:rPr>
                <w:rFonts w:ascii="Arial" w:eastAsia="Times New Roman" w:hAnsi="Arial" w:cs="Arial"/>
                <w:noProof/>
                <w:sz w:val="20"/>
                <w:szCs w:val="20"/>
              </w:rPr>
              <w:drawing>
                <wp:inline distT="0" distB="0" distL="0" distR="0" wp14:anchorId="1124EA37" wp14:editId="5039F4A8">
                  <wp:extent cx="2876550" cy="2019300"/>
                  <wp:effectExtent l="0" t="0" r="0" b="0"/>
                  <wp:docPr id="112" name="ID-2693400-497635" descr="Awn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00-497635" descr="Awning requiremen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buildings exhibit a high standard of design and construction, which:</w:t>
            </w:r>
          </w:p>
          <w:p w:rsidR="00E34977" w:rsidRPr="00E34977" w:rsidRDefault="00E34977" w:rsidP="00CF2B8C">
            <w:pPr>
              <w:numPr>
                <w:ilvl w:val="0"/>
                <w:numId w:val="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adds visual interest to the streetscape (e.g. variation in materials, patterns, textures and colours, cantilevered awning);</w:t>
            </w:r>
          </w:p>
          <w:p w:rsidR="00E34977" w:rsidRPr="00E34977" w:rsidRDefault="00E34977" w:rsidP="00CF2B8C">
            <w:pPr>
              <w:numPr>
                <w:ilvl w:val="0"/>
                <w:numId w:val="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enables differentiation between buildings;</w:t>
            </w:r>
          </w:p>
          <w:p w:rsidR="00E34977" w:rsidRPr="00E34977" w:rsidRDefault="00E34977" w:rsidP="00CF2B8C">
            <w:pPr>
              <w:numPr>
                <w:ilvl w:val="0"/>
                <w:numId w:val="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contributes to a safe environment;</w:t>
            </w:r>
          </w:p>
          <w:p w:rsidR="00E34977" w:rsidRPr="00E34977" w:rsidRDefault="00E34977" w:rsidP="00CF2B8C">
            <w:pPr>
              <w:numPr>
                <w:ilvl w:val="0"/>
                <w:numId w:val="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incorporates architectural features within the building facade at the street level to create human scale;</w:t>
            </w:r>
          </w:p>
          <w:p w:rsidR="00E34977" w:rsidRPr="00E34977" w:rsidRDefault="00E34977" w:rsidP="00CF2B8C">
            <w:pPr>
              <w:numPr>
                <w:ilvl w:val="0"/>
                <w:numId w:val="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treat or break up blank walls that are visible from public areas;</w:t>
            </w:r>
          </w:p>
          <w:p w:rsidR="00E34977" w:rsidRPr="00E34977" w:rsidRDefault="00E34977" w:rsidP="00CF2B8C">
            <w:pPr>
              <w:numPr>
                <w:ilvl w:val="0"/>
                <w:numId w:val="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includes building entrances that are readily identifiable from the road frontage, located and oriented to favour active and public transport usage by connecting to pedestrian footpaths on the street frontage and adjoining sites;</w:t>
            </w:r>
          </w:p>
          <w:p w:rsidR="00E34977" w:rsidRPr="00E34977" w:rsidRDefault="00E34977" w:rsidP="00CF2B8C">
            <w:pPr>
              <w:numPr>
                <w:ilvl w:val="0"/>
                <w:numId w:val="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lastRenderedPageBreak/>
              <w:t>facilitate casual surveillance of all public spaces.</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rHeight w:val="4350"/>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PO10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Building entrances:</w:t>
            </w:r>
          </w:p>
          <w:p w:rsidR="00E34977" w:rsidRPr="00E34977" w:rsidRDefault="00E34977" w:rsidP="00CF2B8C">
            <w:pPr>
              <w:numPr>
                <w:ilvl w:val="0"/>
                <w:numId w:val="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readily identifiable from the road frontage;</w:t>
            </w:r>
          </w:p>
          <w:p w:rsidR="00E34977" w:rsidRPr="00E34977" w:rsidRDefault="00E34977" w:rsidP="00CF2B8C">
            <w:pPr>
              <w:numPr>
                <w:ilvl w:val="0"/>
                <w:numId w:val="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add visual interest to the streetscape;</w:t>
            </w:r>
          </w:p>
          <w:p w:rsidR="00E34977" w:rsidRPr="00E34977" w:rsidRDefault="00E34977" w:rsidP="00CF2B8C">
            <w:pPr>
              <w:numPr>
                <w:ilvl w:val="0"/>
                <w:numId w:val="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designed to limit opportunities for concealment;</w:t>
            </w:r>
          </w:p>
          <w:p w:rsidR="00E34977" w:rsidRPr="00E34977" w:rsidRDefault="00E34977" w:rsidP="00CF2B8C">
            <w:pPr>
              <w:numPr>
                <w:ilvl w:val="0"/>
                <w:numId w:val="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located and oriented to favour active and public transport usage by connecting to pedestrian footpaths on the street frontage;</w:t>
            </w:r>
          </w:p>
          <w:p w:rsidR="00E34977" w:rsidRPr="00E34977" w:rsidRDefault="00E34977" w:rsidP="00CF2B8C">
            <w:pPr>
              <w:numPr>
                <w:ilvl w:val="0"/>
                <w:numId w:val="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include footpaths that connect with adjoining sites;</w:t>
            </w:r>
          </w:p>
          <w:p w:rsidR="00E34977" w:rsidRPr="00E34977" w:rsidRDefault="00E34977" w:rsidP="00CF2B8C">
            <w:pPr>
              <w:numPr>
                <w:ilvl w:val="0"/>
                <w:numId w:val="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provide a dedicated, sealed pedestrian footpath between the street frontage and the building entrance.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151131">
                    <w:rPr>
                      <w:rFonts w:ascii="Arial" w:hAnsi="Arial" w:cs="Arial"/>
                      <w:sz w:val="18"/>
                      <w:szCs w:val="20"/>
                    </w:rPr>
                    <w:t>Note - The design provisions for footpaths outlined in Planning scheme policy - Integrated design may assist in demonstrating compliance with this Performance Outcome.</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Car parking</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rHeight w:val="1783"/>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PO11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number of car parking spaces is managed to:</w:t>
            </w:r>
          </w:p>
          <w:p w:rsidR="00E34977" w:rsidRPr="00E34977" w:rsidRDefault="00E34977" w:rsidP="00CF2B8C">
            <w:pPr>
              <w:numPr>
                <w:ilvl w:val="0"/>
                <w:numId w:val="10"/>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provide for the parking of visitors and employees that is appropriate to the use and the sites proximity to public and active transport options;</w:t>
            </w:r>
          </w:p>
          <w:p w:rsidR="00E34977" w:rsidRPr="00E34977" w:rsidRDefault="00E34977" w:rsidP="00CF2B8C">
            <w:pPr>
              <w:numPr>
                <w:ilvl w:val="0"/>
                <w:numId w:val="10"/>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not include an oversupply of car parking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rPr>
                      <w:rFonts w:ascii="Arial" w:eastAsia="Times New Roman" w:hAnsi="Arial" w:cs="Arial"/>
                      <w:sz w:val="20"/>
                      <w:szCs w:val="20"/>
                    </w:rPr>
                  </w:pPr>
                  <w:r w:rsidRPr="00565C92">
                    <w:rPr>
                      <w:rFonts w:ascii="Arial" w:eastAsia="Times New Roman" w:hAnsi="Arial" w:cs="Arial"/>
                      <w:sz w:val="18"/>
                      <w:szCs w:val="18"/>
                    </w:rPr>
                    <w:lastRenderedPageBreak/>
                    <w:t xml:space="preserve">Note </w:t>
                  </w:r>
                  <w:proofErr w:type="gramStart"/>
                  <w:r w:rsidRPr="00565C92">
                    <w:rPr>
                      <w:rFonts w:ascii="Arial" w:eastAsia="Times New Roman" w:hAnsi="Arial" w:cs="Arial"/>
                      <w:sz w:val="18"/>
                      <w:szCs w:val="18"/>
                    </w:rPr>
                    <w:t>-  Refer</w:t>
                  </w:r>
                  <w:proofErr w:type="gramEnd"/>
                  <w:r w:rsidRPr="00565C92">
                    <w:rPr>
                      <w:rFonts w:ascii="Arial" w:eastAsia="Times New Roman" w:hAnsi="Arial" w:cs="Arial"/>
                      <w:sz w:val="18"/>
                      <w:szCs w:val="18"/>
                    </w:rPr>
                    <w:t xml:space="preserve"> to Planning scheme policy - Integrated transport assessment for guidance on how to achieve compliance with this outcome.</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E11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Car parking is provided in accordance with the table below.</w:t>
            </w:r>
          </w:p>
          <w:tbl>
            <w:tblPr>
              <w:tblW w:w="5771"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61"/>
              <w:gridCol w:w="1720"/>
              <w:gridCol w:w="2011"/>
              <w:gridCol w:w="1829"/>
              <w:gridCol w:w="50"/>
            </w:tblGrid>
            <w:tr w:rsidR="00E34977" w:rsidRPr="00E34977" w:rsidTr="00E34977">
              <w:trPr>
                <w:gridBefore w:val="1"/>
                <w:gridAfter w:val="1"/>
                <w:wAfter w:w="2" w:type="pct"/>
                <w:tblCellSpacing w:w="15" w:type="dxa"/>
              </w:trPr>
              <w:tc>
                <w:tcPr>
                  <w:tcW w:w="1496"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Land use</w:t>
                  </w:r>
                </w:p>
              </w:tc>
              <w:tc>
                <w:tcPr>
                  <w:tcW w:w="1754"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Maximum number of Car Spaces to be Provided</w:t>
                  </w:r>
                </w:p>
              </w:tc>
              <w:tc>
                <w:tcPr>
                  <w:tcW w:w="1592"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Minimum Number of Car Spaces to be Provided</w:t>
                  </w:r>
                </w:p>
              </w:tc>
            </w:tr>
            <w:tr w:rsidR="00E34977" w:rsidRPr="00E34977" w:rsidTr="00E34977">
              <w:trPr>
                <w:gridBefore w:val="1"/>
                <w:gridAfter w:val="1"/>
                <w:wAfter w:w="2" w:type="pct"/>
                <w:tblCellSpacing w:w="15" w:type="dxa"/>
              </w:trPr>
              <w:tc>
                <w:tcPr>
                  <w:tcW w:w="1496"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Non-residential</w:t>
                  </w:r>
                </w:p>
              </w:tc>
              <w:tc>
                <w:tcPr>
                  <w:tcW w:w="1754"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1 per 30m</w:t>
                  </w:r>
                  <w:r w:rsidRPr="00E34977">
                    <w:rPr>
                      <w:rFonts w:ascii="Arial" w:hAnsi="Arial" w:cs="Arial"/>
                      <w:sz w:val="20"/>
                      <w:szCs w:val="20"/>
                      <w:vertAlign w:val="superscript"/>
                    </w:rPr>
                    <w:t>2</w:t>
                  </w:r>
                  <w:r w:rsidRPr="00E34977">
                    <w:rPr>
                      <w:rFonts w:ascii="Arial" w:hAnsi="Arial" w:cs="Arial"/>
                      <w:sz w:val="20"/>
                      <w:szCs w:val="20"/>
                    </w:rPr>
                    <w:t xml:space="preserve"> of GFA</w:t>
                  </w:r>
                </w:p>
              </w:tc>
              <w:tc>
                <w:tcPr>
                  <w:tcW w:w="1592"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1 per 50m</w:t>
                  </w:r>
                  <w:r w:rsidRPr="00E34977">
                    <w:rPr>
                      <w:rFonts w:ascii="Arial" w:hAnsi="Arial" w:cs="Arial"/>
                      <w:sz w:val="20"/>
                      <w:szCs w:val="20"/>
                      <w:vertAlign w:val="superscript"/>
                    </w:rPr>
                    <w:t>2</w:t>
                  </w:r>
                  <w:r w:rsidRPr="00E34977">
                    <w:rPr>
                      <w:rFonts w:ascii="Arial" w:hAnsi="Arial" w:cs="Arial"/>
                      <w:sz w:val="20"/>
                      <w:szCs w:val="20"/>
                    </w:rPr>
                    <w:t xml:space="preserve"> of GFA</w:t>
                  </w:r>
                </w:p>
              </w:tc>
            </w:tr>
            <w:tr w:rsidR="00E34977" w:rsidRPr="00E34977" w:rsidTr="00E34977">
              <w:trPr>
                <w:gridBefore w:val="1"/>
                <w:gridAfter w:val="1"/>
                <w:wAfter w:w="2" w:type="pct"/>
                <w:tblCellSpacing w:w="15" w:type="dxa"/>
              </w:trPr>
              <w:tc>
                <w:tcPr>
                  <w:tcW w:w="1496"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Residential - Permanent/Long term</w:t>
                  </w:r>
                </w:p>
              </w:tc>
              <w:tc>
                <w:tcPr>
                  <w:tcW w:w="1754"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N/A</w:t>
                  </w:r>
                </w:p>
              </w:tc>
              <w:tc>
                <w:tcPr>
                  <w:tcW w:w="1592"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1 per dwelling</w:t>
                  </w:r>
                </w:p>
              </w:tc>
            </w:tr>
            <w:tr w:rsidR="00E34977" w:rsidRPr="00E34977" w:rsidTr="00E34977">
              <w:trPr>
                <w:gridBefore w:val="1"/>
                <w:gridAfter w:val="1"/>
                <w:wAfter w:w="2" w:type="pct"/>
                <w:tblCellSpacing w:w="15" w:type="dxa"/>
              </w:trPr>
              <w:tc>
                <w:tcPr>
                  <w:tcW w:w="1496"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Residential - Services/short term</w:t>
                  </w:r>
                </w:p>
              </w:tc>
              <w:tc>
                <w:tcPr>
                  <w:tcW w:w="1754"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3 per 4 dwellings + staff spaces</w:t>
                  </w:r>
                </w:p>
              </w:tc>
              <w:tc>
                <w:tcPr>
                  <w:tcW w:w="1592"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1 per 5 dwellings + staff spaces</w:t>
                  </w:r>
                </w:p>
              </w:tc>
            </w:tr>
            <w:tr w:rsidR="00E34977" w:rsidRPr="008654FA" w:rsidTr="00E34977">
              <w:tblPrEx>
                <w:tblBorders>
                  <w:top w:val="none" w:sz="0" w:space="0" w:color="auto"/>
                  <w:left w:val="none" w:sz="0" w:space="0" w:color="auto"/>
                  <w:bottom w:val="none" w:sz="0" w:space="0" w:color="auto"/>
                  <w:right w:val="none" w:sz="0" w:space="0" w:color="auto"/>
                </w:tblBorders>
              </w:tblPrEx>
              <w:trPr>
                <w:tblCellSpacing w:w="15" w:type="dxa"/>
              </w:trPr>
              <w:tc>
                <w:tcPr>
                  <w:tcW w:w="4948" w:type="pct"/>
                  <w:gridSpan w:val="5"/>
                  <w:vAlign w:val="center"/>
                  <w:hideMark/>
                </w:tcPr>
                <w:p w:rsidR="00E34977" w:rsidRPr="008654FA" w:rsidRDefault="00E34977" w:rsidP="00E34977">
                  <w:pPr>
                    <w:pStyle w:val="NormalWeb"/>
                    <w:rPr>
                      <w:rFonts w:ascii="Arial" w:hAnsi="Arial" w:cs="Arial"/>
                      <w:sz w:val="18"/>
                      <w:szCs w:val="18"/>
                    </w:rPr>
                  </w:pPr>
                  <w:r w:rsidRPr="008654FA">
                    <w:rPr>
                      <w:rFonts w:ascii="Arial" w:hAnsi="Arial" w:cs="Arial"/>
                      <w:sz w:val="18"/>
                      <w:szCs w:val="18"/>
                    </w:rPr>
                    <w:t>Note - Car parking rates are to be rounded up to the nearest whole number.</w:t>
                  </w:r>
                </w:p>
                <w:p w:rsidR="00E34977" w:rsidRPr="008654FA" w:rsidRDefault="00E34977" w:rsidP="00E34977">
                  <w:pPr>
                    <w:pStyle w:val="NormalWeb"/>
                    <w:rPr>
                      <w:rFonts w:ascii="Arial" w:hAnsi="Arial" w:cs="Arial"/>
                      <w:sz w:val="18"/>
                      <w:szCs w:val="18"/>
                    </w:rPr>
                  </w:pPr>
                  <w:r w:rsidRPr="008654FA">
                    <w:rPr>
                      <w:rFonts w:ascii="Arial" w:hAnsi="Arial" w:cs="Arial"/>
                      <w:sz w:val="18"/>
                      <w:szCs w:val="18"/>
                    </w:rPr>
                    <w:t>Note - Allocation of car parking spaces to dwellings is at the discretion of the developer.</w:t>
                  </w:r>
                </w:p>
                <w:p w:rsidR="00E34977" w:rsidRPr="008654FA" w:rsidRDefault="00E34977" w:rsidP="00E34977">
                  <w:pPr>
                    <w:pStyle w:val="NormalWeb"/>
                    <w:rPr>
                      <w:rFonts w:ascii="Arial" w:hAnsi="Arial" w:cs="Arial"/>
                      <w:sz w:val="18"/>
                      <w:szCs w:val="18"/>
                    </w:rPr>
                  </w:pPr>
                  <w:r w:rsidRPr="008654FA">
                    <w:rPr>
                      <w:rFonts w:ascii="Arial" w:hAnsi="Arial" w:cs="Arial"/>
                      <w:sz w:val="18"/>
                      <w:szCs w:val="18"/>
                    </w:rPr>
                    <w:t>Note - Residential - Permanent/long term includes: Multiple dwelling</w:t>
                  </w:r>
                  <w:r w:rsidRPr="008654FA">
                    <w:rPr>
                      <w:rFonts w:ascii="Arial" w:hAnsi="Arial" w:cs="Arial"/>
                      <w:sz w:val="18"/>
                      <w:szCs w:val="18"/>
                      <w:vertAlign w:val="superscript"/>
                    </w:rPr>
                    <w:t>(</w:t>
                  </w:r>
                  <w:hyperlink r:id="rId9" w:anchor="target-d768251e571524" w:tooltip="Multiple dwelling - Premises containing three or more dwellings for separate households." w:history="1">
                    <w:r w:rsidRPr="008654FA">
                      <w:rPr>
                        <w:rStyle w:val="Hyperlink"/>
                        <w:rFonts w:ascii="Arial" w:hAnsi="Arial" w:cs="Arial"/>
                        <w:sz w:val="18"/>
                        <w:szCs w:val="18"/>
                        <w:vertAlign w:val="superscript"/>
                      </w:rPr>
                      <w:t>49</w:t>
                    </w:r>
                  </w:hyperlink>
                  <w:r w:rsidRPr="008654FA">
                    <w:rPr>
                      <w:rFonts w:ascii="Arial" w:hAnsi="Arial" w:cs="Arial"/>
                      <w:sz w:val="18"/>
                      <w:szCs w:val="18"/>
                      <w:vertAlign w:val="superscript"/>
                    </w:rPr>
                    <w:t>)</w:t>
                  </w:r>
                  <w:r w:rsidRPr="008654FA">
                    <w:rPr>
                      <w:rFonts w:ascii="Arial" w:hAnsi="Arial" w:cs="Arial"/>
                      <w:sz w:val="18"/>
                      <w:szCs w:val="18"/>
                    </w:rPr>
                    <w:t>, Relocatable home park</w:t>
                  </w:r>
                  <w:r w:rsidRPr="008654FA">
                    <w:rPr>
                      <w:rFonts w:ascii="Arial" w:hAnsi="Arial" w:cs="Arial"/>
                      <w:sz w:val="18"/>
                      <w:szCs w:val="18"/>
                      <w:vertAlign w:val="superscript"/>
                    </w:rPr>
                    <w:t>(</w:t>
                  </w:r>
                  <w:hyperlink r:id="rId10" w:anchor="target-d768251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8654FA">
                      <w:rPr>
                        <w:rStyle w:val="Hyperlink"/>
                        <w:rFonts w:ascii="Arial" w:hAnsi="Arial" w:cs="Arial"/>
                        <w:sz w:val="18"/>
                        <w:szCs w:val="18"/>
                        <w:vertAlign w:val="superscript"/>
                      </w:rPr>
                      <w:t>62</w:t>
                    </w:r>
                  </w:hyperlink>
                  <w:r w:rsidRPr="008654FA">
                    <w:rPr>
                      <w:rFonts w:ascii="Arial" w:hAnsi="Arial" w:cs="Arial"/>
                      <w:sz w:val="18"/>
                      <w:szCs w:val="18"/>
                      <w:vertAlign w:val="superscript"/>
                    </w:rPr>
                    <w:t>)</w:t>
                  </w:r>
                  <w:r w:rsidRPr="008654FA">
                    <w:rPr>
                      <w:rFonts w:ascii="Arial" w:hAnsi="Arial" w:cs="Arial"/>
                      <w:sz w:val="18"/>
                      <w:szCs w:val="18"/>
                    </w:rPr>
                    <w:t>, Residential care facility</w:t>
                  </w:r>
                  <w:r w:rsidRPr="008654FA">
                    <w:rPr>
                      <w:rFonts w:ascii="Arial" w:hAnsi="Arial" w:cs="Arial"/>
                      <w:sz w:val="18"/>
                      <w:szCs w:val="18"/>
                      <w:vertAlign w:val="superscript"/>
                    </w:rPr>
                    <w:t>(</w:t>
                  </w:r>
                  <w:hyperlink r:id="rId11" w:anchor="target-d768251e571918" w:tooltip="Residential care facility - A residential use of premises for supervised accommodation where the use includes medical and other support facilities for residents who cannot live independently and require regular nursing or personal care." w:history="1">
                    <w:r w:rsidRPr="008654FA">
                      <w:rPr>
                        <w:rStyle w:val="Hyperlink"/>
                        <w:rFonts w:ascii="Arial" w:hAnsi="Arial" w:cs="Arial"/>
                        <w:sz w:val="18"/>
                        <w:szCs w:val="18"/>
                        <w:vertAlign w:val="superscript"/>
                      </w:rPr>
                      <w:t>65</w:t>
                    </w:r>
                  </w:hyperlink>
                  <w:r w:rsidRPr="008654FA">
                    <w:rPr>
                      <w:rFonts w:ascii="Arial" w:hAnsi="Arial" w:cs="Arial"/>
                      <w:sz w:val="18"/>
                      <w:szCs w:val="18"/>
                      <w:vertAlign w:val="superscript"/>
                    </w:rPr>
                    <w:t>)</w:t>
                  </w:r>
                  <w:r w:rsidRPr="008654FA">
                    <w:rPr>
                      <w:rFonts w:ascii="Arial" w:hAnsi="Arial" w:cs="Arial"/>
                      <w:sz w:val="18"/>
                      <w:szCs w:val="18"/>
                    </w:rPr>
                    <w:t>, Retirement facility</w:t>
                  </w:r>
                  <w:r w:rsidRPr="008654FA">
                    <w:rPr>
                      <w:rFonts w:ascii="Arial" w:hAnsi="Arial" w:cs="Arial"/>
                      <w:sz w:val="18"/>
                      <w:szCs w:val="18"/>
                      <w:vertAlign w:val="superscript"/>
                    </w:rPr>
                    <w:t>(</w:t>
                  </w:r>
                  <w:hyperlink r:id="rId12" w:anchor="target-d768251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8654FA">
                      <w:rPr>
                        <w:rStyle w:val="Hyperlink"/>
                        <w:rFonts w:ascii="Arial" w:hAnsi="Arial" w:cs="Arial"/>
                        <w:sz w:val="18"/>
                        <w:szCs w:val="18"/>
                        <w:vertAlign w:val="superscript"/>
                      </w:rPr>
                      <w:t>67</w:t>
                    </w:r>
                  </w:hyperlink>
                  <w:r w:rsidRPr="008654FA">
                    <w:rPr>
                      <w:rFonts w:ascii="Arial" w:hAnsi="Arial" w:cs="Arial"/>
                      <w:sz w:val="18"/>
                      <w:szCs w:val="18"/>
                      <w:vertAlign w:val="superscript"/>
                    </w:rPr>
                    <w:t>)</w:t>
                  </w:r>
                  <w:r w:rsidRPr="008654FA">
                    <w:rPr>
                      <w:rFonts w:ascii="Arial" w:hAnsi="Arial" w:cs="Arial"/>
                      <w:sz w:val="18"/>
                      <w:szCs w:val="18"/>
                    </w:rPr>
                    <w:t>.</w:t>
                  </w:r>
                </w:p>
                <w:p w:rsidR="00E34977" w:rsidRPr="008654FA" w:rsidRDefault="00E34977" w:rsidP="00E34977">
                  <w:pPr>
                    <w:pStyle w:val="NormalWeb"/>
                    <w:rPr>
                      <w:rFonts w:ascii="Arial" w:hAnsi="Arial" w:cs="Arial"/>
                      <w:sz w:val="18"/>
                      <w:szCs w:val="18"/>
                    </w:rPr>
                  </w:pPr>
                  <w:r w:rsidRPr="008654FA">
                    <w:rPr>
                      <w:rFonts w:ascii="Arial" w:hAnsi="Arial" w:cs="Arial"/>
                      <w:sz w:val="18"/>
                      <w:szCs w:val="18"/>
                    </w:rPr>
                    <w:t>Note - Residential - Services/short term includes: Rooming accommodation</w:t>
                  </w:r>
                  <w:r w:rsidRPr="008654FA">
                    <w:rPr>
                      <w:rFonts w:ascii="Arial" w:hAnsi="Arial" w:cs="Arial"/>
                      <w:sz w:val="18"/>
                      <w:szCs w:val="18"/>
                      <w:vertAlign w:val="superscript"/>
                    </w:rPr>
                    <w:t>(</w:t>
                  </w:r>
                  <w:hyperlink r:id="rId13" w:anchor="target-d768251e572066" w:tooltip="Rooming accommodation - Premises used for the accommodation of more than one household where each resident:" w:history="1">
                    <w:r w:rsidRPr="008654FA">
                      <w:rPr>
                        <w:rStyle w:val="Hyperlink"/>
                        <w:rFonts w:ascii="Arial" w:hAnsi="Arial" w:cs="Arial"/>
                        <w:sz w:val="18"/>
                        <w:szCs w:val="18"/>
                        <w:vertAlign w:val="superscript"/>
                      </w:rPr>
                      <w:t>69</w:t>
                    </w:r>
                  </w:hyperlink>
                  <w:r w:rsidRPr="008654FA">
                    <w:rPr>
                      <w:rFonts w:ascii="Arial" w:hAnsi="Arial" w:cs="Arial"/>
                      <w:sz w:val="18"/>
                      <w:szCs w:val="18"/>
                      <w:vertAlign w:val="superscript"/>
                    </w:rPr>
                    <w:t>)</w:t>
                  </w:r>
                  <w:r w:rsidRPr="008654FA">
                    <w:rPr>
                      <w:rFonts w:ascii="Arial" w:hAnsi="Arial" w:cs="Arial"/>
                      <w:sz w:val="18"/>
                      <w:szCs w:val="18"/>
                    </w:rPr>
                    <w:t xml:space="preserve"> or Short-term accommodation</w:t>
                  </w:r>
                  <w:r w:rsidRPr="008654FA">
                    <w:rPr>
                      <w:rFonts w:ascii="Arial" w:hAnsi="Arial" w:cs="Arial"/>
                      <w:sz w:val="18"/>
                      <w:szCs w:val="18"/>
                      <w:vertAlign w:val="superscript"/>
                    </w:rPr>
                    <w:t>(</w:t>
                  </w:r>
                  <w:hyperlink r:id="rId14"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8654FA">
                      <w:rPr>
                        <w:rStyle w:val="Hyperlink"/>
                        <w:rFonts w:ascii="Arial" w:hAnsi="Arial" w:cs="Arial"/>
                        <w:sz w:val="18"/>
                        <w:szCs w:val="18"/>
                        <w:vertAlign w:val="superscript"/>
                      </w:rPr>
                      <w:t>77</w:t>
                    </w:r>
                  </w:hyperlink>
                  <w:r w:rsidRPr="008654FA">
                    <w:rPr>
                      <w:rFonts w:ascii="Arial" w:hAnsi="Arial" w:cs="Arial"/>
                      <w:sz w:val="18"/>
                      <w:szCs w:val="18"/>
                      <w:vertAlign w:val="superscript"/>
                    </w:rPr>
                    <w:t>)</w:t>
                  </w:r>
                  <w:r w:rsidRPr="008654FA">
                    <w:rPr>
                      <w:rFonts w:ascii="Arial" w:hAnsi="Arial" w:cs="Arial"/>
                      <w:sz w:val="18"/>
                      <w:szCs w:val="18"/>
                    </w:rPr>
                    <w:t>.</w:t>
                  </w:r>
                </w:p>
              </w:tc>
            </w:tr>
          </w:tbl>
          <w:p w:rsidR="00E34977" w:rsidRPr="008654FA" w:rsidRDefault="00E34977" w:rsidP="00E34977">
            <w:pPr>
              <w:rPr>
                <w:rFonts w:ascii="Arial" w:eastAsia="Times New Roman" w:hAnsi="Arial" w:cs="Arial"/>
                <w:vanish/>
                <w:sz w:val="18"/>
                <w:szCs w:val="18"/>
              </w:rPr>
            </w:pP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73"/>
            </w:tblGrid>
            <w:tr w:rsidR="00E34977" w:rsidRPr="008654FA" w:rsidTr="00E34977">
              <w:trPr>
                <w:tblCellSpacing w:w="15" w:type="dxa"/>
              </w:trPr>
              <w:tc>
                <w:tcPr>
                  <w:tcW w:w="5913" w:type="dxa"/>
                  <w:vAlign w:val="center"/>
                  <w:hideMark/>
                </w:tcPr>
                <w:p w:rsidR="00E34977" w:rsidRPr="008654FA" w:rsidRDefault="00E34977" w:rsidP="00E34977">
                  <w:pPr>
                    <w:pStyle w:val="NormalWeb"/>
                    <w:rPr>
                      <w:rFonts w:ascii="Arial" w:hAnsi="Arial" w:cs="Arial"/>
                      <w:sz w:val="18"/>
                      <w:szCs w:val="18"/>
                    </w:rPr>
                  </w:pPr>
                  <w:r w:rsidRPr="008654FA">
                    <w:rPr>
                      <w:rFonts w:ascii="Arial" w:hAnsi="Arial" w:cs="Arial"/>
                      <w:sz w:val="18"/>
                      <w:szCs w:val="18"/>
                    </w:rPr>
                    <w:t>Note - The above rates exclude car parking spaces for people with a disability required by Disability Discrimination Act 1992 or the relevant disability discrimination legislation and standards.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PO12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Car parking is designed to avoid the visual impact of large areas of surface car parking on the streetscape.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151131" w:rsidP="00E34977">
            <w:pPr>
              <w:rPr>
                <w:rFonts w:ascii="Arial" w:hAnsi="Arial" w:cs="Arial"/>
                <w:sz w:val="20"/>
                <w:szCs w:val="20"/>
              </w:rPr>
            </w:pPr>
            <w:r w:rsidRPr="00151131">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PO13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Car parking design includes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rPr>
                      <w:rFonts w:ascii="Arial" w:eastAsia="Times New Roman" w:hAnsi="Arial" w:cs="Arial"/>
                      <w:sz w:val="20"/>
                      <w:szCs w:val="20"/>
                    </w:rPr>
                  </w:pPr>
                  <w:r w:rsidRPr="00151131">
                    <w:rPr>
                      <w:rFonts w:ascii="Arial" w:eastAsia="Times New Roman" w:hAnsi="Arial" w:cs="Arial"/>
                      <w:sz w:val="18"/>
                      <w:szCs w:val="20"/>
                    </w:rPr>
                    <w:t>Note - Refer to Planning scheme policy - Integrated design for details and examples of on-street parking. </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PO14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design of car parking areas:</w:t>
            </w:r>
          </w:p>
          <w:p w:rsidR="00E34977" w:rsidRPr="00E34977" w:rsidRDefault="00E34977" w:rsidP="00CF2B8C">
            <w:pPr>
              <w:pStyle w:val="NormalWeb"/>
              <w:numPr>
                <w:ilvl w:val="0"/>
                <w:numId w:val="11"/>
              </w:numPr>
              <w:rPr>
                <w:rFonts w:ascii="Arial" w:hAnsi="Arial" w:cs="Arial"/>
                <w:sz w:val="20"/>
                <w:szCs w:val="20"/>
              </w:rPr>
            </w:pPr>
            <w:r w:rsidRPr="00E34977">
              <w:rPr>
                <w:rFonts w:ascii="Arial" w:hAnsi="Arial" w:cs="Arial"/>
                <w:sz w:val="20"/>
                <w:szCs w:val="20"/>
              </w:rPr>
              <w:t>does not impact on the safety of the external road network;</w:t>
            </w:r>
          </w:p>
          <w:p w:rsidR="00E34977" w:rsidRPr="00E34977" w:rsidRDefault="00E34977" w:rsidP="00CF2B8C">
            <w:pPr>
              <w:pStyle w:val="NormalWeb"/>
              <w:numPr>
                <w:ilvl w:val="0"/>
                <w:numId w:val="11"/>
              </w:numPr>
              <w:rPr>
                <w:rFonts w:ascii="Arial" w:hAnsi="Arial" w:cs="Arial"/>
                <w:sz w:val="20"/>
                <w:szCs w:val="20"/>
              </w:rPr>
            </w:pPr>
            <w:r w:rsidRPr="00E34977">
              <w:rPr>
                <w:rFonts w:ascii="Arial" w:hAnsi="Arial" w:cs="Arial"/>
                <w:sz w:val="20"/>
                <w:szCs w:val="20"/>
              </w:rPr>
              <w:lastRenderedPageBreak/>
              <w:t>ensures the safe movement of vehicles within the site.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E14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car parking areas are designed and constructed in accordance with Australian Standard AS2890.1.</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PO15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safety and efficiency of pedestrian movement is prioritised in the design of car parking areas through providing pedestrian paths in car parking areas that are:</w:t>
            </w:r>
          </w:p>
          <w:p w:rsidR="00E34977" w:rsidRPr="00E34977" w:rsidRDefault="00E34977" w:rsidP="00CF2B8C">
            <w:pPr>
              <w:pStyle w:val="NormalWeb"/>
              <w:numPr>
                <w:ilvl w:val="0"/>
                <w:numId w:val="12"/>
              </w:numPr>
              <w:rPr>
                <w:rFonts w:ascii="Arial" w:hAnsi="Arial" w:cs="Arial"/>
                <w:sz w:val="20"/>
                <w:szCs w:val="20"/>
              </w:rPr>
            </w:pPr>
            <w:r w:rsidRPr="00E34977">
              <w:rPr>
                <w:rFonts w:ascii="Arial" w:hAnsi="Arial" w:cs="Arial"/>
                <w:sz w:val="20"/>
                <w:szCs w:val="20"/>
              </w:rPr>
              <w:t>located along the most direct pedestrian routes between building entrances, car parks and adjoining uses;</w:t>
            </w:r>
          </w:p>
          <w:p w:rsidR="00E34977" w:rsidRPr="00E34977" w:rsidRDefault="00E34977" w:rsidP="00CF2B8C">
            <w:pPr>
              <w:pStyle w:val="NormalWeb"/>
              <w:numPr>
                <w:ilvl w:val="0"/>
                <w:numId w:val="12"/>
              </w:numPr>
              <w:rPr>
                <w:rFonts w:ascii="Arial" w:hAnsi="Arial" w:cs="Arial"/>
                <w:sz w:val="20"/>
                <w:szCs w:val="20"/>
              </w:rPr>
            </w:pPr>
            <w:r w:rsidRPr="00E34977">
              <w:rPr>
                <w:rFonts w:ascii="Arial" w:hAnsi="Arial" w:cs="Arial"/>
                <w:sz w:val="20"/>
                <w:szCs w:val="20"/>
              </w:rPr>
              <w:t xml:space="preserve">protected from vehicle intrusion </w:t>
            </w:r>
            <w:proofErr w:type="gramStart"/>
            <w:r w:rsidRPr="00E34977">
              <w:rPr>
                <w:rFonts w:ascii="Arial" w:hAnsi="Arial" w:cs="Arial"/>
                <w:sz w:val="20"/>
                <w:szCs w:val="20"/>
              </w:rPr>
              <w:t>through the use of</w:t>
            </w:r>
            <w:proofErr w:type="gramEnd"/>
            <w:r w:rsidRPr="00E34977">
              <w:rPr>
                <w:rFonts w:ascii="Arial" w:hAnsi="Arial" w:cs="Arial"/>
                <w:sz w:val="20"/>
                <w:szCs w:val="20"/>
              </w:rPr>
              <w:t xml:space="preserve"> physical and visual separation (e.g. wheel stops, trees etc);</w:t>
            </w:r>
          </w:p>
          <w:p w:rsidR="00E34977" w:rsidRPr="00E34977" w:rsidRDefault="00E34977" w:rsidP="00CF2B8C">
            <w:pPr>
              <w:pStyle w:val="NormalWeb"/>
              <w:numPr>
                <w:ilvl w:val="0"/>
                <w:numId w:val="12"/>
              </w:numPr>
              <w:rPr>
                <w:rFonts w:ascii="Arial" w:hAnsi="Arial" w:cs="Arial"/>
                <w:sz w:val="20"/>
                <w:szCs w:val="20"/>
              </w:rPr>
            </w:pPr>
            <w:r w:rsidRPr="00E34977">
              <w:rPr>
                <w:rFonts w:ascii="Arial" w:hAnsi="Arial" w:cs="Arial"/>
                <w:sz w:val="20"/>
                <w:szCs w:val="20"/>
              </w:rPr>
              <w:t>of a width to allow safe and efficient access for prams and wheelchairs.</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375927">
        <w:trPr>
          <w:trHeight w:val="73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375927" w:rsidRPr="00E34977" w:rsidRDefault="00375927" w:rsidP="00E34977">
            <w:pPr>
              <w:pStyle w:val="NormalWeb"/>
              <w:rPr>
                <w:rFonts w:ascii="Arial" w:hAnsi="Arial" w:cs="Arial"/>
                <w:sz w:val="20"/>
                <w:szCs w:val="20"/>
              </w:rPr>
            </w:pPr>
            <w:r w:rsidRPr="00E34977">
              <w:rPr>
                <w:rStyle w:val="Strong"/>
                <w:rFonts w:ascii="Arial" w:hAnsi="Arial" w:cs="Arial"/>
                <w:sz w:val="20"/>
                <w:szCs w:val="20"/>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375927" w:rsidRPr="00E34977" w:rsidTr="00E34977">
              <w:trPr>
                <w:tblCellSpacing w:w="15" w:type="dxa"/>
              </w:trPr>
              <w:tc>
                <w:tcPr>
                  <w:tcW w:w="14944" w:type="dxa"/>
                  <w:vAlign w:val="center"/>
                  <w:hideMark/>
                </w:tcPr>
                <w:p w:rsidR="00375927" w:rsidRPr="00E34977" w:rsidRDefault="00375927" w:rsidP="00E34977">
                  <w:pPr>
                    <w:pStyle w:val="NormalWeb"/>
                    <w:rPr>
                      <w:rFonts w:ascii="Arial" w:hAnsi="Arial" w:cs="Arial"/>
                      <w:sz w:val="20"/>
                      <w:szCs w:val="20"/>
                    </w:rPr>
                  </w:pPr>
                  <w:r w:rsidRPr="00E34977">
                    <w:rPr>
                      <w:rFonts w:ascii="Arial" w:hAnsi="Arial" w:cs="Arial"/>
                      <w:sz w:val="20"/>
                      <w:szCs w:val="20"/>
                    </w:rPr>
                    <w:t>Note - Building work to which this code applies constitutes Major Development for purposes of development requirements for end of trip facilities prescribed in the Queensland Development Code MP 4.1.</w:t>
                  </w:r>
                </w:p>
              </w:tc>
            </w:tr>
          </w:tbl>
          <w:p w:rsidR="00375927" w:rsidRPr="00E34977" w:rsidRDefault="00375927" w:rsidP="00E34977">
            <w:pPr>
              <w:pStyle w:val="NormalWeb"/>
              <w:rPr>
                <w:rStyle w:val="Strong"/>
                <w:rFonts w:ascii="Arial" w:hAnsi="Arial" w:cs="Arial"/>
                <w:sz w:val="20"/>
                <w:szCs w:val="20"/>
              </w:rPr>
            </w:pPr>
          </w:p>
        </w:tc>
      </w:tr>
      <w:tr w:rsidR="00375927" w:rsidRPr="00E34977" w:rsidTr="002068DA">
        <w:trPr>
          <w:trHeight w:val="1776"/>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PO16</w:t>
            </w:r>
          </w:p>
          <w:p w:rsidR="00E34977" w:rsidRPr="00E34977" w:rsidRDefault="00E34977" w:rsidP="00CF2B8C">
            <w:pPr>
              <w:pStyle w:val="NormalWeb"/>
              <w:numPr>
                <w:ilvl w:val="0"/>
                <w:numId w:val="13"/>
              </w:numPr>
              <w:rPr>
                <w:rFonts w:ascii="Arial" w:hAnsi="Arial" w:cs="Arial"/>
                <w:sz w:val="20"/>
                <w:szCs w:val="20"/>
              </w:rPr>
            </w:pPr>
            <w:r w:rsidRPr="00E34977">
              <w:rPr>
                <w:rFonts w:ascii="Arial" w:hAnsi="Arial" w:cs="Arial"/>
                <w:sz w:val="20"/>
                <w:szCs w:val="20"/>
              </w:rPr>
              <w:t>End of trip facilities are provided for employees or occupants, in the building or on-site within a reasonable walking distance, and include:</w:t>
            </w:r>
          </w:p>
          <w:p w:rsidR="00E34977" w:rsidRPr="00E34977" w:rsidRDefault="00E34977" w:rsidP="00CF2B8C">
            <w:pPr>
              <w:pStyle w:val="NormalWeb"/>
              <w:numPr>
                <w:ilvl w:val="1"/>
                <w:numId w:val="13"/>
              </w:numPr>
              <w:rPr>
                <w:rFonts w:ascii="Arial" w:hAnsi="Arial" w:cs="Arial"/>
                <w:sz w:val="20"/>
                <w:szCs w:val="20"/>
              </w:rPr>
            </w:pPr>
            <w:r w:rsidRPr="00E34977">
              <w:rPr>
                <w:rFonts w:ascii="Arial" w:hAnsi="Arial" w:cs="Arial"/>
                <w:sz w:val="20"/>
                <w:szCs w:val="20"/>
              </w:rPr>
              <w:t>adequate bicycle parking and storage facilities; and</w:t>
            </w:r>
          </w:p>
          <w:p w:rsidR="00E34977" w:rsidRPr="00E34977" w:rsidRDefault="00E34977" w:rsidP="00CF2B8C">
            <w:pPr>
              <w:pStyle w:val="NormalWeb"/>
              <w:numPr>
                <w:ilvl w:val="1"/>
                <w:numId w:val="13"/>
              </w:numPr>
              <w:rPr>
                <w:rFonts w:ascii="Arial" w:hAnsi="Arial" w:cs="Arial"/>
                <w:sz w:val="20"/>
                <w:szCs w:val="20"/>
              </w:rPr>
            </w:pPr>
            <w:r w:rsidRPr="00E34977">
              <w:rPr>
                <w:rFonts w:ascii="Arial" w:hAnsi="Arial" w:cs="Arial"/>
                <w:sz w:val="20"/>
                <w:szCs w:val="20"/>
              </w:rPr>
              <w:t>adequate provision for securing belongings; and</w:t>
            </w:r>
          </w:p>
          <w:p w:rsidR="00E34977" w:rsidRPr="00E34977" w:rsidRDefault="00E34977" w:rsidP="00CF2B8C">
            <w:pPr>
              <w:pStyle w:val="NormalWeb"/>
              <w:numPr>
                <w:ilvl w:val="1"/>
                <w:numId w:val="13"/>
              </w:numPr>
              <w:rPr>
                <w:rFonts w:ascii="Arial" w:hAnsi="Arial" w:cs="Arial"/>
                <w:sz w:val="20"/>
                <w:szCs w:val="20"/>
              </w:rPr>
            </w:pPr>
            <w:r w:rsidRPr="00E34977">
              <w:rPr>
                <w:rFonts w:ascii="Arial" w:hAnsi="Arial" w:cs="Arial"/>
                <w:sz w:val="20"/>
                <w:szCs w:val="20"/>
              </w:rPr>
              <w:t>change rooms that include adequate showers, sanitary compartments, wash basins and mirrors.</w:t>
            </w:r>
          </w:p>
          <w:p w:rsidR="00E34977" w:rsidRPr="00E34977" w:rsidRDefault="00E34977" w:rsidP="00CF2B8C">
            <w:pPr>
              <w:pStyle w:val="NormalWeb"/>
              <w:numPr>
                <w:ilvl w:val="0"/>
                <w:numId w:val="13"/>
              </w:numPr>
              <w:rPr>
                <w:rFonts w:ascii="Arial" w:hAnsi="Arial" w:cs="Arial"/>
                <w:sz w:val="20"/>
                <w:szCs w:val="20"/>
              </w:rPr>
            </w:pPr>
            <w:r w:rsidRPr="00E34977">
              <w:rPr>
                <w:rFonts w:ascii="Arial" w:hAnsi="Arial" w:cs="Arial"/>
                <w:sz w:val="20"/>
                <w:szCs w:val="20"/>
              </w:rPr>
              <w:lastRenderedPageBreak/>
              <w:t>Notwithstanding a. there is no requirement to provide end of trip facilities if it would be unreasonable to provide these facilities having regard to:</w:t>
            </w:r>
          </w:p>
          <w:p w:rsidR="00E34977" w:rsidRPr="00E34977" w:rsidRDefault="00E34977" w:rsidP="00CF2B8C">
            <w:pPr>
              <w:pStyle w:val="NormalWeb"/>
              <w:numPr>
                <w:ilvl w:val="1"/>
                <w:numId w:val="13"/>
              </w:numPr>
              <w:rPr>
                <w:rFonts w:ascii="Arial" w:hAnsi="Arial" w:cs="Arial"/>
                <w:sz w:val="20"/>
                <w:szCs w:val="20"/>
              </w:rPr>
            </w:pPr>
            <w:r w:rsidRPr="00E34977">
              <w:rPr>
                <w:rFonts w:ascii="Arial" w:hAnsi="Arial" w:cs="Arial"/>
                <w:sz w:val="20"/>
                <w:szCs w:val="20"/>
              </w:rPr>
              <w:t>the projected population growth and forward planning for road upgrading and development of cycle paths; or</w:t>
            </w:r>
          </w:p>
          <w:p w:rsidR="00E34977" w:rsidRPr="00E34977" w:rsidRDefault="00E34977" w:rsidP="00CF2B8C">
            <w:pPr>
              <w:pStyle w:val="NormalWeb"/>
              <w:numPr>
                <w:ilvl w:val="1"/>
                <w:numId w:val="13"/>
              </w:numPr>
              <w:rPr>
                <w:rFonts w:ascii="Arial" w:hAnsi="Arial" w:cs="Arial"/>
                <w:sz w:val="20"/>
                <w:szCs w:val="20"/>
              </w:rPr>
            </w:pPr>
            <w:r w:rsidRPr="00E34977">
              <w:rPr>
                <w:rFonts w:ascii="Arial" w:hAnsi="Arial" w:cs="Arial"/>
                <w:sz w:val="20"/>
                <w:szCs w:val="20"/>
              </w:rPr>
              <w:t>whether it would be practical to commute to and from the building on a bicycle, having regard to the likely commute distances and nature of the terrain; or</w:t>
            </w:r>
          </w:p>
          <w:p w:rsidR="00E34977" w:rsidRPr="00E34977" w:rsidRDefault="00E34977" w:rsidP="00CF2B8C">
            <w:pPr>
              <w:pStyle w:val="NormalWeb"/>
              <w:numPr>
                <w:ilvl w:val="1"/>
                <w:numId w:val="13"/>
              </w:numPr>
              <w:rPr>
                <w:rFonts w:ascii="Arial" w:hAnsi="Arial" w:cs="Arial"/>
                <w:sz w:val="20"/>
                <w:szCs w:val="20"/>
              </w:rPr>
            </w:pPr>
            <w:r w:rsidRPr="00E34977">
              <w:rPr>
                <w:rFonts w:ascii="Arial" w:hAnsi="Arial" w:cs="Arial"/>
                <w:sz w:val="20"/>
                <w:szCs w:val="20"/>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 xml:space="preserve">Editor's note - The intent of b above is to ensure the requirements for bicycle parking and end of trip facilities are not applied in unreasonable circumstances.  For </w:t>
                  </w:r>
                  <w:proofErr w:type="gramStart"/>
                  <w:r w:rsidRPr="00151131">
                    <w:rPr>
                      <w:rFonts w:ascii="Arial" w:hAnsi="Arial" w:cs="Arial"/>
                      <w:sz w:val="18"/>
                      <w:szCs w:val="20"/>
                    </w:rPr>
                    <w:t>example</w:t>
                  </w:r>
                  <w:proofErr w:type="gramEnd"/>
                  <w:r w:rsidRPr="00151131">
                    <w:rPr>
                      <w:rFonts w:ascii="Arial" w:hAnsi="Arial" w:cs="Arial"/>
                      <w:sz w:val="18"/>
                      <w:szCs w:val="20"/>
                    </w:rPr>
                    <w:t xml:space="preserve"> these requirements should not, and do not apply in the Rural zone or the Rural residential zone etc.</w:t>
                  </w:r>
                </w:p>
              </w:tc>
            </w:tr>
            <w:tr w:rsidR="00E34977" w:rsidRPr="00E34977" w:rsidTr="00151131">
              <w:trPr>
                <w:trHeight w:val="4535"/>
                <w:tblCellSpacing w:w="15" w:type="dxa"/>
              </w:trPr>
              <w:tc>
                <w:tcPr>
                  <w:tcW w:w="8851" w:type="dxa"/>
                  <w:hideMark/>
                </w:tcPr>
                <w:p w:rsidR="00E34977" w:rsidRPr="00151131" w:rsidRDefault="00E34977" w:rsidP="00E34977">
                  <w:pPr>
                    <w:rPr>
                      <w:rFonts w:ascii="Arial" w:eastAsia="Times New Roman" w:hAnsi="Arial" w:cs="Arial"/>
                      <w:sz w:val="18"/>
                      <w:szCs w:val="20"/>
                    </w:rPr>
                  </w:pPr>
                  <w:r w:rsidRPr="00151131">
                    <w:rPr>
                      <w:rFonts w:ascii="Arial" w:eastAsia="Times New Roman" w:hAnsi="Arial" w:cs="Arial"/>
                      <w:sz w:val="18"/>
                      <w:szCs w:val="20"/>
                    </w:rPr>
                    <w:lastRenderedPageBreak/>
                    <w:t>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E16.1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Minimum bicycle parking facilities are provided in accordance with the table below (rounded up to the nearest whole number).</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7"/>
              <w:gridCol w:w="2551"/>
              <w:gridCol w:w="2934"/>
              <w:gridCol w:w="88"/>
            </w:tblGrid>
            <w:tr w:rsidR="00E34977" w:rsidRPr="00E34977" w:rsidTr="00E34977">
              <w:trPr>
                <w:gridBefore w:val="1"/>
                <w:gridAfter w:val="1"/>
                <w:wAfter w:w="27"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Use</w:t>
                  </w:r>
                </w:p>
              </w:tc>
              <w:tc>
                <w:tcPr>
                  <w:tcW w:w="265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Minimum Bicycle Parking</w:t>
                  </w:r>
                </w:p>
              </w:tc>
            </w:tr>
            <w:tr w:rsidR="00E34977" w:rsidRPr="00E34977" w:rsidTr="00E34977">
              <w:trPr>
                <w:gridBefore w:val="1"/>
                <w:gridAfter w:val="1"/>
                <w:wAfter w:w="27"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Residential uses comprised of dwellings</w:t>
                  </w:r>
                </w:p>
              </w:tc>
              <w:tc>
                <w:tcPr>
                  <w:tcW w:w="265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Minimum 1 space per dwelling</w:t>
                  </w:r>
                </w:p>
              </w:tc>
            </w:tr>
            <w:tr w:rsidR="00E34977" w:rsidRPr="00E34977" w:rsidTr="00E34977">
              <w:trPr>
                <w:gridBefore w:val="1"/>
                <w:gridAfter w:val="1"/>
                <w:wAfter w:w="27"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other 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Minimum 1 space per 2 car parking spaces identified in Schedule 7 – car parking</w:t>
                  </w:r>
                </w:p>
              </w:tc>
            </w:tr>
            <w:tr w:rsidR="00E34977" w:rsidRPr="00E34977" w:rsidTr="00E34977">
              <w:trPr>
                <w:gridBefore w:val="1"/>
                <w:gridAfter w:val="1"/>
                <w:wAfter w:w="27"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Non-residential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Minimum 1 space per 200m2 of GFA</w:t>
                  </w:r>
                </w:p>
              </w:tc>
            </w:tr>
            <w:tr w:rsidR="00E34977" w:rsidRPr="00E34977" w:rsidTr="00E34977">
              <w:tblPrEx>
                <w:tblBorders>
                  <w:top w:val="none" w:sz="0" w:space="0" w:color="auto"/>
                  <w:left w:val="none" w:sz="0" w:space="0" w:color="auto"/>
                  <w:bottom w:val="none" w:sz="0" w:space="0" w:color="auto"/>
                  <w:right w:val="none" w:sz="0" w:space="0" w:color="auto"/>
                </w:tblBorders>
              </w:tblPrEx>
              <w:trPr>
                <w:tblCellSpacing w:w="15" w:type="dxa"/>
              </w:trPr>
              <w:tc>
                <w:tcPr>
                  <w:tcW w:w="5897" w:type="dxa"/>
                  <w:gridSpan w:val="4"/>
                  <w:vAlign w:val="center"/>
                  <w:hideMark/>
                </w:tcPr>
                <w:p w:rsidR="00E34977" w:rsidRPr="00E34977" w:rsidRDefault="00E34977" w:rsidP="00E34977">
                  <w:pPr>
                    <w:pStyle w:val="NormalWeb"/>
                    <w:rPr>
                      <w:rFonts w:ascii="Arial" w:hAnsi="Arial" w:cs="Arial"/>
                      <w:sz w:val="20"/>
                      <w:szCs w:val="20"/>
                    </w:rPr>
                  </w:pPr>
                  <w:r w:rsidRPr="00151131">
                    <w:rPr>
                      <w:rFonts w:ascii="Arial" w:hAnsi="Arial" w:cs="Arial"/>
                      <w:sz w:val="18"/>
                      <w:szCs w:val="20"/>
                    </w:rPr>
                    <w:lastRenderedPageBreak/>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rHeight w:val="3689"/>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E16.2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Bicycle parking is:</w:t>
            </w:r>
          </w:p>
          <w:p w:rsidR="00E34977" w:rsidRPr="00E34977" w:rsidRDefault="00E34977" w:rsidP="00CF2B8C">
            <w:pPr>
              <w:pStyle w:val="NormalWeb"/>
              <w:numPr>
                <w:ilvl w:val="0"/>
                <w:numId w:val="14"/>
              </w:numPr>
              <w:rPr>
                <w:rFonts w:ascii="Arial" w:hAnsi="Arial" w:cs="Arial"/>
                <w:sz w:val="20"/>
                <w:szCs w:val="20"/>
              </w:rPr>
            </w:pPr>
            <w:r w:rsidRPr="00E34977">
              <w:rPr>
                <w:rFonts w:ascii="Arial" w:hAnsi="Arial" w:cs="Arial"/>
                <w:sz w:val="20"/>
                <w:szCs w:val="20"/>
              </w:rPr>
              <w:t xml:space="preserve">provided in accordance with </w:t>
            </w:r>
            <w:r w:rsidRPr="00E34977">
              <w:rPr>
                <w:rStyle w:val="Emphasis"/>
                <w:rFonts w:ascii="Arial" w:hAnsi="Arial" w:cs="Arial"/>
                <w:sz w:val="20"/>
                <w:szCs w:val="20"/>
              </w:rPr>
              <w:t>Austroads (2008), Guide to Traffic Management - Part 11: Parking</w:t>
            </w:r>
            <w:r w:rsidRPr="00E34977">
              <w:rPr>
                <w:rFonts w:ascii="Arial" w:hAnsi="Arial" w:cs="Arial"/>
                <w:sz w:val="20"/>
                <w:szCs w:val="20"/>
              </w:rPr>
              <w:t>;</w:t>
            </w:r>
          </w:p>
          <w:p w:rsidR="00E34977" w:rsidRPr="00E34977" w:rsidRDefault="00E34977" w:rsidP="00CF2B8C">
            <w:pPr>
              <w:pStyle w:val="NormalWeb"/>
              <w:numPr>
                <w:ilvl w:val="0"/>
                <w:numId w:val="14"/>
              </w:numPr>
              <w:rPr>
                <w:rFonts w:ascii="Arial" w:hAnsi="Arial" w:cs="Arial"/>
                <w:sz w:val="20"/>
                <w:szCs w:val="20"/>
              </w:rPr>
            </w:pPr>
            <w:r w:rsidRPr="00E34977">
              <w:rPr>
                <w:rFonts w:ascii="Arial" w:hAnsi="Arial" w:cs="Arial"/>
                <w:sz w:val="20"/>
                <w:szCs w:val="20"/>
              </w:rPr>
              <w:t>protected from the weather by its location or a dedicated roof structure;</w:t>
            </w:r>
          </w:p>
          <w:p w:rsidR="00E34977" w:rsidRPr="00E34977" w:rsidRDefault="00E34977" w:rsidP="00CF2B8C">
            <w:pPr>
              <w:pStyle w:val="NormalWeb"/>
              <w:numPr>
                <w:ilvl w:val="0"/>
                <w:numId w:val="14"/>
              </w:numPr>
              <w:rPr>
                <w:rFonts w:ascii="Arial" w:hAnsi="Arial" w:cs="Arial"/>
                <w:sz w:val="20"/>
                <w:szCs w:val="20"/>
              </w:rPr>
            </w:pPr>
            <w:r w:rsidRPr="00E34977">
              <w:rPr>
                <w:rFonts w:ascii="Arial" w:hAnsi="Arial" w:cs="Arial"/>
                <w:sz w:val="20"/>
                <w:szCs w:val="20"/>
              </w:rPr>
              <w:t>located within the building or in a dedicated, secure structure for residents and staff;</w:t>
            </w:r>
          </w:p>
          <w:p w:rsidR="00E34977" w:rsidRPr="00E34977" w:rsidRDefault="00E34977" w:rsidP="00CF2B8C">
            <w:pPr>
              <w:pStyle w:val="NormalWeb"/>
              <w:numPr>
                <w:ilvl w:val="0"/>
                <w:numId w:val="14"/>
              </w:numPr>
              <w:rPr>
                <w:rFonts w:ascii="Arial" w:hAnsi="Arial" w:cs="Arial"/>
                <w:sz w:val="20"/>
                <w:szCs w:val="20"/>
              </w:rPr>
            </w:pPr>
            <w:r w:rsidRPr="00E34977">
              <w:rPr>
                <w:rFonts w:ascii="Arial" w:hAnsi="Arial" w:cs="Arial"/>
                <w:sz w:val="20"/>
                <w:szCs w:val="20"/>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151131" w:rsidTr="00E34977">
              <w:trPr>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Bicycle parking structures are to be constructed to the standards prescribed in AS2890.3.</w:t>
                  </w:r>
                </w:p>
              </w:tc>
            </w:tr>
            <w:tr w:rsidR="00E34977" w:rsidRPr="00151131" w:rsidTr="00E34977">
              <w:trPr>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Bicycle parking and end of trip facilities provided for residential and non-residential activities may be pooled, provided they are within 100 metres of the entrance to the building.</w:t>
                  </w:r>
                </w:p>
              </w:tc>
            </w:tr>
          </w:tbl>
          <w:p w:rsidR="00E34977" w:rsidRPr="00151131" w:rsidRDefault="00E34977" w:rsidP="00E34977">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151131" w:rsidTr="00E34977">
              <w:trPr>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rHeight w:val="3945"/>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E16.3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For non-residential uses, storage lockers:</w:t>
            </w:r>
          </w:p>
          <w:p w:rsidR="00E34977" w:rsidRPr="00E34977" w:rsidRDefault="00E34977" w:rsidP="00CF2B8C">
            <w:pPr>
              <w:pStyle w:val="NormalWeb"/>
              <w:numPr>
                <w:ilvl w:val="0"/>
                <w:numId w:val="15"/>
              </w:numPr>
              <w:rPr>
                <w:rFonts w:ascii="Arial" w:hAnsi="Arial" w:cs="Arial"/>
                <w:sz w:val="20"/>
                <w:szCs w:val="20"/>
              </w:rPr>
            </w:pPr>
            <w:r w:rsidRPr="00E34977">
              <w:rPr>
                <w:rFonts w:ascii="Arial" w:hAnsi="Arial" w:cs="Arial"/>
                <w:sz w:val="20"/>
                <w:szCs w:val="20"/>
              </w:rPr>
              <w:t>are provide at a rate of 1.6 per bicycle parking space (rounded up to the nearest whole number);</w:t>
            </w:r>
          </w:p>
          <w:p w:rsidR="00E34977" w:rsidRPr="00E34977" w:rsidRDefault="00E34977" w:rsidP="00CF2B8C">
            <w:pPr>
              <w:pStyle w:val="NormalWeb"/>
              <w:numPr>
                <w:ilvl w:val="0"/>
                <w:numId w:val="15"/>
              </w:numPr>
              <w:rPr>
                <w:rFonts w:ascii="Arial" w:hAnsi="Arial" w:cs="Arial"/>
                <w:sz w:val="20"/>
                <w:szCs w:val="20"/>
              </w:rPr>
            </w:pPr>
            <w:r w:rsidRPr="00E34977">
              <w:rPr>
                <w:rFonts w:ascii="Arial" w:hAnsi="Arial" w:cs="Arial"/>
                <w:sz w:val="20"/>
                <w:szCs w:val="20"/>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E34977" w:rsidTr="00E34977">
              <w:trPr>
                <w:tblCellSpacing w:w="15" w:type="dxa"/>
              </w:trPr>
              <w:tc>
                <w:tcPr>
                  <w:tcW w:w="5913" w:type="dxa"/>
                  <w:vAlign w:val="center"/>
                  <w:hideMark/>
                </w:tcPr>
                <w:p w:rsidR="00E34977" w:rsidRPr="008654FA" w:rsidRDefault="00E34977" w:rsidP="00E34977">
                  <w:pPr>
                    <w:pStyle w:val="NormalWeb"/>
                    <w:rPr>
                      <w:rFonts w:ascii="Arial" w:hAnsi="Arial" w:cs="Arial"/>
                      <w:sz w:val="18"/>
                      <w:szCs w:val="18"/>
                    </w:rPr>
                  </w:pPr>
                  <w:r w:rsidRPr="008654FA">
                    <w:rPr>
                      <w:rFonts w:ascii="Arial" w:hAnsi="Arial" w:cs="Arial"/>
                      <w:sz w:val="18"/>
                      <w:szCs w:val="18"/>
                    </w:rPr>
                    <w:t>Note - Storage lockers may be pooled across multiple sites and activities when within 100 metres of the entrance to the building and within 50 metres of bicycle parking and storage facilities.</w:t>
                  </w:r>
                </w:p>
              </w:tc>
            </w:tr>
            <w:tr w:rsidR="00E34977" w:rsidRPr="00E34977" w:rsidTr="00151131">
              <w:trPr>
                <w:trHeight w:val="21"/>
                <w:tblCellSpacing w:w="15" w:type="dxa"/>
              </w:trPr>
              <w:tc>
                <w:tcPr>
                  <w:tcW w:w="5913" w:type="dxa"/>
                  <w:vAlign w:val="center"/>
                  <w:hideMark/>
                </w:tcPr>
                <w:p w:rsidR="00E34977" w:rsidRPr="008654FA" w:rsidRDefault="00E34977" w:rsidP="00E34977">
                  <w:pPr>
                    <w:pStyle w:val="NormalWeb"/>
                    <w:rPr>
                      <w:rFonts w:ascii="Arial" w:hAnsi="Arial" w:cs="Arial"/>
                      <w:sz w:val="18"/>
                      <w:szCs w:val="18"/>
                    </w:rPr>
                  </w:pPr>
                  <w:r w:rsidRPr="008654FA">
                    <w:rPr>
                      <w:rFonts w:ascii="Arial" w:hAnsi="Arial" w:cs="Arial"/>
                      <w:sz w:val="18"/>
                      <w:szCs w:val="18"/>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rHeight w:val="3194"/>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E16.4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For non-residential uses, changing rooms:</w:t>
            </w:r>
          </w:p>
          <w:p w:rsidR="00E34977" w:rsidRPr="00E34977" w:rsidRDefault="00E34977" w:rsidP="00CF2B8C">
            <w:pPr>
              <w:numPr>
                <w:ilvl w:val="0"/>
                <w:numId w:val="1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provided at a rate of 1 per 10 bicycle parking spaces;</w:t>
            </w:r>
          </w:p>
          <w:p w:rsidR="00E34977" w:rsidRPr="00E34977" w:rsidRDefault="00E34977" w:rsidP="00CF2B8C">
            <w:pPr>
              <w:numPr>
                <w:ilvl w:val="0"/>
                <w:numId w:val="1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fitted with a lockable door or otherwise screened from public view;</w:t>
            </w:r>
          </w:p>
          <w:p w:rsidR="00E34977" w:rsidRPr="00E34977" w:rsidRDefault="00E34977" w:rsidP="00CF2B8C">
            <w:pPr>
              <w:numPr>
                <w:ilvl w:val="0"/>
                <w:numId w:val="1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0"/>
              <w:gridCol w:w="770"/>
              <w:gridCol w:w="692"/>
              <w:gridCol w:w="810"/>
              <w:gridCol w:w="831"/>
              <w:gridCol w:w="1282"/>
              <w:gridCol w:w="1065"/>
              <w:gridCol w:w="130"/>
            </w:tblGrid>
            <w:tr w:rsidR="00E34977" w:rsidRPr="00E34977" w:rsidTr="00E34977">
              <w:trPr>
                <w:gridBefore w:val="1"/>
                <w:gridAfter w:val="1"/>
                <w:wAfter w:w="85" w:type="dxa"/>
                <w:tblCellSpacing w:w="15" w:type="dxa"/>
              </w:trPr>
              <w:tc>
                <w:tcPr>
                  <w:tcW w:w="785"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Style w:val="Strong"/>
                      <w:rFonts w:ascii="Arial" w:eastAsia="Times New Roman" w:hAnsi="Arial" w:cs="Arial"/>
                      <w:sz w:val="16"/>
                      <w:szCs w:val="20"/>
                    </w:rPr>
                    <w:t>Bicycle spaces provided</w:t>
                  </w:r>
                </w:p>
              </w:tc>
              <w:tc>
                <w:tcPr>
                  <w:tcW w:w="70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Style w:val="Strong"/>
                      <w:rFonts w:ascii="Arial" w:eastAsia="Times New Roman" w:hAnsi="Arial" w:cs="Arial"/>
                      <w:sz w:val="16"/>
                      <w:szCs w:val="20"/>
                    </w:rPr>
                    <w:t>Male/ Female</w:t>
                  </w:r>
                </w:p>
              </w:tc>
              <w:tc>
                <w:tcPr>
                  <w:tcW w:w="828"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Style w:val="Strong"/>
                      <w:rFonts w:ascii="Arial" w:eastAsia="Times New Roman" w:hAnsi="Arial" w:cs="Arial"/>
                      <w:sz w:val="16"/>
                      <w:szCs w:val="20"/>
                    </w:rPr>
                    <w:t>Change rooms required</w:t>
                  </w:r>
                </w:p>
              </w:tc>
              <w:tc>
                <w:tcPr>
                  <w:tcW w:w="85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Style w:val="Strong"/>
                      <w:rFonts w:ascii="Arial" w:eastAsia="Times New Roman" w:hAnsi="Arial" w:cs="Arial"/>
                      <w:sz w:val="16"/>
                      <w:szCs w:val="20"/>
                    </w:rPr>
                    <w:t>Showers required</w:t>
                  </w:r>
                </w:p>
              </w:tc>
              <w:tc>
                <w:tcPr>
                  <w:tcW w:w="133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Style w:val="Strong"/>
                      <w:rFonts w:ascii="Arial" w:eastAsia="Times New Roman" w:hAnsi="Arial" w:cs="Arial"/>
                      <w:sz w:val="16"/>
                      <w:szCs w:val="20"/>
                    </w:rPr>
                    <w:t>Sanitary compartments required</w:t>
                  </w:r>
                </w:p>
              </w:tc>
              <w:tc>
                <w:tcPr>
                  <w:tcW w:w="110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Style w:val="Strong"/>
                      <w:rFonts w:ascii="Arial" w:eastAsia="Times New Roman" w:hAnsi="Arial" w:cs="Arial"/>
                      <w:sz w:val="16"/>
                      <w:szCs w:val="20"/>
                    </w:rPr>
                    <w:t>Washbasins required</w:t>
                  </w:r>
                </w:p>
              </w:tc>
            </w:tr>
            <w:tr w:rsidR="00E34977" w:rsidRPr="00E34977" w:rsidTr="00E34977">
              <w:trPr>
                <w:gridBefore w:val="1"/>
                <w:gridAfter w:val="1"/>
                <w:wAfter w:w="85" w:type="dxa"/>
                <w:tblCellSpacing w:w="15" w:type="dxa"/>
              </w:trPr>
              <w:tc>
                <w:tcPr>
                  <w:tcW w:w="785"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1-5</w:t>
                  </w:r>
                </w:p>
              </w:tc>
              <w:tc>
                <w:tcPr>
                  <w:tcW w:w="70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Male and female</w:t>
                  </w:r>
                </w:p>
              </w:tc>
              <w:tc>
                <w:tcPr>
                  <w:tcW w:w="828"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 unisex change room</w:t>
                  </w:r>
                </w:p>
              </w:tc>
              <w:tc>
                <w:tcPr>
                  <w:tcW w:w="85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w:t>
                  </w:r>
                </w:p>
              </w:tc>
              <w:tc>
                <w:tcPr>
                  <w:tcW w:w="133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 closet pan</w:t>
                  </w:r>
                </w:p>
              </w:tc>
              <w:tc>
                <w:tcPr>
                  <w:tcW w:w="110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w:t>
                  </w:r>
                </w:p>
              </w:tc>
            </w:tr>
            <w:tr w:rsidR="00E34977" w:rsidRPr="00E34977" w:rsidTr="00E34977">
              <w:trPr>
                <w:gridBefore w:val="1"/>
                <w:gridAfter w:val="1"/>
                <w:wAfter w:w="85" w:type="dxa"/>
                <w:tblCellSpacing w:w="15" w:type="dxa"/>
              </w:trPr>
              <w:tc>
                <w:tcPr>
                  <w:tcW w:w="785"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6-19</w:t>
                  </w:r>
                </w:p>
              </w:tc>
              <w:tc>
                <w:tcPr>
                  <w:tcW w:w="70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Female</w:t>
                  </w:r>
                </w:p>
              </w:tc>
              <w:tc>
                <w:tcPr>
                  <w:tcW w:w="828"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w:t>
                  </w:r>
                </w:p>
              </w:tc>
              <w:tc>
                <w:tcPr>
                  <w:tcW w:w="85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w:t>
                  </w:r>
                </w:p>
              </w:tc>
              <w:tc>
                <w:tcPr>
                  <w:tcW w:w="133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 closet pan</w:t>
                  </w:r>
                </w:p>
              </w:tc>
              <w:tc>
                <w:tcPr>
                  <w:tcW w:w="110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w:t>
                  </w:r>
                </w:p>
              </w:tc>
            </w:tr>
            <w:tr w:rsidR="00E34977" w:rsidRPr="00E34977" w:rsidTr="00E34977">
              <w:trPr>
                <w:gridBefore w:val="1"/>
                <w:gridAfter w:val="1"/>
                <w:wAfter w:w="85" w:type="dxa"/>
                <w:tblCellSpacing w:w="15" w:type="dxa"/>
              </w:trPr>
              <w:tc>
                <w:tcPr>
                  <w:tcW w:w="785" w:type="dxa"/>
                  <w:vMerge w:val="restart"/>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20 or more</w:t>
                  </w:r>
                </w:p>
              </w:tc>
              <w:tc>
                <w:tcPr>
                  <w:tcW w:w="70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Male</w:t>
                  </w:r>
                </w:p>
              </w:tc>
              <w:tc>
                <w:tcPr>
                  <w:tcW w:w="828"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w:t>
                  </w:r>
                </w:p>
              </w:tc>
              <w:tc>
                <w:tcPr>
                  <w:tcW w:w="85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w:t>
                  </w:r>
                </w:p>
              </w:tc>
              <w:tc>
                <w:tcPr>
                  <w:tcW w:w="133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 closet pan</w:t>
                  </w:r>
                </w:p>
              </w:tc>
              <w:tc>
                <w:tcPr>
                  <w:tcW w:w="110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w:t>
                  </w:r>
                </w:p>
              </w:tc>
            </w:tr>
            <w:tr w:rsidR="00E34977" w:rsidRPr="00E34977" w:rsidTr="00E34977">
              <w:trPr>
                <w:gridBefore w:val="1"/>
                <w:gridAfter w:val="1"/>
                <w:wAfter w:w="85" w:type="dxa"/>
                <w:tblCellSpacing w:w="15" w:type="dxa"/>
              </w:trPr>
              <w:tc>
                <w:tcPr>
                  <w:tcW w:w="785" w:type="dxa"/>
                  <w:vMerge/>
                  <w:tcBorders>
                    <w:top w:val="outset" w:sz="6" w:space="0" w:color="auto"/>
                    <w:left w:val="outset" w:sz="6" w:space="0" w:color="auto"/>
                    <w:bottom w:val="outset" w:sz="6" w:space="0" w:color="auto"/>
                    <w:right w:val="outset" w:sz="6" w:space="0" w:color="auto"/>
                  </w:tcBorders>
                  <w:vAlign w:val="center"/>
                  <w:hideMark/>
                </w:tcPr>
                <w:p w:rsidR="00E34977" w:rsidRPr="00151131" w:rsidRDefault="00E34977" w:rsidP="00E34977">
                  <w:pPr>
                    <w:rPr>
                      <w:rFonts w:ascii="Arial" w:eastAsia="Times New Roman" w:hAnsi="Arial" w:cs="Arial"/>
                      <w:sz w:val="16"/>
                      <w:szCs w:val="20"/>
                    </w:rPr>
                  </w:pPr>
                </w:p>
              </w:tc>
              <w:tc>
                <w:tcPr>
                  <w:tcW w:w="70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Female</w:t>
                  </w:r>
                </w:p>
              </w:tc>
              <w:tc>
                <w:tcPr>
                  <w:tcW w:w="828"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w:t>
                  </w:r>
                </w:p>
              </w:tc>
              <w:tc>
                <w:tcPr>
                  <w:tcW w:w="85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 xml:space="preserve">2, plus 1 for every 20 bicycle </w:t>
                  </w:r>
                  <w:r w:rsidRPr="00151131">
                    <w:rPr>
                      <w:rFonts w:ascii="Arial" w:eastAsia="Times New Roman" w:hAnsi="Arial" w:cs="Arial"/>
                      <w:sz w:val="16"/>
                      <w:szCs w:val="20"/>
                    </w:rPr>
                    <w:lastRenderedPageBreak/>
                    <w:t>spaces provided thereafter</w:t>
                  </w:r>
                </w:p>
              </w:tc>
              <w:tc>
                <w:tcPr>
                  <w:tcW w:w="133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lastRenderedPageBreak/>
                    <w:t xml:space="preserve">2 closet pans, plus 1 sanitary compartment for </w:t>
                  </w:r>
                  <w:r w:rsidRPr="00151131">
                    <w:rPr>
                      <w:rFonts w:ascii="Arial" w:eastAsia="Times New Roman" w:hAnsi="Arial" w:cs="Arial"/>
                      <w:sz w:val="16"/>
                      <w:szCs w:val="20"/>
                    </w:rPr>
                    <w:lastRenderedPageBreak/>
                    <w:t>every 60 bicycle parking spaces provided thereafter</w:t>
                  </w:r>
                </w:p>
              </w:tc>
              <w:tc>
                <w:tcPr>
                  <w:tcW w:w="110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lastRenderedPageBreak/>
                    <w:t xml:space="preserve">1, plus 1 for every 60 bicycle </w:t>
                  </w:r>
                  <w:r w:rsidRPr="00151131">
                    <w:rPr>
                      <w:rFonts w:ascii="Arial" w:eastAsia="Times New Roman" w:hAnsi="Arial" w:cs="Arial"/>
                      <w:sz w:val="16"/>
                      <w:szCs w:val="20"/>
                    </w:rPr>
                    <w:lastRenderedPageBreak/>
                    <w:t>parking spaces provided thereafter</w:t>
                  </w:r>
                </w:p>
              </w:tc>
            </w:tr>
            <w:tr w:rsidR="00E34977" w:rsidRPr="00E34977" w:rsidTr="00E34977">
              <w:trPr>
                <w:gridBefore w:val="1"/>
                <w:gridAfter w:val="1"/>
                <w:wAfter w:w="85" w:type="dxa"/>
                <w:tblCellSpacing w:w="15" w:type="dxa"/>
              </w:trPr>
              <w:tc>
                <w:tcPr>
                  <w:tcW w:w="785" w:type="dxa"/>
                  <w:vMerge/>
                  <w:tcBorders>
                    <w:top w:val="outset" w:sz="6" w:space="0" w:color="auto"/>
                    <w:left w:val="outset" w:sz="6" w:space="0" w:color="auto"/>
                    <w:bottom w:val="outset" w:sz="6" w:space="0" w:color="auto"/>
                    <w:right w:val="outset" w:sz="6" w:space="0" w:color="auto"/>
                  </w:tcBorders>
                  <w:vAlign w:val="center"/>
                  <w:hideMark/>
                </w:tcPr>
                <w:p w:rsidR="00E34977" w:rsidRPr="00151131" w:rsidRDefault="00E34977" w:rsidP="00E34977">
                  <w:pPr>
                    <w:rPr>
                      <w:rFonts w:ascii="Arial" w:eastAsia="Times New Roman" w:hAnsi="Arial" w:cs="Arial"/>
                      <w:sz w:val="16"/>
                      <w:szCs w:val="20"/>
                    </w:rPr>
                  </w:pPr>
                </w:p>
              </w:tc>
              <w:tc>
                <w:tcPr>
                  <w:tcW w:w="70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Male</w:t>
                  </w:r>
                </w:p>
              </w:tc>
              <w:tc>
                <w:tcPr>
                  <w:tcW w:w="828"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w:t>
                  </w:r>
                </w:p>
              </w:tc>
              <w:tc>
                <w:tcPr>
                  <w:tcW w:w="85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2, plus 1 for every 20 bicycle spaces provided thereafter</w:t>
                  </w:r>
                </w:p>
              </w:tc>
              <w:tc>
                <w:tcPr>
                  <w:tcW w:w="133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 xml:space="preserve">1 urinal and 1 closet pans, plus 1 sanitary compartment at the rate of 1 closet pan or 1 urinal for every </w:t>
                  </w:r>
                  <w:proofErr w:type="gramStart"/>
                  <w:r w:rsidRPr="00151131">
                    <w:rPr>
                      <w:rFonts w:ascii="Arial" w:eastAsia="Times New Roman" w:hAnsi="Arial" w:cs="Arial"/>
                      <w:sz w:val="16"/>
                      <w:szCs w:val="20"/>
                    </w:rPr>
                    <w:t>60 bicycle</w:t>
                  </w:r>
                  <w:proofErr w:type="gramEnd"/>
                  <w:r w:rsidRPr="00151131">
                    <w:rPr>
                      <w:rFonts w:ascii="Arial" w:eastAsia="Times New Roman" w:hAnsi="Arial" w:cs="Arial"/>
                      <w:sz w:val="16"/>
                      <w:szCs w:val="20"/>
                    </w:rPr>
                    <w:t xml:space="preserve"> space provided thereafter</w:t>
                  </w:r>
                </w:p>
              </w:tc>
              <w:tc>
                <w:tcPr>
                  <w:tcW w:w="110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 plus 1 for every 60 bicycle parking spaces provided thereafter</w:t>
                  </w:r>
                </w:p>
              </w:tc>
            </w:tr>
            <w:tr w:rsidR="00E34977" w:rsidRPr="00151131" w:rsidTr="00E34977">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5897" w:type="dxa"/>
                  <w:gridSpan w:val="8"/>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All showers have a minimum 3-star Water Efficiency Labelling and Standards (WELS) rating shower head.</w:t>
                  </w:r>
                </w:p>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All sanitary compartments are constructed in compliance with F2.3 (e) and F2.5 of BCA (Volume 1).</w:t>
                  </w:r>
                </w:p>
              </w:tc>
            </w:tr>
          </w:tbl>
          <w:p w:rsidR="00E34977" w:rsidRPr="00151131" w:rsidRDefault="00E34977" w:rsidP="00CF2B8C">
            <w:pPr>
              <w:numPr>
                <w:ilvl w:val="0"/>
                <w:numId w:val="17"/>
              </w:numPr>
              <w:spacing w:before="100" w:beforeAutospacing="1" w:after="100" w:afterAutospacing="1"/>
              <w:rPr>
                <w:rFonts w:ascii="Arial" w:eastAsia="Times New Roman" w:hAnsi="Arial" w:cs="Arial"/>
                <w:sz w:val="20"/>
                <w:szCs w:val="20"/>
              </w:rPr>
            </w:pPr>
            <w:r w:rsidRPr="00151131">
              <w:rPr>
                <w:rFonts w:ascii="Arial" w:eastAsia="Times New Roman" w:hAnsi="Arial" w:cs="Arial"/>
                <w:sz w:val="20"/>
                <w:szCs w:val="20"/>
              </w:rPr>
              <w:t>are provided with:</w:t>
            </w:r>
          </w:p>
          <w:p w:rsidR="00E34977" w:rsidRPr="00151131" w:rsidRDefault="00E34977" w:rsidP="00CF2B8C">
            <w:pPr>
              <w:numPr>
                <w:ilvl w:val="1"/>
                <w:numId w:val="17"/>
              </w:numPr>
              <w:spacing w:before="100" w:beforeAutospacing="1" w:after="100" w:afterAutospacing="1"/>
              <w:rPr>
                <w:rFonts w:ascii="Arial" w:eastAsia="Times New Roman" w:hAnsi="Arial" w:cs="Arial"/>
                <w:sz w:val="20"/>
                <w:szCs w:val="20"/>
              </w:rPr>
            </w:pPr>
            <w:r w:rsidRPr="00151131">
              <w:rPr>
                <w:rFonts w:ascii="Arial" w:eastAsia="Times New Roman" w:hAnsi="Arial" w:cs="Arial"/>
                <w:sz w:val="20"/>
                <w:szCs w:val="20"/>
              </w:rPr>
              <w:t>a mirror located above each wash basin;</w:t>
            </w:r>
          </w:p>
          <w:p w:rsidR="00E34977" w:rsidRPr="00151131" w:rsidRDefault="00E34977" w:rsidP="00CF2B8C">
            <w:pPr>
              <w:numPr>
                <w:ilvl w:val="1"/>
                <w:numId w:val="17"/>
              </w:numPr>
              <w:spacing w:before="100" w:beforeAutospacing="1" w:after="100" w:afterAutospacing="1"/>
              <w:rPr>
                <w:rFonts w:ascii="Arial" w:eastAsia="Times New Roman" w:hAnsi="Arial" w:cs="Arial"/>
                <w:sz w:val="20"/>
                <w:szCs w:val="20"/>
              </w:rPr>
            </w:pPr>
            <w:r w:rsidRPr="00151131">
              <w:rPr>
                <w:rFonts w:ascii="Arial" w:eastAsia="Times New Roman" w:hAnsi="Arial" w:cs="Arial"/>
                <w:sz w:val="20"/>
                <w:szCs w:val="20"/>
              </w:rPr>
              <w:t>a hook and bench seating within each shower compartment;</w:t>
            </w:r>
          </w:p>
          <w:p w:rsidR="00E34977" w:rsidRPr="00151131" w:rsidRDefault="00E34977" w:rsidP="00CF2B8C">
            <w:pPr>
              <w:numPr>
                <w:ilvl w:val="1"/>
                <w:numId w:val="17"/>
              </w:numPr>
              <w:spacing w:before="100" w:beforeAutospacing="1" w:after="100" w:afterAutospacing="1"/>
              <w:rPr>
                <w:rFonts w:ascii="Arial" w:eastAsia="Times New Roman" w:hAnsi="Arial" w:cs="Arial"/>
                <w:sz w:val="20"/>
                <w:szCs w:val="20"/>
              </w:rPr>
            </w:pPr>
            <w:r w:rsidRPr="00151131">
              <w:rPr>
                <w:rFonts w:ascii="Arial" w:eastAsia="Times New Roman" w:hAnsi="Arial" w:cs="Arial"/>
                <w:sz w:val="20"/>
                <w:szCs w:val="20"/>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151131" w:rsidTr="00E34977">
              <w:trPr>
                <w:tblCellSpacing w:w="15" w:type="dxa"/>
              </w:trPr>
              <w:tc>
                <w:tcPr>
                  <w:tcW w:w="5913" w:type="dxa"/>
                  <w:vAlign w:val="center"/>
                  <w:hideMark/>
                </w:tcPr>
                <w:p w:rsidR="00E34977" w:rsidRPr="00151131" w:rsidRDefault="00E34977" w:rsidP="00E34977">
                  <w:pPr>
                    <w:rPr>
                      <w:rFonts w:ascii="Arial" w:eastAsia="Times New Roman" w:hAnsi="Arial" w:cs="Arial"/>
                      <w:sz w:val="18"/>
                      <w:szCs w:val="20"/>
                    </w:rPr>
                  </w:pPr>
                  <w:r w:rsidRPr="00151131">
                    <w:rPr>
                      <w:rFonts w:ascii="Arial" w:eastAsia="Times New Roman" w:hAnsi="Arial" w:cs="Arial"/>
                      <w:sz w:val="18"/>
                      <w:szCs w:val="20"/>
                    </w:rPr>
                    <w:t>Note - Change rooms may be pooled across multiple sites, residential and non-residential activities when within 100 metres of the entrance to the building and within 50 metres of bicycle parking and storage facilities</w:t>
                  </w:r>
                </w:p>
              </w:tc>
            </w:tr>
            <w:tr w:rsidR="00E34977" w:rsidRPr="00151131" w:rsidTr="00E34977">
              <w:trPr>
                <w:tblCellSpacing w:w="15" w:type="dxa"/>
              </w:trPr>
              <w:tc>
                <w:tcPr>
                  <w:tcW w:w="5913" w:type="dxa"/>
                  <w:vAlign w:val="center"/>
                  <w:hideMark/>
                </w:tcPr>
                <w:p w:rsidR="00E34977" w:rsidRPr="00151131" w:rsidRDefault="00E34977" w:rsidP="00E34977">
                  <w:pPr>
                    <w:rPr>
                      <w:rFonts w:ascii="Arial" w:eastAsia="Times New Roman" w:hAnsi="Arial" w:cs="Arial"/>
                      <w:sz w:val="18"/>
                      <w:szCs w:val="20"/>
                    </w:rPr>
                  </w:pPr>
                  <w:r w:rsidRPr="00151131">
                    <w:rPr>
                      <w:rFonts w:ascii="Arial" w:eastAsia="Times New Roman"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Loading and servicing</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PO17</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Loading and servicing areas:</w:t>
            </w:r>
          </w:p>
          <w:p w:rsidR="00E34977" w:rsidRPr="00E34977" w:rsidRDefault="00E34977" w:rsidP="00CF2B8C">
            <w:pPr>
              <w:numPr>
                <w:ilvl w:val="0"/>
                <w:numId w:val="1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lastRenderedPageBreak/>
              <w:t>are not visible from any street frontage;</w:t>
            </w:r>
          </w:p>
          <w:p w:rsidR="00E34977" w:rsidRPr="00E34977" w:rsidRDefault="00E34977" w:rsidP="00CF2B8C">
            <w:pPr>
              <w:numPr>
                <w:ilvl w:val="0"/>
                <w:numId w:val="1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integrated into the design of the building;</w:t>
            </w:r>
          </w:p>
          <w:p w:rsidR="00E34977" w:rsidRPr="00E34977" w:rsidRDefault="00E34977" w:rsidP="00CF2B8C">
            <w:pPr>
              <w:numPr>
                <w:ilvl w:val="0"/>
                <w:numId w:val="1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include screening and buffers to reduce negative impacts on adjoining sensitive land uses;</w:t>
            </w:r>
          </w:p>
          <w:p w:rsidR="00E34977" w:rsidRPr="00E34977" w:rsidRDefault="00E34977" w:rsidP="00CF2B8C">
            <w:pPr>
              <w:numPr>
                <w:ilvl w:val="0"/>
                <w:numId w:val="1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rPr>
                      <w:rFonts w:ascii="Arial" w:eastAsia="Times New Roman" w:hAnsi="Arial" w:cs="Arial"/>
                      <w:sz w:val="20"/>
                      <w:szCs w:val="20"/>
                    </w:rPr>
                  </w:pPr>
                  <w:r w:rsidRPr="00151131">
                    <w:rPr>
                      <w:rFonts w:ascii="Arial" w:eastAsia="Times New Roman" w:hAnsi="Arial" w:cs="Arial"/>
                      <w:sz w:val="18"/>
                      <w:szCs w:val="20"/>
                    </w:rPr>
                    <w:t>Note - Refer to Planning scheme policy - Centre and neighbourhood hub design.</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Waste</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PO18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Bins and bins storage area/s are designed, located and managed to prevent amenity impacts on the locality.</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E18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is designed to meet the criteria in the Planning scheme policy - Waste and is demonstrated in a waste management program.</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Landscaping and fencing</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PO19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On-site landscaping:</w:t>
            </w:r>
          </w:p>
          <w:p w:rsidR="00E34977" w:rsidRPr="00E34977" w:rsidRDefault="00E34977" w:rsidP="00CF2B8C">
            <w:pPr>
              <w:numPr>
                <w:ilvl w:val="0"/>
                <w:numId w:val="1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is incorporated into the design of the development;</w:t>
            </w:r>
          </w:p>
          <w:p w:rsidR="00E34977" w:rsidRPr="00E34977" w:rsidRDefault="00E34977" w:rsidP="00CF2B8C">
            <w:pPr>
              <w:numPr>
                <w:ilvl w:val="0"/>
                <w:numId w:val="1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reduces the dominance of car parking and servicing areas from the street frontage;</w:t>
            </w:r>
          </w:p>
          <w:p w:rsidR="00E34977" w:rsidRPr="00E34977" w:rsidRDefault="00E34977" w:rsidP="00CF2B8C">
            <w:pPr>
              <w:numPr>
                <w:ilvl w:val="0"/>
                <w:numId w:val="1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incorporates shade trees in car parking areas;</w:t>
            </w:r>
          </w:p>
          <w:p w:rsidR="00E34977" w:rsidRPr="00E34977" w:rsidRDefault="00E34977" w:rsidP="00CF2B8C">
            <w:pPr>
              <w:numPr>
                <w:ilvl w:val="0"/>
                <w:numId w:val="1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retains mature trees wherever possible;</w:t>
            </w:r>
          </w:p>
          <w:p w:rsidR="00E34977" w:rsidRPr="00E34977" w:rsidRDefault="00E34977" w:rsidP="00CF2B8C">
            <w:pPr>
              <w:numPr>
                <w:ilvl w:val="0"/>
                <w:numId w:val="1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contributes to quality public spaces and the microclimate by providing shelter and shade;</w:t>
            </w:r>
          </w:p>
          <w:p w:rsidR="00E34977" w:rsidRPr="00E34977" w:rsidRDefault="00E34977" w:rsidP="00CF2B8C">
            <w:pPr>
              <w:numPr>
                <w:ilvl w:val="0"/>
                <w:numId w:val="1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maintains the achievement of active frontages and sightlines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151131">
                    <w:rPr>
                      <w:rFonts w:ascii="Arial" w:hAnsi="Arial" w:cs="Arial"/>
                      <w:sz w:val="18"/>
                      <w:szCs w:val="20"/>
                    </w:rPr>
                    <w:t>Note - All landscaping is to accord with Planning scheme policy - Integrated design.</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PO20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Surveillance and overlooking are maintained between the road frontage and the main building line.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 </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Lighting</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PO21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Lighting is designed to provide adequate levels of illumination to public and communal spaces to maximise safety while minimising adverse impacts on residential and other sensitive land uses. </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Amenity</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PO22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amenity of the area and adjacent sensitive land uses are protected from the impacts of dust, odour, chemicals and other environmental nuisances. </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rHeight w:val="345"/>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Noise</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PO23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Noise generating uses do not adversely affect existing or potential noise sensitive uses.</w:t>
            </w:r>
          </w:p>
          <w:tbl>
            <w:tblPr>
              <w:tblW w:w="446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2"/>
            </w:tblGrid>
            <w:tr w:rsidR="00E34977" w:rsidRPr="00E34977" w:rsidTr="00151131">
              <w:trPr>
                <w:trHeight w:val="328"/>
                <w:tblCellSpacing w:w="15" w:type="dxa"/>
              </w:trPr>
              <w:tc>
                <w:tcPr>
                  <w:tcW w:w="4402" w:type="dxa"/>
                  <w:vAlign w:val="center"/>
                  <w:hideMark/>
                </w:tcPr>
                <w:p w:rsidR="00E34977" w:rsidRPr="00151131" w:rsidRDefault="00E34977" w:rsidP="00E34977">
                  <w:pPr>
                    <w:rPr>
                      <w:rFonts w:ascii="Arial" w:eastAsia="Times New Roman" w:hAnsi="Arial" w:cs="Arial"/>
                      <w:sz w:val="18"/>
                      <w:szCs w:val="20"/>
                    </w:rPr>
                  </w:pPr>
                  <w:r w:rsidRPr="00151131">
                    <w:rPr>
                      <w:rFonts w:ascii="Arial" w:eastAsia="Times New Roman" w:hAnsi="Arial" w:cs="Arial"/>
                      <w:sz w:val="18"/>
                      <w:szCs w:val="20"/>
                    </w:rPr>
                    <w:t>Note - The use of walls, barriers or fences that are visible from or adjoin a road or public area are not appropriate noise attenuation measures unless adjoining a motorway, arterial road or rail line.</w:t>
                  </w:r>
                </w:p>
              </w:tc>
            </w:tr>
            <w:tr w:rsidR="00E34977" w:rsidRPr="00E34977" w:rsidTr="00151131">
              <w:trPr>
                <w:trHeight w:val="328"/>
                <w:tblCellSpacing w:w="15" w:type="dxa"/>
              </w:trPr>
              <w:tc>
                <w:tcPr>
                  <w:tcW w:w="4402" w:type="dxa"/>
                  <w:vAlign w:val="center"/>
                  <w:hideMark/>
                </w:tcPr>
                <w:p w:rsidR="00E34977" w:rsidRPr="00151131" w:rsidRDefault="00E34977" w:rsidP="00E34977">
                  <w:pPr>
                    <w:rPr>
                      <w:rFonts w:ascii="Arial" w:eastAsia="Times New Roman" w:hAnsi="Arial" w:cs="Arial"/>
                      <w:sz w:val="18"/>
                      <w:szCs w:val="20"/>
                    </w:rPr>
                  </w:pPr>
                  <w:r w:rsidRPr="00151131">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PO24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Sensitive land uses are provided with an appropriate acoustic environment within </w:t>
            </w:r>
            <w:r w:rsidRPr="00E34977">
              <w:rPr>
                <w:rFonts w:ascii="Arial" w:hAnsi="Arial" w:cs="Arial"/>
                <w:sz w:val="20"/>
                <w:szCs w:val="20"/>
              </w:rPr>
              <w:lastRenderedPageBreak/>
              <w:t>designated external private outdoor living spaces and internal areas while:</w:t>
            </w:r>
          </w:p>
          <w:p w:rsidR="00E34977" w:rsidRPr="00E34977" w:rsidRDefault="00E34977" w:rsidP="00CF2B8C">
            <w:pPr>
              <w:numPr>
                <w:ilvl w:val="0"/>
                <w:numId w:val="20"/>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contributing to safe and usable public spaces, through maintaining high levels of surveillance of parks, streets and roads that serve active transport purposes (e.g. existing or future pedestrian paths or cycle lanes etc);</w:t>
            </w:r>
          </w:p>
          <w:p w:rsidR="00E34977" w:rsidRPr="00E34977" w:rsidRDefault="00E34977" w:rsidP="00CF2B8C">
            <w:pPr>
              <w:numPr>
                <w:ilvl w:val="0"/>
                <w:numId w:val="20"/>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maintaining the amenity of the streetscape. </w:t>
            </w:r>
          </w:p>
          <w:tbl>
            <w:tblPr>
              <w:tblW w:w="440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04"/>
            </w:tblGrid>
            <w:tr w:rsidR="00E34977" w:rsidRPr="00E34977" w:rsidTr="00151131">
              <w:trPr>
                <w:trHeight w:val="584"/>
                <w:tblCellSpacing w:w="15" w:type="dxa"/>
              </w:trPr>
              <w:tc>
                <w:tcPr>
                  <w:tcW w:w="4344" w:type="dxa"/>
                  <w:vAlign w:val="center"/>
                  <w:hideMark/>
                </w:tcPr>
                <w:p w:rsidR="00E34977" w:rsidRPr="00151131" w:rsidRDefault="00E34977" w:rsidP="00E34977">
                  <w:pPr>
                    <w:rPr>
                      <w:rFonts w:ascii="Arial" w:eastAsia="Times New Roman" w:hAnsi="Arial" w:cs="Arial"/>
                      <w:sz w:val="18"/>
                      <w:szCs w:val="20"/>
                    </w:rPr>
                  </w:pPr>
                  <w:r w:rsidRPr="00151131">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r w:rsidR="00E34977" w:rsidRPr="00E34977" w:rsidTr="00151131">
              <w:trPr>
                <w:trHeight w:val="390"/>
                <w:tblCellSpacing w:w="15" w:type="dxa"/>
              </w:trPr>
              <w:tc>
                <w:tcPr>
                  <w:tcW w:w="4344" w:type="dxa"/>
                  <w:vAlign w:val="center"/>
                  <w:hideMark/>
                </w:tcPr>
                <w:p w:rsidR="00E34977" w:rsidRPr="00151131" w:rsidRDefault="00E34977" w:rsidP="00E34977">
                  <w:pPr>
                    <w:rPr>
                      <w:rFonts w:ascii="Arial" w:eastAsia="Times New Roman" w:hAnsi="Arial" w:cs="Arial"/>
                      <w:sz w:val="18"/>
                      <w:szCs w:val="20"/>
                    </w:rPr>
                  </w:pPr>
                  <w:r w:rsidRPr="00151131">
                    <w:rPr>
                      <w:rFonts w:ascii="Arial" w:eastAsia="Times New Roman" w:hAnsi="Arial" w:cs="Arial"/>
                      <w:sz w:val="18"/>
                      <w:szCs w:val="20"/>
                    </w:rPr>
                    <w:t>Note - Refer to Planning Scheme Policy – Integrated design for details and examples of noise attenuation structures.</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E24.1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is designed to meet the criteria outlined in the Planning Scheme Policy – Noise.</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E24.2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Noise attenuation structures (e.g. walls, barriers or fences):</w:t>
            </w:r>
          </w:p>
          <w:p w:rsidR="00E34977" w:rsidRPr="00E34977" w:rsidRDefault="00E34977" w:rsidP="00CF2B8C">
            <w:pPr>
              <w:numPr>
                <w:ilvl w:val="0"/>
                <w:numId w:val="2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not visible from an adjoining road or public area unless:</w:t>
            </w:r>
          </w:p>
          <w:p w:rsidR="00E34977" w:rsidRPr="00E34977" w:rsidRDefault="00E34977" w:rsidP="00CF2B8C">
            <w:pPr>
              <w:numPr>
                <w:ilvl w:val="1"/>
                <w:numId w:val="2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adjoining a motorway or rail line; or</w:t>
            </w:r>
          </w:p>
          <w:p w:rsidR="00E34977" w:rsidRPr="00E34977" w:rsidRDefault="00E34977" w:rsidP="00CF2B8C">
            <w:pPr>
              <w:numPr>
                <w:ilvl w:val="1"/>
                <w:numId w:val="2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adjoining part of an arterial road that does not serve an existing or future active transport purpose (e.g. pedestrian paths or cycle lanes) or where attenuation through building location and materials is not possible.</w:t>
            </w:r>
          </w:p>
          <w:p w:rsidR="00E34977" w:rsidRPr="00E34977" w:rsidRDefault="00E34977" w:rsidP="00CF2B8C">
            <w:pPr>
              <w:numPr>
                <w:ilvl w:val="0"/>
                <w:numId w:val="2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do not remove existing or prevent future active transport routes or connections to the street network;</w:t>
            </w:r>
          </w:p>
          <w:p w:rsidR="00E34977" w:rsidRPr="00E34977" w:rsidRDefault="00E34977" w:rsidP="00CF2B8C">
            <w:pPr>
              <w:numPr>
                <w:ilvl w:val="0"/>
                <w:numId w:val="2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located, constructed and landscaped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E34977" w:rsidTr="00E34977">
              <w:trPr>
                <w:tblCellSpacing w:w="15" w:type="dxa"/>
              </w:trPr>
              <w:tc>
                <w:tcPr>
                  <w:tcW w:w="5913" w:type="dxa"/>
                  <w:vAlign w:val="center"/>
                  <w:hideMark/>
                </w:tcPr>
                <w:p w:rsidR="00E34977" w:rsidRPr="00151131" w:rsidRDefault="00E34977" w:rsidP="00E34977">
                  <w:pPr>
                    <w:rPr>
                      <w:rFonts w:ascii="Arial" w:eastAsia="Times New Roman" w:hAnsi="Arial" w:cs="Arial"/>
                      <w:sz w:val="18"/>
                      <w:szCs w:val="20"/>
                    </w:rPr>
                  </w:pPr>
                  <w:r w:rsidRPr="00151131">
                    <w:rPr>
                      <w:rFonts w:ascii="Arial" w:eastAsia="Times New Roman" w:hAnsi="Arial" w:cs="Arial"/>
                      <w:sz w:val="18"/>
                      <w:szCs w:val="20"/>
                    </w:rPr>
                    <w:t>Note - Refer to Planning scheme policy – Integrated design for details and examples of noise attenuation structures.</w:t>
                  </w:r>
                </w:p>
              </w:tc>
            </w:tr>
            <w:tr w:rsidR="00E34977" w:rsidRPr="00E34977" w:rsidTr="00E34977">
              <w:trPr>
                <w:tblCellSpacing w:w="15" w:type="dxa"/>
              </w:trPr>
              <w:tc>
                <w:tcPr>
                  <w:tcW w:w="5913" w:type="dxa"/>
                  <w:vAlign w:val="center"/>
                  <w:hideMark/>
                </w:tcPr>
                <w:p w:rsidR="00E34977" w:rsidRPr="00151131" w:rsidRDefault="00E34977" w:rsidP="00E34977">
                  <w:pPr>
                    <w:rPr>
                      <w:rFonts w:ascii="Arial" w:eastAsia="Times New Roman" w:hAnsi="Arial" w:cs="Arial"/>
                      <w:sz w:val="18"/>
                      <w:szCs w:val="20"/>
                    </w:rPr>
                  </w:pPr>
                  <w:r w:rsidRPr="00151131">
                    <w:rPr>
                      <w:rFonts w:ascii="Arial" w:eastAsia="Times New Roman" w:hAnsi="Arial" w:cs="Arial"/>
                      <w:sz w:val="18"/>
                      <w:szCs w:val="20"/>
                    </w:rPr>
                    <w:t>Note - Refer to Overlay map – Active transport for future active transport routes.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37592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375927" w:rsidRPr="00E34977" w:rsidRDefault="00375927" w:rsidP="00E34977">
            <w:pPr>
              <w:pStyle w:val="NormalWeb"/>
              <w:jc w:val="center"/>
              <w:rPr>
                <w:rStyle w:val="Strong"/>
                <w:rFonts w:ascii="Arial" w:hAnsi="Arial" w:cs="Arial"/>
                <w:sz w:val="20"/>
                <w:szCs w:val="20"/>
              </w:rPr>
            </w:pPr>
            <w:r w:rsidRPr="00E34977">
              <w:rPr>
                <w:rStyle w:val="Strong"/>
                <w:rFonts w:ascii="Arial" w:hAnsi="Arial" w:cs="Arial"/>
                <w:sz w:val="20"/>
                <w:szCs w:val="20"/>
              </w:rPr>
              <w:t>Works criteria</w:t>
            </w: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Utilities</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PO25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Access</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PO26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provides functional and integrated car parking and vehicle access, that:</w:t>
            </w:r>
          </w:p>
          <w:p w:rsidR="00E34977" w:rsidRPr="00E34977" w:rsidRDefault="00E34977" w:rsidP="00CF2B8C">
            <w:pPr>
              <w:numPr>
                <w:ilvl w:val="0"/>
                <w:numId w:val="22"/>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 xml:space="preserve">prioritises the movement and safety of pedestrians between car parking areas at </w:t>
            </w:r>
            <w:r w:rsidRPr="00E34977">
              <w:rPr>
                <w:rFonts w:ascii="Arial" w:eastAsia="Times New Roman" w:hAnsi="Arial" w:cs="Arial"/>
                <w:sz w:val="20"/>
                <w:szCs w:val="20"/>
              </w:rPr>
              <w:lastRenderedPageBreak/>
              <w:t>the rear through to the 'main street' and the entrance to the building (e.g. Rear entry, arcade etc.);</w:t>
            </w:r>
          </w:p>
          <w:p w:rsidR="00E34977" w:rsidRPr="00E34977" w:rsidRDefault="00E34977" w:rsidP="00CF2B8C">
            <w:pPr>
              <w:numPr>
                <w:ilvl w:val="0"/>
                <w:numId w:val="22"/>
              </w:numPr>
              <w:spacing w:before="100" w:beforeAutospacing="1" w:after="100" w:afterAutospacing="1"/>
              <w:rPr>
                <w:rFonts w:ascii="Arial" w:eastAsia="Times New Roman" w:hAnsi="Arial" w:cs="Arial"/>
                <w:sz w:val="20"/>
                <w:szCs w:val="20"/>
              </w:rPr>
            </w:pPr>
            <w:proofErr w:type="gramStart"/>
            <w:r w:rsidRPr="00E34977">
              <w:rPr>
                <w:rFonts w:ascii="Arial" w:eastAsia="Times New Roman" w:hAnsi="Arial" w:cs="Arial"/>
                <w:sz w:val="20"/>
                <w:szCs w:val="20"/>
              </w:rPr>
              <w:t>provides safety and security of people and property at all times</w:t>
            </w:r>
            <w:proofErr w:type="gramEnd"/>
            <w:r w:rsidRPr="00E34977">
              <w:rPr>
                <w:rFonts w:ascii="Arial" w:eastAsia="Times New Roman" w:hAnsi="Arial" w:cs="Arial"/>
                <w:sz w:val="20"/>
                <w:szCs w:val="20"/>
              </w:rPr>
              <w:t>;</w:t>
            </w:r>
          </w:p>
          <w:p w:rsidR="00E34977" w:rsidRPr="00E34977" w:rsidRDefault="00E34977" w:rsidP="00CF2B8C">
            <w:pPr>
              <w:numPr>
                <w:ilvl w:val="0"/>
                <w:numId w:val="22"/>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does not impede active transport options;</w:t>
            </w:r>
          </w:p>
          <w:p w:rsidR="00E34977" w:rsidRPr="00E34977" w:rsidRDefault="00E34977" w:rsidP="00CF2B8C">
            <w:pPr>
              <w:numPr>
                <w:ilvl w:val="0"/>
                <w:numId w:val="22"/>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does not impact on the safe and efficient movement of traffic external to the site;</w:t>
            </w:r>
          </w:p>
          <w:p w:rsidR="00E34977" w:rsidRPr="00E34977" w:rsidRDefault="00E34977" w:rsidP="00CF2B8C">
            <w:pPr>
              <w:numPr>
                <w:ilvl w:val="0"/>
                <w:numId w:val="22"/>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rPr>
                      <w:rFonts w:ascii="Arial" w:eastAsia="Times New Roman" w:hAnsi="Arial" w:cs="Arial"/>
                      <w:sz w:val="20"/>
                      <w:szCs w:val="20"/>
                    </w:rPr>
                  </w:pPr>
                  <w:r w:rsidRPr="00151131">
                    <w:rPr>
                      <w:rFonts w:ascii="Arial" w:eastAsia="Times New Roman" w:hAnsi="Arial" w:cs="Arial"/>
                      <w:sz w:val="18"/>
                      <w:szCs w:val="20"/>
                    </w:rPr>
                    <w:t>Note - Refer to Planning scheme policy - Centre and neighbourhood hub design for details and examples.</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PO27</w:t>
            </w:r>
          </w:p>
          <w:p w:rsidR="00E34977" w:rsidRDefault="00E34977" w:rsidP="00E34977">
            <w:pPr>
              <w:pStyle w:val="NormalWeb"/>
              <w:rPr>
                <w:rFonts w:ascii="Arial" w:hAnsi="Arial" w:cs="Arial"/>
                <w:sz w:val="20"/>
                <w:szCs w:val="20"/>
              </w:rPr>
            </w:pPr>
            <w:r w:rsidRPr="00E34977">
              <w:rPr>
                <w:rFonts w:ascii="Arial" w:hAnsi="Arial" w:cs="Arial"/>
                <w:sz w:val="20"/>
                <w:szCs w:val="20"/>
              </w:rPr>
              <w:t>Where required access easements contain a driveway and provision for services constructed to suit the user’s needs. The easement covers all works associated with the access in accordance with Planning scheme policy - Integrated design.</w:t>
            </w:r>
          </w:p>
          <w:p w:rsidR="008654FA" w:rsidRPr="00E34977" w:rsidRDefault="008654FA" w:rsidP="00E34977">
            <w:pPr>
              <w:pStyle w:val="NormalWeb"/>
              <w:rPr>
                <w:rFonts w:ascii="Arial"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PO28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layout of the development does not compromise:</w:t>
            </w:r>
          </w:p>
          <w:p w:rsidR="00E34977" w:rsidRPr="00E34977" w:rsidRDefault="00E34977" w:rsidP="00CF2B8C">
            <w:pPr>
              <w:numPr>
                <w:ilvl w:val="0"/>
                <w:numId w:val="23"/>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the development of the road network in the area;</w:t>
            </w:r>
          </w:p>
          <w:p w:rsidR="00E34977" w:rsidRPr="00E34977" w:rsidRDefault="00E34977" w:rsidP="00CF2B8C">
            <w:pPr>
              <w:numPr>
                <w:ilvl w:val="0"/>
                <w:numId w:val="23"/>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the function or safety of the road network;</w:t>
            </w:r>
          </w:p>
          <w:p w:rsidR="00E34977" w:rsidRPr="00E34977" w:rsidRDefault="00E34977" w:rsidP="00CF2B8C">
            <w:pPr>
              <w:numPr>
                <w:ilvl w:val="0"/>
                <w:numId w:val="23"/>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rPr>
                      <w:rFonts w:ascii="Arial" w:eastAsia="Times New Roman" w:hAnsi="Arial" w:cs="Arial"/>
                      <w:sz w:val="20"/>
                      <w:szCs w:val="20"/>
                    </w:rPr>
                  </w:pPr>
                  <w:r w:rsidRPr="00151131">
                    <w:rPr>
                      <w:rFonts w:ascii="Arial" w:eastAsia="Times New Roman" w:hAnsi="Arial" w:cs="Arial"/>
                      <w:sz w:val="18"/>
                      <w:szCs w:val="20"/>
                    </w:rPr>
                    <w:t>Note - The road hierarchy is in accordance with a Neighbourhood development plan (conceptually shown on Figure 7.2.3.2 - Movement, Major streets).</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E28.1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Direct vehicle access for residential development does not occur from arterial or sub-arterial roads or a motorway.</w:t>
            </w:r>
          </w:p>
          <w:tbl>
            <w:tblPr>
              <w:tblW w:w="568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84"/>
            </w:tblGrid>
            <w:tr w:rsidR="00E34977" w:rsidRPr="00E34977" w:rsidTr="00151131">
              <w:trPr>
                <w:trHeight w:val="403"/>
                <w:tblCellSpacing w:w="15" w:type="dxa"/>
              </w:trPr>
              <w:tc>
                <w:tcPr>
                  <w:tcW w:w="5624" w:type="dxa"/>
                  <w:vAlign w:val="center"/>
                  <w:hideMark/>
                </w:tcPr>
                <w:p w:rsidR="00E34977" w:rsidRPr="00151131" w:rsidRDefault="00E34977" w:rsidP="00E34977">
                  <w:pPr>
                    <w:rPr>
                      <w:rFonts w:ascii="Arial" w:eastAsia="Times New Roman" w:hAnsi="Arial" w:cs="Arial"/>
                      <w:sz w:val="18"/>
                      <w:szCs w:val="20"/>
                    </w:rPr>
                  </w:pPr>
                  <w:r w:rsidRPr="00151131">
                    <w:rPr>
                      <w:rFonts w:ascii="Arial" w:eastAsia="Times New Roman" w:hAnsi="Arial" w:cs="Arial"/>
                      <w:sz w:val="18"/>
                      <w:szCs w:val="20"/>
                    </w:rPr>
                    <w:t>Editor's note - Residential developments should consider amalgamation with the lot to the rear and gaining access via a laneway.</w:t>
                  </w:r>
                </w:p>
              </w:tc>
            </w:tr>
            <w:tr w:rsidR="00E34977" w:rsidRPr="00E34977" w:rsidTr="00151131">
              <w:trPr>
                <w:trHeight w:val="604"/>
                <w:tblCellSpacing w:w="15" w:type="dxa"/>
              </w:trPr>
              <w:tc>
                <w:tcPr>
                  <w:tcW w:w="5624" w:type="dxa"/>
                  <w:vAlign w:val="center"/>
                  <w:hideMark/>
                </w:tcPr>
                <w:p w:rsidR="00E34977" w:rsidRDefault="00E34977" w:rsidP="00E34977">
                  <w:pPr>
                    <w:rPr>
                      <w:rFonts w:ascii="Arial" w:eastAsia="Times New Roman" w:hAnsi="Arial" w:cs="Arial"/>
                      <w:sz w:val="18"/>
                      <w:szCs w:val="20"/>
                    </w:rPr>
                  </w:pPr>
                  <w:r w:rsidRPr="00151131">
                    <w:rPr>
                      <w:rFonts w:ascii="Arial" w:eastAsia="Times New Roman" w:hAnsi="Arial" w:cs="Arial"/>
                      <w:sz w:val="18"/>
                      <w:szCs w:val="20"/>
                    </w:rPr>
                    <w:t>Note - The road hierarchy is in accordance with a Neighbourhood development plan (conceptually shown on Figure 7.2.3.2 - Movement, Major streets).</w:t>
                  </w:r>
                </w:p>
                <w:p w:rsidR="008654FA" w:rsidRPr="00151131" w:rsidRDefault="008654FA" w:rsidP="00E34977">
                  <w:pPr>
                    <w:rPr>
                      <w:rFonts w:ascii="Arial" w:eastAsia="Times New Roman" w:hAnsi="Arial" w:cs="Arial"/>
                      <w:sz w:val="18"/>
                      <w:szCs w:val="20"/>
                    </w:rPr>
                  </w:pP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E28.2</w:t>
            </w:r>
          </w:p>
          <w:p w:rsidR="00E34977" w:rsidRDefault="00E34977" w:rsidP="00E34977">
            <w:pPr>
              <w:pStyle w:val="NormalWeb"/>
              <w:rPr>
                <w:rFonts w:ascii="Arial" w:hAnsi="Arial" w:cs="Arial"/>
                <w:sz w:val="20"/>
                <w:szCs w:val="20"/>
              </w:rPr>
            </w:pPr>
            <w:r w:rsidRPr="00E34977">
              <w:rPr>
                <w:rFonts w:ascii="Arial" w:hAnsi="Arial" w:cs="Arial"/>
                <w:sz w:val="20"/>
                <w:szCs w:val="20"/>
              </w:rPr>
              <w:t>The development provides for the extension of the road network in the area in accordance with Council’s road network planning.</w:t>
            </w:r>
          </w:p>
          <w:p w:rsidR="008654FA" w:rsidRPr="00E34977" w:rsidRDefault="008654FA" w:rsidP="00E34977">
            <w:pPr>
              <w:pStyle w:val="NormalWeb"/>
              <w:rPr>
                <w:rFonts w:ascii="Arial"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E28.3</w:t>
            </w:r>
          </w:p>
          <w:p w:rsidR="00E34977" w:rsidRDefault="00E34977" w:rsidP="00E34977">
            <w:pPr>
              <w:pStyle w:val="NormalWeb"/>
              <w:rPr>
                <w:rFonts w:ascii="Arial" w:hAnsi="Arial" w:cs="Arial"/>
                <w:sz w:val="20"/>
                <w:szCs w:val="20"/>
              </w:rPr>
            </w:pPr>
            <w:r w:rsidRPr="00E34977">
              <w:rPr>
                <w:rFonts w:ascii="Arial" w:hAnsi="Arial" w:cs="Arial"/>
                <w:sz w:val="20"/>
                <w:szCs w:val="20"/>
              </w:rPr>
              <w:t>The development does not compromise future road widening of frontage roads in accordance with the relevant standard and Council’s road planning.</w:t>
            </w:r>
          </w:p>
          <w:p w:rsidR="008654FA" w:rsidRPr="00E34977" w:rsidRDefault="008654FA" w:rsidP="00E34977">
            <w:pPr>
              <w:pStyle w:val="NormalWeb"/>
              <w:rPr>
                <w:rFonts w:ascii="Arial"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E28.4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development layout allows forward vehicular access to and from the site.</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PO29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Safe access facilities are provided for all vehicles required to access the site.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E29.1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Site access and driveways are designed, located and constructed in accordance with:</w:t>
            </w:r>
          </w:p>
          <w:p w:rsidR="00E34977" w:rsidRPr="00E34977" w:rsidRDefault="00E34977" w:rsidP="00CF2B8C">
            <w:pPr>
              <w:numPr>
                <w:ilvl w:val="0"/>
                <w:numId w:val="2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where for a Council-controlled road and associated with a Dwelling house:</w:t>
            </w:r>
            <w:r w:rsidRPr="00E34977">
              <w:rPr>
                <w:rFonts w:ascii="Arial" w:eastAsia="Times New Roman" w:hAnsi="Arial" w:cs="Arial"/>
                <w:sz w:val="20"/>
                <w:szCs w:val="20"/>
              </w:rPr>
              <w:br/>
            </w:r>
          </w:p>
          <w:p w:rsidR="00E34977" w:rsidRPr="00E34977" w:rsidRDefault="00E34977" w:rsidP="00CF2B8C">
            <w:pPr>
              <w:numPr>
                <w:ilvl w:val="1"/>
                <w:numId w:val="2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Planning scheme policy - Integrated design;</w:t>
            </w:r>
          </w:p>
          <w:p w:rsidR="00E34977" w:rsidRPr="00E34977" w:rsidRDefault="00E34977" w:rsidP="00CF2B8C">
            <w:pPr>
              <w:numPr>
                <w:ilvl w:val="0"/>
                <w:numId w:val="2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where for a Council-controlled road and not associated with a Dwelling house:</w:t>
            </w:r>
            <w:r w:rsidRPr="00E34977">
              <w:rPr>
                <w:rFonts w:ascii="Arial" w:eastAsia="Times New Roman" w:hAnsi="Arial" w:cs="Arial"/>
                <w:sz w:val="20"/>
                <w:szCs w:val="20"/>
              </w:rPr>
              <w:br/>
            </w:r>
          </w:p>
          <w:p w:rsidR="00E34977" w:rsidRPr="00E34977" w:rsidRDefault="00E34977" w:rsidP="00CF2B8C">
            <w:pPr>
              <w:numPr>
                <w:ilvl w:val="1"/>
                <w:numId w:val="2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 xml:space="preserve">AS/NZS 2890.1 Parking facilities Part 1: Off </w:t>
            </w:r>
            <w:proofErr w:type="gramStart"/>
            <w:r w:rsidRPr="00E34977">
              <w:rPr>
                <w:rFonts w:ascii="Arial" w:eastAsia="Times New Roman" w:hAnsi="Arial" w:cs="Arial"/>
                <w:sz w:val="20"/>
                <w:szCs w:val="20"/>
              </w:rPr>
              <w:t>street car</w:t>
            </w:r>
            <w:proofErr w:type="gramEnd"/>
            <w:r w:rsidRPr="00E34977">
              <w:rPr>
                <w:rFonts w:ascii="Arial" w:eastAsia="Times New Roman" w:hAnsi="Arial" w:cs="Arial"/>
                <w:sz w:val="20"/>
                <w:szCs w:val="20"/>
              </w:rPr>
              <w:t xml:space="preserve"> parking;</w:t>
            </w:r>
          </w:p>
          <w:p w:rsidR="00E34977" w:rsidRPr="00E34977" w:rsidRDefault="00E34977" w:rsidP="00CF2B8C">
            <w:pPr>
              <w:numPr>
                <w:ilvl w:val="1"/>
                <w:numId w:val="2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AS 2890.2 - Parking facilities Part 2: Off-street commercial vehicle facilities;</w:t>
            </w:r>
          </w:p>
          <w:p w:rsidR="00E34977" w:rsidRPr="00E34977" w:rsidRDefault="00E34977" w:rsidP="00CF2B8C">
            <w:pPr>
              <w:numPr>
                <w:ilvl w:val="1"/>
                <w:numId w:val="2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Planning scheme policy - Integrated design;</w:t>
            </w:r>
          </w:p>
          <w:p w:rsidR="00E34977" w:rsidRPr="00E34977" w:rsidRDefault="00E34977" w:rsidP="00CF2B8C">
            <w:pPr>
              <w:numPr>
                <w:ilvl w:val="1"/>
                <w:numId w:val="2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Schedule 8 - Service vehicle requirements;</w:t>
            </w:r>
          </w:p>
          <w:p w:rsidR="00E34977" w:rsidRPr="00E34977" w:rsidRDefault="00E34977" w:rsidP="00CF2B8C">
            <w:pPr>
              <w:numPr>
                <w:ilvl w:val="0"/>
                <w:numId w:val="2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where for a State-controlled road, the Safe Intersection Sight Distance requirements in Austroads and the appropriate IPWEAQ standard drawings, or a copy of a Transport Infrastructure Act 1994, section 62 approval.</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E29.2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Internal driveways, car parks and access ways are designed and constructed with a sealed pavement and in accordance with: </w:t>
            </w:r>
          </w:p>
          <w:p w:rsidR="00E34977" w:rsidRPr="00E34977" w:rsidRDefault="00E34977" w:rsidP="00CF2B8C">
            <w:pPr>
              <w:numPr>
                <w:ilvl w:val="0"/>
                <w:numId w:val="2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lastRenderedPageBreak/>
              <w:t xml:space="preserve">AS/NZS 2890.1 Parking Facilities Part 1: Off </w:t>
            </w:r>
            <w:proofErr w:type="gramStart"/>
            <w:r w:rsidRPr="00E34977">
              <w:rPr>
                <w:rFonts w:ascii="Arial" w:eastAsia="Times New Roman" w:hAnsi="Arial" w:cs="Arial"/>
                <w:sz w:val="20"/>
                <w:szCs w:val="20"/>
              </w:rPr>
              <w:t>street car</w:t>
            </w:r>
            <w:proofErr w:type="gramEnd"/>
            <w:r w:rsidRPr="00E34977">
              <w:rPr>
                <w:rFonts w:ascii="Arial" w:eastAsia="Times New Roman" w:hAnsi="Arial" w:cs="Arial"/>
                <w:sz w:val="20"/>
                <w:szCs w:val="20"/>
              </w:rPr>
              <w:t xml:space="preserve"> parking;</w:t>
            </w:r>
          </w:p>
          <w:p w:rsidR="00E34977" w:rsidRPr="00E34977" w:rsidRDefault="00E34977" w:rsidP="00CF2B8C">
            <w:pPr>
              <w:numPr>
                <w:ilvl w:val="0"/>
                <w:numId w:val="2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AS 2890.2 Parking Facilities Part 2: Off street commercial vehicle facilities;</w:t>
            </w:r>
          </w:p>
          <w:p w:rsidR="00E34977" w:rsidRPr="00E34977" w:rsidRDefault="00E34977" w:rsidP="00CF2B8C">
            <w:pPr>
              <w:numPr>
                <w:ilvl w:val="0"/>
                <w:numId w:val="2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Planning scheme policy - Integrated design; and</w:t>
            </w:r>
          </w:p>
          <w:p w:rsidR="00E34977" w:rsidRPr="00E34977" w:rsidRDefault="00E34977" w:rsidP="00CF2B8C">
            <w:pPr>
              <w:numPr>
                <w:ilvl w:val="0"/>
                <w:numId w:val="2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Schedule 8 - Service vehicle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Default="00E34977" w:rsidP="00E34977">
                  <w:pPr>
                    <w:pStyle w:val="NormalWeb"/>
                    <w:rPr>
                      <w:rFonts w:ascii="Arial" w:hAnsi="Arial" w:cs="Arial"/>
                      <w:sz w:val="18"/>
                      <w:szCs w:val="20"/>
                    </w:rPr>
                  </w:pPr>
                  <w:r w:rsidRPr="00151131">
                    <w:rPr>
                      <w:rFonts w:ascii="Arial" w:hAnsi="Arial" w:cs="Arial"/>
                      <w:sz w:val="18"/>
                      <w:szCs w:val="20"/>
                    </w:rPr>
                    <w:t>Note - This includes queue lengths (refer to Schedule 8 - Service vehicle requirements), pavement widths and construction.</w:t>
                  </w:r>
                </w:p>
                <w:p w:rsidR="008654FA" w:rsidRPr="00E34977" w:rsidRDefault="008654FA" w:rsidP="00E34977">
                  <w:pPr>
                    <w:pStyle w:val="NormalWeb"/>
                    <w:rPr>
                      <w:rFonts w:ascii="Arial" w:hAnsi="Arial" w:cs="Arial"/>
                      <w:sz w:val="20"/>
                      <w:szCs w:val="20"/>
                    </w:rPr>
                  </w:pP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E29.3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E29.4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driveway construction across the verge conforms to the relevant standard drawing for the classification of the road in accordance with Planning scheme policy - Integrated design.</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E29.5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Landscaping (including shade trees) is provided within car parks in accordance with Planning scheme policy - Integrated design.</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PO30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8654FA">
                    <w:rPr>
                      <w:rFonts w:ascii="Arial" w:hAnsi="Arial" w:cs="Arial"/>
                      <w:sz w:val="18"/>
                      <w:szCs w:val="18"/>
                    </w:rPr>
                    <w:t>Editor's note - Where associated with a State-controlled road, further requirements may apply, and approvals may be required from the Department of Transport and Main Roads.</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pStyle w:val="NormalWeb"/>
                    <w:rPr>
                      <w:rFonts w:ascii="Arial" w:hAnsi="Arial" w:cs="Arial"/>
                      <w:sz w:val="20"/>
                      <w:szCs w:val="20"/>
                    </w:rPr>
                  </w:pPr>
                  <w:r w:rsidRPr="00151131">
                    <w:rPr>
                      <w:rFonts w:ascii="Arial" w:hAnsi="Arial" w:cs="Arial"/>
                      <w:sz w:val="18"/>
                      <w:szCs w:val="20"/>
                    </w:rPr>
                    <w:t>Note - The road network is mapped on Overlay map - Road hierarchy.</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PO31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E31.1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Access roads to the development have </w:t>
            </w:r>
            <w:proofErr w:type="gramStart"/>
            <w:r w:rsidRPr="00E34977">
              <w:rPr>
                <w:rFonts w:ascii="Arial" w:hAnsi="Arial" w:cs="Arial"/>
                <w:sz w:val="20"/>
                <w:szCs w:val="20"/>
              </w:rPr>
              <w:t>sufficient</w:t>
            </w:r>
            <w:proofErr w:type="gramEnd"/>
            <w:r w:rsidRPr="00E34977">
              <w:rPr>
                <w:rFonts w:ascii="Arial" w:hAnsi="Arial" w:cs="Arial"/>
                <w:sz w:val="20"/>
                <w:szCs w:val="20"/>
              </w:rPr>
              <w:t xml:space="preserve">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The road network is mapped on Overlay map - Road hierarchy.</w:t>
                  </w:r>
                </w:p>
              </w:tc>
            </w:tr>
            <w:tr w:rsidR="00E34977" w:rsidRPr="00E34977" w:rsidTr="00E34977">
              <w:trPr>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Refer to QUDM for requirements regarding trafficability.</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E31.2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Culverts and causeways do not increase inundation levels or increase velocities, for all events up to the defined flood event, to upstream or downstream properties.</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D8D9D9"/>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Street design and layout</w:t>
            </w:r>
          </w:p>
        </w:tc>
        <w:tc>
          <w:tcPr>
            <w:tcW w:w="526" w:type="pct"/>
            <w:tcBorders>
              <w:top w:val="outset" w:sz="6" w:space="0" w:color="auto"/>
              <w:left w:val="outset" w:sz="6" w:space="0" w:color="auto"/>
              <w:bottom w:val="outset" w:sz="6" w:space="0" w:color="auto"/>
              <w:right w:val="outset" w:sz="6" w:space="0" w:color="auto"/>
            </w:tcBorders>
            <w:shd w:val="clear" w:color="auto" w:fill="D8D9D9"/>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D8D9D9"/>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PO32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E34977">
              <w:rPr>
                <w:rFonts w:ascii="Arial" w:hAnsi="Arial" w:cs="Arial"/>
                <w:sz w:val="20"/>
                <w:szCs w:val="20"/>
              </w:rPr>
              <w:t>accommodates</w:t>
            </w:r>
            <w:proofErr w:type="gramEnd"/>
            <w:r w:rsidRPr="00E34977">
              <w:rPr>
                <w:rFonts w:ascii="Arial" w:hAnsi="Arial" w:cs="Arial"/>
                <w:sz w:val="20"/>
                <w:szCs w:val="20"/>
              </w:rPr>
              <w:t xml:space="preserve"> the following functions:</w:t>
            </w:r>
          </w:p>
          <w:p w:rsidR="00E34977" w:rsidRPr="00E34977" w:rsidRDefault="00E34977" w:rsidP="00CF2B8C">
            <w:pPr>
              <w:numPr>
                <w:ilvl w:val="0"/>
                <w:numId w:val="26"/>
              </w:numPr>
              <w:spacing w:before="100" w:beforeAutospacing="1" w:after="100" w:afterAutospacing="1"/>
              <w:rPr>
                <w:rFonts w:ascii="Arial" w:hAnsi="Arial" w:cs="Arial"/>
                <w:sz w:val="20"/>
                <w:szCs w:val="20"/>
              </w:rPr>
            </w:pPr>
            <w:r w:rsidRPr="00E34977">
              <w:rPr>
                <w:rFonts w:ascii="Arial" w:hAnsi="Arial" w:cs="Arial"/>
                <w:sz w:val="20"/>
                <w:szCs w:val="20"/>
              </w:rPr>
              <w:t>access to premises by providing convenient vehicular movement for residents between their homes and the major road network;</w:t>
            </w:r>
          </w:p>
          <w:p w:rsidR="00E34977" w:rsidRPr="00E34977" w:rsidRDefault="00E34977" w:rsidP="00CF2B8C">
            <w:pPr>
              <w:numPr>
                <w:ilvl w:val="0"/>
                <w:numId w:val="26"/>
              </w:numPr>
              <w:spacing w:before="100" w:beforeAutospacing="1" w:after="100" w:afterAutospacing="1"/>
              <w:rPr>
                <w:rFonts w:ascii="Arial" w:hAnsi="Arial" w:cs="Arial"/>
                <w:sz w:val="20"/>
                <w:szCs w:val="20"/>
              </w:rPr>
            </w:pPr>
            <w:r w:rsidRPr="00E34977">
              <w:rPr>
                <w:rFonts w:ascii="Arial" w:hAnsi="Arial" w:cs="Arial"/>
                <w:sz w:val="20"/>
                <w:szCs w:val="20"/>
              </w:rPr>
              <w:t>safe and convenient pedestrian and cycle movement;</w:t>
            </w:r>
          </w:p>
          <w:p w:rsidR="00E34977" w:rsidRPr="00E34977" w:rsidRDefault="00E34977" w:rsidP="00CF2B8C">
            <w:pPr>
              <w:numPr>
                <w:ilvl w:val="0"/>
                <w:numId w:val="26"/>
              </w:numPr>
              <w:spacing w:before="100" w:beforeAutospacing="1" w:after="100" w:afterAutospacing="1"/>
              <w:rPr>
                <w:rFonts w:ascii="Arial" w:hAnsi="Arial" w:cs="Arial"/>
                <w:sz w:val="20"/>
                <w:szCs w:val="20"/>
              </w:rPr>
            </w:pPr>
            <w:r w:rsidRPr="00E34977">
              <w:rPr>
                <w:rFonts w:ascii="Arial" w:hAnsi="Arial" w:cs="Arial"/>
                <w:sz w:val="20"/>
                <w:szCs w:val="20"/>
              </w:rPr>
              <w:t>adequate on street parking;</w:t>
            </w:r>
          </w:p>
          <w:p w:rsidR="00E34977" w:rsidRPr="00E34977" w:rsidRDefault="00E34977" w:rsidP="00CF2B8C">
            <w:pPr>
              <w:numPr>
                <w:ilvl w:val="0"/>
                <w:numId w:val="26"/>
              </w:numPr>
              <w:spacing w:before="100" w:beforeAutospacing="1" w:after="100" w:afterAutospacing="1"/>
              <w:rPr>
                <w:rFonts w:ascii="Arial" w:hAnsi="Arial" w:cs="Arial"/>
                <w:sz w:val="20"/>
                <w:szCs w:val="20"/>
              </w:rPr>
            </w:pPr>
            <w:r w:rsidRPr="00E34977">
              <w:rPr>
                <w:rFonts w:ascii="Arial" w:hAnsi="Arial" w:cs="Arial"/>
                <w:sz w:val="20"/>
                <w:szCs w:val="20"/>
              </w:rPr>
              <w:t>stormwater drainage paths and treatment facilities;</w:t>
            </w:r>
          </w:p>
          <w:p w:rsidR="00E34977" w:rsidRPr="00E34977" w:rsidRDefault="00E34977" w:rsidP="00CF2B8C">
            <w:pPr>
              <w:numPr>
                <w:ilvl w:val="0"/>
                <w:numId w:val="26"/>
              </w:numPr>
              <w:spacing w:before="100" w:beforeAutospacing="1" w:after="100" w:afterAutospacing="1"/>
              <w:rPr>
                <w:rFonts w:ascii="Arial" w:hAnsi="Arial" w:cs="Arial"/>
                <w:sz w:val="20"/>
                <w:szCs w:val="20"/>
              </w:rPr>
            </w:pPr>
            <w:r w:rsidRPr="00E34977">
              <w:rPr>
                <w:rFonts w:ascii="Arial" w:hAnsi="Arial" w:cs="Arial"/>
                <w:sz w:val="20"/>
                <w:szCs w:val="20"/>
              </w:rPr>
              <w:t>efficient public transport routes;</w:t>
            </w:r>
          </w:p>
          <w:p w:rsidR="00E34977" w:rsidRPr="00E34977" w:rsidRDefault="00E34977" w:rsidP="00CF2B8C">
            <w:pPr>
              <w:numPr>
                <w:ilvl w:val="0"/>
                <w:numId w:val="26"/>
              </w:numPr>
              <w:spacing w:before="100" w:beforeAutospacing="1" w:after="100" w:afterAutospacing="1"/>
              <w:rPr>
                <w:rFonts w:ascii="Arial" w:hAnsi="Arial" w:cs="Arial"/>
                <w:sz w:val="20"/>
                <w:szCs w:val="20"/>
              </w:rPr>
            </w:pPr>
            <w:r w:rsidRPr="00E34977">
              <w:rPr>
                <w:rFonts w:ascii="Arial" w:hAnsi="Arial" w:cs="Arial"/>
                <w:sz w:val="20"/>
                <w:szCs w:val="20"/>
              </w:rPr>
              <w:t>utility services location;</w:t>
            </w:r>
          </w:p>
          <w:p w:rsidR="00E34977" w:rsidRPr="00E34977" w:rsidRDefault="00E34977" w:rsidP="00CF2B8C">
            <w:pPr>
              <w:numPr>
                <w:ilvl w:val="0"/>
                <w:numId w:val="26"/>
              </w:numPr>
              <w:spacing w:before="100" w:beforeAutospacing="1" w:after="100" w:afterAutospacing="1"/>
              <w:rPr>
                <w:rFonts w:ascii="Arial" w:hAnsi="Arial" w:cs="Arial"/>
                <w:sz w:val="20"/>
                <w:szCs w:val="20"/>
              </w:rPr>
            </w:pPr>
            <w:r w:rsidRPr="00E34977">
              <w:rPr>
                <w:rFonts w:ascii="Arial" w:hAnsi="Arial" w:cs="Arial"/>
                <w:sz w:val="20"/>
                <w:szCs w:val="20"/>
              </w:rPr>
              <w:t>emergency access and waste collection;</w:t>
            </w:r>
          </w:p>
          <w:p w:rsidR="00E34977" w:rsidRPr="00E34977" w:rsidRDefault="00E34977" w:rsidP="00CF2B8C">
            <w:pPr>
              <w:numPr>
                <w:ilvl w:val="0"/>
                <w:numId w:val="26"/>
              </w:numPr>
              <w:spacing w:before="100" w:beforeAutospacing="1" w:after="100" w:afterAutospacing="1"/>
              <w:rPr>
                <w:rFonts w:ascii="Arial" w:hAnsi="Arial" w:cs="Arial"/>
                <w:sz w:val="20"/>
                <w:szCs w:val="20"/>
              </w:rPr>
            </w:pPr>
            <w:r w:rsidRPr="00E34977">
              <w:rPr>
                <w:rFonts w:ascii="Arial" w:hAnsi="Arial" w:cs="Arial"/>
                <w:sz w:val="20"/>
                <w:szCs w:val="20"/>
              </w:rPr>
              <w:lastRenderedPageBreak/>
              <w:t>setting and approach (streetscape, landscaping and street furniture) for adjoining residences;</w:t>
            </w:r>
          </w:p>
          <w:p w:rsidR="00E34977" w:rsidRPr="00E34977" w:rsidRDefault="00E34977" w:rsidP="00CF2B8C">
            <w:pPr>
              <w:numPr>
                <w:ilvl w:val="0"/>
                <w:numId w:val="26"/>
              </w:numPr>
              <w:spacing w:before="100" w:beforeAutospacing="1" w:after="100" w:afterAutospacing="1"/>
              <w:rPr>
                <w:rFonts w:ascii="Arial" w:hAnsi="Arial" w:cs="Arial"/>
                <w:sz w:val="20"/>
                <w:szCs w:val="20"/>
              </w:rPr>
            </w:pPr>
            <w:r w:rsidRPr="00E34977">
              <w:rPr>
                <w:rFonts w:ascii="Arial" w:hAnsi="Arial" w:cs="Arial"/>
                <w:sz w:val="20"/>
                <w:szCs w:val="20"/>
              </w:rPr>
              <w:t>expected traffic speeds and volumes; and</w:t>
            </w:r>
          </w:p>
          <w:p w:rsidR="00E34977" w:rsidRPr="00E34977" w:rsidRDefault="00E34977" w:rsidP="00CF2B8C">
            <w:pPr>
              <w:numPr>
                <w:ilvl w:val="0"/>
                <w:numId w:val="26"/>
              </w:numPr>
              <w:spacing w:before="100" w:beforeAutospacing="1" w:after="100" w:afterAutospacing="1"/>
              <w:rPr>
                <w:rFonts w:ascii="Arial" w:hAnsi="Arial" w:cs="Arial"/>
                <w:sz w:val="20"/>
                <w:szCs w:val="20"/>
              </w:rPr>
            </w:pPr>
            <w:r w:rsidRPr="00E34977">
              <w:rPr>
                <w:rFonts w:ascii="Arial" w:hAnsi="Arial" w:cs="Arial"/>
                <w:sz w:val="20"/>
                <w:szCs w:val="20"/>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E34977" w:rsidTr="00E34977">
              <w:trPr>
                <w:tblCellSpacing w:w="15" w:type="dxa"/>
              </w:trPr>
              <w:tc>
                <w:tcPr>
                  <w:tcW w:w="8851"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E34977" w:rsidRPr="00E34977" w:rsidTr="00E34977">
              <w:trPr>
                <w:tblCellSpacing w:w="15" w:type="dxa"/>
              </w:trPr>
              <w:tc>
                <w:tcPr>
                  <w:tcW w:w="8851"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Refer to Planning scheme policy - Environmental areas and corridors for examples of when and where wildlife movement infrastructure is required.</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 </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rHeight w:val="926"/>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PO33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151131" w:rsidTr="00151131">
              <w:trPr>
                <w:tblCellSpacing w:w="15" w:type="dxa"/>
              </w:trPr>
              <w:tc>
                <w:tcPr>
                  <w:tcW w:w="8851" w:type="dxa"/>
                  <w:hideMark/>
                </w:tcPr>
                <w:p w:rsidR="00E34977" w:rsidRPr="00151131" w:rsidRDefault="00E34977" w:rsidP="00E34977">
                  <w:pPr>
                    <w:pStyle w:val="NormalWeb"/>
                    <w:rPr>
                      <w:rFonts w:ascii="Arial" w:hAnsi="Arial" w:cs="Arial"/>
                      <w:sz w:val="18"/>
                      <w:szCs w:val="18"/>
                    </w:rPr>
                  </w:pPr>
                  <w:r w:rsidRPr="00151131">
                    <w:rPr>
                      <w:rFonts w:ascii="Arial" w:hAnsi="Arial" w:cs="Arial"/>
                      <w:sz w:val="18"/>
                      <w:szCs w:val="18"/>
                    </w:rPr>
                    <w:t>Note - An applicant may be required to submit an Integrated Transport Assessment (ITA), prepared in accordance with Planning scheme policy - Integrated transport assessment to demonstrate compliance with this PO, when any of the following occurs:</w:t>
                  </w:r>
                </w:p>
                <w:p w:rsidR="00E34977" w:rsidRPr="00151131" w:rsidRDefault="00E34977" w:rsidP="00CF2B8C">
                  <w:pPr>
                    <w:numPr>
                      <w:ilvl w:val="0"/>
                      <w:numId w:val="27"/>
                    </w:numPr>
                    <w:spacing w:before="100" w:beforeAutospacing="1" w:after="100" w:afterAutospacing="1"/>
                    <w:rPr>
                      <w:rFonts w:ascii="Arial" w:hAnsi="Arial" w:cs="Arial"/>
                      <w:sz w:val="18"/>
                      <w:szCs w:val="18"/>
                    </w:rPr>
                  </w:pPr>
                  <w:r w:rsidRPr="00151131">
                    <w:rPr>
                      <w:rFonts w:ascii="Arial" w:hAnsi="Arial" w:cs="Arial"/>
                      <w:sz w:val="18"/>
                      <w:szCs w:val="18"/>
                    </w:rPr>
                    <w:t>Development is near a transport sensitive location;</w:t>
                  </w:r>
                </w:p>
                <w:p w:rsidR="00E34977" w:rsidRPr="00151131" w:rsidRDefault="00E34977" w:rsidP="00CF2B8C">
                  <w:pPr>
                    <w:numPr>
                      <w:ilvl w:val="0"/>
                      <w:numId w:val="27"/>
                    </w:numPr>
                    <w:spacing w:before="100" w:beforeAutospacing="1" w:after="100" w:afterAutospacing="1"/>
                    <w:rPr>
                      <w:rFonts w:ascii="Arial" w:hAnsi="Arial" w:cs="Arial"/>
                      <w:sz w:val="18"/>
                      <w:szCs w:val="18"/>
                    </w:rPr>
                  </w:pPr>
                  <w:r w:rsidRPr="00151131">
                    <w:rPr>
                      <w:rFonts w:ascii="Arial" w:hAnsi="Arial" w:cs="Arial"/>
                      <w:sz w:val="18"/>
                      <w:szCs w:val="18"/>
                    </w:rPr>
                    <w:t xml:space="preserve">Forecast traffic to/from the development exceeds 5% of the </w:t>
                  </w:r>
                  <w:proofErr w:type="gramStart"/>
                  <w:r w:rsidRPr="00151131">
                    <w:rPr>
                      <w:rFonts w:ascii="Arial" w:hAnsi="Arial" w:cs="Arial"/>
                      <w:sz w:val="18"/>
                      <w:szCs w:val="18"/>
                    </w:rPr>
                    <w:t>two way</w:t>
                  </w:r>
                  <w:proofErr w:type="gramEnd"/>
                  <w:r w:rsidRPr="00151131">
                    <w:rPr>
                      <w:rFonts w:ascii="Arial" w:hAnsi="Arial" w:cs="Arial"/>
                      <w:sz w:val="18"/>
                      <w:szCs w:val="18"/>
                    </w:rPr>
                    <w:t xml:space="preserve"> flow on the adjoining road or intersection, and congestion currently exists or is anticipated within 10 years of the development completion;</w:t>
                  </w:r>
                </w:p>
                <w:p w:rsidR="00E34977" w:rsidRPr="00151131" w:rsidRDefault="00E34977" w:rsidP="00CF2B8C">
                  <w:pPr>
                    <w:numPr>
                      <w:ilvl w:val="0"/>
                      <w:numId w:val="27"/>
                    </w:numPr>
                    <w:spacing w:before="100" w:beforeAutospacing="1" w:after="100" w:afterAutospacing="1"/>
                    <w:rPr>
                      <w:rFonts w:ascii="Arial" w:hAnsi="Arial" w:cs="Arial"/>
                      <w:sz w:val="18"/>
                      <w:szCs w:val="18"/>
                    </w:rPr>
                  </w:pPr>
                  <w:r w:rsidRPr="00151131">
                    <w:rPr>
                      <w:rFonts w:ascii="Arial" w:hAnsi="Arial" w:cs="Arial"/>
                      <w:sz w:val="18"/>
                      <w:szCs w:val="18"/>
                    </w:rPr>
                    <w:t>Development access onto a sub arterial, or arterial road or within 100m of a signalised intersection;</w:t>
                  </w:r>
                </w:p>
                <w:p w:rsidR="00E34977" w:rsidRPr="00151131" w:rsidRDefault="00E34977" w:rsidP="00CF2B8C">
                  <w:pPr>
                    <w:numPr>
                      <w:ilvl w:val="0"/>
                      <w:numId w:val="27"/>
                    </w:numPr>
                    <w:spacing w:before="100" w:beforeAutospacing="1" w:after="100" w:afterAutospacing="1"/>
                    <w:rPr>
                      <w:rFonts w:ascii="Arial" w:hAnsi="Arial" w:cs="Arial"/>
                      <w:sz w:val="18"/>
                      <w:szCs w:val="18"/>
                    </w:rPr>
                  </w:pPr>
                  <w:r w:rsidRPr="00151131">
                    <w:rPr>
                      <w:rFonts w:ascii="Arial" w:hAnsi="Arial" w:cs="Arial"/>
                      <w:sz w:val="18"/>
                      <w:szCs w:val="18"/>
                    </w:rPr>
                    <w:t>Residential development greater than 50 lots or dwellings;</w:t>
                  </w:r>
                </w:p>
                <w:p w:rsidR="00E34977" w:rsidRPr="00151131" w:rsidRDefault="00E34977" w:rsidP="00CF2B8C">
                  <w:pPr>
                    <w:numPr>
                      <w:ilvl w:val="0"/>
                      <w:numId w:val="27"/>
                    </w:numPr>
                    <w:spacing w:before="100" w:beforeAutospacing="1" w:after="100" w:afterAutospacing="1"/>
                    <w:rPr>
                      <w:rFonts w:ascii="Arial" w:hAnsi="Arial" w:cs="Arial"/>
                      <w:sz w:val="18"/>
                      <w:szCs w:val="18"/>
                    </w:rPr>
                  </w:pPr>
                  <w:r w:rsidRPr="00151131">
                    <w:rPr>
                      <w:rFonts w:ascii="Arial" w:hAnsi="Arial" w:cs="Arial"/>
                      <w:sz w:val="18"/>
                      <w:szCs w:val="18"/>
                    </w:rPr>
                    <w:lastRenderedPageBreak/>
                    <w:t>Offices greater than 4,000m</w:t>
                  </w:r>
                  <w:r w:rsidRPr="00151131">
                    <w:rPr>
                      <w:rFonts w:ascii="Arial" w:hAnsi="Arial" w:cs="Arial"/>
                      <w:sz w:val="18"/>
                      <w:szCs w:val="18"/>
                      <w:vertAlign w:val="superscript"/>
                    </w:rPr>
                    <w:t>2</w:t>
                  </w:r>
                  <w:r w:rsidRPr="00151131">
                    <w:rPr>
                      <w:rFonts w:ascii="Arial" w:hAnsi="Arial" w:cs="Arial"/>
                      <w:sz w:val="18"/>
                      <w:szCs w:val="18"/>
                    </w:rPr>
                    <w:t xml:space="preserve"> Gross Floor Area (GFA);</w:t>
                  </w:r>
                </w:p>
                <w:p w:rsidR="00E34977" w:rsidRPr="00151131" w:rsidRDefault="00E34977" w:rsidP="00CF2B8C">
                  <w:pPr>
                    <w:numPr>
                      <w:ilvl w:val="0"/>
                      <w:numId w:val="27"/>
                    </w:numPr>
                    <w:spacing w:before="100" w:beforeAutospacing="1" w:after="100" w:afterAutospacing="1"/>
                    <w:rPr>
                      <w:rFonts w:ascii="Arial" w:hAnsi="Arial" w:cs="Arial"/>
                      <w:sz w:val="18"/>
                      <w:szCs w:val="18"/>
                    </w:rPr>
                  </w:pPr>
                  <w:r w:rsidRPr="00151131">
                    <w:rPr>
                      <w:rFonts w:ascii="Arial" w:hAnsi="Arial" w:cs="Arial"/>
                      <w:sz w:val="18"/>
                      <w:szCs w:val="18"/>
                    </w:rPr>
                    <w:t>Retail activities including Hardware and trade supplies, Showroom, Shop or Shopping centre greater than 1,000m</w:t>
                  </w:r>
                  <w:r w:rsidRPr="00151131">
                    <w:rPr>
                      <w:rFonts w:ascii="Arial" w:hAnsi="Arial" w:cs="Arial"/>
                      <w:sz w:val="18"/>
                      <w:szCs w:val="18"/>
                      <w:vertAlign w:val="superscript"/>
                    </w:rPr>
                    <w:t>2</w:t>
                  </w:r>
                  <w:r w:rsidRPr="00151131">
                    <w:rPr>
                      <w:rFonts w:ascii="Arial" w:hAnsi="Arial" w:cs="Arial"/>
                      <w:sz w:val="18"/>
                      <w:szCs w:val="18"/>
                    </w:rPr>
                    <w:t xml:space="preserve"> GFA;</w:t>
                  </w:r>
                </w:p>
                <w:p w:rsidR="00E34977" w:rsidRPr="00151131" w:rsidRDefault="00E34977" w:rsidP="00CF2B8C">
                  <w:pPr>
                    <w:numPr>
                      <w:ilvl w:val="0"/>
                      <w:numId w:val="27"/>
                    </w:numPr>
                    <w:spacing w:before="100" w:beforeAutospacing="1" w:after="100" w:afterAutospacing="1"/>
                    <w:rPr>
                      <w:rFonts w:ascii="Arial" w:hAnsi="Arial" w:cs="Arial"/>
                      <w:sz w:val="18"/>
                      <w:szCs w:val="18"/>
                    </w:rPr>
                  </w:pPr>
                  <w:proofErr w:type="gramStart"/>
                  <w:r w:rsidRPr="00151131">
                    <w:rPr>
                      <w:rFonts w:ascii="Arial" w:hAnsi="Arial" w:cs="Arial"/>
                      <w:sz w:val="18"/>
                      <w:szCs w:val="18"/>
                    </w:rPr>
                    <w:t>Warehouses</w:t>
                  </w:r>
                  <w:r w:rsidRPr="00151131">
                    <w:rPr>
                      <w:rFonts w:ascii="Arial" w:hAnsi="Arial" w:cs="Arial"/>
                      <w:sz w:val="18"/>
                      <w:szCs w:val="18"/>
                      <w:vertAlign w:val="superscript"/>
                    </w:rPr>
                    <w:t>(</w:t>
                  </w:r>
                  <w:proofErr w:type="gramEnd"/>
                  <w:r w:rsidRPr="00151131">
                    <w:rPr>
                      <w:rFonts w:ascii="Arial" w:hAnsi="Arial" w:cs="Arial"/>
                      <w:sz w:val="18"/>
                      <w:szCs w:val="18"/>
                      <w:vertAlign w:val="superscript"/>
                    </w:rPr>
                    <w:t>88)</w:t>
                  </w:r>
                  <w:r w:rsidRPr="00151131">
                    <w:rPr>
                      <w:rFonts w:ascii="Arial" w:hAnsi="Arial" w:cs="Arial"/>
                      <w:sz w:val="18"/>
                      <w:szCs w:val="18"/>
                    </w:rPr>
                    <w:t xml:space="preserve"> greater than 6,000m</w:t>
                  </w:r>
                  <w:r w:rsidRPr="00151131">
                    <w:rPr>
                      <w:rFonts w:ascii="Arial" w:hAnsi="Arial" w:cs="Arial"/>
                      <w:sz w:val="18"/>
                      <w:szCs w:val="18"/>
                      <w:vertAlign w:val="superscript"/>
                    </w:rPr>
                    <w:t>2</w:t>
                  </w:r>
                  <w:r w:rsidRPr="00151131">
                    <w:rPr>
                      <w:rFonts w:ascii="Arial" w:hAnsi="Arial" w:cs="Arial"/>
                      <w:sz w:val="18"/>
                      <w:szCs w:val="18"/>
                    </w:rPr>
                    <w:t xml:space="preserve"> GFA;</w:t>
                  </w:r>
                </w:p>
                <w:p w:rsidR="00E34977" w:rsidRPr="00151131" w:rsidRDefault="00E34977" w:rsidP="00CF2B8C">
                  <w:pPr>
                    <w:numPr>
                      <w:ilvl w:val="0"/>
                      <w:numId w:val="27"/>
                    </w:numPr>
                    <w:spacing w:before="100" w:beforeAutospacing="1" w:after="100" w:afterAutospacing="1"/>
                    <w:rPr>
                      <w:rFonts w:ascii="Arial" w:hAnsi="Arial" w:cs="Arial"/>
                      <w:sz w:val="18"/>
                      <w:szCs w:val="18"/>
                    </w:rPr>
                  </w:pPr>
                  <w:r w:rsidRPr="00151131">
                    <w:rPr>
                      <w:rFonts w:ascii="Arial" w:hAnsi="Arial" w:cs="Arial"/>
                      <w:sz w:val="18"/>
                      <w:szCs w:val="18"/>
                    </w:rPr>
                    <w:t>On-site carpark greater than 100 spaces.</w:t>
                  </w:r>
                </w:p>
                <w:p w:rsidR="00E34977" w:rsidRPr="00151131" w:rsidRDefault="00E34977" w:rsidP="00E34977">
                  <w:pPr>
                    <w:spacing w:before="100" w:beforeAutospacing="1" w:after="100" w:afterAutospacing="1"/>
                    <w:rPr>
                      <w:rFonts w:ascii="Arial" w:hAnsi="Arial" w:cs="Arial"/>
                      <w:sz w:val="18"/>
                      <w:szCs w:val="18"/>
                    </w:rPr>
                  </w:pPr>
                  <w:r w:rsidRPr="00151131">
                    <w:rPr>
                      <w:rFonts w:ascii="Arial" w:hAnsi="Arial" w:cs="Arial"/>
                      <w:sz w:val="18"/>
                      <w:szCs w:val="18"/>
                    </w:rPr>
                    <w:t xml:space="preserve">The ITA is to review the development’s impact upon the external road network for the period of 10 years from completion of the development. The ITA is to provide </w:t>
                  </w:r>
                  <w:proofErr w:type="gramStart"/>
                  <w:r w:rsidRPr="00151131">
                    <w:rPr>
                      <w:rFonts w:ascii="Arial" w:hAnsi="Arial" w:cs="Arial"/>
                      <w:sz w:val="18"/>
                      <w:szCs w:val="18"/>
                    </w:rPr>
                    <w:t>sufficient</w:t>
                  </w:r>
                  <w:proofErr w:type="gramEnd"/>
                  <w:r w:rsidRPr="00151131">
                    <w:rPr>
                      <w:rFonts w:ascii="Arial" w:hAnsi="Arial" w:cs="Arial"/>
                      <w:sz w:val="18"/>
                      <w:szCs w:val="18"/>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r w:rsidR="00E34977" w:rsidRPr="00151131" w:rsidTr="00E34977">
              <w:trPr>
                <w:tblCellSpacing w:w="15" w:type="dxa"/>
              </w:trPr>
              <w:tc>
                <w:tcPr>
                  <w:tcW w:w="8851" w:type="dxa"/>
                  <w:vAlign w:val="center"/>
                  <w:hideMark/>
                </w:tcPr>
                <w:p w:rsidR="00E34977" w:rsidRPr="00151131" w:rsidRDefault="00E34977" w:rsidP="00E34977">
                  <w:pPr>
                    <w:pStyle w:val="NormalWeb"/>
                    <w:rPr>
                      <w:rFonts w:ascii="Arial" w:hAnsi="Arial" w:cs="Arial"/>
                      <w:sz w:val="18"/>
                      <w:szCs w:val="18"/>
                    </w:rPr>
                  </w:pPr>
                  <w:r w:rsidRPr="00151131">
                    <w:rPr>
                      <w:rFonts w:ascii="Arial" w:hAnsi="Arial" w:cs="Arial"/>
                      <w:sz w:val="18"/>
                      <w:szCs w:val="18"/>
                    </w:rPr>
                    <w:lastRenderedPageBreak/>
                    <w:t>Note - The road network is mapped on Overlay map - Road hierarchy.</w:t>
                  </w:r>
                </w:p>
              </w:tc>
            </w:tr>
          </w:tbl>
          <w:p w:rsidR="00E34977" w:rsidRPr="00151131" w:rsidRDefault="00E34977" w:rsidP="00E34977">
            <w:pPr>
              <w:rPr>
                <w:rFonts w:ascii="Arial" w:eastAsia="Times New Roman" w:hAnsi="Arial" w:cs="Arial"/>
                <w:vanish/>
                <w:sz w:val="18"/>
                <w:szCs w:val="18"/>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151131" w:rsidTr="00E34977">
              <w:trPr>
                <w:tblCellSpacing w:w="15" w:type="dxa"/>
              </w:trPr>
              <w:tc>
                <w:tcPr>
                  <w:tcW w:w="8851" w:type="dxa"/>
                  <w:vAlign w:val="center"/>
                  <w:hideMark/>
                </w:tcPr>
                <w:p w:rsidR="00E34977" w:rsidRDefault="00E34977" w:rsidP="00E34977">
                  <w:pPr>
                    <w:pStyle w:val="NormalWeb"/>
                    <w:rPr>
                      <w:rFonts w:ascii="Arial" w:hAnsi="Arial" w:cs="Arial"/>
                      <w:sz w:val="18"/>
                      <w:szCs w:val="18"/>
                    </w:rPr>
                  </w:pPr>
                  <w:r w:rsidRPr="00151131">
                    <w:rPr>
                      <w:rFonts w:ascii="Arial" w:hAnsi="Arial" w:cs="Arial"/>
                      <w:sz w:val="18"/>
                      <w:szCs w:val="18"/>
                    </w:rPr>
                    <w:t>Note - The primary and secondary active transport network is mapped on Overlay map - Active transport.</w:t>
                  </w:r>
                </w:p>
                <w:p w:rsidR="008654FA" w:rsidRPr="00151131" w:rsidRDefault="008654FA" w:rsidP="00E34977">
                  <w:pPr>
                    <w:pStyle w:val="NormalWeb"/>
                    <w:rPr>
                      <w:rFonts w:ascii="Arial" w:hAnsi="Arial" w:cs="Arial"/>
                      <w:sz w:val="18"/>
                      <w:szCs w:val="18"/>
                    </w:rPr>
                  </w:pP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E33.1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All turns vehicular access to existing lots is to be retained at new road intersections wherever practicable.</w:t>
                  </w:r>
                </w:p>
              </w:tc>
            </w:tr>
            <w:tr w:rsidR="00E34977" w:rsidRPr="00E34977" w:rsidTr="00E34977">
              <w:trPr>
                <w:tblCellSpacing w:w="15" w:type="dxa"/>
              </w:trPr>
              <w:tc>
                <w:tcPr>
                  <w:tcW w:w="5913" w:type="dxa"/>
                  <w:vAlign w:val="center"/>
                  <w:hideMark/>
                </w:tcPr>
                <w:p w:rsidR="00E34977" w:rsidRDefault="00E34977" w:rsidP="00E34977">
                  <w:pPr>
                    <w:pStyle w:val="NormalWeb"/>
                    <w:rPr>
                      <w:rFonts w:ascii="Arial" w:hAnsi="Arial" w:cs="Arial"/>
                      <w:sz w:val="18"/>
                      <w:szCs w:val="20"/>
                    </w:rPr>
                  </w:pPr>
                  <w:r w:rsidRPr="00151131">
                    <w:rPr>
                      <w:rFonts w:ascii="Arial" w:hAnsi="Arial" w:cs="Arial"/>
                      <w:sz w:val="18"/>
                      <w:szCs w:val="20"/>
                    </w:rPr>
                    <w:t>Note - Existing on-street parking is to be retained at new road intersections and along road frontages wherever practicable.</w:t>
                  </w:r>
                </w:p>
                <w:p w:rsidR="008654FA" w:rsidRPr="00151131" w:rsidRDefault="008654FA" w:rsidP="00E34977">
                  <w:pPr>
                    <w:pStyle w:val="NormalWeb"/>
                    <w:rPr>
                      <w:rFonts w:ascii="Arial" w:hAnsi="Arial" w:cs="Arial"/>
                      <w:sz w:val="18"/>
                      <w:szCs w:val="20"/>
                    </w:rPr>
                  </w:pP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E33.2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All turns vehicular access to existing lots is to be retained at upgraded road intersections wherever practicable.</w:t>
                  </w:r>
                </w:p>
              </w:tc>
            </w:tr>
            <w:tr w:rsidR="00E34977" w:rsidRPr="00E34977" w:rsidTr="00151131">
              <w:trPr>
                <w:trHeight w:val="715"/>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lastRenderedPageBreak/>
                    <w:t>Note - Existing on-street parking is to be retained at upgraded road intersections and along road frontages wherever practicable.</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E33.3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active transport network is extended in accordance with Planning scheme policy - Integrated design.</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PO34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E34977" w:rsidTr="00E34977">
              <w:trPr>
                <w:tblCellSpacing w:w="15" w:type="dxa"/>
              </w:trPr>
              <w:tc>
                <w:tcPr>
                  <w:tcW w:w="8851"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E34977" w:rsidRPr="00E34977" w:rsidTr="00E34977">
              <w:trPr>
                <w:tblCellSpacing w:w="15" w:type="dxa"/>
              </w:trPr>
              <w:tc>
                <w:tcPr>
                  <w:tcW w:w="8851"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 xml:space="preserve">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w:t>
                  </w:r>
                  <w:r w:rsidRPr="00151131">
                    <w:rPr>
                      <w:rFonts w:ascii="Arial" w:hAnsi="Arial" w:cs="Arial"/>
                      <w:sz w:val="18"/>
                      <w:szCs w:val="20"/>
                    </w:rPr>
                    <w:lastRenderedPageBreak/>
                    <w:t>and queue storage distances required for the intersection after considering vehicle speed and present/forecast turning and through volumes.</w:t>
                  </w:r>
                  <w:r w:rsidRPr="00151131">
                    <w:rPr>
                      <w:rFonts w:ascii="Arial" w:hAnsi="Arial" w:cs="Arial"/>
                      <w:sz w:val="18"/>
                      <w:szCs w:val="20"/>
                    </w:rPr>
                    <w:br/>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E34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New intersection spacing (centreline – centreline) along a through road conforms with the following:</w:t>
            </w:r>
          </w:p>
          <w:p w:rsidR="00E34977" w:rsidRPr="00E34977" w:rsidRDefault="00E34977" w:rsidP="00CF2B8C">
            <w:pPr>
              <w:numPr>
                <w:ilvl w:val="0"/>
                <w:numId w:val="28"/>
              </w:numPr>
              <w:spacing w:before="100" w:beforeAutospacing="1" w:after="100" w:afterAutospacing="1"/>
              <w:rPr>
                <w:rFonts w:ascii="Arial" w:hAnsi="Arial" w:cs="Arial"/>
                <w:sz w:val="20"/>
                <w:szCs w:val="20"/>
              </w:rPr>
            </w:pPr>
            <w:r w:rsidRPr="00E34977">
              <w:rPr>
                <w:rFonts w:ascii="Arial" w:hAnsi="Arial" w:cs="Arial"/>
                <w:sz w:val="20"/>
                <w:szCs w:val="20"/>
              </w:rPr>
              <w:t>Where the through road provides an access function:</w:t>
            </w:r>
          </w:p>
          <w:p w:rsidR="00E34977" w:rsidRPr="00E34977" w:rsidRDefault="00E34977" w:rsidP="00CF2B8C">
            <w:pPr>
              <w:numPr>
                <w:ilvl w:val="1"/>
                <w:numId w:val="28"/>
              </w:numPr>
              <w:spacing w:before="100" w:beforeAutospacing="1" w:after="100" w:afterAutospacing="1"/>
              <w:rPr>
                <w:rFonts w:ascii="Arial" w:hAnsi="Arial" w:cs="Arial"/>
                <w:sz w:val="20"/>
                <w:szCs w:val="20"/>
              </w:rPr>
            </w:pPr>
            <w:r w:rsidRPr="00E34977">
              <w:rPr>
                <w:rFonts w:ascii="Arial" w:hAnsi="Arial" w:cs="Arial"/>
                <w:sz w:val="20"/>
                <w:szCs w:val="20"/>
              </w:rPr>
              <w:t>intersecting road located on the same side = 60 metres; or</w:t>
            </w:r>
          </w:p>
          <w:p w:rsidR="00E34977" w:rsidRPr="00E34977" w:rsidRDefault="00E34977" w:rsidP="00CF2B8C">
            <w:pPr>
              <w:numPr>
                <w:ilvl w:val="1"/>
                <w:numId w:val="28"/>
              </w:numPr>
              <w:spacing w:before="100" w:beforeAutospacing="1" w:after="100" w:afterAutospacing="1"/>
              <w:rPr>
                <w:rFonts w:ascii="Arial" w:hAnsi="Arial" w:cs="Arial"/>
                <w:sz w:val="20"/>
                <w:szCs w:val="20"/>
              </w:rPr>
            </w:pPr>
            <w:r w:rsidRPr="00E34977">
              <w:rPr>
                <w:rFonts w:ascii="Arial" w:hAnsi="Arial" w:cs="Arial"/>
                <w:sz w:val="20"/>
                <w:szCs w:val="20"/>
              </w:rPr>
              <w:t>intersecting road located on opposite side (Left Right Stagger) = 60 metres;</w:t>
            </w:r>
          </w:p>
          <w:p w:rsidR="00E34977" w:rsidRPr="00E34977" w:rsidRDefault="00E34977" w:rsidP="00CF2B8C">
            <w:pPr>
              <w:numPr>
                <w:ilvl w:val="1"/>
                <w:numId w:val="28"/>
              </w:numPr>
              <w:spacing w:before="100" w:beforeAutospacing="1" w:after="100" w:afterAutospacing="1"/>
              <w:rPr>
                <w:rFonts w:ascii="Arial" w:hAnsi="Arial" w:cs="Arial"/>
                <w:sz w:val="20"/>
                <w:szCs w:val="20"/>
              </w:rPr>
            </w:pPr>
            <w:r w:rsidRPr="00E34977">
              <w:rPr>
                <w:rFonts w:ascii="Arial" w:hAnsi="Arial" w:cs="Arial"/>
                <w:sz w:val="20"/>
                <w:szCs w:val="20"/>
              </w:rPr>
              <w:t>intersecting road located on opposite side (Right Left Stagger) = 40 metres.</w:t>
            </w:r>
          </w:p>
          <w:p w:rsidR="00E34977" w:rsidRPr="00E34977" w:rsidRDefault="00E34977" w:rsidP="00CF2B8C">
            <w:pPr>
              <w:numPr>
                <w:ilvl w:val="0"/>
                <w:numId w:val="28"/>
              </w:numPr>
              <w:spacing w:before="100" w:beforeAutospacing="1" w:after="100" w:afterAutospacing="1"/>
              <w:rPr>
                <w:rFonts w:ascii="Arial" w:hAnsi="Arial" w:cs="Arial"/>
                <w:sz w:val="20"/>
                <w:szCs w:val="20"/>
              </w:rPr>
            </w:pPr>
            <w:r w:rsidRPr="00E34977">
              <w:rPr>
                <w:rFonts w:ascii="Arial" w:hAnsi="Arial" w:cs="Arial"/>
                <w:sz w:val="20"/>
                <w:szCs w:val="20"/>
              </w:rPr>
              <w:t>Where the through road provides a collector or sub-arterial function:</w:t>
            </w:r>
          </w:p>
          <w:p w:rsidR="00E34977" w:rsidRPr="00E34977" w:rsidRDefault="00E34977" w:rsidP="00CF2B8C">
            <w:pPr>
              <w:numPr>
                <w:ilvl w:val="1"/>
                <w:numId w:val="28"/>
              </w:numPr>
              <w:spacing w:before="100" w:beforeAutospacing="1" w:after="100" w:afterAutospacing="1"/>
              <w:rPr>
                <w:rFonts w:ascii="Arial" w:hAnsi="Arial" w:cs="Arial"/>
                <w:sz w:val="20"/>
                <w:szCs w:val="20"/>
              </w:rPr>
            </w:pPr>
            <w:r w:rsidRPr="00E34977">
              <w:rPr>
                <w:rFonts w:ascii="Arial" w:hAnsi="Arial" w:cs="Arial"/>
                <w:sz w:val="20"/>
                <w:szCs w:val="20"/>
              </w:rPr>
              <w:t>intersecting road located on the same side = 100 metres; </w:t>
            </w:r>
          </w:p>
          <w:p w:rsidR="00E34977" w:rsidRPr="00E34977" w:rsidRDefault="00E34977" w:rsidP="00CF2B8C">
            <w:pPr>
              <w:numPr>
                <w:ilvl w:val="1"/>
                <w:numId w:val="28"/>
              </w:numPr>
              <w:spacing w:before="100" w:beforeAutospacing="1" w:after="100" w:afterAutospacing="1"/>
              <w:rPr>
                <w:rFonts w:ascii="Arial" w:hAnsi="Arial" w:cs="Arial"/>
                <w:sz w:val="20"/>
                <w:szCs w:val="20"/>
              </w:rPr>
            </w:pPr>
            <w:r w:rsidRPr="00E34977">
              <w:rPr>
                <w:rFonts w:ascii="Arial" w:hAnsi="Arial" w:cs="Arial"/>
                <w:sz w:val="20"/>
                <w:szCs w:val="20"/>
              </w:rPr>
              <w:lastRenderedPageBreak/>
              <w:t>intersecting road located on opposite side (Left Right Stagger) = 100 metres;</w:t>
            </w:r>
          </w:p>
          <w:p w:rsidR="00E34977" w:rsidRPr="00E34977" w:rsidRDefault="00E34977" w:rsidP="00CF2B8C">
            <w:pPr>
              <w:numPr>
                <w:ilvl w:val="1"/>
                <w:numId w:val="28"/>
              </w:numPr>
              <w:spacing w:before="100" w:beforeAutospacing="1" w:after="100" w:afterAutospacing="1"/>
              <w:rPr>
                <w:rFonts w:ascii="Arial" w:hAnsi="Arial" w:cs="Arial"/>
                <w:sz w:val="20"/>
                <w:szCs w:val="20"/>
              </w:rPr>
            </w:pPr>
            <w:r w:rsidRPr="00E34977">
              <w:rPr>
                <w:rFonts w:ascii="Arial" w:hAnsi="Arial" w:cs="Arial"/>
                <w:sz w:val="20"/>
                <w:szCs w:val="20"/>
              </w:rPr>
              <w:t>intersecting road located on opposite side (Right Left Stagger) = 60 metres.</w:t>
            </w:r>
          </w:p>
          <w:p w:rsidR="00E34977" w:rsidRPr="00E34977" w:rsidRDefault="00E34977" w:rsidP="00CF2B8C">
            <w:pPr>
              <w:numPr>
                <w:ilvl w:val="0"/>
                <w:numId w:val="28"/>
              </w:numPr>
              <w:spacing w:before="100" w:beforeAutospacing="1" w:after="100" w:afterAutospacing="1"/>
              <w:rPr>
                <w:rFonts w:ascii="Arial" w:hAnsi="Arial" w:cs="Arial"/>
                <w:sz w:val="20"/>
                <w:szCs w:val="20"/>
              </w:rPr>
            </w:pPr>
            <w:r w:rsidRPr="00E34977">
              <w:rPr>
                <w:rFonts w:ascii="Arial" w:hAnsi="Arial" w:cs="Arial"/>
                <w:sz w:val="20"/>
                <w:szCs w:val="20"/>
              </w:rPr>
              <w:t>Where the through road provides an arterial function:</w:t>
            </w:r>
          </w:p>
          <w:p w:rsidR="00E34977" w:rsidRPr="00E34977" w:rsidRDefault="00E34977" w:rsidP="00CF2B8C">
            <w:pPr>
              <w:numPr>
                <w:ilvl w:val="1"/>
                <w:numId w:val="28"/>
              </w:numPr>
              <w:spacing w:before="100" w:beforeAutospacing="1" w:after="100" w:afterAutospacing="1"/>
              <w:rPr>
                <w:rFonts w:ascii="Arial" w:hAnsi="Arial" w:cs="Arial"/>
                <w:sz w:val="20"/>
                <w:szCs w:val="20"/>
              </w:rPr>
            </w:pPr>
            <w:r w:rsidRPr="00E34977">
              <w:rPr>
                <w:rFonts w:ascii="Arial" w:hAnsi="Arial" w:cs="Arial"/>
                <w:sz w:val="20"/>
                <w:szCs w:val="20"/>
              </w:rPr>
              <w:t>intersecting road located on the same side = 300 metres;</w:t>
            </w:r>
          </w:p>
          <w:p w:rsidR="00E34977" w:rsidRPr="00E34977" w:rsidRDefault="00E34977" w:rsidP="00CF2B8C">
            <w:pPr>
              <w:numPr>
                <w:ilvl w:val="1"/>
                <w:numId w:val="28"/>
              </w:numPr>
              <w:spacing w:before="100" w:beforeAutospacing="1" w:after="100" w:afterAutospacing="1"/>
              <w:rPr>
                <w:rFonts w:ascii="Arial" w:hAnsi="Arial" w:cs="Arial"/>
                <w:sz w:val="20"/>
                <w:szCs w:val="20"/>
              </w:rPr>
            </w:pPr>
            <w:r w:rsidRPr="00E34977">
              <w:rPr>
                <w:rFonts w:ascii="Arial" w:hAnsi="Arial" w:cs="Arial"/>
                <w:sz w:val="20"/>
                <w:szCs w:val="20"/>
              </w:rPr>
              <w:t>intersecting road located on opposite side (Left Right Stagger) = 300 metres;</w:t>
            </w:r>
          </w:p>
          <w:p w:rsidR="00E34977" w:rsidRPr="00E34977" w:rsidRDefault="00E34977" w:rsidP="00CF2B8C">
            <w:pPr>
              <w:numPr>
                <w:ilvl w:val="1"/>
                <w:numId w:val="28"/>
              </w:numPr>
              <w:spacing w:before="100" w:beforeAutospacing="1" w:after="100" w:afterAutospacing="1"/>
              <w:rPr>
                <w:rFonts w:ascii="Arial" w:hAnsi="Arial" w:cs="Arial"/>
                <w:sz w:val="20"/>
                <w:szCs w:val="20"/>
              </w:rPr>
            </w:pPr>
            <w:r w:rsidRPr="00E34977">
              <w:rPr>
                <w:rFonts w:ascii="Arial" w:hAnsi="Arial" w:cs="Arial"/>
                <w:sz w:val="20"/>
                <w:szCs w:val="20"/>
              </w:rPr>
              <w:t>intersecting road located on opposite side (Right Left Stagger) = 300 metres;</w:t>
            </w:r>
          </w:p>
          <w:p w:rsidR="00E34977" w:rsidRPr="00E34977" w:rsidRDefault="00E34977" w:rsidP="00CF2B8C">
            <w:pPr>
              <w:numPr>
                <w:ilvl w:val="0"/>
                <w:numId w:val="28"/>
              </w:numPr>
              <w:spacing w:before="100" w:beforeAutospacing="1" w:after="100" w:afterAutospacing="1"/>
              <w:rPr>
                <w:rFonts w:ascii="Arial" w:hAnsi="Arial" w:cs="Arial"/>
                <w:sz w:val="20"/>
                <w:szCs w:val="20"/>
              </w:rPr>
            </w:pPr>
            <w:r w:rsidRPr="00E34977">
              <w:rPr>
                <w:rFonts w:ascii="Arial" w:hAnsi="Arial" w:cs="Arial"/>
                <w:sz w:val="20"/>
                <w:szCs w:val="20"/>
              </w:rPr>
              <w:t>Walkable block perimeter does not exceed 1000 metres.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151131" w:rsidTr="00E34977">
              <w:trPr>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Based on the absolute minimum intersection spacing identified above, all turns access may not be permitted (</w:t>
                  </w:r>
                  <w:proofErr w:type="spellStart"/>
                  <w:r w:rsidRPr="00151131">
                    <w:rPr>
                      <w:rFonts w:ascii="Arial" w:hAnsi="Arial" w:cs="Arial"/>
                      <w:sz w:val="18"/>
                      <w:szCs w:val="20"/>
                    </w:rPr>
                    <w:t>ie</w:t>
                  </w:r>
                  <w:proofErr w:type="spellEnd"/>
                  <w:r w:rsidRPr="00151131">
                    <w:rPr>
                      <w:rFonts w:ascii="Arial" w:hAnsi="Arial" w:cs="Arial"/>
                      <w:sz w:val="18"/>
                      <w:szCs w:val="20"/>
                    </w:rPr>
                    <w:t>. left in/left out only) at intersections with sub-arterial roads or arterial roads.</w:t>
                  </w:r>
                </w:p>
              </w:tc>
            </w:tr>
            <w:tr w:rsidR="00E34977" w:rsidRPr="00151131" w:rsidTr="00E34977">
              <w:trPr>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The road network is mapped on Overlay map - Road hierarchy.</w:t>
                  </w:r>
                </w:p>
              </w:tc>
            </w:tr>
          </w:tbl>
          <w:p w:rsidR="00E34977" w:rsidRPr="00151131" w:rsidRDefault="00E34977" w:rsidP="00E34977">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151131" w:rsidTr="00E34977">
              <w:trPr>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E.  Intersection spacing will be determined based on the deceleration and queue storage distances required for the intersection after considering vehicle speed and resent/forecast turning and through volumes.</w:t>
                  </w:r>
                </w:p>
              </w:tc>
            </w:tr>
          </w:tbl>
          <w:p w:rsidR="00E34977" w:rsidRPr="00E34977" w:rsidRDefault="00E34977" w:rsidP="00E34977">
            <w:pPr>
              <w:spacing w:after="240"/>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PO35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  All new works are extended to join any existing works within 20m.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151131" w:rsidTr="00E34977">
              <w:trPr>
                <w:tblCellSpacing w:w="15" w:type="dxa"/>
              </w:trPr>
              <w:tc>
                <w:tcPr>
                  <w:tcW w:w="8851"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Frontage roads include streets where no direct lot access is provided.</w:t>
                  </w:r>
                </w:p>
              </w:tc>
            </w:tr>
            <w:tr w:rsidR="00E34977" w:rsidRPr="00151131" w:rsidTr="00E34977">
              <w:trPr>
                <w:tblCellSpacing w:w="15" w:type="dxa"/>
              </w:trPr>
              <w:tc>
                <w:tcPr>
                  <w:tcW w:w="8851"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The road network is mapped on Overlay map - Road hierarchy.</w:t>
                  </w:r>
                </w:p>
              </w:tc>
            </w:tr>
          </w:tbl>
          <w:p w:rsidR="00E34977" w:rsidRPr="00151131" w:rsidRDefault="00E34977" w:rsidP="00E34977">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151131" w:rsidTr="00E34977">
              <w:trPr>
                <w:tblCellSpacing w:w="15" w:type="dxa"/>
              </w:trPr>
              <w:tc>
                <w:tcPr>
                  <w:tcW w:w="8851"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lastRenderedPageBreak/>
                    <w:t>Note - The Primary and Secondary active transport network is mapped on Overlay map - Active transport.</w:t>
                  </w:r>
                </w:p>
              </w:tc>
            </w:tr>
            <w:tr w:rsidR="00E34977" w:rsidRPr="00151131" w:rsidTr="00E34977">
              <w:trPr>
                <w:tblCellSpacing w:w="15" w:type="dxa"/>
              </w:trPr>
              <w:tc>
                <w:tcPr>
                  <w:tcW w:w="8851"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E35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765"/>
              <w:gridCol w:w="2765"/>
              <w:gridCol w:w="50"/>
            </w:tblGrid>
            <w:tr w:rsidR="00E34977" w:rsidRPr="00E34977" w:rsidTr="00E34977">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Minimum construction</w:t>
                  </w:r>
                </w:p>
              </w:tc>
            </w:tr>
            <w:tr w:rsidR="00E34977" w:rsidRPr="00E34977" w:rsidTr="00E34977">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Frontage road unconstructed or gravel road only;</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OR</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Frontage road sealed but not constructed* to Planning scheme policy - Integrated design standard;</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OR</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 xml:space="preserve">Construct the verge adjoining the development and the carriageway (including development side kerb and channel) to a minimum sealed width containing near side parking lane (if </w:t>
                  </w:r>
                  <w:r w:rsidRPr="00E34977">
                    <w:rPr>
                      <w:rFonts w:ascii="Arial" w:hAnsi="Arial" w:cs="Arial"/>
                      <w:sz w:val="20"/>
                      <w:szCs w:val="20"/>
                    </w:rPr>
                    <w:lastRenderedPageBreak/>
                    <w:t>required), cycle lane (if required), 2 travel lanes plus 1.5m wide (full depth pavement) gravel shoulder and table drainage to the opposite side.</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minimum total travel lane width is:</w:t>
                  </w:r>
                </w:p>
                <w:p w:rsidR="00E34977" w:rsidRPr="00E34977" w:rsidRDefault="00E34977" w:rsidP="00CF2B8C">
                  <w:pPr>
                    <w:numPr>
                      <w:ilvl w:val="0"/>
                      <w:numId w:val="29"/>
                    </w:numPr>
                    <w:spacing w:before="100" w:beforeAutospacing="1" w:after="100" w:afterAutospacing="1"/>
                    <w:rPr>
                      <w:rFonts w:ascii="Arial" w:hAnsi="Arial" w:cs="Arial"/>
                      <w:sz w:val="20"/>
                      <w:szCs w:val="20"/>
                    </w:rPr>
                  </w:pPr>
                  <w:r w:rsidRPr="00E34977">
                    <w:rPr>
                      <w:rFonts w:ascii="Arial" w:hAnsi="Arial" w:cs="Arial"/>
                      <w:sz w:val="20"/>
                      <w:szCs w:val="20"/>
                    </w:rPr>
                    <w:t>6m for minor roads;</w:t>
                  </w:r>
                </w:p>
                <w:p w:rsidR="00E34977" w:rsidRPr="00E34977" w:rsidRDefault="00E34977" w:rsidP="00CF2B8C">
                  <w:pPr>
                    <w:numPr>
                      <w:ilvl w:val="0"/>
                      <w:numId w:val="29"/>
                    </w:numPr>
                    <w:spacing w:before="100" w:beforeAutospacing="1" w:after="100" w:afterAutospacing="1"/>
                    <w:rPr>
                      <w:rFonts w:ascii="Arial" w:hAnsi="Arial" w:cs="Arial"/>
                      <w:sz w:val="20"/>
                      <w:szCs w:val="20"/>
                    </w:rPr>
                  </w:pPr>
                  <w:r w:rsidRPr="00E34977">
                    <w:rPr>
                      <w:rFonts w:ascii="Arial" w:hAnsi="Arial" w:cs="Arial"/>
                      <w:sz w:val="20"/>
                      <w:szCs w:val="20"/>
                    </w:rPr>
                    <w:t>7m for major roads.</w:t>
                  </w:r>
                </w:p>
              </w:tc>
            </w:tr>
            <w:tr w:rsidR="00E34977" w:rsidRPr="008D2DF4" w:rsidTr="00E34977">
              <w:tblPrEx>
                <w:tblBorders>
                  <w:top w:val="none" w:sz="0" w:space="0" w:color="auto"/>
                  <w:left w:val="none" w:sz="0" w:space="0" w:color="auto"/>
                  <w:bottom w:val="none" w:sz="0" w:space="0" w:color="auto"/>
                  <w:right w:val="none" w:sz="0" w:space="0" w:color="auto"/>
                </w:tblBorders>
              </w:tblPrEx>
              <w:trPr>
                <w:tblCellSpacing w:w="15" w:type="dxa"/>
              </w:trPr>
              <w:tc>
                <w:tcPr>
                  <w:tcW w:w="5897" w:type="dxa"/>
                  <w:gridSpan w:val="4"/>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lastRenderedPageBreak/>
                    <w:t>Note - Major roads are sub-arterial roads and arterial roads.  Minor roads are roads that are not major roads.</w:t>
                  </w:r>
                </w:p>
              </w:tc>
            </w:tr>
          </w:tbl>
          <w:p w:rsidR="00E34977" w:rsidRPr="008D2DF4" w:rsidRDefault="00E34977" w:rsidP="00E34977">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8D2DF4" w:rsidTr="00E34977">
              <w:trPr>
                <w:tblCellSpacing w:w="15" w:type="dxa"/>
              </w:trPr>
              <w:tc>
                <w:tcPr>
                  <w:tcW w:w="5913"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 xml:space="preserve">Note - Construction includes all associated works (services, street lighting and </w:t>
                  </w:r>
                  <w:proofErr w:type="spellStart"/>
                  <w:r w:rsidRPr="008D2DF4">
                    <w:rPr>
                      <w:rFonts w:ascii="Arial" w:hAnsi="Arial" w:cs="Arial"/>
                      <w:sz w:val="18"/>
                      <w:szCs w:val="20"/>
                    </w:rPr>
                    <w:t>linemarking</w:t>
                  </w:r>
                  <w:proofErr w:type="spellEnd"/>
                  <w:r w:rsidRPr="008D2DF4">
                    <w:rPr>
                      <w:rFonts w:ascii="Arial" w:hAnsi="Arial" w:cs="Arial"/>
                      <w:sz w:val="18"/>
                      <w:szCs w:val="20"/>
                    </w:rPr>
                    <w:t>).</w:t>
                  </w:r>
                </w:p>
              </w:tc>
            </w:tr>
            <w:tr w:rsidR="00E34977" w:rsidRPr="008D2DF4" w:rsidTr="00E34977">
              <w:trPr>
                <w:tblCellSpacing w:w="15" w:type="dxa"/>
              </w:trPr>
              <w:tc>
                <w:tcPr>
                  <w:tcW w:w="5913"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Alignment within road reserves is to be agreed with Council.</w:t>
                  </w:r>
                </w:p>
              </w:tc>
            </w:tr>
          </w:tbl>
          <w:p w:rsidR="00E34977" w:rsidRPr="008D2DF4" w:rsidRDefault="00E34977" w:rsidP="00E34977">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8D2DF4" w:rsidTr="00E34977">
              <w:trPr>
                <w:tblCellSpacing w:w="15" w:type="dxa"/>
              </w:trPr>
              <w:tc>
                <w:tcPr>
                  <w:tcW w:w="5913"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 xml:space="preserve">Note - *Roads </w:t>
                  </w:r>
                  <w:proofErr w:type="gramStart"/>
                  <w:r w:rsidRPr="008D2DF4">
                    <w:rPr>
                      <w:rFonts w:ascii="Arial" w:hAnsi="Arial" w:cs="Arial"/>
                      <w:sz w:val="18"/>
                      <w:szCs w:val="20"/>
                    </w:rPr>
                    <w:t>are considered to be</w:t>
                  </w:r>
                  <w:proofErr w:type="gramEnd"/>
                  <w:r w:rsidRPr="008D2DF4">
                    <w:rPr>
                      <w:rFonts w:ascii="Arial" w:hAnsi="Arial" w:cs="Arial"/>
                      <w:sz w:val="18"/>
                      <w:szCs w:val="20"/>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 xml:space="preserve">Stormwater </w:t>
            </w:r>
            <w:r w:rsidRPr="00E34977">
              <w:rPr>
                <w:rFonts w:ascii="Arial" w:hAnsi="Arial" w:cs="Arial"/>
                <w:sz w:val="20"/>
                <w:szCs w:val="20"/>
              </w:rPr>
              <w:t> </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PO36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Minor stormwater drainage systems (internal and external) have the capacity to convey stormwater flows from frequent storm events for the fully developed upstream catchment whilst ensuring pedestrian and vehicular traffic movements are safe and convenient.</w:t>
            </w:r>
          </w:p>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E36.1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The capacity of all minor drainage systems </w:t>
            </w:r>
            <w:proofErr w:type="gramStart"/>
            <w:r w:rsidRPr="00E34977">
              <w:rPr>
                <w:rFonts w:ascii="Arial" w:hAnsi="Arial" w:cs="Arial"/>
                <w:sz w:val="20"/>
                <w:szCs w:val="20"/>
              </w:rPr>
              <w:t>are</w:t>
            </w:r>
            <w:proofErr w:type="gramEnd"/>
            <w:r w:rsidRPr="00E34977">
              <w:rPr>
                <w:rFonts w:ascii="Arial" w:hAnsi="Arial" w:cs="Arial"/>
                <w:sz w:val="20"/>
                <w:szCs w:val="20"/>
              </w:rPr>
              <w:t xml:space="preserve"> designed in accordance with Planning scheme policy - Integrated design.</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E36.2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Stormwater pipe network capacity is to be calculated in accordance with the Hydraulic Grade Line method as detailed in Australian Rainfall and Runoff or QUDM.</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E36.3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ensures that inter-allotment drainage infrastructure is provided in accordance with the relevant level as identified in QUDM.</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PO37</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Major stormwater drainage system(s) have the capacity to safely convey stormwater flows for the 1% AEP event for the fully developed upstream catchment.</w:t>
            </w:r>
          </w:p>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E37.1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internal drainage system safely and adequately conveys the stormwater flows for the 1% AEP event for the fully developed upstream catchment through the site.</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E37.2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external (downstream) drainage system safely conveys the stormwater flows for the 1% AEP event for the fully developed upstream catchment without allowing the flows to encroach upon private lots.</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E37.3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Overland flow paths from roads and public open space areas do not pass through private lots. Drainage pathways are provided to accommodate overland flows from roads and public open space areas.</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E37.4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flow velocity in all unlined or soft faced open drains is kept within acceptable limits for the type of material or lining and condition of the channel.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Note - Refer to QUDM for recommended average flow velocities.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PO38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Provide measures to properly manage surface flows for the 1% AEP event (for the fully developed catchment) draining to and through </w:t>
            </w:r>
            <w:r w:rsidRPr="00E34977">
              <w:rPr>
                <w:rFonts w:ascii="Arial" w:hAnsi="Arial" w:cs="Arial"/>
                <w:sz w:val="20"/>
                <w:szCs w:val="20"/>
              </w:rPr>
              <w:lastRenderedPageBreak/>
              <w:t>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E38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stormwater drainage system is designed and constructed in accordance with Planning scheme policy - Integrated design.</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PO39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Stormwater run-off from the site is conveyed to a point of lawful discharge without causing actionable nuisance to any person, property or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8D2DF4" w:rsidTr="00E34977">
              <w:trPr>
                <w:tblCellSpacing w:w="15" w:type="dxa"/>
              </w:trPr>
              <w:tc>
                <w:tcPr>
                  <w:tcW w:w="8851"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Refer to Planning scheme policy - Integrated design for details and examples.</w:t>
                  </w:r>
                </w:p>
              </w:tc>
            </w:tr>
            <w:tr w:rsidR="00E34977" w:rsidRPr="008D2DF4" w:rsidTr="00E34977">
              <w:trPr>
                <w:tblCellSpacing w:w="15" w:type="dxa"/>
              </w:trPr>
              <w:tc>
                <w:tcPr>
                  <w:tcW w:w="8851"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downstream drainage discharge report in accordance with Planning scheme policy - Stormwater management may be required to demonstrate achievement of this performance outcome.</w:t>
                  </w:r>
                </w:p>
              </w:tc>
            </w:tr>
          </w:tbl>
          <w:p w:rsidR="00E34977" w:rsidRPr="008D2DF4" w:rsidRDefault="00E34977" w:rsidP="00E34977">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8D2DF4" w:rsidTr="00E34977">
              <w:trPr>
                <w:tblCellSpacing w:w="15" w:type="dxa"/>
              </w:trPr>
              <w:tc>
                <w:tcPr>
                  <w:tcW w:w="8851"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PO40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Stormwater generated from the development does not compromise the capacity of existing stormwater infrastructure downstream of the site.</w:t>
            </w:r>
          </w:p>
          <w:tbl>
            <w:tblPr>
              <w:tblW w:w="449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6"/>
            </w:tblGrid>
            <w:tr w:rsidR="00E34977" w:rsidRPr="00E34977" w:rsidTr="008D2DF4">
              <w:trPr>
                <w:trHeight w:val="340"/>
                <w:tblCellSpacing w:w="15" w:type="dxa"/>
              </w:trPr>
              <w:tc>
                <w:tcPr>
                  <w:tcW w:w="4436" w:type="dxa"/>
                  <w:vAlign w:val="center"/>
                  <w:hideMark/>
                </w:tcPr>
                <w:p w:rsidR="00E34977" w:rsidRPr="00E34977" w:rsidRDefault="00E34977" w:rsidP="00E34977">
                  <w:pPr>
                    <w:rPr>
                      <w:rFonts w:ascii="Arial" w:eastAsia="Times New Roman" w:hAnsi="Arial" w:cs="Arial"/>
                      <w:sz w:val="20"/>
                      <w:szCs w:val="20"/>
                    </w:rPr>
                  </w:pPr>
                  <w:r w:rsidRPr="008D2DF4">
                    <w:rPr>
                      <w:rFonts w:ascii="Arial" w:eastAsia="Times New Roman" w:hAnsi="Arial" w:cs="Arial"/>
                      <w:sz w:val="18"/>
                      <w:szCs w:val="20"/>
                    </w:rPr>
                    <w:t xml:space="preserve">Note - A downstream drainage discharge report in accordance with Planning scheme policy - Stormwater </w:t>
                  </w:r>
                  <w:r w:rsidRPr="008D2DF4">
                    <w:rPr>
                      <w:rFonts w:ascii="Arial" w:eastAsia="Times New Roman" w:hAnsi="Arial" w:cs="Arial"/>
                      <w:sz w:val="18"/>
                      <w:szCs w:val="20"/>
                    </w:rPr>
                    <w:lastRenderedPageBreak/>
                    <w:t>management may be required to demonstrate compliance with this performance outcome.</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PO41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Where development:</w:t>
            </w:r>
          </w:p>
          <w:p w:rsidR="00E34977" w:rsidRPr="00E34977" w:rsidRDefault="00E34977" w:rsidP="00CF2B8C">
            <w:pPr>
              <w:numPr>
                <w:ilvl w:val="0"/>
                <w:numId w:val="30"/>
              </w:numPr>
              <w:spacing w:before="100" w:beforeAutospacing="1" w:after="100" w:afterAutospacing="1"/>
              <w:rPr>
                <w:rFonts w:ascii="Arial" w:hAnsi="Arial" w:cs="Arial"/>
                <w:sz w:val="20"/>
                <w:szCs w:val="20"/>
              </w:rPr>
            </w:pPr>
            <w:r w:rsidRPr="00E34977">
              <w:rPr>
                <w:rFonts w:ascii="Arial" w:hAnsi="Arial" w:cs="Arial"/>
                <w:sz w:val="20"/>
                <w:szCs w:val="20"/>
              </w:rPr>
              <w:t>is for an urban purpose that involves a land area of 2500m</w:t>
            </w:r>
            <w:r w:rsidRPr="00E34977">
              <w:rPr>
                <w:rFonts w:ascii="Arial" w:hAnsi="Arial" w:cs="Arial"/>
                <w:sz w:val="20"/>
                <w:szCs w:val="20"/>
                <w:vertAlign w:val="superscript"/>
              </w:rPr>
              <w:t>2</w:t>
            </w:r>
            <w:r w:rsidRPr="00E34977">
              <w:rPr>
                <w:rFonts w:ascii="Arial" w:hAnsi="Arial" w:cs="Arial"/>
                <w:sz w:val="20"/>
                <w:szCs w:val="20"/>
              </w:rPr>
              <w:t xml:space="preserve"> or greater; and</w:t>
            </w:r>
          </w:p>
          <w:p w:rsidR="00E34977" w:rsidRPr="00E34977" w:rsidRDefault="00E34977" w:rsidP="00CF2B8C">
            <w:pPr>
              <w:pStyle w:val="NormalWeb"/>
              <w:numPr>
                <w:ilvl w:val="0"/>
                <w:numId w:val="30"/>
              </w:numPr>
              <w:rPr>
                <w:rFonts w:ascii="Arial" w:hAnsi="Arial" w:cs="Arial"/>
                <w:sz w:val="20"/>
                <w:szCs w:val="20"/>
              </w:rPr>
            </w:pPr>
            <w:r w:rsidRPr="00E34977">
              <w:rPr>
                <w:rFonts w:ascii="Arial" w:hAnsi="Arial" w:cs="Arial"/>
                <w:sz w:val="20"/>
                <w:szCs w:val="20"/>
              </w:rPr>
              <w:t>will result in:</w:t>
            </w:r>
          </w:p>
          <w:p w:rsidR="00E34977" w:rsidRPr="00E34977" w:rsidRDefault="00E34977" w:rsidP="00CF2B8C">
            <w:pPr>
              <w:pStyle w:val="NormalWeb"/>
              <w:numPr>
                <w:ilvl w:val="1"/>
                <w:numId w:val="30"/>
              </w:numPr>
              <w:rPr>
                <w:rFonts w:ascii="Arial" w:hAnsi="Arial" w:cs="Arial"/>
                <w:sz w:val="20"/>
                <w:szCs w:val="20"/>
              </w:rPr>
            </w:pPr>
            <w:r w:rsidRPr="00E34977">
              <w:rPr>
                <w:rFonts w:ascii="Arial" w:hAnsi="Arial" w:cs="Arial"/>
                <w:sz w:val="20"/>
                <w:szCs w:val="20"/>
              </w:rPr>
              <w:t>6 or more dwellings; or</w:t>
            </w:r>
          </w:p>
          <w:p w:rsidR="00E34977" w:rsidRPr="00E34977" w:rsidRDefault="00E34977" w:rsidP="00CF2B8C">
            <w:pPr>
              <w:pStyle w:val="NormalWeb"/>
              <w:numPr>
                <w:ilvl w:val="1"/>
                <w:numId w:val="30"/>
              </w:numPr>
              <w:rPr>
                <w:rFonts w:ascii="Arial" w:hAnsi="Arial" w:cs="Arial"/>
                <w:sz w:val="20"/>
                <w:szCs w:val="20"/>
              </w:rPr>
            </w:pPr>
            <w:r w:rsidRPr="00E34977">
              <w:rPr>
                <w:rFonts w:ascii="Arial" w:hAnsi="Arial" w:cs="Arial"/>
                <w:sz w:val="20"/>
                <w:szCs w:val="20"/>
                <w:lang w:val="en-US"/>
              </w:rPr>
              <w:t xml:space="preserve">an </w:t>
            </w:r>
            <w:proofErr w:type="spellStart"/>
            <w:r w:rsidRPr="00E34977">
              <w:rPr>
                <w:rFonts w:ascii="Arial" w:hAnsi="Arial" w:cs="Arial"/>
                <w:sz w:val="20"/>
                <w:szCs w:val="20"/>
                <w:lang w:val="en-US"/>
              </w:rPr>
              <w:t>i</w:t>
            </w:r>
            <w:r w:rsidRPr="00E34977">
              <w:rPr>
                <w:rFonts w:ascii="Arial" w:hAnsi="Arial" w:cs="Arial"/>
                <w:sz w:val="20"/>
                <w:szCs w:val="20"/>
              </w:rPr>
              <w:t>mpervious</w:t>
            </w:r>
            <w:proofErr w:type="spellEnd"/>
            <w:r w:rsidRPr="00E34977">
              <w:rPr>
                <w:rFonts w:ascii="Arial" w:hAnsi="Arial" w:cs="Arial"/>
                <w:sz w:val="20"/>
                <w:szCs w:val="20"/>
              </w:rPr>
              <w:t xml:space="preserve"> area greater than 25% of the net developable area, </w:t>
            </w:r>
          </w:p>
          <w:p w:rsidR="00E34977" w:rsidRPr="00E34977" w:rsidRDefault="00E34977" w:rsidP="00E34977">
            <w:pPr>
              <w:spacing w:before="100" w:beforeAutospacing="1" w:after="100" w:afterAutospacing="1"/>
              <w:rPr>
                <w:rFonts w:ascii="Arial" w:hAnsi="Arial" w:cs="Arial"/>
                <w:sz w:val="20"/>
                <w:szCs w:val="20"/>
              </w:rPr>
            </w:pPr>
            <w:r w:rsidRPr="00E34977">
              <w:rPr>
                <w:rFonts w:ascii="Arial" w:hAnsi="Arial" w:cs="Arial"/>
                <w:sz w:val="20"/>
                <w:szCs w:val="20"/>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 xml:space="preserve">Note - A </w:t>
                  </w:r>
                  <w:proofErr w:type="gramStart"/>
                  <w:r w:rsidRPr="008D2DF4">
                    <w:rPr>
                      <w:rFonts w:ascii="Arial" w:hAnsi="Arial" w:cs="Arial"/>
                      <w:sz w:val="18"/>
                      <w:szCs w:val="20"/>
                    </w:rPr>
                    <w:t>site based</w:t>
                  </w:r>
                  <w:proofErr w:type="gramEnd"/>
                  <w:r w:rsidRPr="008D2DF4">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8654FA">
        <w:trPr>
          <w:trHeight w:val="1511"/>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PO42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Stormwater drainage pipes and structures through or within private land (including inter-allotment drainage) are protected by easements in favour of Council with </w:t>
            </w:r>
            <w:proofErr w:type="gramStart"/>
            <w:r w:rsidRPr="00E34977">
              <w:rPr>
                <w:rFonts w:ascii="Arial" w:hAnsi="Arial" w:cs="Arial"/>
                <w:sz w:val="20"/>
                <w:szCs w:val="20"/>
              </w:rPr>
              <w:t>sufficient</w:t>
            </w:r>
            <w:proofErr w:type="gramEnd"/>
            <w:r w:rsidRPr="00E34977">
              <w:rPr>
                <w:rFonts w:ascii="Arial" w:hAnsi="Arial" w:cs="Arial"/>
                <w:sz w:val="20"/>
                <w:szCs w:val="20"/>
              </w:rPr>
              <w:t xml:space="preserve"> area for practical access for maintenance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 xml:space="preserve">Note - In order to achieve a lawful point of discharge, stormwater easements may also be required over temporary drainage channels/infrastructure where </w:t>
                  </w:r>
                  <w:r w:rsidRPr="008D2DF4">
                    <w:rPr>
                      <w:rFonts w:ascii="Arial" w:hAnsi="Arial" w:cs="Arial"/>
                      <w:sz w:val="18"/>
                      <w:szCs w:val="20"/>
                    </w:rPr>
                    <w:lastRenderedPageBreak/>
                    <w:t>stormwater discharges to a balance lot prior to entering Council’s stormwater drainage system.</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E42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765"/>
              <w:gridCol w:w="2765"/>
              <w:gridCol w:w="50"/>
            </w:tblGrid>
            <w:tr w:rsidR="00E34977" w:rsidRPr="00E34977" w:rsidTr="00E34977">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Minimum Easement Width (excluding access requirements)</w:t>
                  </w:r>
                </w:p>
              </w:tc>
            </w:tr>
            <w:tr w:rsidR="00E34977" w:rsidRPr="00E34977" w:rsidTr="00E34977">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3.0m</w:t>
                  </w:r>
                </w:p>
              </w:tc>
            </w:tr>
            <w:tr w:rsidR="00E34977" w:rsidRPr="00E34977" w:rsidTr="00E34977">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4.0m</w:t>
                  </w:r>
                </w:p>
              </w:tc>
            </w:tr>
            <w:tr w:rsidR="00E34977" w:rsidRPr="00E34977" w:rsidTr="00E34977">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Easement boundary to be 1m clear of the outside wall of the stormwater pipe (each side)</w:t>
                  </w:r>
                </w:p>
              </w:tc>
            </w:tr>
            <w:tr w:rsidR="00E34977" w:rsidRPr="008D2DF4" w:rsidTr="00E34977">
              <w:tblPrEx>
                <w:tblBorders>
                  <w:top w:val="none" w:sz="0" w:space="0" w:color="auto"/>
                  <w:left w:val="none" w:sz="0" w:space="0" w:color="auto"/>
                  <w:bottom w:val="none" w:sz="0" w:space="0" w:color="auto"/>
                  <w:right w:val="none" w:sz="0" w:space="0" w:color="auto"/>
                </w:tblBorders>
              </w:tblPrEx>
              <w:trPr>
                <w:tblCellSpacing w:w="15" w:type="dxa"/>
              </w:trPr>
              <w:tc>
                <w:tcPr>
                  <w:tcW w:w="5897" w:type="dxa"/>
                  <w:gridSpan w:val="4"/>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Additional easement width may be required in certain circumstances in order to facilitate maintenance access to the stormwater system. </w:t>
                  </w:r>
                </w:p>
              </w:tc>
            </w:tr>
          </w:tbl>
          <w:p w:rsidR="00E34977" w:rsidRPr="008D2DF4" w:rsidRDefault="00E34977" w:rsidP="00E34977">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8D2DF4" w:rsidTr="00E34977">
              <w:trPr>
                <w:tblCellSpacing w:w="15" w:type="dxa"/>
              </w:trPr>
              <w:tc>
                <w:tcPr>
                  <w:tcW w:w="5913"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Refer to Planning scheme policy - Integrated design (Appendix C) for easement requirements over open channels.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PO43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Stormwater management facilities (excluding outlets) are located outside of riparian areas and prevent increased channel bed and bank erosion.</w:t>
            </w:r>
          </w:p>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 </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rPr>
                <w:rFonts w:ascii="Arial" w:eastAsia="Times New Roman"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rPr>
                <w:rFonts w:ascii="Arial" w:eastAsia="Times New Roman"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Site works and construction management</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PO44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site and any existing structures are maintained in a tidy and safe condition.</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PO45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works on-site are managed to:</w:t>
            </w:r>
          </w:p>
          <w:p w:rsidR="00E34977" w:rsidRPr="00E34977" w:rsidRDefault="00E34977" w:rsidP="00CF2B8C">
            <w:pPr>
              <w:numPr>
                <w:ilvl w:val="0"/>
                <w:numId w:val="3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 xml:space="preserve">minimise as far as practicable, impacts on adjoining or adjacent premises and the streetscape </w:t>
            </w:r>
            <w:proofErr w:type="gramStart"/>
            <w:r w:rsidRPr="00E34977">
              <w:rPr>
                <w:rFonts w:ascii="Arial" w:eastAsia="Times New Roman" w:hAnsi="Arial" w:cs="Arial"/>
                <w:sz w:val="20"/>
                <w:szCs w:val="20"/>
              </w:rPr>
              <w:t>in regard to</w:t>
            </w:r>
            <w:proofErr w:type="gramEnd"/>
            <w:r w:rsidRPr="00E34977">
              <w:rPr>
                <w:rFonts w:ascii="Arial" w:eastAsia="Times New Roman" w:hAnsi="Arial" w:cs="Arial"/>
                <w:sz w:val="20"/>
                <w:szCs w:val="20"/>
              </w:rPr>
              <w:t xml:space="preserve"> erosion and sedimentation, dust, noise, safety and light;</w:t>
            </w:r>
          </w:p>
          <w:p w:rsidR="00E34977" w:rsidRPr="00E34977" w:rsidRDefault="00E34977" w:rsidP="00CF2B8C">
            <w:pPr>
              <w:numPr>
                <w:ilvl w:val="0"/>
                <w:numId w:val="3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minimise as far as possible, impacts on the natural environment;</w:t>
            </w:r>
          </w:p>
          <w:p w:rsidR="00E34977" w:rsidRPr="00E34977" w:rsidRDefault="00E34977" w:rsidP="00CF2B8C">
            <w:pPr>
              <w:numPr>
                <w:ilvl w:val="0"/>
                <w:numId w:val="3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 xml:space="preserve">ensure stormwater discharge is managed in a manner that does not cause </w:t>
            </w:r>
            <w:r w:rsidRPr="00E34977">
              <w:rPr>
                <w:rFonts w:ascii="Arial" w:eastAsia="Times New Roman" w:hAnsi="Arial" w:cs="Arial"/>
                <w:sz w:val="20"/>
                <w:szCs w:val="20"/>
              </w:rPr>
              <w:lastRenderedPageBreak/>
              <w:t>actionable nuisance to any person or premises;</w:t>
            </w:r>
          </w:p>
          <w:p w:rsidR="00E34977" w:rsidRPr="00E34977" w:rsidRDefault="00E34977" w:rsidP="00CF2B8C">
            <w:pPr>
              <w:numPr>
                <w:ilvl w:val="0"/>
                <w:numId w:val="3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avoid adverse impacts on street streets and their critical root zone.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E45.1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E34977" w:rsidRPr="00E34977" w:rsidRDefault="00E34977" w:rsidP="00CF2B8C">
            <w:pPr>
              <w:numPr>
                <w:ilvl w:val="0"/>
                <w:numId w:val="32"/>
              </w:numPr>
              <w:spacing w:before="100" w:beforeAutospacing="1" w:after="100" w:afterAutospacing="1"/>
              <w:rPr>
                <w:rFonts w:ascii="Arial" w:hAnsi="Arial" w:cs="Arial"/>
                <w:sz w:val="20"/>
                <w:szCs w:val="20"/>
              </w:rPr>
            </w:pPr>
            <w:r w:rsidRPr="00E34977">
              <w:rPr>
                <w:rFonts w:ascii="Arial" w:hAnsi="Arial" w:cs="Arial"/>
                <w:sz w:val="20"/>
                <w:szCs w:val="20"/>
              </w:rPr>
              <w:t>stormwater is not discharged to adjacent properties in a manner that differs significantly from pre-existing conditions;</w:t>
            </w:r>
          </w:p>
          <w:p w:rsidR="00E34977" w:rsidRPr="00E34977" w:rsidRDefault="00E34977" w:rsidP="00CF2B8C">
            <w:pPr>
              <w:numPr>
                <w:ilvl w:val="0"/>
                <w:numId w:val="32"/>
              </w:numPr>
              <w:spacing w:before="100" w:beforeAutospacing="1" w:after="100" w:afterAutospacing="1"/>
              <w:rPr>
                <w:rFonts w:ascii="Arial" w:hAnsi="Arial" w:cs="Arial"/>
                <w:sz w:val="20"/>
                <w:szCs w:val="20"/>
              </w:rPr>
            </w:pPr>
            <w:r w:rsidRPr="00E34977">
              <w:rPr>
                <w:rFonts w:ascii="Arial" w:hAnsi="Arial" w:cs="Arial"/>
                <w:sz w:val="20"/>
                <w:szCs w:val="20"/>
              </w:rPr>
              <w:lastRenderedPageBreak/>
              <w:t>stormwater discharged to adjoining and downstream properties does not cause scour or erosion of any kind;</w:t>
            </w:r>
          </w:p>
          <w:p w:rsidR="00E34977" w:rsidRPr="00E34977" w:rsidRDefault="00E34977" w:rsidP="00CF2B8C">
            <w:pPr>
              <w:numPr>
                <w:ilvl w:val="0"/>
                <w:numId w:val="32"/>
              </w:numPr>
              <w:spacing w:before="100" w:beforeAutospacing="1" w:after="100" w:afterAutospacing="1"/>
              <w:rPr>
                <w:rFonts w:ascii="Arial" w:hAnsi="Arial" w:cs="Arial"/>
                <w:sz w:val="20"/>
                <w:szCs w:val="20"/>
              </w:rPr>
            </w:pPr>
            <w:r w:rsidRPr="00E34977">
              <w:rPr>
                <w:rFonts w:ascii="Arial" w:hAnsi="Arial" w:cs="Arial"/>
                <w:sz w:val="20"/>
                <w:szCs w:val="20"/>
              </w:rPr>
              <w:t>stormwater discharge rates do not exceed pre-existing conditions;</w:t>
            </w:r>
          </w:p>
          <w:p w:rsidR="00E34977" w:rsidRPr="00E34977" w:rsidRDefault="00E34977" w:rsidP="00CF2B8C">
            <w:pPr>
              <w:pStyle w:val="NormalWeb"/>
              <w:numPr>
                <w:ilvl w:val="0"/>
                <w:numId w:val="32"/>
              </w:numPr>
              <w:rPr>
                <w:rFonts w:ascii="Arial" w:hAnsi="Arial" w:cs="Arial"/>
                <w:sz w:val="20"/>
                <w:szCs w:val="20"/>
              </w:rPr>
            </w:pPr>
            <w:r w:rsidRPr="00E34977">
              <w:rPr>
                <w:rFonts w:ascii="Arial" w:hAnsi="Arial" w:cs="Arial"/>
                <w:sz w:val="20"/>
                <w:szCs w:val="20"/>
              </w:rPr>
              <w:t>minimum design storm for all temporary diversion drains and sedimentation basins in accordance with Schedule 10 - Stormwater management design objectives;</w:t>
            </w:r>
          </w:p>
          <w:p w:rsidR="00E34977" w:rsidRPr="00E34977" w:rsidRDefault="00E34977" w:rsidP="00CF2B8C">
            <w:pPr>
              <w:numPr>
                <w:ilvl w:val="0"/>
                <w:numId w:val="32"/>
              </w:numPr>
              <w:spacing w:before="100" w:beforeAutospacing="1" w:after="100" w:afterAutospacing="1"/>
              <w:rPr>
                <w:rFonts w:ascii="Arial" w:hAnsi="Arial" w:cs="Arial"/>
                <w:sz w:val="20"/>
                <w:szCs w:val="20"/>
              </w:rPr>
            </w:pPr>
            <w:proofErr w:type="gramStart"/>
            <w:r w:rsidRPr="00E34977">
              <w:rPr>
                <w:rFonts w:ascii="Arial" w:hAnsi="Arial" w:cs="Arial"/>
                <w:sz w:val="20"/>
                <w:szCs w:val="20"/>
              </w:rPr>
              <w:t>ponding  or</w:t>
            </w:r>
            <w:proofErr w:type="gramEnd"/>
            <w:r w:rsidRPr="00E34977">
              <w:rPr>
                <w:rFonts w:ascii="Arial" w:hAnsi="Arial" w:cs="Arial"/>
                <w:sz w:val="20"/>
                <w:szCs w:val="20"/>
              </w:rPr>
              <w:t xml:space="preserve"> concentration of stormwater does not occur on adjoining properties.</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E45.2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Stormwater run-off, erosion and sediment controls are constructed in accordance with Planning scheme policy - Integrated design (Appendix C) prior to commencement of any clearing work or earthworks and </w:t>
            </w:r>
            <w:proofErr w:type="gramStart"/>
            <w:r w:rsidRPr="00E34977">
              <w:rPr>
                <w:rFonts w:ascii="Arial" w:hAnsi="Arial" w:cs="Arial"/>
                <w:sz w:val="20"/>
                <w:szCs w:val="20"/>
              </w:rPr>
              <w:t>are maintained and adjusted as necessary at all times</w:t>
            </w:r>
            <w:proofErr w:type="gramEnd"/>
            <w:r w:rsidRPr="00E34977">
              <w:rPr>
                <w:rFonts w:ascii="Arial" w:hAnsi="Arial" w:cs="Arial"/>
                <w:sz w:val="20"/>
                <w:szCs w:val="20"/>
              </w:rPr>
              <w:t xml:space="preserve"> to ensure their ongoing effectiveness.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Note - The measures are adjusted on-site to maximise their effectiveness.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E45.3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completed earthworks (fill or excavation) area is stabilised using turf, established grass seeding, mulch or sprayed stabilisation techniques to control erosion and sediment and dust from leaving the property.</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E45.4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Existing street trees are protected and not damaged during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Note - Where development occurs in the tree protection zone, measures and techniques as detailed in Australian Standard AS 4970 Protection of trees on development sites are adopted and implemented.</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PO46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Dust suppression measures are implemented during construction works to protect nearby premises from unreasonable dust impacts.</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E46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dust emissions extend beyond the boundaries of the site during soil disturbances and construction works. </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PO47</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development works including the transportation of material to and from the site are managed to not negatively impact the existing road network, the amenity of the surrounding area or the streetscape.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8D2DF4" w:rsidTr="00E34977">
              <w:trPr>
                <w:tblCellSpacing w:w="15" w:type="dxa"/>
              </w:trPr>
              <w:tc>
                <w:tcPr>
                  <w:tcW w:w="8851"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A Traffic Management Plan may be required to demonstrate compliance with this PO.  A Traffic Management Plan is to be prepared in accordance with the Manual of Uniform Traffic Control Devices (MUTCD).</w:t>
                  </w:r>
                </w:p>
              </w:tc>
            </w:tr>
            <w:tr w:rsidR="00E34977" w:rsidRPr="008D2DF4" w:rsidTr="00E34977">
              <w:trPr>
                <w:tblCellSpacing w:w="15" w:type="dxa"/>
              </w:trPr>
              <w:tc>
                <w:tcPr>
                  <w:tcW w:w="8851"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A haulage route must be identified and approved by Council where imported or exported material is transported to the site via a road of Local Collector standard or less, and:</w:t>
                  </w:r>
                </w:p>
                <w:p w:rsidR="00E34977" w:rsidRPr="008D2DF4" w:rsidRDefault="00E34977" w:rsidP="00CF2B8C">
                  <w:pPr>
                    <w:numPr>
                      <w:ilvl w:val="0"/>
                      <w:numId w:val="33"/>
                    </w:numPr>
                    <w:spacing w:before="100" w:beforeAutospacing="1" w:after="100" w:afterAutospacing="1"/>
                    <w:rPr>
                      <w:rFonts w:ascii="Arial" w:hAnsi="Arial" w:cs="Arial"/>
                      <w:sz w:val="18"/>
                      <w:szCs w:val="20"/>
                    </w:rPr>
                  </w:pPr>
                  <w:r w:rsidRPr="008D2DF4">
                    <w:rPr>
                      <w:rFonts w:ascii="Arial" w:hAnsi="Arial" w:cs="Arial"/>
                      <w:sz w:val="18"/>
                      <w:szCs w:val="20"/>
                    </w:rPr>
                    <w:t>the aggregate volume of imported or exported material is greater than 1000m</w:t>
                  </w:r>
                  <w:r w:rsidRPr="008D2DF4">
                    <w:rPr>
                      <w:rFonts w:ascii="Arial" w:hAnsi="Arial" w:cs="Arial"/>
                      <w:sz w:val="18"/>
                      <w:szCs w:val="20"/>
                      <w:vertAlign w:val="superscript"/>
                    </w:rPr>
                    <w:t>3</w:t>
                  </w:r>
                  <w:r w:rsidRPr="008D2DF4">
                    <w:rPr>
                      <w:rFonts w:ascii="Arial" w:hAnsi="Arial" w:cs="Arial"/>
                      <w:sz w:val="18"/>
                      <w:szCs w:val="20"/>
                    </w:rPr>
                    <w:t>; or</w:t>
                  </w:r>
                </w:p>
                <w:p w:rsidR="00E34977" w:rsidRPr="008D2DF4" w:rsidRDefault="00E34977" w:rsidP="00CF2B8C">
                  <w:pPr>
                    <w:numPr>
                      <w:ilvl w:val="0"/>
                      <w:numId w:val="33"/>
                    </w:numPr>
                    <w:spacing w:before="100" w:beforeAutospacing="1" w:after="100" w:afterAutospacing="1"/>
                    <w:rPr>
                      <w:rFonts w:ascii="Arial" w:hAnsi="Arial" w:cs="Arial"/>
                      <w:sz w:val="18"/>
                      <w:szCs w:val="20"/>
                    </w:rPr>
                  </w:pPr>
                  <w:r w:rsidRPr="008D2DF4">
                    <w:rPr>
                      <w:rFonts w:ascii="Arial" w:hAnsi="Arial" w:cs="Arial"/>
                      <w:sz w:val="18"/>
                      <w:szCs w:val="20"/>
                    </w:rPr>
                    <w:t>the aggregate volume of imported or exported material is greater than 200m</w:t>
                  </w:r>
                  <w:r w:rsidRPr="008D2DF4">
                    <w:rPr>
                      <w:rFonts w:ascii="Arial" w:hAnsi="Arial" w:cs="Arial"/>
                      <w:sz w:val="18"/>
                      <w:szCs w:val="20"/>
                      <w:vertAlign w:val="superscript"/>
                    </w:rPr>
                    <w:t>3</w:t>
                  </w:r>
                  <w:r w:rsidRPr="008D2DF4">
                    <w:rPr>
                      <w:rFonts w:ascii="Arial" w:hAnsi="Arial" w:cs="Arial"/>
                      <w:sz w:val="18"/>
                      <w:szCs w:val="20"/>
                    </w:rPr>
                    <w:t xml:space="preserve"> per day; or</w:t>
                  </w:r>
                </w:p>
                <w:p w:rsidR="00E34977" w:rsidRPr="008D2DF4" w:rsidRDefault="00E34977" w:rsidP="00CF2B8C">
                  <w:pPr>
                    <w:numPr>
                      <w:ilvl w:val="0"/>
                      <w:numId w:val="33"/>
                    </w:numPr>
                    <w:spacing w:before="100" w:beforeAutospacing="1" w:after="100" w:afterAutospacing="1"/>
                    <w:rPr>
                      <w:rFonts w:ascii="Arial" w:hAnsi="Arial" w:cs="Arial"/>
                      <w:sz w:val="18"/>
                      <w:szCs w:val="20"/>
                    </w:rPr>
                  </w:pPr>
                  <w:r w:rsidRPr="008D2DF4">
                    <w:rPr>
                      <w:rFonts w:ascii="Arial" w:hAnsi="Arial" w:cs="Arial"/>
                      <w:sz w:val="18"/>
                      <w:szCs w:val="20"/>
                    </w:rPr>
                    <w:t>the proposed haulage route involves a vulnerable land use or shopping centre.</w:t>
                  </w:r>
                </w:p>
              </w:tc>
            </w:tr>
          </w:tbl>
          <w:p w:rsidR="00E34977" w:rsidRPr="008D2DF4" w:rsidRDefault="00E34977" w:rsidP="00E34977">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8D2DF4" w:rsidTr="00E34977">
              <w:trPr>
                <w:tblCellSpacing w:w="15" w:type="dxa"/>
              </w:trPr>
              <w:tc>
                <w:tcPr>
                  <w:tcW w:w="8851"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A dilapidation report (including photographs) may be required for the haulage route to demonstrate compliance with this PO.</w:t>
                  </w:r>
                </w:p>
              </w:tc>
            </w:tr>
            <w:tr w:rsidR="00E34977" w:rsidRPr="008D2DF4" w:rsidTr="00E34977">
              <w:trPr>
                <w:tblCellSpacing w:w="15" w:type="dxa"/>
              </w:trPr>
              <w:tc>
                <w:tcPr>
                  <w:tcW w:w="8851"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 xml:space="preserve">Editor's note - Where associated with a State-controlled </w:t>
                  </w:r>
                  <w:proofErr w:type="gramStart"/>
                  <w:r w:rsidRPr="008D2DF4">
                    <w:rPr>
                      <w:rFonts w:ascii="Arial" w:hAnsi="Arial" w:cs="Arial"/>
                      <w:sz w:val="18"/>
                      <w:szCs w:val="20"/>
                    </w:rPr>
                    <w:t>road ,</w:t>
                  </w:r>
                  <w:proofErr w:type="gramEnd"/>
                  <w:r w:rsidRPr="008D2DF4">
                    <w:rPr>
                      <w:rFonts w:ascii="Arial" w:hAnsi="Arial" w:cs="Arial"/>
                      <w:sz w:val="18"/>
                      <w:szCs w:val="20"/>
                    </w:rPr>
                    <w:t xml:space="preserve"> further requirements may apply, and approval may be required from the Department of Transport and Main Roads.</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E47.1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E47.2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contractor car parking is either provided on the development site, or on an alternative site in the general locality which has been set aside for car parking. Contractor vehicles are generally not to be parked in existing roads.</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E47.3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Any material dropped, deposited or spilled on the roads as a result of construction processes associated with the site </w:t>
            </w:r>
            <w:proofErr w:type="gramStart"/>
            <w:r w:rsidRPr="00E34977">
              <w:rPr>
                <w:rFonts w:ascii="Arial" w:hAnsi="Arial" w:cs="Arial"/>
                <w:sz w:val="20"/>
                <w:szCs w:val="20"/>
              </w:rPr>
              <w:t>are to be cleaned at all times</w:t>
            </w:r>
            <w:proofErr w:type="gramEnd"/>
            <w:r w:rsidRPr="00E34977">
              <w:rPr>
                <w:rFonts w:ascii="Arial" w:hAnsi="Arial" w:cs="Arial"/>
                <w:sz w:val="20"/>
                <w:szCs w:val="20"/>
              </w:rPr>
              <w:t>.</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E47.4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The road hierarchy is mapped on Overlay map - Road hierarchy.</w:t>
                  </w:r>
                </w:p>
              </w:tc>
            </w:tr>
            <w:tr w:rsidR="00E34977" w:rsidRPr="00E34977" w:rsidTr="00E34977">
              <w:trPr>
                <w:tblCellSpacing w:w="15" w:type="dxa"/>
              </w:trPr>
              <w:tc>
                <w:tcPr>
                  <w:tcW w:w="5913"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A dilapidation report may be required to demonstrate compliance with this E.</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E47.5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Where works are carried out in existing roads, the works must be undertaken so that the existing roads are maintained in a safe and useable condition.  Practical access for residents, </w:t>
            </w:r>
            <w:r w:rsidRPr="00E34977">
              <w:rPr>
                <w:rFonts w:ascii="Arial" w:hAnsi="Arial" w:cs="Arial"/>
                <w:sz w:val="20"/>
                <w:szCs w:val="20"/>
              </w:rPr>
              <w:lastRenderedPageBreak/>
              <w:t>visitors and services (including postal deliveries and refuse collection) is retained to existing lots during the construction period and after completion of the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Note - A traffic control plan prepared in accordance with the Manual of Uniform Traffic Control Devices (MUTCD) will be required for any works that will affect access, traffic movements or traffic safety in existing roads.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E47.6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Access to the development site is obtained via an existing lawful access point.</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PO48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disturbed areas are to be progressively stabilised and the entire site rehabilitated and substantially stabilised at the completion of construction.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Note - Refer to Planning scheme policy - Integrated design for details and examples.</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At completion of construction all disturbed areas of the site are to be:</w:t>
            </w:r>
          </w:p>
          <w:p w:rsidR="00E34977" w:rsidRPr="00E34977" w:rsidRDefault="00E34977" w:rsidP="00CF2B8C">
            <w:pPr>
              <w:numPr>
                <w:ilvl w:val="0"/>
                <w:numId w:val="3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topsoiled with a minimum compacted thickness of fifty (50) millimetres;</w:t>
            </w:r>
          </w:p>
          <w:p w:rsidR="00E34977" w:rsidRPr="00E34977" w:rsidRDefault="00E34977" w:rsidP="00CF2B8C">
            <w:pPr>
              <w:numPr>
                <w:ilvl w:val="0"/>
                <w:numId w:val="3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stabilised using turf, established grass seeding, mulch or sprayed stabilisation techniques.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These areas are to be maintained during any maintenance period to maximise grass coverage.</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PO49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Earthworks are undertaken to ensure that soil disturbances are staged into manageable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Note - A site specific Erosion and Sediment Control Plan (ESCP) will be required to demonstrate compliance with this PO. An Erosion and Sediment Control Plan is to be prepared in accordance with Planning scheme policy - Stormwater management and Planning scheme policy - Integrated design (Appendix C).</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Soil disturbances are staged into manageable areas of not greater than 3.5 ha.</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PO50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The clearing of vegetation on-site:</w:t>
            </w:r>
          </w:p>
          <w:p w:rsidR="00E34977" w:rsidRPr="00E34977" w:rsidRDefault="00E34977" w:rsidP="00CF2B8C">
            <w:pPr>
              <w:numPr>
                <w:ilvl w:val="0"/>
                <w:numId w:val="3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is limited to the area of infrastructure works, buildings areas and other necessary areas for the works;</w:t>
            </w:r>
          </w:p>
          <w:p w:rsidR="00E34977" w:rsidRPr="00E34977" w:rsidRDefault="00E34977" w:rsidP="00CF2B8C">
            <w:pPr>
              <w:numPr>
                <w:ilvl w:val="0"/>
                <w:numId w:val="3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includes the removal of declared weeds and other materials which are detrimental to the intended use of the land;</w:t>
            </w:r>
          </w:p>
          <w:p w:rsidR="00E34977" w:rsidRPr="00E34977" w:rsidRDefault="00E34977" w:rsidP="00CF2B8C">
            <w:pPr>
              <w:numPr>
                <w:ilvl w:val="0"/>
                <w:numId w:val="3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rPr>
                      <w:rFonts w:ascii="Arial" w:eastAsia="Times New Roman" w:hAnsi="Arial" w:cs="Arial"/>
                      <w:sz w:val="20"/>
                      <w:szCs w:val="20"/>
                    </w:rPr>
                  </w:pPr>
                  <w:r w:rsidRPr="008D2DF4">
                    <w:rPr>
                      <w:rFonts w:ascii="Arial" w:eastAsia="Times New Roman" w:hAnsi="Arial" w:cs="Arial"/>
                      <w:sz w:val="18"/>
                      <w:szCs w:val="20"/>
                    </w:rPr>
                    <w:t>Note - No burning of cleared vegetation is permitted.</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E50.1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rPr>
                      <w:rFonts w:ascii="Arial" w:eastAsia="Times New Roman" w:hAnsi="Arial" w:cs="Arial"/>
                      <w:sz w:val="20"/>
                      <w:szCs w:val="20"/>
                    </w:rPr>
                  </w:pPr>
                  <w:r w:rsidRPr="008D2DF4">
                    <w:rPr>
                      <w:rFonts w:ascii="Arial" w:eastAsia="Times New Roman" w:hAnsi="Arial" w:cs="Arial"/>
                      <w:sz w:val="18"/>
                      <w:szCs w:val="20"/>
                    </w:rPr>
                    <w:t>Note - No parking of vehicles of storage of machinery or goods is to occur in these areas during development works</w:t>
                  </w:r>
                  <w:r w:rsidRPr="00E34977">
                    <w:rPr>
                      <w:rFonts w:ascii="Arial" w:eastAsia="Times New Roman" w:hAnsi="Arial" w:cs="Arial"/>
                      <w:sz w:val="20"/>
                      <w:szCs w:val="20"/>
                    </w:rPr>
                    <w:t>.</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E50.2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Disposal of materials is managed in one or more of the following ways:</w:t>
            </w:r>
          </w:p>
          <w:p w:rsidR="00E34977" w:rsidRPr="00E34977" w:rsidRDefault="00E34977" w:rsidP="00CF2B8C">
            <w:pPr>
              <w:pStyle w:val="NormalWeb"/>
              <w:numPr>
                <w:ilvl w:val="0"/>
                <w:numId w:val="36"/>
              </w:numPr>
              <w:rPr>
                <w:rFonts w:ascii="Arial" w:hAnsi="Arial" w:cs="Arial"/>
                <w:sz w:val="20"/>
                <w:szCs w:val="20"/>
              </w:rPr>
            </w:pPr>
            <w:r w:rsidRPr="00E34977">
              <w:rPr>
                <w:rFonts w:ascii="Arial" w:hAnsi="Arial" w:cs="Arial"/>
                <w:sz w:val="20"/>
                <w:szCs w:val="20"/>
              </w:rPr>
              <w:t>all cleared vegetation, declared weeds, stumps, rubbish, car bodies, scrap metal and the like are removed and disposed of in a Council land fill facility; or</w:t>
            </w:r>
          </w:p>
          <w:p w:rsidR="00E34977" w:rsidRPr="00E34977" w:rsidRDefault="00E34977" w:rsidP="00CF2B8C">
            <w:pPr>
              <w:pStyle w:val="NormalWeb"/>
              <w:numPr>
                <w:ilvl w:val="0"/>
                <w:numId w:val="36"/>
              </w:numPr>
              <w:rPr>
                <w:rFonts w:ascii="Arial" w:hAnsi="Arial" w:cs="Arial"/>
                <w:sz w:val="20"/>
                <w:szCs w:val="20"/>
              </w:rPr>
            </w:pPr>
            <w:r w:rsidRPr="00E34977">
              <w:rPr>
                <w:rFonts w:ascii="Arial" w:hAnsi="Arial" w:cs="Arial"/>
                <w:sz w:val="20"/>
                <w:szCs w:val="20"/>
              </w:rPr>
              <w:t>all native vegetation with a diameter below 400mm is to be chipped and stored on-site.</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PO51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development works are carried out at times which minimise noise impacts to residents. </w:t>
            </w:r>
          </w:p>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development works are carried out within the following times: </w:t>
            </w:r>
          </w:p>
          <w:p w:rsidR="00E34977" w:rsidRPr="00E34977" w:rsidRDefault="00E34977" w:rsidP="00CF2B8C">
            <w:pPr>
              <w:numPr>
                <w:ilvl w:val="0"/>
                <w:numId w:val="37"/>
              </w:numPr>
              <w:spacing w:before="100" w:beforeAutospacing="1" w:after="100" w:afterAutospacing="1"/>
              <w:rPr>
                <w:rFonts w:ascii="Arial" w:hAnsi="Arial" w:cs="Arial"/>
                <w:sz w:val="20"/>
                <w:szCs w:val="20"/>
              </w:rPr>
            </w:pPr>
            <w:r w:rsidRPr="00E34977">
              <w:rPr>
                <w:rFonts w:ascii="Arial" w:hAnsi="Arial" w:cs="Arial"/>
                <w:sz w:val="20"/>
                <w:szCs w:val="20"/>
              </w:rPr>
              <w:t>Monday to Saturday (other than public holidays) between 6:30am and 6:30pm on the same day;</w:t>
            </w:r>
          </w:p>
          <w:p w:rsidR="00E34977" w:rsidRPr="00E34977" w:rsidRDefault="00E34977" w:rsidP="00CF2B8C">
            <w:pPr>
              <w:numPr>
                <w:ilvl w:val="0"/>
                <w:numId w:val="37"/>
              </w:numPr>
              <w:spacing w:before="100" w:beforeAutospacing="1" w:after="100" w:afterAutospacing="1"/>
              <w:rPr>
                <w:rFonts w:ascii="Arial" w:hAnsi="Arial" w:cs="Arial"/>
                <w:sz w:val="20"/>
                <w:szCs w:val="20"/>
              </w:rPr>
            </w:pPr>
            <w:r w:rsidRPr="00E34977">
              <w:rPr>
                <w:rFonts w:ascii="Arial" w:hAnsi="Arial" w:cs="Arial"/>
                <w:sz w:val="20"/>
                <w:szCs w:val="20"/>
              </w:rPr>
              <w:t>no work is to be carried out on Sundays or public holidays.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PO52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w:t>
            </w:r>
            <w:r w:rsidRPr="00E34977">
              <w:rPr>
                <w:rFonts w:ascii="Arial" w:hAnsi="Arial" w:cs="Arial"/>
                <w:sz w:val="20"/>
                <w:szCs w:val="20"/>
              </w:rPr>
              <w:lastRenderedPageBreak/>
              <w:t>carried with the development and at no cost to Council.</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Earthworks</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8654FA">
        <w:trPr>
          <w:trHeight w:val="1572"/>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PO53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On-site earthworks are designed to consider the visual and amenity impact as they relate to:</w:t>
            </w:r>
          </w:p>
          <w:p w:rsidR="00E34977" w:rsidRPr="00E34977" w:rsidRDefault="00E34977" w:rsidP="00CF2B8C">
            <w:pPr>
              <w:numPr>
                <w:ilvl w:val="0"/>
                <w:numId w:val="3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the natural topographical features of the site;</w:t>
            </w:r>
          </w:p>
          <w:p w:rsidR="00E34977" w:rsidRPr="00E34977" w:rsidRDefault="00E34977" w:rsidP="00CF2B8C">
            <w:pPr>
              <w:numPr>
                <w:ilvl w:val="0"/>
                <w:numId w:val="3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short and long-term slope stability;</w:t>
            </w:r>
          </w:p>
          <w:p w:rsidR="00E34977" w:rsidRPr="00E34977" w:rsidRDefault="00E34977" w:rsidP="00CF2B8C">
            <w:pPr>
              <w:numPr>
                <w:ilvl w:val="0"/>
                <w:numId w:val="3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soft or compressible foundation soils;</w:t>
            </w:r>
          </w:p>
          <w:p w:rsidR="00E34977" w:rsidRPr="00E34977" w:rsidRDefault="00E34977" w:rsidP="00CF2B8C">
            <w:pPr>
              <w:numPr>
                <w:ilvl w:val="0"/>
                <w:numId w:val="3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reactive soils;</w:t>
            </w:r>
          </w:p>
          <w:p w:rsidR="00E34977" w:rsidRPr="00E34977" w:rsidRDefault="00E34977" w:rsidP="00CF2B8C">
            <w:pPr>
              <w:numPr>
                <w:ilvl w:val="0"/>
                <w:numId w:val="3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low density or potentially collapsing soils;</w:t>
            </w:r>
          </w:p>
          <w:p w:rsidR="00E34977" w:rsidRPr="00E34977" w:rsidRDefault="00E34977" w:rsidP="00CF2B8C">
            <w:pPr>
              <w:numPr>
                <w:ilvl w:val="0"/>
                <w:numId w:val="3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existing fills and soil contamination that may exist on-site;</w:t>
            </w:r>
          </w:p>
          <w:p w:rsidR="00E34977" w:rsidRPr="00E34977" w:rsidRDefault="00E34977" w:rsidP="00CF2B8C">
            <w:pPr>
              <w:numPr>
                <w:ilvl w:val="0"/>
                <w:numId w:val="3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the stability and maintenance of steep slopes and batters;</w:t>
            </w:r>
          </w:p>
          <w:p w:rsidR="00E34977" w:rsidRPr="00E34977" w:rsidRDefault="00E34977" w:rsidP="00CF2B8C">
            <w:pPr>
              <w:numPr>
                <w:ilvl w:val="0"/>
                <w:numId w:val="3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excavation (cut) and fill and impacts on the amenity of adjoining lots (e.g. residential)</w:t>
            </w:r>
          </w:p>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E53.1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cut and fill batters are provided with appropriate scour, erosion protection and run-off control measures including catch drains at the top of batters and lined batter drains as necessary.</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E53.2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Stabilisation measures are provided, as necessary, to ensure long-term stability and low maintenance of steep slopes and batters. </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E53.3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All fill </w:t>
            </w:r>
            <w:proofErr w:type="gramStart"/>
            <w:r w:rsidRPr="00E34977">
              <w:rPr>
                <w:rFonts w:ascii="Arial" w:hAnsi="Arial" w:cs="Arial"/>
                <w:sz w:val="20"/>
                <w:szCs w:val="20"/>
              </w:rPr>
              <w:t>batters</w:t>
            </w:r>
            <w:proofErr w:type="gramEnd"/>
            <w:r w:rsidRPr="00E34977">
              <w:rPr>
                <w:rFonts w:ascii="Arial" w:hAnsi="Arial" w:cs="Arial"/>
                <w:sz w:val="20"/>
                <w:szCs w:val="20"/>
              </w:rPr>
              <w:t xml:space="preserve"> steeper than 1 (V) in 6 (H) on residential lots are fully turfed to prevent scour and erosion.</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E53.4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filling or excavation is contained within the site and is free draining.</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E53.5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fill placed on-site is:</w:t>
            </w:r>
          </w:p>
          <w:p w:rsidR="00E34977" w:rsidRPr="00E34977" w:rsidRDefault="00E34977" w:rsidP="00CF2B8C">
            <w:pPr>
              <w:numPr>
                <w:ilvl w:val="0"/>
                <w:numId w:val="39"/>
              </w:numPr>
              <w:spacing w:before="100" w:beforeAutospacing="1" w:after="100" w:afterAutospacing="1"/>
              <w:rPr>
                <w:rFonts w:ascii="Arial" w:hAnsi="Arial" w:cs="Arial"/>
                <w:sz w:val="20"/>
                <w:szCs w:val="20"/>
              </w:rPr>
            </w:pPr>
            <w:r w:rsidRPr="00E34977">
              <w:rPr>
                <w:rFonts w:ascii="Arial" w:hAnsi="Arial" w:cs="Arial"/>
                <w:sz w:val="20"/>
                <w:szCs w:val="20"/>
              </w:rPr>
              <w:t>limited to that area necessary for the approved use;</w:t>
            </w:r>
          </w:p>
          <w:p w:rsidR="00E34977" w:rsidRPr="00E34977" w:rsidRDefault="00E34977" w:rsidP="00CF2B8C">
            <w:pPr>
              <w:numPr>
                <w:ilvl w:val="0"/>
                <w:numId w:val="39"/>
              </w:numPr>
              <w:spacing w:before="100" w:beforeAutospacing="1" w:after="100" w:afterAutospacing="1"/>
              <w:rPr>
                <w:rFonts w:ascii="Arial" w:hAnsi="Arial" w:cs="Arial"/>
                <w:sz w:val="20"/>
                <w:szCs w:val="20"/>
              </w:rPr>
            </w:pPr>
            <w:r w:rsidRPr="00E34977">
              <w:rPr>
                <w:rFonts w:ascii="Arial" w:hAnsi="Arial" w:cs="Arial"/>
                <w:sz w:val="20"/>
                <w:szCs w:val="20"/>
              </w:rPr>
              <w:t>clean and uncontaminated (i.e. no building waste, concrete, green waste, actual acid sulfate soils, potential acid sulfate soils or contaminated material etc.).</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E53.6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 xml:space="preserve">The site is </w:t>
            </w:r>
            <w:proofErr w:type="gramStart"/>
            <w:r w:rsidRPr="00E34977">
              <w:rPr>
                <w:rFonts w:ascii="Arial" w:hAnsi="Arial" w:cs="Arial"/>
                <w:sz w:val="20"/>
                <w:szCs w:val="20"/>
              </w:rPr>
              <w:t>prepared</w:t>
            </w:r>
            <w:proofErr w:type="gramEnd"/>
            <w:r w:rsidRPr="00E34977">
              <w:rPr>
                <w:rFonts w:ascii="Arial" w:hAnsi="Arial" w:cs="Arial"/>
                <w:sz w:val="20"/>
                <w:szCs w:val="20"/>
              </w:rPr>
              <w:t xml:space="preserve"> and the fill placed on-site in accordance with AS3798.</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73"/>
            </w:tblGrid>
            <w:tr w:rsidR="00E34977" w:rsidRPr="00E34977" w:rsidTr="00E34977">
              <w:trPr>
                <w:tblCellSpacing w:w="15" w:type="dxa"/>
              </w:trPr>
              <w:tc>
                <w:tcPr>
                  <w:tcW w:w="5913" w:type="dxa"/>
                  <w:vAlign w:val="center"/>
                  <w:hideMark/>
                </w:tcPr>
                <w:p w:rsidR="00E34977" w:rsidRPr="00E34977" w:rsidRDefault="00E34977" w:rsidP="00E34977">
                  <w:pPr>
                    <w:rPr>
                      <w:rFonts w:ascii="Arial" w:eastAsia="Times New Roman" w:hAnsi="Arial" w:cs="Arial"/>
                      <w:sz w:val="20"/>
                      <w:szCs w:val="20"/>
                    </w:rPr>
                  </w:pPr>
                  <w:r w:rsidRPr="008D2DF4">
                    <w:rPr>
                      <w:rFonts w:ascii="Arial" w:eastAsia="Times New Roman" w:hAnsi="Arial" w:cs="Arial"/>
                      <w:sz w:val="18"/>
                      <w:szCs w:val="20"/>
                    </w:rPr>
                    <w:t>Note - The fill is to be inspected and tested in accordance with Planning scheme policy - Operational works inspection, maintenance and bonding procedures.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E53.7</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Inspection and certification of steep slopes and batters may be required by a suitably qualified and experienced RPEQ.</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PO54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Embankments are stepped, terraced and landscaped to not adversely impact on the visual amenity of the surrounding area.</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Any embankments more than 1.5 metres in height are stepped, terraced and landscaped.</w:t>
            </w:r>
          </w:p>
          <w:p w:rsidR="00E34977" w:rsidRPr="00E34977" w:rsidRDefault="00E34977" w:rsidP="008D2DF4">
            <w:pPr>
              <w:pStyle w:val="NormalWeb"/>
              <w:jc w:val="center"/>
              <w:rPr>
                <w:rFonts w:ascii="Arial" w:eastAsia="Times New Roman" w:hAnsi="Arial" w:cs="Arial"/>
                <w:sz w:val="20"/>
                <w:szCs w:val="20"/>
              </w:rPr>
            </w:pPr>
            <w:r w:rsidRPr="00E34977">
              <w:rPr>
                <w:rStyle w:val="Strong"/>
                <w:rFonts w:ascii="Arial" w:eastAsia="Times New Roman" w:hAnsi="Arial" w:cs="Arial"/>
                <w:sz w:val="20"/>
                <w:szCs w:val="20"/>
              </w:rPr>
              <w:t>Figure - Embankment</w:t>
            </w:r>
          </w:p>
          <w:p w:rsidR="00E34977" w:rsidRPr="00E34977" w:rsidRDefault="008D2DF4" w:rsidP="00E34977">
            <w:pPr>
              <w:rPr>
                <w:rFonts w:ascii="Arial" w:eastAsia="Times New Roman" w:hAnsi="Arial" w:cs="Arial"/>
                <w:sz w:val="20"/>
                <w:szCs w:val="20"/>
              </w:rPr>
            </w:pPr>
            <w:r>
              <w:rPr>
                <w:noProof/>
              </w:rPr>
              <w:drawing>
                <wp:inline distT="0" distB="0" distL="0" distR="0" wp14:anchorId="1AEDACBD" wp14:editId="2A2B1A96">
                  <wp:extent cx="3589020" cy="1374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89020" cy="1374140"/>
                          </a:xfrm>
                          <a:prstGeom prst="rect">
                            <a:avLst/>
                          </a:prstGeom>
                        </pic:spPr>
                      </pic:pic>
                    </a:graphicData>
                  </a:graphic>
                </wp:inline>
              </w:drawing>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PO55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Filling or excavation is undertaken in a manner that:</w:t>
            </w:r>
          </w:p>
          <w:p w:rsidR="00E34977" w:rsidRPr="00E34977" w:rsidRDefault="00E34977" w:rsidP="00CF2B8C">
            <w:pPr>
              <w:numPr>
                <w:ilvl w:val="0"/>
                <w:numId w:val="40"/>
              </w:numPr>
              <w:spacing w:before="100" w:beforeAutospacing="1" w:after="100" w:afterAutospacing="1"/>
              <w:rPr>
                <w:rFonts w:ascii="Arial" w:hAnsi="Arial" w:cs="Arial"/>
                <w:sz w:val="20"/>
                <w:szCs w:val="20"/>
              </w:rPr>
            </w:pPr>
            <w:r w:rsidRPr="00E34977">
              <w:rPr>
                <w:rFonts w:ascii="Arial" w:hAnsi="Arial" w:cs="Arial"/>
                <w:sz w:val="20"/>
                <w:szCs w:val="20"/>
              </w:rPr>
              <w:t xml:space="preserve">does not adversely impact on a Council or public sector </w:t>
            </w:r>
            <w:proofErr w:type="gramStart"/>
            <w:r w:rsidRPr="00E34977">
              <w:rPr>
                <w:rFonts w:ascii="Arial" w:hAnsi="Arial" w:cs="Arial"/>
                <w:sz w:val="20"/>
                <w:szCs w:val="20"/>
              </w:rPr>
              <w:t>entity maintained</w:t>
            </w:r>
            <w:proofErr w:type="gramEnd"/>
            <w:r w:rsidRPr="00E34977">
              <w:rPr>
                <w:rFonts w:ascii="Arial" w:hAnsi="Arial" w:cs="Arial"/>
                <w:sz w:val="20"/>
                <w:szCs w:val="20"/>
              </w:rPr>
              <w:t xml:space="preserve"> infrastructure or any drainage feature on, or adjacent to the land;</w:t>
            </w:r>
          </w:p>
          <w:p w:rsidR="00E34977" w:rsidRPr="00E34977" w:rsidRDefault="00E34977" w:rsidP="00CF2B8C">
            <w:pPr>
              <w:numPr>
                <w:ilvl w:val="0"/>
                <w:numId w:val="40"/>
              </w:numPr>
              <w:spacing w:before="100" w:beforeAutospacing="1" w:after="100" w:afterAutospacing="1"/>
              <w:rPr>
                <w:rFonts w:ascii="Arial" w:hAnsi="Arial" w:cs="Arial"/>
                <w:sz w:val="20"/>
                <w:szCs w:val="20"/>
              </w:rPr>
            </w:pPr>
            <w:r w:rsidRPr="00E34977">
              <w:rPr>
                <w:rFonts w:ascii="Arial" w:hAnsi="Arial" w:cs="Arial"/>
                <w:sz w:val="20"/>
                <w:szCs w:val="20"/>
              </w:rPr>
              <w:t xml:space="preserve">does not preclude reasonable access to a Council or public sector </w:t>
            </w:r>
            <w:proofErr w:type="gramStart"/>
            <w:r w:rsidRPr="00E34977">
              <w:rPr>
                <w:rFonts w:ascii="Arial" w:hAnsi="Arial" w:cs="Arial"/>
                <w:sz w:val="20"/>
                <w:szCs w:val="20"/>
              </w:rPr>
              <w:t>entity maintained</w:t>
            </w:r>
            <w:proofErr w:type="gramEnd"/>
            <w:r w:rsidRPr="00E34977">
              <w:rPr>
                <w:rFonts w:ascii="Arial" w:hAnsi="Arial" w:cs="Arial"/>
                <w:sz w:val="20"/>
                <w:szCs w:val="20"/>
              </w:rPr>
              <w:t xml:space="preserve"> infrastructure or any drainage </w:t>
            </w:r>
            <w:r w:rsidRPr="00E34977">
              <w:rPr>
                <w:rFonts w:ascii="Arial" w:hAnsi="Arial" w:cs="Arial"/>
                <w:sz w:val="20"/>
                <w:szCs w:val="20"/>
              </w:rPr>
              <w:lastRenderedPageBreak/>
              <w:t>feature on, or adjacent to the land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 xml:space="preserve">Note </w:t>
                  </w:r>
                  <w:proofErr w:type="gramStart"/>
                  <w:r w:rsidRPr="008D2DF4">
                    <w:rPr>
                      <w:rFonts w:ascii="Arial" w:hAnsi="Arial" w:cs="Arial"/>
                      <w:sz w:val="18"/>
                      <w:szCs w:val="20"/>
                    </w:rPr>
                    <w:t>-  Public</w:t>
                  </w:r>
                  <w:proofErr w:type="gramEnd"/>
                  <w:r w:rsidRPr="008D2DF4">
                    <w:rPr>
                      <w:rFonts w:ascii="Arial" w:hAnsi="Arial" w:cs="Arial"/>
                      <w:sz w:val="18"/>
                      <w:szCs w:val="20"/>
                    </w:rPr>
                    <w:t xml:space="preserve"> sector entity is defined in Schedule 2 of the Act.</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E55.1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earthworks are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Note - Public sector entity is defined in Schedule 2 of the Act.</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E55.2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Earthworks that would result in any of the following are not carried out on-site:</w:t>
            </w:r>
          </w:p>
          <w:p w:rsidR="00E34977" w:rsidRPr="00E34977" w:rsidRDefault="00E34977" w:rsidP="00CF2B8C">
            <w:pPr>
              <w:numPr>
                <w:ilvl w:val="0"/>
                <w:numId w:val="41"/>
              </w:numPr>
              <w:spacing w:before="100" w:beforeAutospacing="1" w:after="100" w:afterAutospacing="1"/>
              <w:rPr>
                <w:rFonts w:ascii="Arial" w:hAnsi="Arial" w:cs="Arial"/>
                <w:sz w:val="20"/>
                <w:szCs w:val="20"/>
              </w:rPr>
            </w:pPr>
            <w:r w:rsidRPr="00E34977">
              <w:rPr>
                <w:rFonts w:ascii="Arial" w:hAnsi="Arial" w:cs="Arial"/>
                <w:sz w:val="20"/>
                <w:szCs w:val="20"/>
              </w:rPr>
              <w:lastRenderedPageBreak/>
              <w:t xml:space="preserve">a reduction in cover over the Council or public sector </w:t>
            </w:r>
            <w:proofErr w:type="gramStart"/>
            <w:r w:rsidRPr="00E34977">
              <w:rPr>
                <w:rFonts w:ascii="Arial" w:hAnsi="Arial" w:cs="Arial"/>
                <w:sz w:val="20"/>
                <w:szCs w:val="20"/>
              </w:rPr>
              <w:t>entity maintained</w:t>
            </w:r>
            <w:proofErr w:type="gramEnd"/>
            <w:r w:rsidRPr="00E34977">
              <w:rPr>
                <w:rFonts w:ascii="Arial" w:hAnsi="Arial" w:cs="Arial"/>
                <w:sz w:val="20"/>
                <w:szCs w:val="20"/>
              </w:rPr>
              <w:t xml:space="preserve"> service to less than 600mm;</w:t>
            </w:r>
          </w:p>
          <w:p w:rsidR="00E34977" w:rsidRPr="00E34977" w:rsidRDefault="00E34977" w:rsidP="00CF2B8C">
            <w:pPr>
              <w:numPr>
                <w:ilvl w:val="0"/>
                <w:numId w:val="41"/>
              </w:numPr>
              <w:spacing w:before="100" w:beforeAutospacing="1" w:after="100" w:afterAutospacing="1"/>
              <w:rPr>
                <w:rFonts w:ascii="Arial" w:hAnsi="Arial" w:cs="Arial"/>
                <w:sz w:val="20"/>
                <w:szCs w:val="20"/>
              </w:rPr>
            </w:pPr>
            <w:r w:rsidRPr="00E34977">
              <w:rPr>
                <w:rFonts w:ascii="Arial" w:hAnsi="Arial" w:cs="Arial"/>
                <w:sz w:val="20"/>
                <w:szCs w:val="20"/>
              </w:rPr>
              <w:t xml:space="preserve">an increase in finished surface grade over, or within 1.5m on each side of, the Council or public sector </w:t>
            </w:r>
            <w:proofErr w:type="gramStart"/>
            <w:r w:rsidRPr="00E34977">
              <w:rPr>
                <w:rFonts w:ascii="Arial" w:hAnsi="Arial" w:cs="Arial"/>
                <w:sz w:val="20"/>
                <w:szCs w:val="20"/>
              </w:rPr>
              <w:t>entity maintained</w:t>
            </w:r>
            <w:proofErr w:type="gramEnd"/>
            <w:r w:rsidRPr="00E34977">
              <w:rPr>
                <w:rFonts w:ascii="Arial" w:hAnsi="Arial" w:cs="Arial"/>
                <w:sz w:val="20"/>
                <w:szCs w:val="20"/>
              </w:rPr>
              <w:t xml:space="preserve"> infrastructure above that which existed prior to the earthworks being undertaken; and</w:t>
            </w:r>
          </w:p>
          <w:p w:rsidR="00E34977" w:rsidRPr="00E34977" w:rsidRDefault="00E34977" w:rsidP="00CF2B8C">
            <w:pPr>
              <w:numPr>
                <w:ilvl w:val="0"/>
                <w:numId w:val="41"/>
              </w:numPr>
              <w:spacing w:before="100" w:beforeAutospacing="1" w:after="100" w:afterAutospacing="1"/>
              <w:rPr>
                <w:rFonts w:ascii="Arial" w:hAnsi="Arial" w:cs="Arial"/>
                <w:sz w:val="20"/>
                <w:szCs w:val="20"/>
              </w:rPr>
            </w:pPr>
            <w:r w:rsidRPr="00E34977">
              <w:rPr>
                <w:rFonts w:ascii="Arial" w:hAnsi="Arial" w:cs="Arial"/>
                <w:sz w:val="20"/>
                <w:szCs w:val="20"/>
              </w:rPr>
              <w:t xml:space="preserve">prevent reasonable access to Council or public sector </w:t>
            </w:r>
            <w:proofErr w:type="gramStart"/>
            <w:r w:rsidRPr="00E34977">
              <w:rPr>
                <w:rFonts w:ascii="Arial" w:hAnsi="Arial" w:cs="Arial"/>
                <w:sz w:val="20"/>
                <w:szCs w:val="20"/>
              </w:rPr>
              <w:t>entity maintained</w:t>
            </w:r>
            <w:proofErr w:type="gramEnd"/>
            <w:r w:rsidRPr="00E34977">
              <w:rPr>
                <w:rFonts w:ascii="Arial" w:hAnsi="Arial" w:cs="Arial"/>
                <w:sz w:val="20"/>
                <w:szCs w:val="20"/>
              </w:rPr>
              <w:t xml:space="preserve"> infrastructure or any drainage feature on, or adjacent to the site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Public sector entity is defined in Schedule 2 of the Act.</w:t>
                  </w:r>
                </w:p>
              </w:tc>
            </w:tr>
            <w:tr w:rsidR="00E34977" w:rsidRPr="00E34977" w:rsidTr="00E34977">
              <w:trPr>
                <w:tblCellSpacing w:w="15" w:type="dxa"/>
              </w:trPr>
              <w:tc>
                <w:tcPr>
                  <w:tcW w:w="5913"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All building work covered by QDC MP1.4 is excluded from this provision.</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PO56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8654FA">
        <w:trPr>
          <w:trHeight w:val="2220"/>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PO57</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Filling or excavation does not result in</w:t>
            </w:r>
          </w:p>
          <w:p w:rsidR="00E34977" w:rsidRPr="00E34977" w:rsidRDefault="00E34977" w:rsidP="00CF2B8C">
            <w:pPr>
              <w:numPr>
                <w:ilvl w:val="0"/>
                <w:numId w:val="42"/>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adverse impacts on the hydrological and hydraulic capacity of the waterway or floodway;</w:t>
            </w:r>
          </w:p>
          <w:p w:rsidR="00E34977" w:rsidRPr="00E34977" w:rsidRDefault="00E34977" w:rsidP="00CF2B8C">
            <w:pPr>
              <w:numPr>
                <w:ilvl w:val="0"/>
                <w:numId w:val="42"/>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increased flood inundation outside the site;</w:t>
            </w:r>
          </w:p>
          <w:p w:rsidR="00E34977" w:rsidRPr="00E34977" w:rsidRDefault="00E34977" w:rsidP="00CF2B8C">
            <w:pPr>
              <w:numPr>
                <w:ilvl w:val="0"/>
                <w:numId w:val="42"/>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any reduction in the flood storage capacity in the floodway;</w:t>
            </w:r>
          </w:p>
          <w:p w:rsidR="00E34977" w:rsidRPr="00E34977" w:rsidRDefault="00E34977" w:rsidP="00CF2B8C">
            <w:pPr>
              <w:numPr>
                <w:ilvl w:val="0"/>
                <w:numId w:val="42"/>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any clearing of native vegetation.</w:t>
            </w:r>
          </w:p>
          <w:tbl>
            <w:tblPr>
              <w:tblW w:w="445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56"/>
            </w:tblGrid>
            <w:tr w:rsidR="00E34977" w:rsidRPr="00E34977" w:rsidTr="008D2DF4">
              <w:trPr>
                <w:tblCellSpacing w:w="15" w:type="dxa"/>
              </w:trPr>
              <w:tc>
                <w:tcPr>
                  <w:tcW w:w="4396" w:type="dxa"/>
                  <w:vAlign w:val="center"/>
                  <w:hideMark/>
                </w:tcPr>
                <w:p w:rsidR="00E34977" w:rsidRPr="00E34977" w:rsidRDefault="00E34977" w:rsidP="00E34977">
                  <w:pPr>
                    <w:rPr>
                      <w:rFonts w:ascii="Arial" w:eastAsia="Times New Roman" w:hAnsi="Arial" w:cs="Arial"/>
                      <w:sz w:val="20"/>
                      <w:szCs w:val="20"/>
                    </w:rPr>
                  </w:pPr>
                  <w:r w:rsidRPr="008D2DF4">
                    <w:rPr>
                      <w:rFonts w:ascii="Arial" w:eastAsia="Times New Roman" w:hAnsi="Arial" w:cs="Arial"/>
                      <w:sz w:val="18"/>
                      <w:szCs w:val="20"/>
                    </w:rPr>
                    <w:t xml:space="preserve">Note - To demonstrate compliance with this outcome, Planning scheme policy - Stormwater management </w:t>
                  </w:r>
                  <w:r w:rsidRPr="008D2DF4">
                    <w:rPr>
                      <w:rFonts w:ascii="Arial" w:eastAsia="Times New Roman" w:hAnsi="Arial" w:cs="Arial"/>
                      <w:sz w:val="18"/>
                      <w:szCs w:val="20"/>
                    </w:rPr>
                    <w:lastRenderedPageBreak/>
                    <w:t xml:space="preserve">provides guidance on the preparation of a </w:t>
                  </w:r>
                  <w:proofErr w:type="gramStart"/>
                  <w:r w:rsidRPr="008D2DF4">
                    <w:rPr>
                      <w:rFonts w:ascii="Arial" w:eastAsia="Times New Roman" w:hAnsi="Arial" w:cs="Arial"/>
                      <w:sz w:val="18"/>
                      <w:szCs w:val="20"/>
                    </w:rPr>
                    <w:t>site based</w:t>
                  </w:r>
                  <w:proofErr w:type="gramEnd"/>
                  <w:r w:rsidRPr="008D2DF4">
                    <w:rPr>
                      <w:rFonts w:ascii="Arial" w:eastAsia="Times New Roman" w:hAnsi="Arial" w:cs="Arial"/>
                      <w:sz w:val="18"/>
                      <w:szCs w:val="20"/>
                    </w:rPr>
                    <w:t xml:space="preserve"> stormwater management plan by a suitably qualified professional. Refer to Planning scheme policy - Integrated design for guidance on infrastructure design and modelling requirements.</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PO58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Filling or excavation on the development site is undertaken in a manner which does not create or accentuate problems associated with stormwater flows and drainage systems on land adjoining the site.</w:t>
            </w:r>
          </w:p>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Filling and excavation undertaken on the development site are shaped in a manner which does not:</w:t>
            </w:r>
          </w:p>
          <w:p w:rsidR="00E34977" w:rsidRPr="00E34977" w:rsidRDefault="00E34977" w:rsidP="00CF2B8C">
            <w:pPr>
              <w:numPr>
                <w:ilvl w:val="0"/>
                <w:numId w:val="43"/>
              </w:numPr>
              <w:spacing w:before="100" w:beforeAutospacing="1" w:after="100" w:afterAutospacing="1"/>
              <w:rPr>
                <w:rFonts w:ascii="Arial" w:hAnsi="Arial" w:cs="Arial"/>
                <w:sz w:val="20"/>
                <w:szCs w:val="20"/>
              </w:rPr>
            </w:pPr>
            <w:r w:rsidRPr="00E34977">
              <w:rPr>
                <w:rFonts w:ascii="Arial" w:hAnsi="Arial" w:cs="Arial"/>
                <w:sz w:val="20"/>
                <w:szCs w:val="20"/>
              </w:rPr>
              <w:t>prevent stormwater surface flow which, prior to commencement of the earthworks, passed onto the development site, from entering the land; or</w:t>
            </w:r>
          </w:p>
          <w:p w:rsidR="00E34977" w:rsidRPr="00E34977" w:rsidRDefault="00E34977" w:rsidP="00CF2B8C">
            <w:pPr>
              <w:numPr>
                <w:ilvl w:val="0"/>
                <w:numId w:val="43"/>
              </w:numPr>
              <w:spacing w:before="100" w:beforeAutospacing="1" w:after="100" w:afterAutospacing="1"/>
              <w:rPr>
                <w:rFonts w:ascii="Arial" w:hAnsi="Arial" w:cs="Arial"/>
                <w:sz w:val="20"/>
                <w:szCs w:val="20"/>
              </w:rPr>
            </w:pPr>
            <w:r w:rsidRPr="00E34977">
              <w:rPr>
                <w:rFonts w:ascii="Arial" w:hAnsi="Arial" w:cs="Arial"/>
                <w:sz w:val="20"/>
                <w:szCs w:val="20"/>
              </w:rPr>
              <w:t>redirect stormwater surface flow away from existing flow paths; or</w:t>
            </w:r>
          </w:p>
          <w:p w:rsidR="00E34977" w:rsidRPr="00E34977" w:rsidRDefault="00E34977" w:rsidP="00CF2B8C">
            <w:pPr>
              <w:numPr>
                <w:ilvl w:val="0"/>
                <w:numId w:val="43"/>
              </w:numPr>
              <w:spacing w:before="100" w:beforeAutospacing="1" w:after="100" w:afterAutospacing="1"/>
              <w:rPr>
                <w:rFonts w:ascii="Arial" w:hAnsi="Arial" w:cs="Arial"/>
                <w:sz w:val="20"/>
                <w:szCs w:val="20"/>
              </w:rPr>
            </w:pPr>
            <w:r w:rsidRPr="00E34977">
              <w:rPr>
                <w:rFonts w:ascii="Arial" w:hAnsi="Arial" w:cs="Arial"/>
                <w:sz w:val="20"/>
                <w:szCs w:val="20"/>
              </w:rPr>
              <w:t>divert stormwater surface flow onto adjacent land, (other than a road), in a manner which: </w:t>
            </w:r>
          </w:p>
          <w:p w:rsidR="00E34977" w:rsidRPr="00E34977" w:rsidRDefault="00E34977" w:rsidP="00CF2B8C">
            <w:pPr>
              <w:numPr>
                <w:ilvl w:val="1"/>
                <w:numId w:val="43"/>
              </w:numPr>
              <w:spacing w:before="100" w:beforeAutospacing="1" w:after="100" w:afterAutospacing="1"/>
              <w:rPr>
                <w:rFonts w:ascii="Arial" w:hAnsi="Arial" w:cs="Arial"/>
                <w:sz w:val="20"/>
                <w:szCs w:val="20"/>
              </w:rPr>
            </w:pPr>
            <w:r w:rsidRPr="00E34977">
              <w:rPr>
                <w:rFonts w:ascii="Arial" w:hAnsi="Arial" w:cs="Arial"/>
                <w:sz w:val="20"/>
                <w:szCs w:val="20"/>
              </w:rPr>
              <w:t>concentrates the flow; or</w:t>
            </w:r>
          </w:p>
          <w:p w:rsidR="00E34977" w:rsidRPr="00E34977" w:rsidRDefault="00E34977" w:rsidP="00CF2B8C">
            <w:pPr>
              <w:numPr>
                <w:ilvl w:val="1"/>
                <w:numId w:val="43"/>
              </w:numPr>
              <w:spacing w:before="100" w:beforeAutospacing="1" w:after="100" w:afterAutospacing="1"/>
              <w:rPr>
                <w:rFonts w:ascii="Arial" w:hAnsi="Arial" w:cs="Arial"/>
                <w:sz w:val="20"/>
                <w:szCs w:val="20"/>
              </w:rPr>
            </w:pPr>
            <w:r w:rsidRPr="00E34977">
              <w:rPr>
                <w:rFonts w:ascii="Arial" w:hAnsi="Arial" w:cs="Arial"/>
                <w:sz w:val="20"/>
                <w:szCs w:val="20"/>
              </w:rPr>
              <w:t>increases the flow rate of stormwater over the affected section of the adjacent land above the situation which existed prior to the diversion; or</w:t>
            </w:r>
          </w:p>
          <w:p w:rsidR="00E34977" w:rsidRPr="00E34977" w:rsidRDefault="00E34977" w:rsidP="00CF2B8C">
            <w:pPr>
              <w:numPr>
                <w:ilvl w:val="1"/>
                <w:numId w:val="43"/>
              </w:numPr>
              <w:spacing w:before="100" w:beforeAutospacing="1" w:after="100" w:afterAutospacing="1"/>
              <w:rPr>
                <w:rFonts w:ascii="Arial" w:hAnsi="Arial" w:cs="Arial"/>
                <w:sz w:val="20"/>
                <w:szCs w:val="20"/>
              </w:rPr>
            </w:pPr>
            <w:r w:rsidRPr="00E34977">
              <w:rPr>
                <w:rFonts w:ascii="Arial" w:hAnsi="Arial" w:cs="Arial"/>
                <w:sz w:val="20"/>
                <w:szCs w:val="20"/>
              </w:rPr>
              <w:t>causes actionable nuisance to any person, property or premises.</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PO59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earth retaining structures provide a positive interface with the streetscape and minimise impacts on the amenity of adjoining residents.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Note - Refer to Planning scheme policy - Residential design for guidance on how to achieve compliance with this performance outcome. </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Earth retaining structures:</w:t>
            </w:r>
          </w:p>
          <w:p w:rsidR="00E34977" w:rsidRPr="00E34977" w:rsidRDefault="00E34977" w:rsidP="00CF2B8C">
            <w:pPr>
              <w:numPr>
                <w:ilvl w:val="0"/>
                <w:numId w:val="4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not constructed of boulder rocks or timber;</w:t>
            </w:r>
          </w:p>
          <w:p w:rsidR="00E34977" w:rsidRPr="00E34977" w:rsidRDefault="00E34977" w:rsidP="00CF2B8C">
            <w:pPr>
              <w:numPr>
                <w:ilvl w:val="0"/>
                <w:numId w:val="4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where height is no greater than 900mm, are provided in accordance with Figure - Retaining on a boundary;</w:t>
            </w:r>
          </w:p>
          <w:p w:rsidR="00E34977" w:rsidRPr="008D2DF4" w:rsidRDefault="008D2DF4" w:rsidP="00E34977">
            <w:pPr>
              <w:spacing w:before="100" w:beforeAutospacing="1" w:after="100" w:afterAutospacing="1"/>
              <w:jc w:val="center"/>
              <w:rPr>
                <w:rFonts w:ascii="Arial" w:hAnsi="Arial" w:cs="Arial"/>
                <w:b/>
                <w:sz w:val="20"/>
                <w:szCs w:val="20"/>
              </w:rPr>
            </w:pPr>
            <w:r w:rsidRPr="008D2DF4">
              <w:rPr>
                <w:rFonts w:ascii="Arial" w:hAnsi="Arial" w:cs="Arial"/>
                <w:b/>
                <w:sz w:val="20"/>
                <w:szCs w:val="20"/>
              </w:rPr>
              <w:t>Figure - Retaining on boundary</w:t>
            </w:r>
          </w:p>
          <w:p w:rsidR="008D2DF4" w:rsidRDefault="008D2DF4" w:rsidP="00E34977">
            <w:pPr>
              <w:rPr>
                <w:rFonts w:ascii="Arial" w:eastAsia="Times New Roman" w:hAnsi="Arial" w:cs="Arial"/>
                <w:noProof/>
                <w:sz w:val="20"/>
                <w:szCs w:val="20"/>
              </w:rPr>
            </w:pPr>
          </w:p>
          <w:p w:rsidR="00E34977" w:rsidRPr="00E34977" w:rsidRDefault="00E34977" w:rsidP="00E34977">
            <w:pPr>
              <w:rPr>
                <w:rFonts w:ascii="Arial" w:eastAsia="Times New Roman" w:hAnsi="Arial" w:cs="Arial"/>
                <w:sz w:val="20"/>
                <w:szCs w:val="20"/>
              </w:rPr>
            </w:pPr>
            <w:r w:rsidRPr="00E34977">
              <w:rPr>
                <w:rFonts w:ascii="Arial" w:eastAsia="Times New Roman" w:hAnsi="Arial" w:cs="Arial"/>
                <w:noProof/>
                <w:sz w:val="20"/>
                <w:szCs w:val="20"/>
              </w:rPr>
              <w:lastRenderedPageBreak/>
              <w:drawing>
                <wp:inline distT="0" distB="0" distL="0" distR="0" wp14:anchorId="07B66822" wp14:editId="7BC59A1E">
                  <wp:extent cx="2876550" cy="1838325"/>
                  <wp:effectExtent l="0" t="0" r="0" b="9525"/>
                  <wp:docPr id="114" name="ID-2875110-5" descr="Retaining on boundary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5" descr="Retaining on boundary - cross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E34977" w:rsidRPr="00E34977" w:rsidRDefault="00E34977" w:rsidP="00E34977">
            <w:pPr>
              <w:rPr>
                <w:rFonts w:ascii="Arial" w:eastAsia="Times New Roman" w:hAnsi="Arial" w:cs="Arial"/>
                <w:sz w:val="20"/>
                <w:szCs w:val="20"/>
              </w:rPr>
            </w:pPr>
          </w:p>
          <w:p w:rsidR="00E34977" w:rsidRPr="00E34977" w:rsidRDefault="00E34977" w:rsidP="00CF2B8C">
            <w:pPr>
              <w:numPr>
                <w:ilvl w:val="0"/>
                <w:numId w:val="4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where height is greater than 900mm but no greater than 1.5m, are to be setback at least the equivalent height of the retaining structure from any property boundary;</w:t>
            </w:r>
          </w:p>
          <w:p w:rsidR="00E34977" w:rsidRPr="00E34977" w:rsidRDefault="00E34977" w:rsidP="00CF2B8C">
            <w:pPr>
              <w:numPr>
                <w:ilvl w:val="0"/>
                <w:numId w:val="4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where height is greater than 1.5m, are to be setback and stepped 1.5m vertical: 1.5m horizontal, terraced, landscaped and drained as shown below.</w:t>
            </w:r>
          </w:p>
          <w:p w:rsidR="00E34977" w:rsidRPr="00E34977" w:rsidRDefault="00E34977" w:rsidP="008D2DF4">
            <w:pPr>
              <w:jc w:val="center"/>
              <w:rPr>
                <w:rFonts w:ascii="Arial" w:eastAsia="Times New Roman" w:hAnsi="Arial" w:cs="Arial"/>
                <w:sz w:val="20"/>
                <w:szCs w:val="20"/>
              </w:rPr>
            </w:pPr>
            <w:r w:rsidRPr="00E34977">
              <w:rPr>
                <w:rFonts w:ascii="Arial" w:eastAsia="Times New Roman" w:hAnsi="Arial" w:cs="Arial"/>
                <w:noProof/>
                <w:sz w:val="20"/>
                <w:szCs w:val="20"/>
              </w:rPr>
              <w:drawing>
                <wp:inline distT="0" distB="0" distL="0" distR="0" wp14:anchorId="66B672D2" wp14:editId="005FE14C">
                  <wp:extent cx="2876550" cy="2533650"/>
                  <wp:effectExtent l="0" t="0" r="0" b="0"/>
                  <wp:docPr id="115" name="ID-2875110-9" descr="Cut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9" descr="Cut - crosse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2533650"/>
                          </a:xfrm>
                          <a:prstGeom prst="rect">
                            <a:avLst/>
                          </a:prstGeom>
                          <a:noFill/>
                          <a:ln>
                            <a:noFill/>
                          </a:ln>
                        </pic:spPr>
                      </pic:pic>
                    </a:graphicData>
                  </a:graphic>
                </wp:inline>
              </w:drawing>
            </w:r>
          </w:p>
          <w:p w:rsidR="00E34977" w:rsidRPr="00E34977" w:rsidRDefault="00E34977" w:rsidP="00E34977">
            <w:pPr>
              <w:spacing w:after="240"/>
              <w:rPr>
                <w:rFonts w:ascii="Arial" w:eastAsia="Times New Roman" w:hAnsi="Arial" w:cs="Arial"/>
                <w:sz w:val="20"/>
                <w:szCs w:val="20"/>
              </w:rPr>
            </w:pPr>
          </w:p>
          <w:p w:rsidR="00E34977" w:rsidRPr="00E34977" w:rsidRDefault="00E34977" w:rsidP="008D2DF4">
            <w:pPr>
              <w:jc w:val="center"/>
              <w:rPr>
                <w:rFonts w:ascii="Arial" w:eastAsia="Times New Roman" w:hAnsi="Arial" w:cs="Arial"/>
                <w:sz w:val="20"/>
                <w:szCs w:val="20"/>
              </w:rPr>
            </w:pPr>
            <w:r w:rsidRPr="00E34977">
              <w:rPr>
                <w:rFonts w:ascii="Arial" w:eastAsia="Times New Roman" w:hAnsi="Arial" w:cs="Arial"/>
                <w:noProof/>
                <w:sz w:val="20"/>
                <w:szCs w:val="20"/>
              </w:rPr>
              <w:lastRenderedPageBreak/>
              <w:drawing>
                <wp:inline distT="0" distB="0" distL="0" distR="0" wp14:anchorId="7952CF83" wp14:editId="78EFC98D">
                  <wp:extent cx="2876550" cy="2600325"/>
                  <wp:effectExtent l="0" t="0" r="0" b="9525"/>
                  <wp:docPr id="116" name="ID-2875110-10" descr="Fill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10" descr="Fill - cross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rsidR="00E34977" w:rsidRPr="00E34977" w:rsidRDefault="00E34977" w:rsidP="00E34977">
            <w:pPr>
              <w:spacing w:after="240"/>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37592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375927" w:rsidRPr="00E34977" w:rsidRDefault="00375927" w:rsidP="00E34977">
            <w:pPr>
              <w:pStyle w:val="NormalWeb"/>
              <w:rPr>
                <w:rFonts w:ascii="Arial" w:hAnsi="Arial" w:cs="Arial"/>
                <w:sz w:val="20"/>
                <w:szCs w:val="20"/>
              </w:rPr>
            </w:pPr>
            <w:r w:rsidRPr="00E34977">
              <w:rPr>
                <w:rStyle w:val="Strong"/>
                <w:rFonts w:ascii="Arial" w:hAnsi="Arial" w:cs="Arial"/>
                <w:sz w:val="20"/>
                <w:szCs w:val="20"/>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375927" w:rsidRPr="00E34977" w:rsidTr="00E34977">
              <w:trPr>
                <w:tblCellSpacing w:w="15" w:type="dxa"/>
              </w:trPr>
              <w:tc>
                <w:tcPr>
                  <w:tcW w:w="14944" w:type="dxa"/>
                  <w:vAlign w:val="center"/>
                  <w:hideMark/>
                </w:tcPr>
                <w:p w:rsidR="00375927" w:rsidRPr="008654FA" w:rsidRDefault="00375927" w:rsidP="00E34977">
                  <w:pPr>
                    <w:pStyle w:val="NormalWeb"/>
                    <w:rPr>
                      <w:rFonts w:ascii="Arial" w:hAnsi="Arial" w:cs="Arial"/>
                      <w:sz w:val="18"/>
                      <w:szCs w:val="18"/>
                    </w:rPr>
                  </w:pPr>
                  <w:r w:rsidRPr="008654FA">
                    <w:rPr>
                      <w:rFonts w:ascii="Arial" w:hAnsi="Arial" w:cs="Arial"/>
                      <w:sz w:val="18"/>
                      <w:szCs w:val="18"/>
                    </w:rPr>
                    <w:t>Note - The provisions under this heading only apply if:</w:t>
                  </w:r>
                </w:p>
                <w:p w:rsidR="00375927" w:rsidRPr="008654FA" w:rsidRDefault="00375927" w:rsidP="00CF2B8C">
                  <w:pPr>
                    <w:numPr>
                      <w:ilvl w:val="0"/>
                      <w:numId w:val="46"/>
                    </w:numPr>
                    <w:spacing w:before="100" w:beforeAutospacing="1" w:after="100" w:afterAutospacing="1"/>
                    <w:rPr>
                      <w:rFonts w:ascii="Arial" w:eastAsia="Times New Roman" w:hAnsi="Arial" w:cs="Arial"/>
                      <w:sz w:val="18"/>
                      <w:szCs w:val="18"/>
                    </w:rPr>
                  </w:pPr>
                  <w:r w:rsidRPr="008654FA">
                    <w:rPr>
                      <w:rFonts w:ascii="Arial" w:eastAsia="Times New Roman" w:hAnsi="Arial" w:cs="Arial"/>
                      <w:sz w:val="18"/>
                      <w:szCs w:val="18"/>
                    </w:rPr>
                    <w:t>the development is for, or incorporates:</w:t>
                  </w:r>
                </w:p>
                <w:p w:rsidR="00375927" w:rsidRPr="008654FA" w:rsidRDefault="00375927" w:rsidP="00CF2B8C">
                  <w:pPr>
                    <w:numPr>
                      <w:ilvl w:val="1"/>
                      <w:numId w:val="46"/>
                    </w:numPr>
                    <w:spacing w:before="100" w:beforeAutospacing="1" w:after="100" w:afterAutospacing="1"/>
                    <w:rPr>
                      <w:rFonts w:ascii="Arial" w:eastAsia="Times New Roman" w:hAnsi="Arial" w:cs="Arial"/>
                      <w:sz w:val="18"/>
                      <w:szCs w:val="18"/>
                    </w:rPr>
                  </w:pPr>
                  <w:r w:rsidRPr="008654FA">
                    <w:rPr>
                      <w:rFonts w:ascii="Arial" w:eastAsia="Times New Roman" w:hAnsi="Arial" w:cs="Arial"/>
                      <w:sz w:val="18"/>
                      <w:szCs w:val="18"/>
                    </w:rPr>
                    <w:t>reconfiguring a lot for a community title scheme creating 1 or more vacant lots; or</w:t>
                  </w:r>
                </w:p>
                <w:p w:rsidR="00375927" w:rsidRPr="008654FA" w:rsidRDefault="00375927" w:rsidP="00CF2B8C">
                  <w:pPr>
                    <w:numPr>
                      <w:ilvl w:val="1"/>
                      <w:numId w:val="46"/>
                    </w:numPr>
                    <w:spacing w:before="100" w:beforeAutospacing="1" w:after="100" w:afterAutospacing="1"/>
                    <w:rPr>
                      <w:rFonts w:ascii="Arial" w:eastAsia="Times New Roman" w:hAnsi="Arial" w:cs="Arial"/>
                      <w:sz w:val="18"/>
                      <w:szCs w:val="18"/>
                    </w:rPr>
                  </w:pPr>
                  <w:r w:rsidRPr="008654FA">
                    <w:rPr>
                      <w:rFonts w:ascii="Arial" w:eastAsia="Times New Roman" w:hAnsi="Arial" w:cs="Arial"/>
                      <w:sz w:val="18"/>
                      <w:szCs w:val="18"/>
                    </w:rPr>
                    <w:t>material change of use for 2 or more sole occupancy units on the same lot, or within the same community titles scheme; or</w:t>
                  </w:r>
                </w:p>
                <w:p w:rsidR="00375927" w:rsidRPr="008654FA" w:rsidRDefault="00375927" w:rsidP="00CF2B8C">
                  <w:pPr>
                    <w:numPr>
                      <w:ilvl w:val="1"/>
                      <w:numId w:val="46"/>
                    </w:numPr>
                    <w:spacing w:before="100" w:beforeAutospacing="1" w:after="100" w:afterAutospacing="1"/>
                    <w:rPr>
                      <w:rFonts w:ascii="Arial" w:eastAsia="Times New Roman" w:hAnsi="Arial" w:cs="Arial"/>
                      <w:sz w:val="18"/>
                      <w:szCs w:val="18"/>
                    </w:rPr>
                  </w:pPr>
                  <w:r w:rsidRPr="008654FA">
                    <w:rPr>
                      <w:rFonts w:ascii="Arial" w:eastAsia="Times New Roman" w:hAnsi="Arial" w:cs="Arial"/>
                      <w:sz w:val="18"/>
                      <w:szCs w:val="18"/>
                    </w:rPr>
                    <w:t>material change of use for a Tourist park</w:t>
                  </w:r>
                  <w:r w:rsidRPr="008654FA">
                    <w:rPr>
                      <w:rFonts w:ascii="Arial" w:eastAsia="Times New Roman" w:hAnsi="Arial" w:cs="Arial"/>
                      <w:sz w:val="18"/>
                      <w:szCs w:val="18"/>
                      <w:vertAlign w:val="superscript"/>
                    </w:rPr>
                    <w:t>(</w:t>
                  </w:r>
                  <w:hyperlink r:id="rId19"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8654FA">
                      <w:rPr>
                        <w:rStyle w:val="Hyperlink"/>
                        <w:rFonts w:ascii="Arial" w:eastAsia="Times New Roman" w:hAnsi="Arial" w:cs="Arial"/>
                        <w:sz w:val="18"/>
                        <w:szCs w:val="18"/>
                        <w:vertAlign w:val="superscript"/>
                      </w:rPr>
                      <w:t>84</w:t>
                    </w:r>
                  </w:hyperlink>
                  <w:r w:rsidRPr="008654FA">
                    <w:rPr>
                      <w:rFonts w:ascii="Arial" w:eastAsia="Times New Roman" w:hAnsi="Arial" w:cs="Arial"/>
                      <w:sz w:val="18"/>
                      <w:szCs w:val="18"/>
                      <w:vertAlign w:val="superscript"/>
                    </w:rPr>
                    <w:t>)</w:t>
                  </w:r>
                  <w:r w:rsidRPr="008654FA">
                    <w:rPr>
                      <w:rFonts w:ascii="Arial" w:eastAsia="Times New Roman" w:hAnsi="Arial" w:cs="Arial"/>
                      <w:sz w:val="18"/>
                      <w:szCs w:val="18"/>
                    </w:rPr>
                    <w:t xml:space="preserve"> with accommodation in the form of caravans or tents; or</w:t>
                  </w:r>
                </w:p>
                <w:p w:rsidR="00375927" w:rsidRPr="008654FA" w:rsidRDefault="00375927" w:rsidP="00CF2B8C">
                  <w:pPr>
                    <w:numPr>
                      <w:ilvl w:val="1"/>
                      <w:numId w:val="46"/>
                    </w:numPr>
                    <w:spacing w:before="100" w:beforeAutospacing="1" w:after="100" w:afterAutospacing="1"/>
                    <w:rPr>
                      <w:rFonts w:ascii="Arial" w:eastAsia="Times New Roman" w:hAnsi="Arial" w:cs="Arial"/>
                      <w:sz w:val="18"/>
                      <w:szCs w:val="18"/>
                    </w:rPr>
                  </w:pPr>
                  <w:r w:rsidRPr="008654FA">
                    <w:rPr>
                      <w:rFonts w:ascii="Arial" w:eastAsia="Times New Roman" w:hAnsi="Arial" w:cs="Arial"/>
                      <w:sz w:val="18"/>
                      <w:szCs w:val="18"/>
                    </w:rPr>
                    <w:t>material change of use for outdoor sales</w:t>
                  </w:r>
                  <w:r w:rsidRPr="008654FA">
                    <w:rPr>
                      <w:rFonts w:ascii="Arial" w:eastAsia="Times New Roman" w:hAnsi="Arial" w:cs="Arial"/>
                      <w:sz w:val="18"/>
                      <w:szCs w:val="18"/>
                      <w:vertAlign w:val="superscript"/>
                    </w:rPr>
                    <w:t>(</w:t>
                  </w:r>
                  <w:hyperlink r:id="rId20"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8654FA">
                      <w:rPr>
                        <w:rStyle w:val="Hyperlink"/>
                        <w:rFonts w:ascii="Arial" w:eastAsia="Times New Roman" w:hAnsi="Arial" w:cs="Arial"/>
                        <w:sz w:val="18"/>
                        <w:szCs w:val="18"/>
                        <w:vertAlign w:val="superscript"/>
                      </w:rPr>
                      <w:t>54</w:t>
                    </w:r>
                  </w:hyperlink>
                  <w:r w:rsidRPr="008654FA">
                    <w:rPr>
                      <w:rFonts w:ascii="Arial" w:eastAsia="Times New Roman" w:hAnsi="Arial" w:cs="Arial"/>
                      <w:sz w:val="18"/>
                      <w:szCs w:val="18"/>
                      <w:vertAlign w:val="superscript"/>
                    </w:rPr>
                    <w:t>)</w:t>
                  </w:r>
                  <w:r w:rsidRPr="008654FA">
                    <w:rPr>
                      <w:rFonts w:ascii="Arial" w:eastAsia="Times New Roman" w:hAnsi="Arial" w:cs="Arial"/>
                      <w:sz w:val="18"/>
                      <w:szCs w:val="18"/>
                    </w:rPr>
                    <w:t>, outdoor processing or outdoor storage where involving combustible materials.</w:t>
                  </w:r>
                </w:p>
                <w:p w:rsidR="00375927" w:rsidRPr="008654FA" w:rsidRDefault="00375927" w:rsidP="00E34977">
                  <w:pPr>
                    <w:pStyle w:val="NormalWeb"/>
                    <w:rPr>
                      <w:rFonts w:ascii="Arial" w:hAnsi="Arial" w:cs="Arial"/>
                      <w:sz w:val="18"/>
                      <w:szCs w:val="18"/>
                    </w:rPr>
                  </w:pPr>
                  <w:r w:rsidRPr="008654FA">
                    <w:rPr>
                      <w:rFonts w:ascii="Arial" w:hAnsi="Arial" w:cs="Arial"/>
                      <w:sz w:val="18"/>
                      <w:szCs w:val="18"/>
                    </w:rPr>
                    <w:t>AND</w:t>
                  </w:r>
                </w:p>
                <w:p w:rsidR="00375927" w:rsidRPr="008654FA" w:rsidRDefault="00375927" w:rsidP="00CF2B8C">
                  <w:pPr>
                    <w:numPr>
                      <w:ilvl w:val="0"/>
                      <w:numId w:val="47"/>
                    </w:numPr>
                    <w:spacing w:before="100" w:beforeAutospacing="1" w:after="100" w:afterAutospacing="1"/>
                    <w:rPr>
                      <w:rFonts w:ascii="Arial" w:eastAsia="Times New Roman" w:hAnsi="Arial" w:cs="Arial"/>
                      <w:sz w:val="18"/>
                      <w:szCs w:val="18"/>
                    </w:rPr>
                  </w:pPr>
                  <w:r w:rsidRPr="008654FA">
                    <w:rPr>
                      <w:rFonts w:ascii="Arial" w:eastAsia="Times New Roman" w:hAnsi="Arial" w:cs="Arial"/>
                      <w:sz w:val="18"/>
                      <w:szCs w:val="18"/>
                    </w:rPr>
                    <w:t>none of the following exceptions apply:</w:t>
                  </w:r>
                </w:p>
                <w:p w:rsidR="00375927" w:rsidRPr="008654FA" w:rsidRDefault="00375927" w:rsidP="00CF2B8C">
                  <w:pPr>
                    <w:numPr>
                      <w:ilvl w:val="1"/>
                      <w:numId w:val="47"/>
                    </w:numPr>
                    <w:spacing w:before="100" w:beforeAutospacing="1" w:after="100" w:afterAutospacing="1"/>
                    <w:rPr>
                      <w:rFonts w:ascii="Arial" w:eastAsia="Times New Roman" w:hAnsi="Arial" w:cs="Arial"/>
                      <w:sz w:val="18"/>
                      <w:szCs w:val="18"/>
                    </w:rPr>
                  </w:pPr>
                  <w:r w:rsidRPr="008654FA">
                    <w:rPr>
                      <w:rFonts w:ascii="Arial" w:eastAsia="Times New Roman" w:hAnsi="Arial" w:cs="Arial"/>
                      <w:sz w:val="18"/>
                      <w:szCs w:val="18"/>
                    </w:rPr>
                    <w:t xml:space="preserve">the distributor-retailer for the area has indicated, in its </w:t>
                  </w:r>
                  <w:proofErr w:type="spellStart"/>
                  <w:r w:rsidRPr="008654FA">
                    <w:rPr>
                      <w:rFonts w:ascii="Arial" w:eastAsia="Times New Roman" w:hAnsi="Arial" w:cs="Arial"/>
                      <w:sz w:val="18"/>
                      <w:szCs w:val="18"/>
                    </w:rPr>
                    <w:t>netserv</w:t>
                  </w:r>
                  <w:proofErr w:type="spellEnd"/>
                  <w:r w:rsidRPr="008654FA">
                    <w:rPr>
                      <w:rFonts w:ascii="Arial" w:eastAsia="Times New Roman" w:hAnsi="Arial" w:cs="Arial"/>
                      <w:sz w:val="18"/>
                      <w:szCs w:val="18"/>
                    </w:rPr>
                    <w:t xml:space="preserve"> plan, that the premises will not be served by that entity’s reticulated water supply; or</w:t>
                  </w:r>
                </w:p>
                <w:p w:rsidR="00375927" w:rsidRPr="008654FA" w:rsidRDefault="00375927" w:rsidP="00CF2B8C">
                  <w:pPr>
                    <w:numPr>
                      <w:ilvl w:val="1"/>
                      <w:numId w:val="47"/>
                    </w:numPr>
                    <w:spacing w:before="100" w:beforeAutospacing="1" w:after="100" w:afterAutospacing="1"/>
                    <w:rPr>
                      <w:rFonts w:ascii="Arial" w:eastAsia="Times New Roman" w:hAnsi="Arial" w:cs="Arial"/>
                      <w:sz w:val="18"/>
                      <w:szCs w:val="18"/>
                    </w:rPr>
                  </w:pPr>
                  <w:r w:rsidRPr="008654FA">
                    <w:rPr>
                      <w:rFonts w:ascii="Arial" w:eastAsia="Times New Roman" w:hAnsi="Arial" w:cs="Arial"/>
                      <w:sz w:val="18"/>
                      <w:szCs w:val="18"/>
                    </w:rPr>
                    <w:t>every part of the development site is within 60m walking distance of an existing fire hydrant on the distributor-retailer’s reticulated water supply network, measured around all obstructions, either on or adjacent to the site.</w:t>
                  </w:r>
                </w:p>
              </w:tc>
            </w:tr>
            <w:tr w:rsidR="00375927" w:rsidRPr="00E34977" w:rsidTr="00E34977">
              <w:trPr>
                <w:tblCellSpacing w:w="15" w:type="dxa"/>
              </w:trPr>
              <w:tc>
                <w:tcPr>
                  <w:tcW w:w="14944" w:type="dxa"/>
                  <w:vAlign w:val="center"/>
                  <w:hideMark/>
                </w:tcPr>
                <w:p w:rsidR="00375927" w:rsidRPr="008654FA" w:rsidRDefault="00375927" w:rsidP="00E34977">
                  <w:pPr>
                    <w:rPr>
                      <w:rFonts w:ascii="Arial" w:eastAsia="Times New Roman" w:hAnsi="Arial" w:cs="Arial"/>
                      <w:sz w:val="18"/>
                      <w:szCs w:val="18"/>
                    </w:rPr>
                  </w:pPr>
                  <w:r w:rsidRPr="008654FA">
                    <w:rPr>
                      <w:rFonts w:ascii="Arial" w:eastAsia="Times New Roman" w:hAnsi="Arial" w:cs="Arial"/>
                      <w:sz w:val="18"/>
                      <w:szCs w:val="18"/>
                    </w:rPr>
                    <w:t>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w:t>
                  </w:r>
                </w:p>
              </w:tc>
            </w:tr>
          </w:tbl>
          <w:p w:rsidR="00375927" w:rsidRPr="00E34977" w:rsidRDefault="0037592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PO60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Development incorporates a fire fighting system that:</w:t>
            </w:r>
          </w:p>
          <w:p w:rsidR="00E34977" w:rsidRPr="00E34977" w:rsidRDefault="00E34977" w:rsidP="00CF2B8C">
            <w:pPr>
              <w:numPr>
                <w:ilvl w:val="0"/>
                <w:numId w:val="4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satisfies the reasonable needs of the fire fighting entity for the area;</w:t>
            </w:r>
          </w:p>
          <w:p w:rsidR="00E34977" w:rsidRPr="00E34977" w:rsidRDefault="00E34977" w:rsidP="00CF2B8C">
            <w:pPr>
              <w:numPr>
                <w:ilvl w:val="0"/>
                <w:numId w:val="4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is appropriate for the size, shape and topography of the development and its surrounds;</w:t>
            </w:r>
          </w:p>
          <w:p w:rsidR="00E34977" w:rsidRPr="00E34977" w:rsidRDefault="00E34977" w:rsidP="00CF2B8C">
            <w:pPr>
              <w:numPr>
                <w:ilvl w:val="0"/>
                <w:numId w:val="4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is compatible with the operational equipment available to the fire fighting entity for the area;</w:t>
            </w:r>
          </w:p>
          <w:p w:rsidR="00E34977" w:rsidRPr="00E34977" w:rsidRDefault="00E34977" w:rsidP="00CF2B8C">
            <w:pPr>
              <w:numPr>
                <w:ilvl w:val="0"/>
                <w:numId w:val="4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considers the fire hazard inherent in the materials comprising the development and their proximity to one another;</w:t>
            </w:r>
          </w:p>
          <w:p w:rsidR="00E34977" w:rsidRPr="00E34977" w:rsidRDefault="00E34977" w:rsidP="00CF2B8C">
            <w:pPr>
              <w:numPr>
                <w:ilvl w:val="0"/>
                <w:numId w:val="4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considers the fire hazard inherent in the surrounds to the development site;</w:t>
            </w:r>
          </w:p>
          <w:p w:rsidR="00E34977" w:rsidRPr="00E34977" w:rsidRDefault="00E34977" w:rsidP="00CF2B8C">
            <w:pPr>
              <w:numPr>
                <w:ilvl w:val="0"/>
                <w:numId w:val="4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rPr>
                      <w:rFonts w:ascii="Arial" w:eastAsia="Times New Roman" w:hAnsi="Arial" w:cs="Arial"/>
                      <w:sz w:val="20"/>
                      <w:szCs w:val="20"/>
                    </w:rPr>
                  </w:pPr>
                  <w:r w:rsidRPr="00C66B91">
                    <w:rPr>
                      <w:rFonts w:ascii="Arial" w:eastAsia="Times New Roman" w:hAnsi="Arial" w:cs="Arial"/>
                      <w:sz w:val="18"/>
                      <w:szCs w:val="20"/>
                    </w:rPr>
                    <w:t>Note - The Queensland Fire and Emergency Services is the entity currently providing the fire fighting function for the urban areas of the Moreton Bay Region</w:t>
                  </w:r>
                  <w:r w:rsidRPr="00E34977">
                    <w:rPr>
                      <w:rFonts w:ascii="Arial" w:eastAsia="Times New Roman" w:hAnsi="Arial" w:cs="Arial"/>
                      <w:sz w:val="20"/>
                      <w:szCs w:val="20"/>
                    </w:rPr>
                    <w:t>.</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E60.1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 xml:space="preserve">External fire hydrant facilities are provided on site to the standard prescribed under the relevant parts of </w:t>
            </w:r>
            <w:r w:rsidRPr="00E34977">
              <w:rPr>
                <w:rStyle w:val="Emphasis"/>
                <w:rFonts w:ascii="Arial" w:hAnsi="Arial" w:cs="Arial"/>
                <w:sz w:val="20"/>
                <w:szCs w:val="20"/>
              </w:rPr>
              <w:t>Australian Standard AS 2419.1 (2005) – Fire Hydrant Installations</w:t>
            </w:r>
            <w:r w:rsidRPr="00E34977">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E34977" w:rsidTr="00E34977">
              <w:trPr>
                <w:tblCellSpacing w:w="15" w:type="dxa"/>
              </w:trPr>
              <w:tc>
                <w:tcPr>
                  <w:tcW w:w="5913" w:type="dxa"/>
                  <w:vAlign w:val="center"/>
                  <w:hideMark/>
                </w:tcPr>
                <w:p w:rsidR="00E34977" w:rsidRPr="00C66B91" w:rsidRDefault="00E34977" w:rsidP="00E34977">
                  <w:pPr>
                    <w:pStyle w:val="NormalWeb"/>
                    <w:rPr>
                      <w:rFonts w:ascii="Arial" w:hAnsi="Arial" w:cs="Arial"/>
                      <w:sz w:val="18"/>
                      <w:szCs w:val="20"/>
                    </w:rPr>
                  </w:pPr>
                  <w:r w:rsidRPr="00C66B91">
                    <w:rPr>
                      <w:rFonts w:ascii="Arial" w:hAnsi="Arial" w:cs="Arial"/>
                      <w:sz w:val="18"/>
                      <w:szCs w:val="20"/>
                    </w:rPr>
                    <w:t>Note - For this requirement for accepted development, the following are the relevant parts of AS 2419.1 (2005) that may be applicable:</w:t>
                  </w:r>
                </w:p>
                <w:p w:rsidR="00E34977" w:rsidRPr="00C66B91" w:rsidRDefault="00E34977" w:rsidP="00CF2B8C">
                  <w:pPr>
                    <w:numPr>
                      <w:ilvl w:val="0"/>
                      <w:numId w:val="49"/>
                    </w:numPr>
                    <w:spacing w:before="100" w:beforeAutospacing="1" w:after="100" w:afterAutospacing="1"/>
                    <w:rPr>
                      <w:rFonts w:ascii="Arial" w:eastAsia="Times New Roman" w:hAnsi="Arial" w:cs="Arial"/>
                      <w:sz w:val="18"/>
                      <w:szCs w:val="20"/>
                    </w:rPr>
                  </w:pPr>
                  <w:r w:rsidRPr="00C66B91">
                    <w:rPr>
                      <w:rFonts w:ascii="Arial" w:eastAsia="Times New Roman" w:hAnsi="Arial" w:cs="Arial"/>
                      <w:sz w:val="18"/>
                      <w:szCs w:val="20"/>
                    </w:rPr>
                    <w:t>in regard to the form of any fire hydrant - Part 8.5 and Part 3.2.2.1, with the exception that for Tourist parks</w:t>
                  </w:r>
                  <w:r w:rsidRPr="00C66B91">
                    <w:rPr>
                      <w:rFonts w:ascii="Arial" w:eastAsia="Times New Roman" w:hAnsi="Arial" w:cs="Arial"/>
                      <w:sz w:val="18"/>
                      <w:szCs w:val="20"/>
                      <w:vertAlign w:val="superscript"/>
                    </w:rPr>
                    <w:t>(</w:t>
                  </w:r>
                  <w:hyperlink r:id="rId21"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C66B91">
                      <w:rPr>
                        <w:rStyle w:val="Hyperlink"/>
                        <w:rFonts w:ascii="Arial" w:eastAsia="Times New Roman" w:hAnsi="Arial" w:cs="Arial"/>
                        <w:sz w:val="18"/>
                        <w:szCs w:val="20"/>
                        <w:vertAlign w:val="superscript"/>
                      </w:rPr>
                      <w:t>84</w:t>
                    </w:r>
                  </w:hyperlink>
                  <w:r w:rsidRPr="00C66B91">
                    <w:rPr>
                      <w:rFonts w:ascii="Arial" w:eastAsia="Times New Roman" w:hAnsi="Arial" w:cs="Arial"/>
                      <w:sz w:val="18"/>
                      <w:szCs w:val="20"/>
                      <w:vertAlign w:val="superscript"/>
                    </w:rPr>
                    <w:t>)</w:t>
                  </w:r>
                  <w:r w:rsidRPr="00C66B91">
                    <w:rPr>
                      <w:rFonts w:ascii="Arial" w:eastAsia="Times New Roman" w:hAnsi="Arial" w:cs="Arial"/>
                      <w:sz w:val="18"/>
                      <w:szCs w:val="20"/>
                    </w:rPr>
                    <w:t xml:space="preserve"> or development comprised solely of dwellings and their associated outbuildings, single outlet above-ground hydrants or suitably signposted in-ground hydrants would be an acceptable alternative;</w:t>
                  </w:r>
                </w:p>
                <w:p w:rsidR="00E34977" w:rsidRPr="00C66B91" w:rsidRDefault="00E34977" w:rsidP="00CF2B8C">
                  <w:pPr>
                    <w:numPr>
                      <w:ilvl w:val="0"/>
                      <w:numId w:val="49"/>
                    </w:numPr>
                    <w:spacing w:before="100" w:beforeAutospacing="1" w:after="100" w:afterAutospacing="1"/>
                    <w:rPr>
                      <w:rFonts w:ascii="Arial" w:eastAsia="Times New Roman" w:hAnsi="Arial" w:cs="Arial"/>
                      <w:sz w:val="18"/>
                      <w:szCs w:val="20"/>
                    </w:rPr>
                  </w:pPr>
                  <w:proofErr w:type="gramStart"/>
                  <w:r w:rsidRPr="00C66B91">
                    <w:rPr>
                      <w:rFonts w:ascii="Arial" w:eastAsia="Times New Roman" w:hAnsi="Arial" w:cs="Arial"/>
                      <w:sz w:val="18"/>
                      <w:szCs w:val="20"/>
                    </w:rPr>
                    <w:t>in regard to</w:t>
                  </w:r>
                  <w:proofErr w:type="gramEnd"/>
                  <w:r w:rsidRPr="00C66B91">
                    <w:rPr>
                      <w:rFonts w:ascii="Arial" w:eastAsia="Times New Roman" w:hAnsi="Arial" w:cs="Arial"/>
                      <w:sz w:val="18"/>
                      <w:szCs w:val="20"/>
                    </w:rPr>
                    <w:t xml:space="preserve"> the general locational requirements for fire hydrants - Part 3.2.2.2 (a), (e), (f), (g) and (h) as well as Appendix B of AS 2419.1 (2005);</w:t>
                  </w:r>
                </w:p>
                <w:p w:rsidR="00E34977" w:rsidRPr="00C66B91" w:rsidRDefault="00E34977" w:rsidP="00CF2B8C">
                  <w:pPr>
                    <w:numPr>
                      <w:ilvl w:val="0"/>
                      <w:numId w:val="49"/>
                    </w:numPr>
                    <w:spacing w:before="100" w:beforeAutospacing="1" w:after="100" w:afterAutospacing="1"/>
                    <w:rPr>
                      <w:rFonts w:ascii="Arial" w:eastAsia="Times New Roman" w:hAnsi="Arial" w:cs="Arial"/>
                      <w:sz w:val="18"/>
                      <w:szCs w:val="20"/>
                    </w:rPr>
                  </w:pPr>
                  <w:proofErr w:type="gramStart"/>
                  <w:r w:rsidRPr="00C66B91">
                    <w:rPr>
                      <w:rFonts w:ascii="Arial" w:eastAsia="Times New Roman" w:hAnsi="Arial" w:cs="Arial"/>
                      <w:sz w:val="18"/>
                      <w:szCs w:val="20"/>
                    </w:rPr>
                    <w:t>in regard to</w:t>
                  </w:r>
                  <w:proofErr w:type="gramEnd"/>
                  <w:r w:rsidRPr="00C66B91">
                    <w:rPr>
                      <w:rFonts w:ascii="Arial" w:eastAsia="Times New Roman" w:hAnsi="Arial" w:cs="Arial"/>
                      <w:sz w:val="18"/>
                      <w:szCs w:val="20"/>
                    </w:rPr>
                    <w:t xml:space="preserve"> the proximity of hydrants to buildings and other facilities - Part 3.2.2.2 (b), (c) and (d), with the exception that:</w:t>
                  </w:r>
                </w:p>
                <w:p w:rsidR="00E34977" w:rsidRPr="00C66B91" w:rsidRDefault="00E34977" w:rsidP="00CF2B8C">
                  <w:pPr>
                    <w:numPr>
                      <w:ilvl w:val="1"/>
                      <w:numId w:val="49"/>
                    </w:numPr>
                    <w:spacing w:before="100" w:beforeAutospacing="1" w:after="100" w:afterAutospacing="1"/>
                    <w:rPr>
                      <w:rFonts w:ascii="Arial" w:eastAsia="Times New Roman" w:hAnsi="Arial" w:cs="Arial"/>
                      <w:sz w:val="18"/>
                      <w:szCs w:val="20"/>
                    </w:rPr>
                  </w:pPr>
                  <w:r w:rsidRPr="00C66B91">
                    <w:rPr>
                      <w:rFonts w:ascii="Arial" w:eastAsia="Times New Roman" w:hAnsi="Arial" w:cs="Arial"/>
                      <w:sz w:val="18"/>
                      <w:szCs w:val="20"/>
                    </w:rPr>
                    <w:t>for dwellings and their associated outbuildings, hydrant coverage need only extend to the roof and external walls of those buildings;</w:t>
                  </w:r>
                </w:p>
                <w:p w:rsidR="00E34977" w:rsidRPr="00C66B91" w:rsidRDefault="00E34977" w:rsidP="00CF2B8C">
                  <w:pPr>
                    <w:numPr>
                      <w:ilvl w:val="1"/>
                      <w:numId w:val="49"/>
                    </w:numPr>
                    <w:spacing w:before="100" w:beforeAutospacing="1" w:after="100" w:afterAutospacing="1"/>
                    <w:rPr>
                      <w:rFonts w:ascii="Arial" w:eastAsia="Times New Roman" w:hAnsi="Arial" w:cs="Arial"/>
                      <w:sz w:val="18"/>
                      <w:szCs w:val="20"/>
                    </w:rPr>
                  </w:pPr>
                  <w:r w:rsidRPr="00C66B91">
                    <w:rPr>
                      <w:rFonts w:ascii="Arial" w:eastAsia="Times New Roman" w:hAnsi="Arial" w:cs="Arial"/>
                      <w:sz w:val="18"/>
                      <w:szCs w:val="20"/>
                    </w:rPr>
                    <w:t>for caravans and tents, hydrant coverage need only extend to the roof of those tents and caravans;</w:t>
                  </w:r>
                </w:p>
                <w:p w:rsidR="00E34977" w:rsidRPr="00C66B91" w:rsidRDefault="00E34977" w:rsidP="00CF2B8C">
                  <w:pPr>
                    <w:numPr>
                      <w:ilvl w:val="1"/>
                      <w:numId w:val="49"/>
                    </w:numPr>
                    <w:spacing w:before="100" w:beforeAutospacing="1" w:after="100" w:afterAutospacing="1"/>
                    <w:rPr>
                      <w:rFonts w:ascii="Arial" w:eastAsia="Times New Roman" w:hAnsi="Arial" w:cs="Arial"/>
                      <w:sz w:val="18"/>
                      <w:szCs w:val="20"/>
                    </w:rPr>
                  </w:pPr>
                  <w:r w:rsidRPr="00C66B91">
                    <w:rPr>
                      <w:rFonts w:ascii="Arial" w:eastAsia="Times New Roman" w:hAnsi="Arial" w:cs="Arial"/>
                      <w:sz w:val="18"/>
                      <w:szCs w:val="20"/>
                    </w:rPr>
                    <w:t>for outdoor sales</w:t>
                  </w:r>
                  <w:r w:rsidRPr="00C66B91">
                    <w:rPr>
                      <w:rFonts w:ascii="Arial" w:eastAsia="Times New Roman" w:hAnsi="Arial" w:cs="Arial"/>
                      <w:sz w:val="18"/>
                      <w:szCs w:val="20"/>
                      <w:vertAlign w:val="superscript"/>
                    </w:rPr>
                    <w:t>(</w:t>
                  </w:r>
                  <w:hyperlink r:id="rId22"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C66B91">
                      <w:rPr>
                        <w:rStyle w:val="Hyperlink"/>
                        <w:rFonts w:ascii="Arial" w:eastAsia="Times New Roman" w:hAnsi="Arial" w:cs="Arial"/>
                        <w:sz w:val="18"/>
                        <w:szCs w:val="20"/>
                        <w:vertAlign w:val="superscript"/>
                      </w:rPr>
                      <w:t>54</w:t>
                    </w:r>
                  </w:hyperlink>
                  <w:r w:rsidRPr="00C66B91">
                    <w:rPr>
                      <w:rFonts w:ascii="Arial" w:eastAsia="Times New Roman" w:hAnsi="Arial" w:cs="Arial"/>
                      <w:sz w:val="18"/>
                      <w:szCs w:val="20"/>
                      <w:vertAlign w:val="superscript"/>
                    </w:rPr>
                    <w:t>)</w:t>
                  </w:r>
                  <w:r w:rsidRPr="00C66B91">
                    <w:rPr>
                      <w:rFonts w:ascii="Arial" w:eastAsia="Times New Roman" w:hAnsi="Arial" w:cs="Arial"/>
                      <w:sz w:val="18"/>
                      <w:szCs w:val="20"/>
                    </w:rPr>
                    <w:t>, processing or storage facilities, hydrant coverage is required across the entire area of the outdoor sales</w:t>
                  </w:r>
                  <w:r w:rsidRPr="00C66B91">
                    <w:rPr>
                      <w:rFonts w:ascii="Arial" w:eastAsia="Times New Roman" w:hAnsi="Arial" w:cs="Arial"/>
                      <w:sz w:val="18"/>
                      <w:szCs w:val="20"/>
                      <w:vertAlign w:val="superscript"/>
                    </w:rPr>
                    <w:t>(</w:t>
                  </w:r>
                  <w:hyperlink r:id="rId23"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C66B91">
                      <w:rPr>
                        <w:rStyle w:val="Hyperlink"/>
                        <w:rFonts w:ascii="Arial" w:eastAsia="Times New Roman" w:hAnsi="Arial" w:cs="Arial"/>
                        <w:sz w:val="18"/>
                        <w:szCs w:val="20"/>
                        <w:vertAlign w:val="superscript"/>
                      </w:rPr>
                      <w:t>54</w:t>
                    </w:r>
                  </w:hyperlink>
                  <w:r w:rsidRPr="00C66B91">
                    <w:rPr>
                      <w:rFonts w:ascii="Arial" w:eastAsia="Times New Roman" w:hAnsi="Arial" w:cs="Arial"/>
                      <w:sz w:val="18"/>
                      <w:szCs w:val="20"/>
                      <w:vertAlign w:val="superscript"/>
                    </w:rPr>
                    <w:t>)</w:t>
                  </w:r>
                  <w:r w:rsidRPr="00C66B91">
                    <w:rPr>
                      <w:rFonts w:ascii="Arial" w:eastAsia="Times New Roman" w:hAnsi="Arial" w:cs="Arial"/>
                      <w:sz w:val="18"/>
                      <w:szCs w:val="20"/>
                    </w:rPr>
                    <w:t>, outdoor processing and outdoor storage facilities;</w:t>
                  </w:r>
                </w:p>
                <w:p w:rsidR="00E34977" w:rsidRPr="00E34977" w:rsidRDefault="00E34977" w:rsidP="00CF2B8C">
                  <w:pPr>
                    <w:numPr>
                      <w:ilvl w:val="0"/>
                      <w:numId w:val="49"/>
                    </w:numPr>
                    <w:spacing w:before="100" w:beforeAutospacing="1" w:after="100" w:afterAutospacing="1"/>
                    <w:rPr>
                      <w:rFonts w:ascii="Arial" w:eastAsia="Times New Roman" w:hAnsi="Arial" w:cs="Arial"/>
                      <w:sz w:val="20"/>
                      <w:szCs w:val="20"/>
                    </w:rPr>
                  </w:pPr>
                  <w:proofErr w:type="gramStart"/>
                  <w:r w:rsidRPr="00C66B91">
                    <w:rPr>
                      <w:rFonts w:ascii="Arial" w:eastAsia="Times New Roman" w:hAnsi="Arial" w:cs="Arial"/>
                      <w:sz w:val="18"/>
                      <w:szCs w:val="20"/>
                    </w:rPr>
                    <w:t>in regard to</w:t>
                  </w:r>
                  <w:proofErr w:type="gramEnd"/>
                  <w:r w:rsidRPr="00C66B91">
                    <w:rPr>
                      <w:rFonts w:ascii="Arial" w:eastAsia="Times New Roman" w:hAnsi="Arial" w:cs="Arial"/>
                      <w:sz w:val="18"/>
                      <w:szCs w:val="20"/>
                    </w:rPr>
                    <w:t xml:space="preserve"> fire hydrant accessibility and clearance requirements - Part 3.5 and, where applicable, Part 3.6</w:t>
                  </w:r>
                  <w:r w:rsidRPr="00E34977">
                    <w:rPr>
                      <w:rFonts w:ascii="Arial" w:eastAsia="Times New Roman" w:hAnsi="Arial" w:cs="Arial"/>
                      <w:sz w:val="20"/>
                      <w:szCs w:val="20"/>
                    </w:rPr>
                    <w:t>.</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E60.2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rsidR="00E34977" w:rsidRPr="00E34977" w:rsidRDefault="00E34977" w:rsidP="00CF2B8C">
            <w:pPr>
              <w:numPr>
                <w:ilvl w:val="0"/>
                <w:numId w:val="50"/>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an unobstructed width of no less than 3.5m;</w:t>
            </w:r>
          </w:p>
          <w:p w:rsidR="00E34977" w:rsidRPr="00E34977" w:rsidRDefault="00E34977" w:rsidP="00CF2B8C">
            <w:pPr>
              <w:numPr>
                <w:ilvl w:val="0"/>
                <w:numId w:val="50"/>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an unobstructed height of no less than 4.8m;</w:t>
            </w:r>
          </w:p>
          <w:p w:rsidR="00E34977" w:rsidRPr="00E34977" w:rsidRDefault="00E34977" w:rsidP="00CF2B8C">
            <w:pPr>
              <w:numPr>
                <w:ilvl w:val="0"/>
                <w:numId w:val="50"/>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constructed to be readily traversed by a 17 tonne HRV fire brigade pumping appliance;</w:t>
            </w:r>
          </w:p>
          <w:p w:rsidR="00E34977" w:rsidRPr="00E34977" w:rsidRDefault="00E34977" w:rsidP="00CF2B8C">
            <w:pPr>
              <w:numPr>
                <w:ilvl w:val="0"/>
                <w:numId w:val="50"/>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lastRenderedPageBreak/>
              <w:t>an area for a fire brigade pumping appliance to stand within 20m of each fire hydrant and 8m of each hydrant booster point.</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8654FA">
        <w:trPr>
          <w:trHeight w:val="1540"/>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E60.3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On-site fire hydrant facilities are maintained in effective operating order in a manner prescribed in </w:t>
            </w:r>
            <w:r w:rsidRPr="00E34977">
              <w:rPr>
                <w:rStyle w:val="Emphasis"/>
                <w:rFonts w:ascii="Arial" w:hAnsi="Arial" w:cs="Arial"/>
                <w:sz w:val="20"/>
                <w:szCs w:val="20"/>
              </w:rPr>
              <w:t>Australian Standard AS1851 (2012) – Routine service of fire protection systems and equipment</w:t>
            </w:r>
            <w:r w:rsidRPr="00E34977">
              <w:rPr>
                <w:rFonts w:ascii="Arial" w:hAnsi="Arial" w:cs="Arial"/>
                <w:sz w:val="20"/>
                <w:szCs w:val="20"/>
              </w:rPr>
              <w:t>.</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PO61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On-site fire hydrants that are external to buildings, as well as the available fire fighting appliance access routes to those hydrants, </w:t>
            </w:r>
            <w:proofErr w:type="gramStart"/>
            <w:r w:rsidRPr="00E34977">
              <w:rPr>
                <w:rFonts w:ascii="Arial" w:hAnsi="Arial" w:cs="Arial"/>
                <w:sz w:val="20"/>
                <w:szCs w:val="20"/>
              </w:rPr>
              <w:t>can be readily identified at all times</w:t>
            </w:r>
            <w:proofErr w:type="gramEnd"/>
            <w:r w:rsidRPr="00E34977">
              <w:rPr>
                <w:rFonts w:ascii="Arial" w:hAnsi="Arial" w:cs="Arial"/>
                <w:sz w:val="20"/>
                <w:szCs w:val="20"/>
              </w:rPr>
              <w:t xml:space="preserve"> from, or at, the vehicular entry point to the development site.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For development that contains on-site fire hydrants external to buildings:</w:t>
            </w:r>
          </w:p>
          <w:p w:rsidR="00E34977" w:rsidRPr="00E34977" w:rsidRDefault="00E34977" w:rsidP="00CF2B8C">
            <w:pPr>
              <w:pStyle w:val="NormalWeb"/>
              <w:numPr>
                <w:ilvl w:val="0"/>
                <w:numId w:val="51"/>
              </w:numPr>
              <w:rPr>
                <w:rFonts w:ascii="Arial" w:hAnsi="Arial" w:cs="Arial"/>
                <w:sz w:val="20"/>
                <w:szCs w:val="20"/>
              </w:rPr>
            </w:pPr>
            <w:r w:rsidRPr="00E34977">
              <w:rPr>
                <w:rFonts w:ascii="Arial" w:hAnsi="Arial" w:cs="Arial"/>
                <w:sz w:val="20"/>
                <w:szCs w:val="20"/>
              </w:rPr>
              <w:t>those external hydrants can be seen from the vehicular entry point to the site; or</w:t>
            </w:r>
          </w:p>
          <w:p w:rsidR="00E34977" w:rsidRPr="00E34977" w:rsidRDefault="00E34977" w:rsidP="00CF2B8C">
            <w:pPr>
              <w:pStyle w:val="NormalWeb"/>
              <w:numPr>
                <w:ilvl w:val="0"/>
                <w:numId w:val="51"/>
              </w:numPr>
              <w:rPr>
                <w:rFonts w:ascii="Arial" w:hAnsi="Arial" w:cs="Arial"/>
                <w:sz w:val="20"/>
                <w:szCs w:val="20"/>
              </w:rPr>
            </w:pPr>
            <w:r w:rsidRPr="00E34977">
              <w:rPr>
                <w:rFonts w:ascii="Arial" w:hAnsi="Arial" w:cs="Arial"/>
                <w:sz w:val="20"/>
                <w:szCs w:val="20"/>
              </w:rPr>
              <w:t>a sign identifying the following is provided at the vehicular entry point to the site:</w:t>
            </w:r>
          </w:p>
          <w:p w:rsidR="00E34977" w:rsidRPr="00E34977" w:rsidRDefault="00E34977" w:rsidP="00CF2B8C">
            <w:pPr>
              <w:pStyle w:val="NormalWeb"/>
              <w:numPr>
                <w:ilvl w:val="1"/>
                <w:numId w:val="51"/>
              </w:numPr>
              <w:rPr>
                <w:rFonts w:ascii="Arial" w:hAnsi="Arial" w:cs="Arial"/>
                <w:sz w:val="20"/>
                <w:szCs w:val="20"/>
              </w:rPr>
            </w:pPr>
            <w:r w:rsidRPr="00E34977">
              <w:rPr>
                <w:rFonts w:ascii="Arial" w:hAnsi="Arial" w:cs="Arial"/>
                <w:sz w:val="20"/>
                <w:szCs w:val="20"/>
              </w:rPr>
              <w:t>the overall layout of the development (to scale);</w:t>
            </w:r>
          </w:p>
          <w:p w:rsidR="00E34977" w:rsidRPr="00E34977" w:rsidRDefault="00E34977" w:rsidP="00CF2B8C">
            <w:pPr>
              <w:pStyle w:val="NormalWeb"/>
              <w:numPr>
                <w:ilvl w:val="1"/>
                <w:numId w:val="51"/>
              </w:numPr>
              <w:rPr>
                <w:rFonts w:ascii="Arial" w:hAnsi="Arial" w:cs="Arial"/>
                <w:sz w:val="20"/>
                <w:szCs w:val="20"/>
              </w:rPr>
            </w:pPr>
            <w:r w:rsidRPr="00E34977">
              <w:rPr>
                <w:rFonts w:ascii="Arial" w:hAnsi="Arial" w:cs="Arial"/>
                <w:sz w:val="20"/>
                <w:szCs w:val="20"/>
              </w:rPr>
              <w:t>internal road names (where used);</w:t>
            </w:r>
          </w:p>
          <w:p w:rsidR="00E34977" w:rsidRPr="00E34977" w:rsidRDefault="00E34977" w:rsidP="00CF2B8C">
            <w:pPr>
              <w:pStyle w:val="NormalWeb"/>
              <w:numPr>
                <w:ilvl w:val="1"/>
                <w:numId w:val="51"/>
              </w:numPr>
              <w:rPr>
                <w:rFonts w:ascii="Arial" w:hAnsi="Arial" w:cs="Arial"/>
                <w:sz w:val="20"/>
                <w:szCs w:val="20"/>
              </w:rPr>
            </w:pPr>
            <w:r w:rsidRPr="00E34977">
              <w:rPr>
                <w:rFonts w:ascii="Arial" w:hAnsi="Arial" w:cs="Arial"/>
                <w:sz w:val="20"/>
                <w:szCs w:val="20"/>
              </w:rPr>
              <w:t>all communal facilities (where provided);</w:t>
            </w:r>
          </w:p>
          <w:p w:rsidR="00E34977" w:rsidRPr="00E34977" w:rsidRDefault="00E34977" w:rsidP="00CF2B8C">
            <w:pPr>
              <w:pStyle w:val="NormalWeb"/>
              <w:numPr>
                <w:ilvl w:val="1"/>
                <w:numId w:val="51"/>
              </w:numPr>
              <w:rPr>
                <w:rFonts w:ascii="Arial" w:hAnsi="Arial" w:cs="Arial"/>
                <w:sz w:val="20"/>
                <w:szCs w:val="20"/>
              </w:rPr>
            </w:pPr>
            <w:r w:rsidRPr="00E34977">
              <w:rPr>
                <w:rFonts w:ascii="Arial" w:hAnsi="Arial" w:cs="Arial"/>
                <w:sz w:val="20"/>
                <w:szCs w:val="20"/>
              </w:rPr>
              <w:t>the reception area and on-site manager’s office (where provided);</w:t>
            </w:r>
          </w:p>
          <w:p w:rsidR="00E34977" w:rsidRPr="00E34977" w:rsidRDefault="00E34977" w:rsidP="00CF2B8C">
            <w:pPr>
              <w:pStyle w:val="NormalWeb"/>
              <w:numPr>
                <w:ilvl w:val="1"/>
                <w:numId w:val="51"/>
              </w:numPr>
              <w:rPr>
                <w:rFonts w:ascii="Arial" w:hAnsi="Arial" w:cs="Arial"/>
                <w:sz w:val="20"/>
                <w:szCs w:val="20"/>
              </w:rPr>
            </w:pPr>
            <w:r w:rsidRPr="00E34977">
              <w:rPr>
                <w:rFonts w:ascii="Arial" w:hAnsi="Arial" w:cs="Arial"/>
                <w:sz w:val="20"/>
                <w:szCs w:val="20"/>
              </w:rPr>
              <w:t>external hydrants and hydrant booster points;</w:t>
            </w:r>
          </w:p>
          <w:p w:rsidR="00E34977" w:rsidRPr="00E34977" w:rsidRDefault="00E34977" w:rsidP="00CF2B8C">
            <w:pPr>
              <w:pStyle w:val="NormalWeb"/>
              <w:numPr>
                <w:ilvl w:val="1"/>
                <w:numId w:val="51"/>
              </w:numPr>
              <w:rPr>
                <w:rFonts w:ascii="Arial" w:hAnsi="Arial" w:cs="Arial"/>
                <w:sz w:val="20"/>
                <w:szCs w:val="20"/>
              </w:rPr>
            </w:pPr>
            <w:r w:rsidRPr="00E34977">
              <w:rPr>
                <w:rFonts w:ascii="Arial" w:hAnsi="Arial" w:cs="Arial"/>
                <w:sz w:val="20"/>
                <w:szCs w:val="20"/>
              </w:rPr>
              <w:t>physical constraints within the internal roadway system which would restrict access by fire fighting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E34977" w:rsidTr="00E34977">
              <w:trPr>
                <w:tblCellSpacing w:w="15" w:type="dxa"/>
              </w:trPr>
              <w:tc>
                <w:tcPr>
                  <w:tcW w:w="5913" w:type="dxa"/>
                  <w:vAlign w:val="center"/>
                  <w:hideMark/>
                </w:tcPr>
                <w:p w:rsidR="00E34977" w:rsidRPr="00C66B91" w:rsidRDefault="00E34977" w:rsidP="00E34977">
                  <w:pPr>
                    <w:pStyle w:val="NormalWeb"/>
                    <w:rPr>
                      <w:rFonts w:ascii="Arial" w:hAnsi="Arial" w:cs="Arial"/>
                      <w:sz w:val="18"/>
                      <w:szCs w:val="20"/>
                    </w:rPr>
                  </w:pPr>
                  <w:r w:rsidRPr="00C66B91">
                    <w:rPr>
                      <w:rFonts w:ascii="Arial" w:hAnsi="Arial" w:cs="Arial"/>
                      <w:sz w:val="18"/>
                      <w:szCs w:val="20"/>
                    </w:rPr>
                    <w:t>Note - The sign prescribed above, and the graphics used are to be:</w:t>
                  </w:r>
                </w:p>
                <w:p w:rsidR="00E34977" w:rsidRPr="00C66B91" w:rsidRDefault="00E34977" w:rsidP="00CF2B8C">
                  <w:pPr>
                    <w:pStyle w:val="NormalWeb"/>
                    <w:numPr>
                      <w:ilvl w:val="0"/>
                      <w:numId w:val="52"/>
                    </w:numPr>
                    <w:rPr>
                      <w:rFonts w:ascii="Arial" w:hAnsi="Arial" w:cs="Arial"/>
                      <w:sz w:val="18"/>
                      <w:szCs w:val="20"/>
                    </w:rPr>
                  </w:pPr>
                  <w:r w:rsidRPr="00C66B91">
                    <w:rPr>
                      <w:rFonts w:ascii="Arial" w:hAnsi="Arial" w:cs="Arial"/>
                      <w:sz w:val="18"/>
                      <w:szCs w:val="20"/>
                    </w:rPr>
                    <w:t>in a form;</w:t>
                  </w:r>
                </w:p>
                <w:p w:rsidR="00E34977" w:rsidRPr="00C66B91" w:rsidRDefault="00E34977" w:rsidP="00CF2B8C">
                  <w:pPr>
                    <w:pStyle w:val="NormalWeb"/>
                    <w:numPr>
                      <w:ilvl w:val="0"/>
                      <w:numId w:val="52"/>
                    </w:numPr>
                    <w:rPr>
                      <w:rFonts w:ascii="Arial" w:hAnsi="Arial" w:cs="Arial"/>
                      <w:sz w:val="18"/>
                      <w:szCs w:val="20"/>
                    </w:rPr>
                  </w:pPr>
                  <w:r w:rsidRPr="00C66B91">
                    <w:rPr>
                      <w:rFonts w:ascii="Arial" w:hAnsi="Arial" w:cs="Arial"/>
                      <w:sz w:val="18"/>
                      <w:szCs w:val="20"/>
                    </w:rPr>
                    <w:t>of a size;</w:t>
                  </w:r>
                </w:p>
                <w:p w:rsidR="00E34977" w:rsidRPr="00C66B91" w:rsidRDefault="00E34977" w:rsidP="00CF2B8C">
                  <w:pPr>
                    <w:pStyle w:val="NormalWeb"/>
                    <w:numPr>
                      <w:ilvl w:val="0"/>
                      <w:numId w:val="52"/>
                    </w:numPr>
                    <w:rPr>
                      <w:rFonts w:ascii="Arial" w:hAnsi="Arial" w:cs="Arial"/>
                      <w:sz w:val="18"/>
                      <w:szCs w:val="20"/>
                    </w:rPr>
                  </w:pPr>
                  <w:r w:rsidRPr="00C66B91">
                    <w:rPr>
                      <w:rFonts w:ascii="Arial" w:hAnsi="Arial" w:cs="Arial"/>
                      <w:sz w:val="18"/>
                      <w:szCs w:val="20"/>
                    </w:rPr>
                    <w:t>illuminated to a level;</w:t>
                  </w:r>
                </w:p>
                <w:p w:rsidR="00E34977" w:rsidRPr="00E34977" w:rsidRDefault="00E34977" w:rsidP="00E34977">
                  <w:pPr>
                    <w:pStyle w:val="NormalWeb"/>
                    <w:rPr>
                      <w:rFonts w:ascii="Arial" w:hAnsi="Arial" w:cs="Arial"/>
                      <w:sz w:val="20"/>
                      <w:szCs w:val="20"/>
                    </w:rPr>
                  </w:pPr>
                  <w:r w:rsidRPr="00C66B91">
                    <w:rPr>
                      <w:rFonts w:ascii="Arial" w:hAnsi="Arial" w:cs="Arial"/>
                      <w:sz w:val="18"/>
                      <w:szCs w:val="20"/>
                    </w:rPr>
                    <w:t xml:space="preserve">which allows the information on the sign to be readily understood, </w:t>
                  </w:r>
                  <w:proofErr w:type="gramStart"/>
                  <w:r w:rsidRPr="00C66B91">
                    <w:rPr>
                      <w:rFonts w:ascii="Arial" w:hAnsi="Arial" w:cs="Arial"/>
                      <w:sz w:val="18"/>
                      <w:szCs w:val="20"/>
                    </w:rPr>
                    <w:t>at all times</w:t>
                  </w:r>
                  <w:proofErr w:type="gramEnd"/>
                  <w:r w:rsidRPr="00C66B91">
                    <w:rPr>
                      <w:rFonts w:ascii="Arial" w:hAnsi="Arial" w:cs="Arial"/>
                      <w:sz w:val="18"/>
                      <w:szCs w:val="20"/>
                    </w:rPr>
                    <w:t>, by a person in a fire fighting appliance up to 4.5m from the sign.</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PO62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Each on-site fire hydrant that is external to a building is signposted in a way that </w:t>
            </w:r>
            <w:proofErr w:type="gramStart"/>
            <w:r w:rsidRPr="00E34977">
              <w:rPr>
                <w:rFonts w:ascii="Arial" w:hAnsi="Arial" w:cs="Arial"/>
                <w:sz w:val="20"/>
                <w:szCs w:val="20"/>
              </w:rPr>
              <w:t>enables it to be readily identified at all times</w:t>
            </w:r>
            <w:proofErr w:type="gramEnd"/>
            <w:r w:rsidRPr="00E34977">
              <w:rPr>
                <w:rFonts w:ascii="Arial" w:hAnsi="Arial" w:cs="Arial"/>
                <w:sz w:val="20"/>
                <w:szCs w:val="20"/>
              </w:rPr>
              <w:t xml:space="preserve"> by the occupants of any firefighting appliance traversing the development site.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E34977">
              <w:rPr>
                <w:rStyle w:val="Emphasis"/>
                <w:rFonts w:ascii="Arial" w:hAnsi="Arial" w:cs="Arial"/>
                <w:sz w:val="20"/>
                <w:szCs w:val="20"/>
              </w:rPr>
              <w:t>Fire hydrant indication system</w:t>
            </w:r>
            <w:r w:rsidRPr="00E34977">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rPr>
                      <w:rFonts w:ascii="Arial" w:eastAsia="Times New Roman" w:hAnsi="Arial" w:cs="Arial"/>
                      <w:sz w:val="20"/>
                      <w:szCs w:val="20"/>
                    </w:rPr>
                  </w:pPr>
                  <w:r w:rsidRPr="00C66B91">
                    <w:rPr>
                      <w:rFonts w:ascii="Arial" w:eastAsia="Times New Roman" w:hAnsi="Arial" w:cs="Arial"/>
                      <w:sz w:val="18"/>
                      <w:szCs w:val="20"/>
                    </w:rPr>
                    <w:t>Note - Technical note Fire hydrant indication system is available on the website of the Queensland Department of Transport and Main Roads.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37592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375927" w:rsidRPr="00E34977" w:rsidRDefault="00375927" w:rsidP="00E34977">
            <w:pPr>
              <w:pStyle w:val="NormalWeb"/>
              <w:jc w:val="center"/>
              <w:rPr>
                <w:rStyle w:val="Strong"/>
                <w:rFonts w:ascii="Arial" w:hAnsi="Arial" w:cs="Arial"/>
                <w:sz w:val="20"/>
                <w:szCs w:val="20"/>
              </w:rPr>
            </w:pPr>
            <w:r w:rsidRPr="00E34977">
              <w:rPr>
                <w:rStyle w:val="Strong"/>
                <w:rFonts w:ascii="Arial" w:hAnsi="Arial" w:cs="Arial"/>
                <w:sz w:val="20"/>
                <w:szCs w:val="20"/>
              </w:rPr>
              <w:t>Use specific criteria</w:t>
            </w: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Home based business</w:t>
            </w:r>
            <w:r w:rsidRPr="00E34977">
              <w:rPr>
                <w:rFonts w:ascii="Arial" w:hAnsi="Arial" w:cs="Arial"/>
                <w:sz w:val="20"/>
                <w:szCs w:val="20"/>
                <w:vertAlign w:val="superscript"/>
              </w:rPr>
              <w:t>(</w:t>
            </w:r>
            <w:hyperlink r:id="rId24" w:anchor="target-d768251e571179" w:tooltip="Home based business - A dwelling used for a business activity where subordinate to the residential use." w:history="1">
              <w:r w:rsidRPr="00E34977">
                <w:rPr>
                  <w:rStyle w:val="Hyperlink"/>
                  <w:rFonts w:ascii="Arial" w:hAnsi="Arial" w:cs="Arial"/>
                  <w:sz w:val="20"/>
                  <w:szCs w:val="20"/>
                  <w:vertAlign w:val="superscript"/>
                </w:rPr>
                <w:t>35</w:t>
              </w:r>
            </w:hyperlink>
            <w:r w:rsidRPr="00E34977">
              <w:rPr>
                <w:rFonts w:ascii="Arial" w:hAnsi="Arial" w:cs="Arial"/>
                <w:sz w:val="20"/>
                <w:szCs w:val="20"/>
                <w:vertAlign w:val="superscript"/>
              </w:rPr>
              <w:t>)</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8654FA">
        <w:trPr>
          <w:trHeight w:val="1450"/>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PO63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scale and intensity of the Home based business</w:t>
            </w:r>
            <w:r w:rsidRPr="00E34977">
              <w:rPr>
                <w:rFonts w:ascii="Arial" w:hAnsi="Arial" w:cs="Arial"/>
                <w:sz w:val="20"/>
                <w:szCs w:val="20"/>
                <w:vertAlign w:val="superscript"/>
              </w:rPr>
              <w:t>(</w:t>
            </w:r>
            <w:hyperlink r:id="rId25" w:anchor="target-d768251e571179" w:tooltip="Home based business - A dwelling used for a business activity where subordinate to the residential use." w:history="1">
              <w:r w:rsidRPr="00E34977">
                <w:rPr>
                  <w:rStyle w:val="Hyperlink"/>
                  <w:rFonts w:ascii="Arial" w:hAnsi="Arial" w:cs="Arial"/>
                  <w:sz w:val="20"/>
                  <w:szCs w:val="20"/>
                  <w:vertAlign w:val="superscript"/>
                </w:rPr>
                <w:t>35</w:t>
              </w:r>
            </w:hyperlink>
            <w:r w:rsidRPr="00E34977">
              <w:rPr>
                <w:rFonts w:ascii="Arial" w:hAnsi="Arial" w:cs="Arial"/>
                <w:sz w:val="20"/>
                <w:szCs w:val="20"/>
                <w:vertAlign w:val="superscript"/>
              </w:rPr>
              <w:t>)</w:t>
            </w:r>
            <w:r w:rsidRPr="00E34977">
              <w:rPr>
                <w:rFonts w:ascii="Arial" w:hAnsi="Arial" w:cs="Arial"/>
                <w:sz w:val="20"/>
                <w:szCs w:val="20"/>
              </w:rPr>
              <w:t>:</w:t>
            </w:r>
          </w:p>
          <w:p w:rsidR="00E34977" w:rsidRPr="00E34977" w:rsidRDefault="00E34977" w:rsidP="00CF2B8C">
            <w:pPr>
              <w:pStyle w:val="NormalWeb"/>
              <w:numPr>
                <w:ilvl w:val="0"/>
                <w:numId w:val="53"/>
              </w:numPr>
              <w:rPr>
                <w:rFonts w:ascii="Arial" w:hAnsi="Arial" w:cs="Arial"/>
                <w:sz w:val="20"/>
                <w:szCs w:val="20"/>
              </w:rPr>
            </w:pPr>
            <w:r w:rsidRPr="00E34977">
              <w:rPr>
                <w:rFonts w:ascii="Arial" w:hAnsi="Arial" w:cs="Arial"/>
                <w:sz w:val="20"/>
                <w:szCs w:val="20"/>
              </w:rPr>
              <w:t>is compatible with the physical characteristics of the site and the character of the local area;</w:t>
            </w:r>
          </w:p>
          <w:p w:rsidR="00E34977" w:rsidRPr="00E34977" w:rsidRDefault="00E34977" w:rsidP="00CF2B8C">
            <w:pPr>
              <w:pStyle w:val="NormalWeb"/>
              <w:numPr>
                <w:ilvl w:val="0"/>
                <w:numId w:val="53"/>
              </w:numPr>
              <w:rPr>
                <w:rFonts w:ascii="Arial" w:hAnsi="Arial" w:cs="Arial"/>
                <w:sz w:val="20"/>
                <w:szCs w:val="20"/>
              </w:rPr>
            </w:pPr>
            <w:proofErr w:type="gramStart"/>
            <w:r w:rsidRPr="00E34977">
              <w:rPr>
                <w:rFonts w:ascii="Arial" w:hAnsi="Arial" w:cs="Arial"/>
                <w:sz w:val="20"/>
                <w:szCs w:val="20"/>
              </w:rPr>
              <w:t>is able to</w:t>
            </w:r>
            <w:proofErr w:type="gramEnd"/>
            <w:r w:rsidRPr="00E34977">
              <w:rPr>
                <w:rFonts w:ascii="Arial" w:hAnsi="Arial" w:cs="Arial"/>
                <w:sz w:val="20"/>
                <w:szCs w:val="20"/>
              </w:rPr>
              <w:t xml:space="preserve"> accommodate anticipated car parking demand without negatively impacting the streetscape or road safety;</w:t>
            </w:r>
          </w:p>
          <w:p w:rsidR="00E34977" w:rsidRPr="00E34977" w:rsidRDefault="00E34977" w:rsidP="00CF2B8C">
            <w:pPr>
              <w:pStyle w:val="NormalWeb"/>
              <w:numPr>
                <w:ilvl w:val="0"/>
                <w:numId w:val="53"/>
              </w:numPr>
              <w:rPr>
                <w:rFonts w:ascii="Arial" w:hAnsi="Arial" w:cs="Arial"/>
                <w:sz w:val="20"/>
                <w:szCs w:val="20"/>
              </w:rPr>
            </w:pPr>
            <w:r w:rsidRPr="00E34977">
              <w:rPr>
                <w:rFonts w:ascii="Arial" w:hAnsi="Arial" w:cs="Arial"/>
                <w:sz w:val="20"/>
                <w:szCs w:val="20"/>
              </w:rPr>
              <w:t>does not adversely impact on the amenity of the adjoining and nearby premises;</w:t>
            </w:r>
          </w:p>
          <w:p w:rsidR="00E34977" w:rsidRPr="00E34977" w:rsidRDefault="00E34977" w:rsidP="00CF2B8C">
            <w:pPr>
              <w:pStyle w:val="NormalWeb"/>
              <w:numPr>
                <w:ilvl w:val="0"/>
                <w:numId w:val="53"/>
              </w:numPr>
              <w:rPr>
                <w:rFonts w:ascii="Arial" w:hAnsi="Arial" w:cs="Arial"/>
                <w:sz w:val="20"/>
                <w:szCs w:val="20"/>
              </w:rPr>
            </w:pPr>
            <w:r w:rsidRPr="00E34977">
              <w:rPr>
                <w:rFonts w:ascii="Arial" w:hAnsi="Arial" w:cs="Arial"/>
                <w:sz w:val="20"/>
                <w:szCs w:val="20"/>
              </w:rPr>
              <w:t>remains ancillary to the residential use of the dwelling house</w:t>
            </w:r>
            <w:r w:rsidRPr="00E34977">
              <w:rPr>
                <w:rFonts w:ascii="Arial" w:hAnsi="Arial" w:cs="Arial"/>
                <w:sz w:val="20"/>
                <w:szCs w:val="20"/>
                <w:vertAlign w:val="superscript"/>
              </w:rPr>
              <w:t>(</w:t>
            </w:r>
            <w:hyperlink r:id="rId26"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E34977">
                <w:rPr>
                  <w:rStyle w:val="Hyperlink"/>
                  <w:rFonts w:ascii="Arial" w:hAnsi="Arial" w:cs="Arial"/>
                  <w:sz w:val="20"/>
                  <w:szCs w:val="20"/>
                  <w:vertAlign w:val="superscript"/>
                </w:rPr>
                <w:t>22</w:t>
              </w:r>
            </w:hyperlink>
            <w:r w:rsidRPr="00E34977">
              <w:rPr>
                <w:rFonts w:ascii="Arial" w:hAnsi="Arial" w:cs="Arial"/>
                <w:sz w:val="20"/>
                <w:szCs w:val="20"/>
                <w:vertAlign w:val="superscript"/>
              </w:rPr>
              <w:t>)</w:t>
            </w:r>
            <w:r w:rsidRPr="00E34977">
              <w:rPr>
                <w:rFonts w:ascii="Arial" w:hAnsi="Arial" w:cs="Arial"/>
                <w:sz w:val="20"/>
                <w:szCs w:val="20"/>
              </w:rPr>
              <w:t>;</w:t>
            </w:r>
          </w:p>
          <w:p w:rsidR="00E34977" w:rsidRPr="00E34977" w:rsidRDefault="00E34977" w:rsidP="00CF2B8C">
            <w:pPr>
              <w:pStyle w:val="NormalWeb"/>
              <w:numPr>
                <w:ilvl w:val="0"/>
                <w:numId w:val="53"/>
              </w:numPr>
              <w:rPr>
                <w:rFonts w:ascii="Arial" w:hAnsi="Arial" w:cs="Arial"/>
                <w:sz w:val="20"/>
                <w:szCs w:val="20"/>
              </w:rPr>
            </w:pPr>
            <w:r w:rsidRPr="00E34977">
              <w:rPr>
                <w:rFonts w:ascii="Arial" w:hAnsi="Arial" w:cs="Arial"/>
                <w:sz w:val="20"/>
                <w:szCs w:val="20"/>
              </w:rPr>
              <w:t>does not create conditions which cause hazards or nuisances to neighbours or other persons not associated with the activity;</w:t>
            </w:r>
          </w:p>
          <w:p w:rsidR="00E34977" w:rsidRPr="00E34977" w:rsidRDefault="00E34977" w:rsidP="00CF2B8C">
            <w:pPr>
              <w:pStyle w:val="NormalWeb"/>
              <w:numPr>
                <w:ilvl w:val="0"/>
                <w:numId w:val="53"/>
              </w:numPr>
              <w:rPr>
                <w:rFonts w:ascii="Arial" w:hAnsi="Arial" w:cs="Arial"/>
                <w:sz w:val="20"/>
                <w:szCs w:val="20"/>
              </w:rPr>
            </w:pPr>
            <w:r w:rsidRPr="00E34977">
              <w:rPr>
                <w:rFonts w:ascii="Arial" w:hAnsi="Arial" w:cs="Arial"/>
                <w:sz w:val="20"/>
                <w:szCs w:val="20"/>
              </w:rPr>
              <w:t>ensures employees and visitors to the site do not negatively impact the expected amenity of adjoining properties.</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E63.1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 maximum of 1 employee (not a resident) OR 2 customers OR customers from within 1 Small rigid vehicle (SRV) or smaller are permitted on the site at any one time.</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E63.2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Home based business</w:t>
            </w:r>
            <w:r w:rsidRPr="00E34977">
              <w:rPr>
                <w:rFonts w:ascii="Arial" w:hAnsi="Arial" w:cs="Arial"/>
                <w:sz w:val="20"/>
                <w:szCs w:val="20"/>
                <w:vertAlign w:val="superscript"/>
              </w:rPr>
              <w:t>(</w:t>
            </w:r>
            <w:hyperlink r:id="rId27" w:anchor="target-d768251e571179" w:tooltip="Home based business - A dwelling used for a business activity where subordinate to the residential use." w:history="1">
              <w:r w:rsidRPr="00E34977">
                <w:rPr>
                  <w:rStyle w:val="Hyperlink"/>
                  <w:rFonts w:ascii="Arial" w:hAnsi="Arial" w:cs="Arial"/>
                  <w:sz w:val="20"/>
                  <w:szCs w:val="20"/>
                  <w:vertAlign w:val="superscript"/>
                </w:rPr>
                <w:t>35</w:t>
              </w:r>
            </w:hyperlink>
            <w:r w:rsidRPr="00E34977">
              <w:rPr>
                <w:rFonts w:ascii="Arial" w:hAnsi="Arial" w:cs="Arial"/>
                <w:sz w:val="20"/>
                <w:szCs w:val="20"/>
                <w:vertAlign w:val="superscript"/>
              </w:rPr>
              <w:t>)</w:t>
            </w:r>
            <w:r w:rsidRPr="00E34977">
              <w:rPr>
                <w:rFonts w:ascii="Arial" w:hAnsi="Arial" w:cs="Arial"/>
                <w:sz w:val="20"/>
                <w:szCs w:val="20"/>
              </w:rPr>
              <w:t xml:space="preserve"> occupies an area of the existing dwelling or on-site structure not greater than 40m</w:t>
            </w:r>
            <w:r w:rsidRPr="00E34977">
              <w:rPr>
                <w:rFonts w:ascii="Arial" w:hAnsi="Arial" w:cs="Arial"/>
                <w:sz w:val="20"/>
                <w:szCs w:val="20"/>
                <w:vertAlign w:val="superscript"/>
              </w:rPr>
              <w:t xml:space="preserve">2 </w:t>
            </w:r>
            <w:r w:rsidRPr="00E34977">
              <w:rPr>
                <w:rFonts w:ascii="Arial" w:hAnsi="Arial" w:cs="Arial"/>
                <w:sz w:val="20"/>
                <w:szCs w:val="20"/>
              </w:rPr>
              <w:t>gross floor area.</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Major electricity infrastructure, Substation and Utility installation</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PO64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development does not have an adverse impact on the visual amenity of a locality and is:</w:t>
            </w:r>
          </w:p>
          <w:p w:rsidR="00E34977" w:rsidRPr="00E34977" w:rsidRDefault="00E34977" w:rsidP="00CF2B8C">
            <w:pPr>
              <w:numPr>
                <w:ilvl w:val="0"/>
                <w:numId w:val="5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high quality design and construction;</w:t>
            </w:r>
          </w:p>
          <w:p w:rsidR="00E34977" w:rsidRPr="00E34977" w:rsidRDefault="00E34977" w:rsidP="00CF2B8C">
            <w:pPr>
              <w:numPr>
                <w:ilvl w:val="0"/>
                <w:numId w:val="5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visually integrated with the surrounding area;</w:t>
            </w:r>
          </w:p>
          <w:p w:rsidR="00E34977" w:rsidRPr="00E34977" w:rsidRDefault="00E34977" w:rsidP="00CF2B8C">
            <w:pPr>
              <w:numPr>
                <w:ilvl w:val="0"/>
                <w:numId w:val="5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not visually dominant or intrusive;</w:t>
            </w:r>
          </w:p>
          <w:p w:rsidR="00E34977" w:rsidRPr="00E34977" w:rsidRDefault="00E34977" w:rsidP="00CF2B8C">
            <w:pPr>
              <w:numPr>
                <w:ilvl w:val="0"/>
                <w:numId w:val="5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located behind the main building line;</w:t>
            </w:r>
          </w:p>
          <w:p w:rsidR="00E34977" w:rsidRPr="00E34977" w:rsidRDefault="00E34977" w:rsidP="00CF2B8C">
            <w:pPr>
              <w:numPr>
                <w:ilvl w:val="0"/>
                <w:numId w:val="5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below the level of the predominant tree canopy or the level of the surrounding buildings and structures;</w:t>
            </w:r>
          </w:p>
          <w:p w:rsidR="00E34977" w:rsidRPr="00E34977" w:rsidRDefault="00E34977" w:rsidP="00CF2B8C">
            <w:pPr>
              <w:numPr>
                <w:ilvl w:val="0"/>
                <w:numId w:val="5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 xml:space="preserve">camouflaged </w:t>
            </w:r>
            <w:proofErr w:type="gramStart"/>
            <w:r w:rsidRPr="00E34977">
              <w:rPr>
                <w:rFonts w:ascii="Arial" w:eastAsia="Times New Roman" w:hAnsi="Arial" w:cs="Arial"/>
                <w:sz w:val="20"/>
                <w:szCs w:val="20"/>
              </w:rPr>
              <w:t>through the use of</w:t>
            </w:r>
            <w:proofErr w:type="gramEnd"/>
            <w:r w:rsidRPr="00E34977">
              <w:rPr>
                <w:rFonts w:ascii="Arial" w:eastAsia="Times New Roman" w:hAnsi="Arial" w:cs="Arial"/>
                <w:sz w:val="20"/>
                <w:szCs w:val="20"/>
              </w:rPr>
              <w:t xml:space="preserve"> colours and materials which blend into the landscape;</w:t>
            </w:r>
          </w:p>
          <w:p w:rsidR="00E34977" w:rsidRPr="00E34977" w:rsidRDefault="00E34977" w:rsidP="00CF2B8C">
            <w:pPr>
              <w:numPr>
                <w:ilvl w:val="0"/>
                <w:numId w:val="5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treated to eliminate glare and reflectivity;</w:t>
            </w:r>
          </w:p>
          <w:p w:rsidR="00E34977" w:rsidRPr="00E34977" w:rsidRDefault="00E34977" w:rsidP="00CF2B8C">
            <w:pPr>
              <w:numPr>
                <w:ilvl w:val="0"/>
                <w:numId w:val="5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landscaped;</w:t>
            </w:r>
          </w:p>
          <w:p w:rsidR="00E34977" w:rsidRPr="00E34977" w:rsidRDefault="00E34977" w:rsidP="00CF2B8C">
            <w:pPr>
              <w:numPr>
                <w:ilvl w:val="0"/>
                <w:numId w:val="5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otherwise consistent with the amenity and character of the zone and surrounding area.</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E64.1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is designed to minimise surrounding land use conflicts by ensuring infrastructure, buildings, structures and other equipment:</w:t>
            </w:r>
          </w:p>
          <w:p w:rsidR="00E34977" w:rsidRPr="00E34977" w:rsidRDefault="00E34977" w:rsidP="00CF2B8C">
            <w:pPr>
              <w:numPr>
                <w:ilvl w:val="0"/>
                <w:numId w:val="5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enclosed within buildings or structures;</w:t>
            </w:r>
          </w:p>
          <w:p w:rsidR="00E34977" w:rsidRPr="00E34977" w:rsidRDefault="00E34977" w:rsidP="00CF2B8C">
            <w:pPr>
              <w:numPr>
                <w:ilvl w:val="0"/>
                <w:numId w:val="5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located behind the main building line;</w:t>
            </w:r>
          </w:p>
          <w:p w:rsidR="00E34977" w:rsidRPr="00E34977" w:rsidRDefault="00E34977" w:rsidP="00CF2B8C">
            <w:pPr>
              <w:numPr>
                <w:ilvl w:val="0"/>
                <w:numId w:val="5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have a similar height, bulk and scale to the surrounding fabric;</w:t>
            </w:r>
          </w:p>
          <w:p w:rsidR="00E34977" w:rsidRPr="00E34977" w:rsidRDefault="00E34977" w:rsidP="00CF2B8C">
            <w:pPr>
              <w:numPr>
                <w:ilvl w:val="0"/>
                <w:numId w:val="5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have horizontal and vertical articulation applied to all exterior walls.</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E64.2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 minimum 3m wide strip of dense planting is provided around the outside of the fenced area, between the development and street frontage, side and rear boundaries.</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PO65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Infrastructure does not have an impact on pedestrian health and safety.</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Access control arrangements:</w:t>
            </w:r>
          </w:p>
          <w:p w:rsidR="00E34977" w:rsidRPr="00E34977" w:rsidRDefault="00E34977" w:rsidP="00CF2B8C">
            <w:pPr>
              <w:numPr>
                <w:ilvl w:val="0"/>
                <w:numId w:val="5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do not create dead-ends or dark alleyways adjacent to the infrastructure;</w:t>
            </w:r>
          </w:p>
          <w:p w:rsidR="00E34977" w:rsidRPr="00E34977" w:rsidRDefault="00E34977" w:rsidP="00CF2B8C">
            <w:pPr>
              <w:numPr>
                <w:ilvl w:val="0"/>
                <w:numId w:val="5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minimise the number and width of crossovers and entry points;</w:t>
            </w:r>
          </w:p>
          <w:p w:rsidR="00E34977" w:rsidRPr="00E34977" w:rsidRDefault="00E34977" w:rsidP="00CF2B8C">
            <w:pPr>
              <w:numPr>
                <w:ilvl w:val="0"/>
                <w:numId w:val="5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provide safe vehicular access to the site;</w:t>
            </w:r>
          </w:p>
          <w:p w:rsidR="00E34977" w:rsidRPr="00E34977" w:rsidRDefault="00E34977" w:rsidP="00CF2B8C">
            <w:pPr>
              <w:numPr>
                <w:ilvl w:val="0"/>
                <w:numId w:val="5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do not utilise barbed wire or razor wire.</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PO66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All activities associated with the development occur within an environment incorporating </w:t>
            </w:r>
            <w:proofErr w:type="gramStart"/>
            <w:r w:rsidRPr="00E34977">
              <w:rPr>
                <w:rFonts w:ascii="Arial" w:hAnsi="Arial" w:cs="Arial"/>
                <w:sz w:val="20"/>
                <w:szCs w:val="20"/>
              </w:rPr>
              <w:t>sufficient</w:t>
            </w:r>
            <w:proofErr w:type="gramEnd"/>
            <w:r w:rsidRPr="00E34977">
              <w:rPr>
                <w:rFonts w:ascii="Arial" w:hAnsi="Arial" w:cs="Arial"/>
                <w:sz w:val="20"/>
                <w:szCs w:val="20"/>
              </w:rPr>
              <w:t xml:space="preserve"> controls to ensure the facility:</w:t>
            </w:r>
          </w:p>
          <w:p w:rsidR="00E34977" w:rsidRPr="00E34977" w:rsidRDefault="00E34977" w:rsidP="00CF2B8C">
            <w:pPr>
              <w:numPr>
                <w:ilvl w:val="0"/>
                <w:numId w:val="57"/>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lastRenderedPageBreak/>
              <w:t>generates no audible sound at the site boundaries where in a residential setting; or</w:t>
            </w:r>
          </w:p>
          <w:p w:rsidR="00E34977" w:rsidRPr="00E34977" w:rsidRDefault="00E34977" w:rsidP="00CF2B8C">
            <w:pPr>
              <w:numPr>
                <w:ilvl w:val="0"/>
                <w:numId w:val="57"/>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meet the objectives as set out in the Environmental Protection (Noise) Policy 2008.</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E66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All equipment which produces audible or non-audible sound is housed within a fully enclosed building incorporating sound control measures </w:t>
            </w:r>
            <w:proofErr w:type="gramStart"/>
            <w:r w:rsidRPr="00E34977">
              <w:rPr>
                <w:rFonts w:ascii="Arial" w:hAnsi="Arial" w:cs="Arial"/>
                <w:sz w:val="20"/>
                <w:szCs w:val="20"/>
              </w:rPr>
              <w:t>sufficient</w:t>
            </w:r>
            <w:proofErr w:type="gramEnd"/>
            <w:r w:rsidRPr="00E34977">
              <w:rPr>
                <w:rFonts w:ascii="Arial" w:hAnsi="Arial" w:cs="Arial"/>
                <w:sz w:val="20"/>
                <w:szCs w:val="20"/>
              </w:rPr>
              <w:t xml:space="preserve"> to ensure noise emissions meet the objectives as set out in the Environmental Protection (Noise) Policy 2008.</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Residential uses</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PO67</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Residential uses form part of mixed-use buildings </w:t>
            </w:r>
            <w:proofErr w:type="gramStart"/>
            <w:r w:rsidRPr="00E34977">
              <w:rPr>
                <w:rFonts w:ascii="Arial" w:hAnsi="Arial" w:cs="Arial"/>
                <w:sz w:val="20"/>
                <w:szCs w:val="20"/>
              </w:rPr>
              <w:t>are</w:t>
            </w:r>
            <w:proofErr w:type="gramEnd"/>
            <w:r w:rsidRPr="00E34977">
              <w:rPr>
                <w:rFonts w:ascii="Arial" w:hAnsi="Arial" w:cs="Arial"/>
                <w:sz w:val="20"/>
                <w:szCs w:val="20"/>
              </w:rPr>
              <w:t xml:space="preserve"> in the form of:</w:t>
            </w:r>
          </w:p>
          <w:p w:rsidR="00E34977" w:rsidRPr="00E34977" w:rsidRDefault="00E34977" w:rsidP="00CF2B8C">
            <w:pPr>
              <w:pStyle w:val="NormalWeb"/>
              <w:numPr>
                <w:ilvl w:val="0"/>
                <w:numId w:val="58"/>
              </w:numPr>
              <w:rPr>
                <w:rFonts w:ascii="Arial" w:hAnsi="Arial" w:cs="Arial"/>
                <w:sz w:val="20"/>
                <w:szCs w:val="20"/>
              </w:rPr>
            </w:pPr>
            <w:r w:rsidRPr="00E34977">
              <w:rPr>
                <w:rFonts w:ascii="Arial" w:hAnsi="Arial" w:cs="Arial"/>
                <w:sz w:val="20"/>
                <w:szCs w:val="20"/>
              </w:rPr>
              <w:t>a Dwelling unit</w:t>
            </w:r>
            <w:r w:rsidRPr="00E34977">
              <w:rPr>
                <w:rFonts w:ascii="Arial" w:hAnsi="Arial" w:cs="Arial"/>
                <w:sz w:val="20"/>
                <w:szCs w:val="20"/>
                <w:vertAlign w:val="superscript"/>
              </w:rPr>
              <w:t>(</w:t>
            </w:r>
            <w:hyperlink r:id="rId28" w:anchor="target-d768251e570919" w:tooltip="Dwelling unit - A single dwelling within a premises containing non residential use(s)." w:history="1">
              <w:r w:rsidRPr="00E34977">
                <w:rPr>
                  <w:rStyle w:val="Hyperlink"/>
                  <w:rFonts w:ascii="Arial" w:hAnsi="Arial" w:cs="Arial"/>
                  <w:sz w:val="20"/>
                  <w:szCs w:val="20"/>
                  <w:vertAlign w:val="superscript"/>
                </w:rPr>
                <w:t>23</w:t>
              </w:r>
            </w:hyperlink>
            <w:r w:rsidRPr="00E34977">
              <w:rPr>
                <w:rFonts w:ascii="Arial" w:hAnsi="Arial" w:cs="Arial"/>
                <w:sz w:val="20"/>
                <w:szCs w:val="20"/>
                <w:vertAlign w:val="superscript"/>
              </w:rPr>
              <w:t>)</w:t>
            </w:r>
            <w:r w:rsidRPr="00E34977">
              <w:rPr>
                <w:rFonts w:ascii="Arial" w:hAnsi="Arial" w:cs="Arial"/>
                <w:sz w:val="20"/>
                <w:szCs w:val="20"/>
              </w:rPr>
              <w:t xml:space="preserve"> located above a retail or commercial use or</w:t>
            </w:r>
          </w:p>
          <w:p w:rsidR="00E34977" w:rsidRPr="00E34977" w:rsidRDefault="00E34977" w:rsidP="00CF2B8C">
            <w:pPr>
              <w:pStyle w:val="NormalWeb"/>
              <w:numPr>
                <w:ilvl w:val="0"/>
                <w:numId w:val="58"/>
              </w:numPr>
              <w:rPr>
                <w:rFonts w:ascii="Arial" w:hAnsi="Arial" w:cs="Arial"/>
                <w:sz w:val="20"/>
                <w:szCs w:val="20"/>
              </w:rPr>
            </w:pPr>
            <w:r w:rsidRPr="00E34977">
              <w:rPr>
                <w:rFonts w:ascii="Arial" w:hAnsi="Arial" w:cs="Arial"/>
                <w:sz w:val="20"/>
                <w:szCs w:val="20"/>
              </w:rPr>
              <w:t>a Medium-density development achieving a minimum site density of 60 dwellings per ha.</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PO68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Dwellings are provided with adequate functional and attractive private open space that is:</w:t>
            </w:r>
          </w:p>
          <w:p w:rsidR="00E34977" w:rsidRPr="00E34977" w:rsidRDefault="00E34977" w:rsidP="00CF2B8C">
            <w:pPr>
              <w:pStyle w:val="NormalWeb"/>
              <w:numPr>
                <w:ilvl w:val="0"/>
                <w:numId w:val="59"/>
              </w:numPr>
              <w:rPr>
                <w:rFonts w:ascii="Arial" w:hAnsi="Arial" w:cs="Arial"/>
                <w:sz w:val="20"/>
                <w:szCs w:val="20"/>
              </w:rPr>
            </w:pPr>
            <w:r w:rsidRPr="00E34977">
              <w:rPr>
                <w:rFonts w:ascii="Arial" w:hAnsi="Arial" w:cs="Arial"/>
                <w:sz w:val="20"/>
                <w:szCs w:val="20"/>
              </w:rPr>
              <w:t>directly accessible from the dwelling and is located so that residents and neighbouring uses experience a suitable level of amenity;</w:t>
            </w:r>
          </w:p>
          <w:p w:rsidR="00E34977" w:rsidRPr="00E34977" w:rsidRDefault="00E34977" w:rsidP="00CF2B8C">
            <w:pPr>
              <w:pStyle w:val="NormalWeb"/>
              <w:numPr>
                <w:ilvl w:val="0"/>
                <w:numId w:val="59"/>
              </w:numPr>
              <w:rPr>
                <w:rFonts w:ascii="Arial" w:hAnsi="Arial" w:cs="Arial"/>
                <w:sz w:val="20"/>
                <w:szCs w:val="20"/>
              </w:rPr>
            </w:pPr>
            <w:r w:rsidRPr="00E34977">
              <w:rPr>
                <w:rFonts w:ascii="Arial" w:hAnsi="Arial" w:cs="Arial"/>
                <w:sz w:val="20"/>
                <w:szCs w:val="20"/>
              </w:rPr>
              <w:t>designed and constructed to achieve adequate privacy for occupants from other dwelling units</w:t>
            </w:r>
            <w:r w:rsidRPr="00E34977">
              <w:rPr>
                <w:rFonts w:ascii="Arial" w:hAnsi="Arial" w:cs="Arial"/>
                <w:sz w:val="20"/>
                <w:szCs w:val="20"/>
                <w:vertAlign w:val="superscript"/>
              </w:rPr>
              <w:t>(</w:t>
            </w:r>
            <w:hyperlink r:id="rId29" w:anchor="target-d768251e570919" w:tooltip="Dwelling unit - A single dwelling within a premises containing non residential use(s)." w:history="1">
              <w:r w:rsidRPr="00E34977">
                <w:rPr>
                  <w:rStyle w:val="Hyperlink"/>
                  <w:rFonts w:ascii="Arial" w:hAnsi="Arial" w:cs="Arial"/>
                  <w:sz w:val="20"/>
                  <w:szCs w:val="20"/>
                  <w:vertAlign w:val="superscript"/>
                </w:rPr>
                <w:t>23</w:t>
              </w:r>
            </w:hyperlink>
            <w:r w:rsidRPr="00E34977">
              <w:rPr>
                <w:rFonts w:ascii="Arial" w:hAnsi="Arial" w:cs="Arial"/>
                <w:sz w:val="20"/>
                <w:szCs w:val="20"/>
                <w:vertAlign w:val="superscript"/>
              </w:rPr>
              <w:t>)</w:t>
            </w:r>
            <w:r w:rsidRPr="00E34977">
              <w:rPr>
                <w:rFonts w:ascii="Arial" w:hAnsi="Arial" w:cs="Arial"/>
                <w:sz w:val="20"/>
                <w:szCs w:val="20"/>
              </w:rPr>
              <w:t xml:space="preserve"> and centre uses;</w:t>
            </w:r>
          </w:p>
          <w:p w:rsidR="00E34977" w:rsidRPr="00E34977" w:rsidRDefault="00E34977" w:rsidP="00CF2B8C">
            <w:pPr>
              <w:pStyle w:val="NormalWeb"/>
              <w:numPr>
                <w:ilvl w:val="0"/>
                <w:numId w:val="59"/>
              </w:numPr>
              <w:rPr>
                <w:rFonts w:ascii="Arial" w:hAnsi="Arial" w:cs="Arial"/>
                <w:sz w:val="20"/>
                <w:szCs w:val="20"/>
              </w:rPr>
            </w:pPr>
            <w:r w:rsidRPr="00E34977">
              <w:rPr>
                <w:rFonts w:ascii="Arial" w:hAnsi="Arial" w:cs="Arial"/>
                <w:sz w:val="20"/>
                <w:szCs w:val="20"/>
              </w:rPr>
              <w:t>accessible and readily identifiable for residents, visitors and emergency services;</w:t>
            </w:r>
          </w:p>
          <w:p w:rsidR="00E34977" w:rsidRPr="00E34977" w:rsidRDefault="00E34977" w:rsidP="00CF2B8C">
            <w:pPr>
              <w:pStyle w:val="NormalWeb"/>
              <w:numPr>
                <w:ilvl w:val="0"/>
                <w:numId w:val="59"/>
              </w:numPr>
              <w:rPr>
                <w:rFonts w:ascii="Arial" w:hAnsi="Arial" w:cs="Arial"/>
                <w:sz w:val="20"/>
                <w:szCs w:val="20"/>
              </w:rPr>
            </w:pPr>
            <w:r w:rsidRPr="00E34977">
              <w:rPr>
                <w:rFonts w:ascii="Arial" w:hAnsi="Arial" w:cs="Arial"/>
                <w:sz w:val="20"/>
                <w:szCs w:val="20"/>
              </w:rPr>
              <w:t>located to not compromise active frontages.</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 dwelling has a clearly defined, private outdoor living space that is:</w:t>
            </w:r>
          </w:p>
          <w:p w:rsidR="00E34977" w:rsidRPr="00E34977" w:rsidRDefault="00E34977" w:rsidP="00CF2B8C">
            <w:pPr>
              <w:pStyle w:val="NormalWeb"/>
              <w:numPr>
                <w:ilvl w:val="0"/>
                <w:numId w:val="60"/>
              </w:numPr>
              <w:rPr>
                <w:rFonts w:ascii="Arial" w:hAnsi="Arial" w:cs="Arial"/>
                <w:sz w:val="20"/>
                <w:szCs w:val="20"/>
              </w:rPr>
            </w:pPr>
            <w:r w:rsidRPr="00E34977">
              <w:rPr>
                <w:rFonts w:ascii="Arial" w:hAnsi="Arial" w:cs="Arial"/>
                <w:sz w:val="20"/>
                <w:szCs w:val="20"/>
              </w:rPr>
              <w:t>as per the table below;</w:t>
            </w:r>
          </w:p>
          <w:tbl>
            <w:tblPr>
              <w:tblW w:w="5571"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128"/>
              <w:gridCol w:w="1400"/>
              <w:gridCol w:w="2043"/>
            </w:tblGrid>
            <w:tr w:rsidR="00E34977" w:rsidRPr="00E34977" w:rsidTr="00375927">
              <w:trPr>
                <w:tblCellSpacing w:w="15" w:type="dxa"/>
              </w:trPr>
              <w:tc>
                <w:tcPr>
                  <w:tcW w:w="1890" w:type="pct"/>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color w:val="000000"/>
                      <w:sz w:val="20"/>
                      <w:szCs w:val="20"/>
                    </w:rPr>
                  </w:pPr>
                  <w:r w:rsidRPr="00E34977">
                    <w:rPr>
                      <w:rStyle w:val="Strong"/>
                      <w:rFonts w:ascii="Arial" w:hAnsi="Arial" w:cs="Arial"/>
                      <w:color w:val="000000"/>
                      <w:sz w:val="20"/>
                      <w:szCs w:val="20"/>
                    </w:rPr>
                    <w:t>Use</w:t>
                  </w:r>
                </w:p>
              </w:tc>
              <w:tc>
                <w:tcPr>
                  <w:tcW w:w="1243" w:type="pct"/>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color w:val="000000"/>
                      <w:sz w:val="20"/>
                      <w:szCs w:val="20"/>
                    </w:rPr>
                  </w:pPr>
                  <w:r w:rsidRPr="00E34977">
                    <w:rPr>
                      <w:rStyle w:val="Strong"/>
                      <w:rFonts w:ascii="Arial" w:hAnsi="Arial" w:cs="Arial"/>
                      <w:color w:val="000000"/>
                      <w:sz w:val="20"/>
                      <w:szCs w:val="20"/>
                    </w:rPr>
                    <w:t>Minimum Area</w:t>
                  </w:r>
                </w:p>
              </w:tc>
              <w:tc>
                <w:tcPr>
                  <w:tcW w:w="1759" w:type="pct"/>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color w:val="000000"/>
                      <w:sz w:val="20"/>
                      <w:szCs w:val="20"/>
                    </w:rPr>
                  </w:pPr>
                  <w:r w:rsidRPr="00E34977">
                    <w:rPr>
                      <w:rStyle w:val="Strong"/>
                      <w:rFonts w:ascii="Arial" w:hAnsi="Arial" w:cs="Arial"/>
                      <w:color w:val="000000"/>
                      <w:sz w:val="20"/>
                      <w:szCs w:val="20"/>
                    </w:rPr>
                    <w:t>Minimum Dimension in all directions</w:t>
                  </w:r>
                </w:p>
              </w:tc>
            </w:tr>
            <w:tr w:rsidR="00E34977" w:rsidRPr="00E34977" w:rsidTr="00375927">
              <w:trPr>
                <w:tblCellSpacing w:w="15" w:type="dxa"/>
              </w:trPr>
              <w:tc>
                <w:tcPr>
                  <w:tcW w:w="4946" w:type="pct"/>
                  <w:gridSpan w:val="3"/>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Ground level dwellings</w:t>
                  </w:r>
                </w:p>
              </w:tc>
            </w:tr>
            <w:tr w:rsidR="00E34977" w:rsidRPr="00E34977" w:rsidTr="00375927">
              <w:trPr>
                <w:tblCellSpacing w:w="15" w:type="dxa"/>
              </w:trPr>
              <w:tc>
                <w:tcPr>
                  <w:tcW w:w="1890"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dwelling types</w:t>
                  </w:r>
                </w:p>
              </w:tc>
              <w:tc>
                <w:tcPr>
                  <w:tcW w:w="124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16m</w:t>
                  </w:r>
                  <w:r w:rsidRPr="00E34977">
                    <w:rPr>
                      <w:rFonts w:ascii="Arial" w:hAnsi="Arial" w:cs="Arial"/>
                      <w:sz w:val="20"/>
                      <w:szCs w:val="20"/>
                      <w:vertAlign w:val="superscript"/>
                    </w:rPr>
                    <w:t>2</w:t>
                  </w:r>
                </w:p>
              </w:tc>
              <w:tc>
                <w:tcPr>
                  <w:tcW w:w="1759"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4m</w:t>
                  </w:r>
                </w:p>
              </w:tc>
            </w:tr>
            <w:tr w:rsidR="00E34977" w:rsidRPr="00E34977" w:rsidTr="00375927">
              <w:trPr>
                <w:tblCellSpacing w:w="15" w:type="dxa"/>
              </w:trPr>
              <w:tc>
                <w:tcPr>
                  <w:tcW w:w="4946" w:type="pct"/>
                  <w:gridSpan w:val="3"/>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Above ground level dwellings</w:t>
                  </w:r>
                </w:p>
              </w:tc>
            </w:tr>
            <w:tr w:rsidR="00E34977" w:rsidRPr="00E34977" w:rsidTr="00375927">
              <w:trPr>
                <w:tblCellSpacing w:w="15" w:type="dxa"/>
              </w:trPr>
              <w:tc>
                <w:tcPr>
                  <w:tcW w:w="1890"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1 bedroom or studio</w:t>
                  </w:r>
                </w:p>
              </w:tc>
              <w:tc>
                <w:tcPr>
                  <w:tcW w:w="124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8m²</w:t>
                  </w:r>
                </w:p>
              </w:tc>
              <w:tc>
                <w:tcPr>
                  <w:tcW w:w="1759"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2.5m</w:t>
                  </w:r>
                </w:p>
              </w:tc>
            </w:tr>
            <w:tr w:rsidR="00E34977" w:rsidRPr="00E34977" w:rsidTr="00375927">
              <w:trPr>
                <w:tblCellSpacing w:w="15" w:type="dxa"/>
              </w:trPr>
              <w:tc>
                <w:tcPr>
                  <w:tcW w:w="1890"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2 or more bedrooms</w:t>
                  </w:r>
                </w:p>
              </w:tc>
              <w:tc>
                <w:tcPr>
                  <w:tcW w:w="124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12m²</w:t>
                  </w:r>
                </w:p>
              </w:tc>
              <w:tc>
                <w:tcPr>
                  <w:tcW w:w="1759"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3.0m</w:t>
                  </w:r>
                </w:p>
              </w:tc>
            </w:tr>
          </w:tbl>
          <w:p w:rsidR="00E34977" w:rsidRPr="00E34977" w:rsidRDefault="00E34977" w:rsidP="00CF2B8C">
            <w:pPr>
              <w:pStyle w:val="NormalWeb"/>
              <w:numPr>
                <w:ilvl w:val="0"/>
                <w:numId w:val="61"/>
              </w:numPr>
              <w:rPr>
                <w:rFonts w:ascii="Arial" w:hAnsi="Arial" w:cs="Arial"/>
                <w:sz w:val="20"/>
                <w:szCs w:val="20"/>
              </w:rPr>
            </w:pPr>
            <w:r w:rsidRPr="00E34977">
              <w:rPr>
                <w:rFonts w:ascii="Arial" w:hAnsi="Arial" w:cs="Arial"/>
                <w:sz w:val="20"/>
                <w:szCs w:val="20"/>
              </w:rPr>
              <w:t>accessed from a living area;</w:t>
            </w:r>
          </w:p>
          <w:p w:rsidR="00E34977" w:rsidRPr="00E34977" w:rsidRDefault="00E34977" w:rsidP="00CF2B8C">
            <w:pPr>
              <w:pStyle w:val="NormalWeb"/>
              <w:numPr>
                <w:ilvl w:val="0"/>
                <w:numId w:val="61"/>
              </w:numPr>
              <w:rPr>
                <w:rFonts w:ascii="Arial" w:hAnsi="Arial" w:cs="Arial"/>
                <w:sz w:val="20"/>
                <w:szCs w:val="20"/>
              </w:rPr>
            </w:pPr>
            <w:r w:rsidRPr="00E34977">
              <w:rPr>
                <w:rFonts w:ascii="Arial" w:hAnsi="Arial" w:cs="Arial"/>
                <w:sz w:val="20"/>
                <w:szCs w:val="20"/>
              </w:rPr>
              <w:t>sufficiently screened or elevated for privacy;</w:t>
            </w:r>
          </w:p>
          <w:p w:rsidR="00E34977" w:rsidRPr="00E34977" w:rsidRDefault="00E34977" w:rsidP="00CF2B8C">
            <w:pPr>
              <w:pStyle w:val="NormalWeb"/>
              <w:numPr>
                <w:ilvl w:val="0"/>
                <w:numId w:val="61"/>
              </w:numPr>
              <w:rPr>
                <w:rFonts w:ascii="Arial" w:hAnsi="Arial" w:cs="Arial"/>
                <w:sz w:val="20"/>
                <w:szCs w:val="20"/>
              </w:rPr>
            </w:pPr>
            <w:r w:rsidRPr="00E34977">
              <w:rPr>
                <w:rFonts w:ascii="Arial" w:hAnsi="Arial" w:cs="Arial"/>
                <w:sz w:val="20"/>
                <w:szCs w:val="20"/>
              </w:rPr>
              <w:lastRenderedPageBreak/>
              <w:t>ground level open space is located behind the main building line and not within the primary or secondary frontage setbacks;</w:t>
            </w:r>
          </w:p>
          <w:p w:rsidR="00E34977" w:rsidRPr="00E34977" w:rsidRDefault="00E34977" w:rsidP="00CF2B8C">
            <w:pPr>
              <w:pStyle w:val="NormalWeb"/>
              <w:numPr>
                <w:ilvl w:val="0"/>
                <w:numId w:val="61"/>
              </w:numPr>
              <w:rPr>
                <w:rFonts w:ascii="Arial" w:hAnsi="Arial" w:cs="Arial"/>
                <w:sz w:val="20"/>
                <w:szCs w:val="20"/>
              </w:rPr>
            </w:pPr>
            <w:r w:rsidRPr="00E34977">
              <w:rPr>
                <w:rFonts w:ascii="Arial" w:hAnsi="Arial" w:cs="Arial"/>
                <w:sz w:val="20"/>
                <w:szCs w:val="20"/>
              </w:rPr>
              <w:t>balconies orientate to the street;</w:t>
            </w:r>
          </w:p>
          <w:p w:rsidR="00E34977" w:rsidRPr="00E34977" w:rsidRDefault="00E34977" w:rsidP="00CF2B8C">
            <w:pPr>
              <w:pStyle w:val="NormalWeb"/>
              <w:numPr>
                <w:ilvl w:val="0"/>
                <w:numId w:val="61"/>
              </w:numPr>
              <w:rPr>
                <w:rFonts w:ascii="Arial" w:hAnsi="Arial" w:cs="Arial"/>
                <w:sz w:val="20"/>
                <w:szCs w:val="20"/>
              </w:rPr>
            </w:pPr>
            <w:r w:rsidRPr="00E34977">
              <w:rPr>
                <w:rFonts w:ascii="Arial" w:hAnsi="Arial" w:cs="Arial"/>
                <w:sz w:val="20"/>
                <w:szCs w:val="20"/>
              </w:rPr>
              <w:t>clear of any non-recreational structure (including but not limited to air-conditioning units, water tanks, clothes drying facilities, storage structures, retaining structures and refuse storage areas). </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73"/>
            </w:tblGrid>
            <w:tr w:rsidR="00E34977" w:rsidRPr="00E34977" w:rsidTr="00E34977">
              <w:trPr>
                <w:tblCellSpacing w:w="15" w:type="dxa"/>
              </w:trPr>
              <w:tc>
                <w:tcPr>
                  <w:tcW w:w="5913" w:type="dxa"/>
                  <w:vAlign w:val="center"/>
                  <w:hideMark/>
                </w:tcPr>
                <w:p w:rsidR="00E34977" w:rsidRPr="00E34977" w:rsidRDefault="00E34977" w:rsidP="00E34977">
                  <w:pPr>
                    <w:pStyle w:val="NormalWeb"/>
                    <w:rPr>
                      <w:rFonts w:ascii="Arial" w:hAnsi="Arial" w:cs="Arial"/>
                      <w:sz w:val="20"/>
                      <w:szCs w:val="20"/>
                    </w:rPr>
                  </w:pPr>
                  <w:r w:rsidRPr="00C66B91">
                    <w:rPr>
                      <w:rFonts w:ascii="Arial" w:hAnsi="Arial" w:cs="Arial"/>
                      <w:sz w:val="18"/>
                      <w:szCs w:val="20"/>
                    </w:rPr>
                    <w:t>Note - Areas for clothes drying are not visible from street frontages or public areas (e.g. Separate clothes drying areas are provided that are oriented to the side or rear of the site or screening is provided).</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PO69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Dwellings are provided with a reasonable level of access, identification and privacy from adjoining residential and non-residential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C66B91" w:rsidRDefault="00E34977" w:rsidP="00E34977">
                  <w:pPr>
                    <w:pStyle w:val="NormalWeb"/>
                    <w:rPr>
                      <w:rFonts w:ascii="Arial" w:hAnsi="Arial" w:cs="Arial"/>
                      <w:sz w:val="18"/>
                      <w:szCs w:val="20"/>
                    </w:rPr>
                  </w:pPr>
                  <w:r w:rsidRPr="00C66B91">
                    <w:rPr>
                      <w:rFonts w:ascii="Arial" w:hAnsi="Arial" w:cs="Arial"/>
                      <w:sz w:val="18"/>
                      <w:szCs w:val="20"/>
                    </w:rPr>
                    <w:t xml:space="preserve">Note </w:t>
                  </w:r>
                  <w:proofErr w:type="gramStart"/>
                  <w:r w:rsidRPr="00C66B91">
                    <w:rPr>
                      <w:rFonts w:ascii="Arial" w:hAnsi="Arial" w:cs="Arial"/>
                      <w:sz w:val="18"/>
                      <w:szCs w:val="20"/>
                    </w:rPr>
                    <w:t>-  Refer</w:t>
                  </w:r>
                  <w:proofErr w:type="gramEnd"/>
                  <w:r w:rsidRPr="00C66B91">
                    <w:rPr>
                      <w:rFonts w:ascii="Arial" w:hAnsi="Arial" w:cs="Arial"/>
                      <w:sz w:val="18"/>
                      <w:szCs w:val="20"/>
                    </w:rPr>
                    <w:t xml:space="preserve"> to State Government standards for CPTED.</w:t>
                  </w:r>
                </w:p>
              </w:tc>
            </w:tr>
            <w:tr w:rsidR="00E34977" w:rsidRPr="00E34977" w:rsidTr="00E34977">
              <w:trPr>
                <w:tblCellSpacing w:w="15" w:type="dxa"/>
              </w:trPr>
              <w:tc>
                <w:tcPr>
                  <w:tcW w:w="8851" w:type="dxa"/>
                  <w:vAlign w:val="center"/>
                  <w:hideMark/>
                </w:tcPr>
                <w:p w:rsidR="00E34977" w:rsidRPr="00C66B91" w:rsidRDefault="00E34977" w:rsidP="00E34977">
                  <w:pPr>
                    <w:pStyle w:val="NormalWeb"/>
                    <w:rPr>
                      <w:rFonts w:ascii="Arial" w:hAnsi="Arial" w:cs="Arial"/>
                      <w:sz w:val="18"/>
                      <w:szCs w:val="20"/>
                    </w:rPr>
                  </w:pPr>
                  <w:r w:rsidRPr="00C66B91">
                    <w:rPr>
                      <w:rFonts w:ascii="Arial" w:hAnsi="Arial" w:cs="Arial"/>
                      <w:sz w:val="18"/>
                      <w:szCs w:val="20"/>
                    </w:rPr>
                    <w:t>Note - Refer to Planning scheme policy - Residential design for details and examples.</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dwelling:</w:t>
            </w:r>
          </w:p>
          <w:p w:rsidR="00E34977" w:rsidRPr="00E34977" w:rsidRDefault="00E34977" w:rsidP="00CF2B8C">
            <w:pPr>
              <w:pStyle w:val="NormalWeb"/>
              <w:numPr>
                <w:ilvl w:val="0"/>
                <w:numId w:val="62"/>
              </w:numPr>
              <w:rPr>
                <w:rFonts w:ascii="Arial" w:hAnsi="Arial" w:cs="Arial"/>
                <w:sz w:val="20"/>
                <w:szCs w:val="20"/>
              </w:rPr>
            </w:pPr>
            <w:r w:rsidRPr="00E34977">
              <w:rPr>
                <w:rFonts w:ascii="Arial" w:hAnsi="Arial" w:cs="Arial"/>
                <w:sz w:val="20"/>
                <w:szCs w:val="20"/>
              </w:rPr>
              <w:t>includes screening to a maximum external transparency of 50% for all habitable room windows that are visible from other dwellings and non-residential uses;</w:t>
            </w:r>
          </w:p>
          <w:p w:rsidR="00E34977" w:rsidRPr="00E34977" w:rsidRDefault="00E34977" w:rsidP="00CF2B8C">
            <w:pPr>
              <w:pStyle w:val="NormalWeb"/>
              <w:numPr>
                <w:ilvl w:val="0"/>
                <w:numId w:val="62"/>
              </w:numPr>
              <w:rPr>
                <w:rFonts w:ascii="Arial" w:hAnsi="Arial" w:cs="Arial"/>
                <w:sz w:val="20"/>
                <w:szCs w:val="20"/>
              </w:rPr>
            </w:pPr>
            <w:r w:rsidRPr="00E34977">
              <w:rPr>
                <w:rFonts w:ascii="Arial" w:hAnsi="Arial" w:cs="Arial"/>
                <w:sz w:val="20"/>
                <w:szCs w:val="20"/>
              </w:rPr>
              <w:t>clearly displays the street number at the entrance to the dwelling and at the front of the site to enable identification by emergency services;</w:t>
            </w:r>
          </w:p>
          <w:p w:rsidR="00E34977" w:rsidRPr="00E34977" w:rsidRDefault="00E34977" w:rsidP="00CF2B8C">
            <w:pPr>
              <w:pStyle w:val="NormalWeb"/>
              <w:numPr>
                <w:ilvl w:val="0"/>
                <w:numId w:val="62"/>
              </w:numPr>
              <w:rPr>
                <w:rFonts w:ascii="Arial" w:hAnsi="Arial" w:cs="Arial"/>
                <w:sz w:val="20"/>
                <w:szCs w:val="20"/>
              </w:rPr>
            </w:pPr>
            <w:r w:rsidRPr="00E34977">
              <w:rPr>
                <w:rFonts w:ascii="Arial" w:hAnsi="Arial" w:cs="Arial"/>
                <w:sz w:val="20"/>
                <w:szCs w:val="20"/>
              </w:rPr>
              <w:t>is provided with a separate entrance to that of any non-residential use on the site;</w:t>
            </w:r>
          </w:p>
          <w:p w:rsidR="00E34977" w:rsidRPr="00E34977" w:rsidRDefault="00E34977" w:rsidP="00CF2B8C">
            <w:pPr>
              <w:pStyle w:val="NormalWeb"/>
              <w:numPr>
                <w:ilvl w:val="0"/>
                <w:numId w:val="62"/>
              </w:numPr>
              <w:rPr>
                <w:rFonts w:ascii="Arial" w:hAnsi="Arial" w:cs="Arial"/>
                <w:sz w:val="20"/>
                <w:szCs w:val="20"/>
              </w:rPr>
            </w:pPr>
            <w:r w:rsidRPr="00E34977">
              <w:rPr>
                <w:rFonts w:ascii="Arial" w:hAnsi="Arial" w:cs="Arial"/>
                <w:sz w:val="20"/>
                <w:szCs w:val="20"/>
              </w:rPr>
              <w:t>where located on a site with a non-residential use the dwelling is located behind or above the non-residential use.</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73"/>
            </w:tblGrid>
            <w:tr w:rsidR="00E34977" w:rsidRPr="00E34977" w:rsidTr="00E34977">
              <w:trPr>
                <w:tblCellSpacing w:w="15" w:type="dxa"/>
              </w:trPr>
              <w:tc>
                <w:tcPr>
                  <w:tcW w:w="5913" w:type="dxa"/>
                  <w:hideMark/>
                </w:tcPr>
                <w:p w:rsidR="00E34977" w:rsidRPr="00E34977" w:rsidRDefault="00E34977" w:rsidP="00E34977">
                  <w:pPr>
                    <w:pStyle w:val="NormalWeb"/>
                    <w:rPr>
                      <w:rFonts w:ascii="Arial" w:hAnsi="Arial" w:cs="Arial"/>
                      <w:sz w:val="20"/>
                      <w:szCs w:val="20"/>
                    </w:rPr>
                  </w:pPr>
                  <w:r w:rsidRPr="00C66B91">
                    <w:rPr>
                      <w:rFonts w:ascii="Arial" w:hAnsi="Arial" w:cs="Arial"/>
                      <w:sz w:val="18"/>
                      <w:szCs w:val="20"/>
                    </w:rPr>
                    <w:t>Note - External fixed or movable screening, opaque glass and window tinting are considered acceptable forms of screening</w:t>
                  </w:r>
                  <w:r w:rsidRPr="00E34977">
                    <w:rPr>
                      <w:rFonts w:ascii="Arial" w:hAnsi="Arial" w:cs="Arial"/>
                      <w:sz w:val="20"/>
                      <w:szCs w:val="20"/>
                    </w:rPr>
                    <w:t>.</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Retail and commercial uses</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rHeight w:val="1455"/>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PO70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Mixed business sub-precinct remains the primary location for significant commercial activity in the Town centre precinct and the Caboolture West Local plan area.</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PO71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Retail activities are provided only where of a small scale, forming an ancillary function and serving the immediate needs of the working population.</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Retail uses within the mixed business sub-precinct consists of no more than:</w:t>
            </w:r>
          </w:p>
          <w:p w:rsidR="00E34977" w:rsidRPr="00E34977" w:rsidRDefault="00E34977" w:rsidP="00CF2B8C">
            <w:pPr>
              <w:pStyle w:val="NormalWeb"/>
              <w:numPr>
                <w:ilvl w:val="0"/>
                <w:numId w:val="63"/>
              </w:numPr>
              <w:rPr>
                <w:rFonts w:ascii="Arial" w:hAnsi="Arial" w:cs="Arial"/>
                <w:sz w:val="20"/>
                <w:szCs w:val="20"/>
              </w:rPr>
            </w:pPr>
            <w:r w:rsidRPr="00E34977">
              <w:rPr>
                <w:rFonts w:ascii="Arial" w:hAnsi="Arial" w:cs="Arial"/>
                <w:sz w:val="20"/>
                <w:szCs w:val="20"/>
              </w:rPr>
              <w:t xml:space="preserve">1 small format supermarket with a maximum </w:t>
            </w:r>
            <w:proofErr w:type="spellStart"/>
            <w:r w:rsidRPr="00E34977">
              <w:rPr>
                <w:rFonts w:ascii="Arial" w:hAnsi="Arial" w:cs="Arial"/>
                <w:sz w:val="20"/>
                <w:szCs w:val="20"/>
              </w:rPr>
              <w:t>gfa</w:t>
            </w:r>
            <w:proofErr w:type="spellEnd"/>
            <w:r w:rsidRPr="00E34977">
              <w:rPr>
                <w:rFonts w:ascii="Arial" w:hAnsi="Arial" w:cs="Arial"/>
                <w:sz w:val="20"/>
                <w:szCs w:val="20"/>
              </w:rPr>
              <w:t xml:space="preserve"> of 500m</w:t>
            </w:r>
            <w:r w:rsidRPr="00E34977">
              <w:rPr>
                <w:rFonts w:ascii="Arial" w:hAnsi="Arial" w:cs="Arial"/>
                <w:sz w:val="20"/>
                <w:szCs w:val="20"/>
                <w:vertAlign w:val="superscript"/>
              </w:rPr>
              <w:t>2</w:t>
            </w:r>
            <w:r w:rsidRPr="00E34977">
              <w:rPr>
                <w:rFonts w:ascii="Arial" w:hAnsi="Arial" w:cs="Arial"/>
                <w:sz w:val="20"/>
                <w:szCs w:val="20"/>
              </w:rPr>
              <w:t>;</w:t>
            </w:r>
          </w:p>
          <w:p w:rsidR="00E34977" w:rsidRPr="00E34977" w:rsidRDefault="00E34977" w:rsidP="00CF2B8C">
            <w:pPr>
              <w:pStyle w:val="NormalWeb"/>
              <w:numPr>
                <w:ilvl w:val="0"/>
                <w:numId w:val="63"/>
              </w:numPr>
              <w:rPr>
                <w:rFonts w:ascii="Arial" w:hAnsi="Arial" w:cs="Arial"/>
                <w:sz w:val="20"/>
                <w:szCs w:val="20"/>
              </w:rPr>
            </w:pPr>
            <w:r w:rsidRPr="00E34977">
              <w:rPr>
                <w:rFonts w:ascii="Arial" w:hAnsi="Arial" w:cs="Arial"/>
                <w:sz w:val="20"/>
                <w:szCs w:val="20"/>
              </w:rPr>
              <w:t xml:space="preserve">10 small format retail or commercial tenancies with a maximum </w:t>
            </w:r>
            <w:proofErr w:type="spellStart"/>
            <w:r w:rsidRPr="00E34977">
              <w:rPr>
                <w:rFonts w:ascii="Arial" w:hAnsi="Arial" w:cs="Arial"/>
                <w:sz w:val="20"/>
                <w:szCs w:val="20"/>
              </w:rPr>
              <w:t>gfa</w:t>
            </w:r>
            <w:proofErr w:type="spellEnd"/>
            <w:r w:rsidRPr="00E34977">
              <w:rPr>
                <w:rFonts w:ascii="Arial" w:hAnsi="Arial" w:cs="Arial"/>
                <w:sz w:val="20"/>
                <w:szCs w:val="20"/>
              </w:rPr>
              <w:t xml:space="preserve"> of 100m</w:t>
            </w:r>
            <w:r w:rsidRPr="00E34977">
              <w:rPr>
                <w:rFonts w:ascii="Arial" w:hAnsi="Arial" w:cs="Arial"/>
                <w:sz w:val="20"/>
                <w:szCs w:val="20"/>
                <w:vertAlign w:val="superscript"/>
              </w:rPr>
              <w:t>2</w:t>
            </w:r>
            <w:r w:rsidRPr="00E34977">
              <w:rPr>
                <w:rFonts w:ascii="Arial" w:hAnsi="Arial" w:cs="Arial"/>
                <w:sz w:val="20"/>
                <w:szCs w:val="20"/>
              </w:rPr>
              <w:t xml:space="preserve"> each.</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PO72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Retail and Food and drink outlets</w:t>
            </w:r>
            <w:r w:rsidRPr="00E34977">
              <w:rPr>
                <w:rFonts w:ascii="Arial" w:hAnsi="Arial" w:cs="Arial"/>
                <w:sz w:val="20"/>
                <w:szCs w:val="20"/>
                <w:vertAlign w:val="superscript"/>
              </w:rPr>
              <w:t>(</w:t>
            </w:r>
            <w:hyperlink r:id="rId30" w:anchor="target-d768251e571018" w:tooltip="Food and drink outlet - Premises used for preparation and sale of food and drink to the public for consumption on or off the site. The use may include the ancillary sale of liquor for consumption on site." w:history="1">
              <w:r w:rsidRPr="00E34977">
                <w:rPr>
                  <w:rStyle w:val="Hyperlink"/>
                  <w:rFonts w:ascii="Arial" w:hAnsi="Arial" w:cs="Arial"/>
                  <w:sz w:val="20"/>
                  <w:szCs w:val="20"/>
                  <w:vertAlign w:val="superscript"/>
                </w:rPr>
                <w:t>28</w:t>
              </w:r>
            </w:hyperlink>
            <w:r w:rsidRPr="00E34977">
              <w:rPr>
                <w:rFonts w:ascii="Arial" w:hAnsi="Arial" w:cs="Arial"/>
                <w:sz w:val="20"/>
                <w:szCs w:val="20"/>
                <w:vertAlign w:val="superscript"/>
              </w:rPr>
              <w:t>)</w:t>
            </w:r>
            <w:r w:rsidRPr="00E34977">
              <w:rPr>
                <w:rFonts w:ascii="Arial" w:hAnsi="Arial" w:cs="Arial"/>
                <w:sz w:val="20"/>
                <w:szCs w:val="20"/>
              </w:rPr>
              <w:t xml:space="preserve"> are located on lots or tenancies adjacent to a street frontage, civic spaces, public open space, main street boulevard or pedestrian thoroughfare.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37592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375927" w:rsidRPr="00E34977" w:rsidRDefault="00375927" w:rsidP="00E34977">
            <w:pPr>
              <w:pStyle w:val="NormalWeb"/>
              <w:rPr>
                <w:rFonts w:ascii="Arial" w:hAnsi="Arial" w:cs="Arial"/>
                <w:sz w:val="20"/>
                <w:szCs w:val="20"/>
              </w:rPr>
            </w:pPr>
            <w:r w:rsidRPr="00E34977">
              <w:rPr>
                <w:rStyle w:val="Strong"/>
                <w:rFonts w:ascii="Arial" w:hAnsi="Arial" w:cs="Arial"/>
                <w:sz w:val="20"/>
                <w:szCs w:val="20"/>
              </w:rPr>
              <w:t>Telecommunications facility</w:t>
            </w:r>
            <w:r w:rsidRPr="00E34977">
              <w:rPr>
                <w:rFonts w:ascii="Arial" w:hAnsi="Arial" w:cs="Arial"/>
                <w:sz w:val="20"/>
                <w:szCs w:val="20"/>
                <w:vertAlign w:val="superscript"/>
              </w:rPr>
              <w:t>(</w:t>
            </w:r>
            <w:hyperlink r:id="rId31" w:anchor="target-d768251e572444" w:tooltip="Telecommunications facility - Premises used for systems that carry communications and signals by means of radio, including guided or unguided electromagnetic energy, whether such facility is manned or remotely controlled." w:history="1">
              <w:r w:rsidRPr="00E34977">
                <w:rPr>
                  <w:rStyle w:val="Hyperlink"/>
                  <w:rFonts w:ascii="Arial" w:hAnsi="Arial" w:cs="Arial"/>
                  <w:sz w:val="20"/>
                  <w:szCs w:val="20"/>
                  <w:vertAlign w:val="superscript"/>
                </w:rPr>
                <w:t>81</w:t>
              </w:r>
            </w:hyperlink>
            <w:r w:rsidRPr="00E34977">
              <w:rPr>
                <w:rFonts w:ascii="Arial" w:hAnsi="Arial" w:cs="Arial"/>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375927" w:rsidRPr="00E34977" w:rsidTr="00E34977">
              <w:trPr>
                <w:tblCellSpacing w:w="15" w:type="dxa"/>
              </w:trPr>
              <w:tc>
                <w:tcPr>
                  <w:tcW w:w="14944" w:type="dxa"/>
                  <w:shd w:val="clear" w:color="auto" w:fill="CCCCCC"/>
                  <w:vAlign w:val="center"/>
                  <w:hideMark/>
                </w:tcPr>
                <w:p w:rsidR="00375927" w:rsidRPr="00E34977" w:rsidRDefault="00375927" w:rsidP="00E34977">
                  <w:pPr>
                    <w:pStyle w:val="NormalWeb"/>
                    <w:rPr>
                      <w:rFonts w:ascii="Arial" w:hAnsi="Arial" w:cs="Arial"/>
                      <w:sz w:val="20"/>
                      <w:szCs w:val="20"/>
                    </w:rPr>
                  </w:pPr>
                  <w:r w:rsidRPr="008654FA">
                    <w:rPr>
                      <w:rFonts w:ascii="Arial" w:hAnsi="Arial" w:cs="Arial"/>
                      <w:sz w:val="18"/>
                      <w:szCs w:val="18"/>
                    </w:rPr>
                    <w:t xml:space="preserve">Editor's note - In accordance with the Federal legislation Telecommunications facilities </w:t>
                  </w:r>
                  <w:r w:rsidRPr="008654FA">
                    <w:rPr>
                      <w:rFonts w:ascii="Arial" w:hAnsi="Arial" w:cs="Arial"/>
                      <w:sz w:val="18"/>
                      <w:szCs w:val="18"/>
                      <w:vertAlign w:val="superscript"/>
                    </w:rPr>
                    <w:t>(</w:t>
                  </w:r>
                  <w:hyperlink r:id="rId32" w:anchor="target-d768251e572444" w:tooltip="Telecommunications facility - Premises used for systems that carry communications and signals by means of radio, including guided or unguided electromagnetic energy, whether such facility is manned or remotely controlled." w:history="1">
                    <w:r w:rsidRPr="008654FA">
                      <w:rPr>
                        <w:rStyle w:val="Hyperlink"/>
                        <w:rFonts w:ascii="Arial" w:hAnsi="Arial" w:cs="Arial"/>
                        <w:sz w:val="18"/>
                        <w:szCs w:val="18"/>
                        <w:vertAlign w:val="superscript"/>
                      </w:rPr>
                      <w:t>81</w:t>
                    </w:r>
                  </w:hyperlink>
                  <w:r w:rsidRPr="008654FA">
                    <w:rPr>
                      <w:rFonts w:ascii="Arial" w:hAnsi="Arial" w:cs="Arial"/>
                      <w:sz w:val="18"/>
                      <w:szCs w:val="18"/>
                      <w:vertAlign w:val="superscript"/>
                    </w:rPr>
                    <w:t>)</w:t>
                  </w:r>
                  <w:r w:rsidRPr="008654FA">
                    <w:rPr>
                      <w:rFonts w:ascii="Arial" w:hAnsi="Arial" w:cs="Arial"/>
                      <w:sz w:val="18"/>
                      <w:szCs w:val="18"/>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375927" w:rsidRPr="00E34977" w:rsidRDefault="00375927" w:rsidP="00E34977">
            <w:pPr>
              <w:pStyle w:val="NormalWeb"/>
              <w:rPr>
                <w:rStyle w:val="Strong"/>
                <w:rFonts w:ascii="Arial" w:hAnsi="Arial" w:cs="Arial"/>
                <w:sz w:val="20"/>
                <w:szCs w:val="20"/>
              </w:rPr>
            </w:pPr>
          </w:p>
        </w:tc>
      </w:tr>
      <w:tr w:rsidR="00375927" w:rsidRPr="00E34977" w:rsidTr="008654FA">
        <w:trPr>
          <w:trHeight w:val="1390"/>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PO73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Telecommunications facilities</w:t>
            </w:r>
            <w:r w:rsidRPr="00E34977">
              <w:rPr>
                <w:rFonts w:ascii="Arial" w:hAnsi="Arial" w:cs="Arial"/>
                <w:sz w:val="20"/>
                <w:szCs w:val="20"/>
                <w:vertAlign w:val="superscript"/>
              </w:rPr>
              <w:t>(</w:t>
            </w:r>
            <w:hyperlink r:id="rId33" w:anchor="target-d768251e572444" w:tooltip="Telecommunications facility - Premises used for systems that carry communications and signals by means of radio, including guided or unguided electromagnetic energy, whether such facility is manned or remotely controlled." w:history="1">
              <w:r w:rsidRPr="00E34977">
                <w:rPr>
                  <w:rStyle w:val="Hyperlink"/>
                  <w:rFonts w:ascii="Arial" w:hAnsi="Arial" w:cs="Arial"/>
                  <w:sz w:val="20"/>
                  <w:szCs w:val="20"/>
                  <w:vertAlign w:val="superscript"/>
                </w:rPr>
                <w:t>81</w:t>
              </w:r>
            </w:hyperlink>
            <w:r w:rsidRPr="00E34977">
              <w:rPr>
                <w:rFonts w:ascii="Arial" w:hAnsi="Arial" w:cs="Arial"/>
                <w:sz w:val="20"/>
                <w:szCs w:val="20"/>
                <w:vertAlign w:val="superscript"/>
              </w:rPr>
              <w:t>)</w:t>
            </w:r>
            <w:r w:rsidRPr="00E34977">
              <w:rPr>
                <w:rFonts w:ascii="Arial" w:hAnsi="Arial" w:cs="Arial"/>
                <w:sz w:val="20"/>
                <w:szCs w:val="20"/>
              </w:rPr>
              <w:t xml:space="preserve"> are co-located with existing telecommunications facilities</w:t>
            </w:r>
            <w:r w:rsidRPr="00E34977">
              <w:rPr>
                <w:rFonts w:ascii="Arial" w:hAnsi="Arial" w:cs="Arial"/>
                <w:sz w:val="20"/>
                <w:szCs w:val="20"/>
                <w:vertAlign w:val="superscript"/>
              </w:rPr>
              <w:t>(</w:t>
            </w:r>
            <w:hyperlink r:id="rId34" w:anchor="target-d768251e572444" w:tooltip="Telecommunications facility - Premises used for systems that carry communications and signals by means of radio, including guided or unguided electromagnetic energy, whether such facility is manned or remotely controlled." w:history="1">
              <w:r w:rsidRPr="00E34977">
                <w:rPr>
                  <w:rStyle w:val="Hyperlink"/>
                  <w:rFonts w:ascii="Arial" w:hAnsi="Arial" w:cs="Arial"/>
                  <w:sz w:val="20"/>
                  <w:szCs w:val="20"/>
                  <w:vertAlign w:val="superscript"/>
                </w:rPr>
                <w:t>81</w:t>
              </w:r>
            </w:hyperlink>
            <w:r w:rsidRPr="00E34977">
              <w:rPr>
                <w:rFonts w:ascii="Arial" w:hAnsi="Arial" w:cs="Arial"/>
                <w:sz w:val="20"/>
                <w:szCs w:val="20"/>
                <w:vertAlign w:val="superscript"/>
              </w:rPr>
              <w:t>)</w:t>
            </w:r>
            <w:r w:rsidRPr="00E34977">
              <w:rPr>
                <w:rFonts w:ascii="Arial" w:hAnsi="Arial" w:cs="Arial"/>
                <w:sz w:val="20"/>
                <w:szCs w:val="20"/>
              </w:rPr>
              <w:t>, Utility installation</w:t>
            </w:r>
            <w:r w:rsidRPr="00E34977">
              <w:rPr>
                <w:rFonts w:ascii="Arial" w:hAnsi="Arial" w:cs="Arial"/>
                <w:sz w:val="20"/>
                <w:szCs w:val="20"/>
                <w:vertAlign w:val="superscript"/>
              </w:rPr>
              <w:t>(</w:t>
            </w:r>
            <w:hyperlink r:id="rId35" w:anchor="target-d768251e572573" w:tooltip="Utility installation - Premises used to provide the public with the following services:" w:history="1">
              <w:r w:rsidRPr="00E34977">
                <w:rPr>
                  <w:rStyle w:val="Hyperlink"/>
                  <w:rFonts w:ascii="Arial" w:hAnsi="Arial" w:cs="Arial"/>
                  <w:sz w:val="20"/>
                  <w:szCs w:val="20"/>
                  <w:vertAlign w:val="superscript"/>
                </w:rPr>
                <w:t>86</w:t>
              </w:r>
            </w:hyperlink>
            <w:r w:rsidRPr="00E34977">
              <w:rPr>
                <w:rFonts w:ascii="Arial" w:hAnsi="Arial" w:cs="Arial"/>
                <w:sz w:val="20"/>
                <w:szCs w:val="20"/>
                <w:vertAlign w:val="superscript"/>
              </w:rPr>
              <w:t>)</w:t>
            </w:r>
            <w:r w:rsidRPr="00E34977">
              <w:rPr>
                <w:rFonts w:ascii="Arial" w:hAnsi="Arial" w:cs="Arial"/>
                <w:sz w:val="20"/>
                <w:szCs w:val="20"/>
              </w:rPr>
              <w:t>, Major electricity infrastructure</w:t>
            </w:r>
            <w:r w:rsidRPr="00E34977">
              <w:rPr>
                <w:rFonts w:ascii="Arial" w:hAnsi="Arial" w:cs="Arial"/>
                <w:sz w:val="20"/>
                <w:szCs w:val="20"/>
                <w:vertAlign w:val="superscript"/>
              </w:rPr>
              <w:t>(</w:t>
            </w:r>
            <w:hyperlink r:id="rId36"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E34977">
                <w:rPr>
                  <w:rStyle w:val="Hyperlink"/>
                  <w:rFonts w:ascii="Arial" w:hAnsi="Arial" w:cs="Arial"/>
                  <w:sz w:val="20"/>
                  <w:szCs w:val="20"/>
                  <w:vertAlign w:val="superscript"/>
                </w:rPr>
                <w:t>43</w:t>
              </w:r>
            </w:hyperlink>
            <w:r w:rsidRPr="00E34977">
              <w:rPr>
                <w:rFonts w:ascii="Arial" w:hAnsi="Arial" w:cs="Arial"/>
                <w:sz w:val="20"/>
                <w:szCs w:val="20"/>
                <w:vertAlign w:val="superscript"/>
              </w:rPr>
              <w:t>)</w:t>
            </w:r>
            <w:r w:rsidRPr="00E34977">
              <w:rPr>
                <w:rFonts w:ascii="Arial" w:hAnsi="Arial" w:cs="Arial"/>
                <w:sz w:val="20"/>
                <w:szCs w:val="20"/>
              </w:rPr>
              <w:t xml:space="preserve"> or Substation</w:t>
            </w:r>
            <w:r w:rsidRPr="00E34977">
              <w:rPr>
                <w:rFonts w:ascii="Arial" w:hAnsi="Arial" w:cs="Arial"/>
                <w:sz w:val="20"/>
                <w:szCs w:val="20"/>
                <w:vertAlign w:val="superscript"/>
              </w:rPr>
              <w:t>(</w:t>
            </w:r>
            <w:hyperlink r:id="rId37" w:anchor="target-d768251e572400" w:tooltip="Substation - Premises forming part of a transmission grid or supply network under the Electricity Act 1994, and used for:" w:history="1">
              <w:r w:rsidRPr="00E34977">
                <w:rPr>
                  <w:rStyle w:val="Hyperlink"/>
                  <w:rFonts w:ascii="Arial" w:hAnsi="Arial" w:cs="Arial"/>
                  <w:sz w:val="20"/>
                  <w:szCs w:val="20"/>
                  <w:vertAlign w:val="superscript"/>
                </w:rPr>
                <w:t>80</w:t>
              </w:r>
            </w:hyperlink>
            <w:r w:rsidRPr="00E34977">
              <w:rPr>
                <w:rFonts w:ascii="Arial" w:hAnsi="Arial" w:cs="Arial"/>
                <w:sz w:val="20"/>
                <w:szCs w:val="20"/>
                <w:vertAlign w:val="superscript"/>
              </w:rPr>
              <w:t>)</w:t>
            </w:r>
            <w:r w:rsidRPr="00E34977">
              <w:rPr>
                <w:rFonts w:ascii="Arial" w:hAnsi="Arial" w:cs="Arial"/>
                <w:sz w:val="20"/>
                <w:szCs w:val="20"/>
              </w:rPr>
              <w:t xml:space="preserve"> if there is already a facility in the same coverage area.</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E73.1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New telecommunication facilities</w:t>
            </w:r>
            <w:r w:rsidRPr="00E34977">
              <w:rPr>
                <w:rFonts w:ascii="Arial" w:hAnsi="Arial" w:cs="Arial"/>
                <w:sz w:val="20"/>
                <w:szCs w:val="20"/>
                <w:vertAlign w:val="superscript"/>
              </w:rPr>
              <w:t>(</w:t>
            </w:r>
            <w:hyperlink r:id="rId38" w:anchor="target-d768251e572444" w:tooltip="Telecommunications facility - Premises used for systems that carry communications and signals by means of radio, including guided or unguided electromagnetic energy, whether such facility is manned or remotely controlled." w:history="1">
              <w:r w:rsidRPr="00E34977">
                <w:rPr>
                  <w:rStyle w:val="Hyperlink"/>
                  <w:rFonts w:ascii="Arial" w:hAnsi="Arial" w:cs="Arial"/>
                  <w:sz w:val="20"/>
                  <w:szCs w:val="20"/>
                  <w:vertAlign w:val="superscript"/>
                </w:rPr>
                <w:t>81</w:t>
              </w:r>
            </w:hyperlink>
            <w:r w:rsidRPr="00E34977">
              <w:rPr>
                <w:rFonts w:ascii="Arial" w:hAnsi="Arial" w:cs="Arial"/>
                <w:sz w:val="20"/>
                <w:szCs w:val="20"/>
                <w:vertAlign w:val="superscript"/>
              </w:rPr>
              <w:t>)</w:t>
            </w:r>
            <w:r w:rsidRPr="00E34977">
              <w:rPr>
                <w:rFonts w:ascii="Arial" w:hAnsi="Arial" w:cs="Arial"/>
                <w:sz w:val="20"/>
                <w:szCs w:val="20"/>
              </w:rPr>
              <w:t xml:space="preserve"> are co-located on existing towers with new equipment shelter and associated structures positioned adjacent to the existing shelters and structures.</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8654FA">
        <w:trPr>
          <w:trHeight w:val="1298"/>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E73.2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If not co-located with an existing facility, all co-location opportunities have been investigated and fully exhausted within a 2km radius of the site.</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PO74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 new Telecommunications facility</w:t>
            </w:r>
            <w:r w:rsidRPr="00E34977">
              <w:rPr>
                <w:rFonts w:ascii="Arial" w:hAnsi="Arial" w:cs="Arial"/>
                <w:sz w:val="20"/>
                <w:szCs w:val="20"/>
                <w:vertAlign w:val="superscript"/>
              </w:rPr>
              <w:t>(</w:t>
            </w:r>
            <w:hyperlink r:id="rId39" w:anchor="target-d768251e572444" w:tooltip="Telecommunications facility - Premises used for systems that carry communications and signals by means of radio, including guided or unguided electromagnetic energy, whether such facility is manned or remotely controlled." w:history="1">
              <w:r w:rsidRPr="00E34977">
                <w:rPr>
                  <w:rStyle w:val="Hyperlink"/>
                  <w:rFonts w:ascii="Arial" w:hAnsi="Arial" w:cs="Arial"/>
                  <w:sz w:val="20"/>
                  <w:szCs w:val="20"/>
                  <w:vertAlign w:val="superscript"/>
                </w:rPr>
                <w:t>81</w:t>
              </w:r>
            </w:hyperlink>
            <w:r w:rsidRPr="00E34977">
              <w:rPr>
                <w:rFonts w:ascii="Arial" w:hAnsi="Arial" w:cs="Arial"/>
                <w:sz w:val="20"/>
                <w:szCs w:val="20"/>
                <w:vertAlign w:val="superscript"/>
              </w:rPr>
              <w:t>)</w:t>
            </w:r>
            <w:r w:rsidRPr="00E34977">
              <w:rPr>
                <w:rFonts w:ascii="Arial" w:hAnsi="Arial" w:cs="Arial"/>
                <w:sz w:val="20"/>
                <w:szCs w:val="20"/>
              </w:rPr>
              <w:t xml:space="preserve"> is designed and constructed to ensure co-masting or co-siting with other carriers both on the tower or pole and at ground level is possible in the future.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 minimum area of 45m</w:t>
            </w:r>
            <w:r w:rsidRPr="00E34977">
              <w:rPr>
                <w:rFonts w:ascii="Arial" w:hAnsi="Arial" w:cs="Arial"/>
                <w:sz w:val="20"/>
                <w:szCs w:val="20"/>
                <w:vertAlign w:val="superscript"/>
              </w:rPr>
              <w:t>2</w:t>
            </w:r>
            <w:r w:rsidRPr="00E34977">
              <w:rPr>
                <w:rFonts w:ascii="Arial" w:hAnsi="Arial" w:cs="Arial"/>
                <w:sz w:val="20"/>
                <w:szCs w:val="20"/>
              </w:rPr>
              <w:t xml:space="preserve"> is available to allow for additional equipment shelters and associated structures for the purpose of co-locating on the proposed facility.</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8654FA">
        <w:trPr>
          <w:trHeight w:val="1618"/>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PO75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Telecommunications facilities</w:t>
            </w:r>
            <w:r w:rsidRPr="00E34977">
              <w:rPr>
                <w:rFonts w:ascii="Arial" w:hAnsi="Arial" w:cs="Arial"/>
                <w:sz w:val="20"/>
                <w:szCs w:val="20"/>
                <w:vertAlign w:val="superscript"/>
              </w:rPr>
              <w:t>(</w:t>
            </w:r>
            <w:hyperlink r:id="rId40" w:anchor="target-d768251e572444" w:tooltip="Telecommunications facility - Premises used for systems that carry communications and signals by means of radio, including guided or unguided electromagnetic energy, whether such facility is manned or remotely controlled." w:history="1">
              <w:r w:rsidRPr="00E34977">
                <w:rPr>
                  <w:rStyle w:val="Hyperlink"/>
                  <w:rFonts w:ascii="Arial" w:hAnsi="Arial" w:cs="Arial"/>
                  <w:sz w:val="20"/>
                  <w:szCs w:val="20"/>
                  <w:vertAlign w:val="superscript"/>
                </w:rPr>
                <w:t>81</w:t>
              </w:r>
            </w:hyperlink>
            <w:r w:rsidRPr="00E34977">
              <w:rPr>
                <w:rFonts w:ascii="Arial" w:hAnsi="Arial" w:cs="Arial"/>
                <w:sz w:val="20"/>
                <w:szCs w:val="20"/>
                <w:vertAlign w:val="superscript"/>
              </w:rPr>
              <w:t>)</w:t>
            </w:r>
            <w:r w:rsidRPr="00E34977">
              <w:rPr>
                <w:rFonts w:ascii="Arial" w:hAnsi="Arial" w:cs="Arial"/>
                <w:sz w:val="20"/>
                <w:szCs w:val="20"/>
              </w:rPr>
              <w:t xml:space="preserve"> do not conflict with lawful existing land uses both on and adjoining the site.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development results in no net reduction in the minimum quantity and standard of landscaping, private or communal open space or car parking spaces required under the planning scheme or under an existing development approval.</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8654FA">
        <w:trPr>
          <w:trHeight w:val="1444"/>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PO76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Telecommunications facility</w:t>
            </w:r>
            <w:r w:rsidRPr="00E34977">
              <w:rPr>
                <w:rFonts w:ascii="Arial" w:hAnsi="Arial" w:cs="Arial"/>
                <w:sz w:val="20"/>
                <w:szCs w:val="20"/>
                <w:vertAlign w:val="superscript"/>
              </w:rPr>
              <w:t>(</w:t>
            </w:r>
            <w:hyperlink r:id="rId41" w:anchor="target-d768251e572444" w:tooltip="Telecommunications facility - Premises used for systems that carry communications and signals by means of radio, including guided or unguided electromagnetic energy, whether such facility is manned or remotely controlled." w:history="1">
              <w:r w:rsidRPr="00E34977">
                <w:rPr>
                  <w:rStyle w:val="Hyperlink"/>
                  <w:rFonts w:ascii="Arial" w:hAnsi="Arial" w:cs="Arial"/>
                  <w:sz w:val="20"/>
                  <w:szCs w:val="20"/>
                  <w:vertAlign w:val="superscript"/>
                </w:rPr>
                <w:t>81</w:t>
              </w:r>
            </w:hyperlink>
            <w:r w:rsidRPr="00E34977">
              <w:rPr>
                <w:rFonts w:ascii="Arial" w:hAnsi="Arial" w:cs="Arial"/>
                <w:sz w:val="20"/>
                <w:szCs w:val="20"/>
                <w:vertAlign w:val="superscript"/>
              </w:rPr>
              <w:t>)</w:t>
            </w:r>
            <w:r w:rsidRPr="00E34977">
              <w:rPr>
                <w:rFonts w:ascii="Arial" w:hAnsi="Arial" w:cs="Arial"/>
                <w:sz w:val="20"/>
                <w:szCs w:val="20"/>
              </w:rPr>
              <w:t xml:space="preserve"> does not have an adverse impact on the visual amenity of a locality and is:</w:t>
            </w:r>
          </w:p>
          <w:p w:rsidR="00E34977" w:rsidRPr="00E34977" w:rsidRDefault="00E34977" w:rsidP="00CF2B8C">
            <w:pPr>
              <w:numPr>
                <w:ilvl w:val="0"/>
                <w:numId w:val="6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high quality design and construction;</w:t>
            </w:r>
          </w:p>
          <w:p w:rsidR="00E34977" w:rsidRPr="00E34977" w:rsidRDefault="00E34977" w:rsidP="00CF2B8C">
            <w:pPr>
              <w:numPr>
                <w:ilvl w:val="0"/>
                <w:numId w:val="6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visually integrated with the surrounding area;</w:t>
            </w:r>
          </w:p>
          <w:p w:rsidR="00E34977" w:rsidRPr="00E34977" w:rsidRDefault="00E34977" w:rsidP="00CF2B8C">
            <w:pPr>
              <w:numPr>
                <w:ilvl w:val="0"/>
                <w:numId w:val="6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not visually dominant or intrusive;</w:t>
            </w:r>
          </w:p>
          <w:p w:rsidR="00E34977" w:rsidRPr="00E34977" w:rsidRDefault="00E34977" w:rsidP="00CF2B8C">
            <w:pPr>
              <w:numPr>
                <w:ilvl w:val="0"/>
                <w:numId w:val="6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located behind the main building line;</w:t>
            </w:r>
          </w:p>
          <w:p w:rsidR="00E34977" w:rsidRPr="00E34977" w:rsidRDefault="00E34977" w:rsidP="00CF2B8C">
            <w:pPr>
              <w:numPr>
                <w:ilvl w:val="0"/>
                <w:numId w:val="6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below the level of the predominant tree canopy or the level of the surrounding buildings and structures;</w:t>
            </w:r>
          </w:p>
          <w:p w:rsidR="00E34977" w:rsidRPr="00E34977" w:rsidRDefault="00E34977" w:rsidP="00CF2B8C">
            <w:pPr>
              <w:numPr>
                <w:ilvl w:val="0"/>
                <w:numId w:val="6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 xml:space="preserve">camouflaged </w:t>
            </w:r>
            <w:proofErr w:type="gramStart"/>
            <w:r w:rsidRPr="00E34977">
              <w:rPr>
                <w:rFonts w:ascii="Arial" w:eastAsia="Times New Roman" w:hAnsi="Arial" w:cs="Arial"/>
                <w:sz w:val="20"/>
                <w:szCs w:val="20"/>
              </w:rPr>
              <w:t>through the use of</w:t>
            </w:r>
            <w:proofErr w:type="gramEnd"/>
            <w:r w:rsidRPr="00E34977">
              <w:rPr>
                <w:rFonts w:ascii="Arial" w:eastAsia="Times New Roman" w:hAnsi="Arial" w:cs="Arial"/>
                <w:sz w:val="20"/>
                <w:szCs w:val="20"/>
              </w:rPr>
              <w:t xml:space="preserve"> colours and materials which blend into the landscape;</w:t>
            </w:r>
          </w:p>
          <w:p w:rsidR="00E34977" w:rsidRPr="00E34977" w:rsidRDefault="00E34977" w:rsidP="00CF2B8C">
            <w:pPr>
              <w:numPr>
                <w:ilvl w:val="0"/>
                <w:numId w:val="6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treated to eliminate glare and reflectivity;</w:t>
            </w:r>
          </w:p>
          <w:p w:rsidR="00E34977" w:rsidRPr="00E34977" w:rsidRDefault="00E34977" w:rsidP="00CF2B8C">
            <w:pPr>
              <w:numPr>
                <w:ilvl w:val="0"/>
                <w:numId w:val="6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landscaped;</w:t>
            </w:r>
          </w:p>
          <w:p w:rsidR="00E34977" w:rsidRPr="00E34977" w:rsidRDefault="00E34977" w:rsidP="00CF2B8C">
            <w:pPr>
              <w:numPr>
                <w:ilvl w:val="0"/>
                <w:numId w:val="6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otherwise consistent with the amenity and character of the zone and surrounding area.</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E76.1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Where in an urban area, the development does not protrude more than 5m above the level of the existing </w:t>
            </w:r>
            <w:proofErr w:type="spellStart"/>
            <w:r w:rsidRPr="00E34977">
              <w:rPr>
                <w:rFonts w:ascii="Arial" w:hAnsi="Arial" w:cs="Arial"/>
                <w:sz w:val="20"/>
                <w:szCs w:val="20"/>
              </w:rPr>
              <w:t>treeline</w:t>
            </w:r>
            <w:proofErr w:type="spellEnd"/>
            <w:r w:rsidRPr="00E34977">
              <w:rPr>
                <w:rFonts w:ascii="Arial" w:hAnsi="Arial" w:cs="Arial"/>
                <w:sz w:val="20"/>
                <w:szCs w:val="20"/>
              </w:rPr>
              <w:t>, prominent ridgeline or building rooftops in the surrounding townscape.</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8654FA">
        <w:trPr>
          <w:trHeight w:val="1013"/>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E76.2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In all other </w:t>
            </w:r>
            <w:proofErr w:type="gramStart"/>
            <w:r w:rsidRPr="00E34977">
              <w:rPr>
                <w:rFonts w:ascii="Arial" w:hAnsi="Arial" w:cs="Arial"/>
                <w:sz w:val="20"/>
                <w:szCs w:val="20"/>
              </w:rPr>
              <w:t>areas</w:t>
            </w:r>
            <w:proofErr w:type="gramEnd"/>
            <w:r w:rsidRPr="00E34977">
              <w:rPr>
                <w:rFonts w:ascii="Arial" w:hAnsi="Arial" w:cs="Arial"/>
                <w:sz w:val="20"/>
                <w:szCs w:val="20"/>
              </w:rPr>
              <w:t xml:space="preserve"> towers do not exceed 35m in height.</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E76.3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Towers, equipment </w:t>
            </w:r>
            <w:proofErr w:type="gramStart"/>
            <w:r w:rsidRPr="00E34977">
              <w:rPr>
                <w:rFonts w:ascii="Arial" w:hAnsi="Arial" w:cs="Arial"/>
                <w:sz w:val="20"/>
                <w:szCs w:val="20"/>
              </w:rPr>
              <w:t>shelters</w:t>
            </w:r>
            <w:proofErr w:type="gramEnd"/>
            <w:r w:rsidRPr="00E34977">
              <w:rPr>
                <w:rFonts w:ascii="Arial" w:hAnsi="Arial" w:cs="Arial"/>
                <w:sz w:val="20"/>
                <w:szCs w:val="20"/>
              </w:rPr>
              <w:t xml:space="preserve"> and associated structures are of a design, colour and material to:</w:t>
            </w:r>
          </w:p>
          <w:p w:rsidR="00E34977" w:rsidRPr="00E34977" w:rsidRDefault="00E34977" w:rsidP="00CF2B8C">
            <w:pPr>
              <w:numPr>
                <w:ilvl w:val="0"/>
                <w:numId w:val="6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reduce recognition in the landscape;</w:t>
            </w:r>
          </w:p>
          <w:p w:rsidR="00E34977" w:rsidRPr="00E34977" w:rsidRDefault="00E34977" w:rsidP="00CF2B8C">
            <w:pPr>
              <w:numPr>
                <w:ilvl w:val="0"/>
                <w:numId w:val="6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reduce glare and reflectivity.</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E76.4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structures and buildings are setback behind the main building line and a minimum of 10m from side and rear boundaries, except where in the Industry and Extractive industry zones, the minimum side and rear setback is 3m.</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Where there is no established building line the facility is located at the rear of the site.</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8654FA">
        <w:trPr>
          <w:trHeight w:val="1228"/>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E76.5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facility is enclosed by security fencing or by other means to ensure public access is prohibited.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E76.6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E34977" w:rsidTr="00E34977">
              <w:trPr>
                <w:tblCellSpacing w:w="15" w:type="dxa"/>
              </w:trPr>
              <w:tc>
                <w:tcPr>
                  <w:tcW w:w="5913" w:type="dxa"/>
                  <w:vAlign w:val="center"/>
                  <w:hideMark/>
                </w:tcPr>
                <w:p w:rsidR="00E34977" w:rsidRPr="00C66B91" w:rsidRDefault="00E34977" w:rsidP="00E34977">
                  <w:pPr>
                    <w:rPr>
                      <w:rFonts w:ascii="Arial" w:eastAsia="Times New Roman" w:hAnsi="Arial" w:cs="Arial"/>
                      <w:sz w:val="18"/>
                      <w:szCs w:val="20"/>
                    </w:rPr>
                  </w:pPr>
                  <w:r w:rsidRPr="00C66B91">
                    <w:rPr>
                      <w:rFonts w:ascii="Arial" w:eastAsia="Times New Roman" w:hAnsi="Arial" w:cs="Arial"/>
                      <w:sz w:val="18"/>
                      <w:szCs w:val="20"/>
                    </w:rPr>
                    <w:t>Note - Landscaping is provided in accordance with Planning scheme policy - Integrated design.</w:t>
                  </w:r>
                </w:p>
              </w:tc>
            </w:tr>
            <w:tr w:rsidR="00E34977" w:rsidRPr="00E34977" w:rsidTr="00E34977">
              <w:trPr>
                <w:tblCellSpacing w:w="15" w:type="dxa"/>
              </w:trPr>
              <w:tc>
                <w:tcPr>
                  <w:tcW w:w="5913" w:type="dxa"/>
                  <w:vAlign w:val="center"/>
                  <w:hideMark/>
                </w:tcPr>
                <w:p w:rsidR="00E34977" w:rsidRPr="00C66B91" w:rsidRDefault="00E34977" w:rsidP="00E34977">
                  <w:pPr>
                    <w:rPr>
                      <w:rFonts w:ascii="Arial" w:eastAsia="Times New Roman" w:hAnsi="Arial" w:cs="Arial"/>
                      <w:sz w:val="18"/>
                      <w:szCs w:val="20"/>
                    </w:rPr>
                  </w:pPr>
                  <w:r w:rsidRPr="00C66B91">
                    <w:rPr>
                      <w:rFonts w:ascii="Arial" w:eastAsia="Times New Roman" w:hAnsi="Arial" w:cs="Arial"/>
                      <w:sz w:val="18"/>
                      <w:szCs w:val="20"/>
                    </w:rPr>
                    <w:t>Note - Council may require a detailed landscaping plan, prepared by a suitably qualified person, to ensure compliance with Planning scheme policy - Integrated design.</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8654FA">
        <w:trPr>
          <w:trHeight w:val="1414"/>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PO77</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Lawful access </w:t>
            </w:r>
            <w:proofErr w:type="gramStart"/>
            <w:r w:rsidRPr="00E34977">
              <w:rPr>
                <w:rFonts w:ascii="Arial" w:hAnsi="Arial" w:cs="Arial"/>
                <w:sz w:val="20"/>
                <w:szCs w:val="20"/>
              </w:rPr>
              <w:t>is maintained to the site at all times</w:t>
            </w:r>
            <w:proofErr w:type="gramEnd"/>
            <w:r w:rsidRPr="00E34977">
              <w:rPr>
                <w:rFonts w:ascii="Arial" w:hAnsi="Arial" w:cs="Arial"/>
                <w:sz w:val="20"/>
                <w:szCs w:val="20"/>
              </w:rPr>
              <w:t xml:space="preserve"> that does not alter the amenity of the landscape or surrounding uses.</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E77</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An Access and Landscape Plan demonstrates how </w:t>
            </w:r>
            <w:proofErr w:type="gramStart"/>
            <w:r w:rsidRPr="00E34977">
              <w:rPr>
                <w:rFonts w:ascii="Arial" w:hAnsi="Arial" w:cs="Arial"/>
                <w:sz w:val="20"/>
                <w:szCs w:val="20"/>
              </w:rPr>
              <w:t>24 hour</w:t>
            </w:r>
            <w:proofErr w:type="gramEnd"/>
            <w:r w:rsidRPr="00E34977">
              <w:rPr>
                <w:rFonts w:ascii="Arial" w:hAnsi="Arial" w:cs="Arial"/>
                <w:sz w:val="20"/>
                <w:szCs w:val="20"/>
              </w:rPr>
              <w:t xml:space="preserve"> vehicular access will be obtained and maintained to the facility in a manner that is appropriate to the site’s context.</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8654FA">
        <w:trPr>
          <w:trHeight w:val="1862"/>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PO78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All activities associated with the development occur within an environment incorporating </w:t>
            </w:r>
            <w:proofErr w:type="gramStart"/>
            <w:r w:rsidRPr="00E34977">
              <w:rPr>
                <w:rFonts w:ascii="Arial" w:hAnsi="Arial" w:cs="Arial"/>
                <w:sz w:val="20"/>
                <w:szCs w:val="20"/>
              </w:rPr>
              <w:t>sufficient</w:t>
            </w:r>
            <w:proofErr w:type="gramEnd"/>
            <w:r w:rsidRPr="00E34977">
              <w:rPr>
                <w:rFonts w:ascii="Arial" w:hAnsi="Arial" w:cs="Arial"/>
                <w:sz w:val="20"/>
                <w:szCs w:val="20"/>
              </w:rPr>
              <w:t xml:space="preserve"> controls to ensure the facility generates no audible sound at the site boundaries where in a residential setting.</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equipment comprising the Telecommunications facility</w:t>
            </w:r>
            <w:r w:rsidRPr="00E34977">
              <w:rPr>
                <w:rFonts w:ascii="Arial" w:hAnsi="Arial" w:cs="Arial"/>
                <w:sz w:val="20"/>
                <w:szCs w:val="20"/>
                <w:vertAlign w:val="superscript"/>
              </w:rPr>
              <w:t>(</w:t>
            </w:r>
            <w:hyperlink r:id="rId42" w:anchor="target-d768251e572444" w:tooltip="Telecommunications facility - Premises used for systems that carry communications and signals by means of radio, including guided or unguided electromagnetic energy, whether such facility is manned or remotely controlled." w:history="1">
              <w:r w:rsidRPr="00E34977">
                <w:rPr>
                  <w:rStyle w:val="Hyperlink"/>
                  <w:rFonts w:ascii="Arial" w:hAnsi="Arial" w:cs="Arial"/>
                  <w:sz w:val="20"/>
                  <w:szCs w:val="20"/>
                  <w:vertAlign w:val="superscript"/>
                </w:rPr>
                <w:t>81</w:t>
              </w:r>
            </w:hyperlink>
            <w:r w:rsidRPr="00E34977">
              <w:rPr>
                <w:rFonts w:ascii="Arial" w:hAnsi="Arial" w:cs="Arial"/>
                <w:sz w:val="20"/>
                <w:szCs w:val="20"/>
                <w:vertAlign w:val="superscript"/>
              </w:rPr>
              <w:t>)</w:t>
            </w:r>
            <w:r w:rsidRPr="00E34977">
              <w:rPr>
                <w:rFonts w:ascii="Arial" w:hAnsi="Arial" w:cs="Arial"/>
                <w:sz w:val="20"/>
                <w:szCs w:val="20"/>
              </w:rPr>
              <w:t xml:space="preserve"> which produces audible or non-audible sound is housed within a fully enclosed building incorporating sound control measures sufficient to ensure no noise from this equipment can be heard, or felt at the site boundary.</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37592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375927" w:rsidRPr="00E34977" w:rsidRDefault="00375927" w:rsidP="00E34977">
            <w:pPr>
              <w:pStyle w:val="NormalWeb"/>
              <w:jc w:val="center"/>
              <w:rPr>
                <w:rFonts w:ascii="Arial" w:hAnsi="Arial" w:cs="Arial"/>
                <w:sz w:val="20"/>
                <w:szCs w:val="20"/>
              </w:rPr>
            </w:pPr>
            <w:r w:rsidRPr="00E34977">
              <w:rPr>
                <w:rStyle w:val="Strong"/>
                <w:rFonts w:ascii="Arial" w:hAnsi="Arial" w:cs="Arial"/>
                <w:sz w:val="20"/>
                <w:szCs w:val="20"/>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375927" w:rsidRPr="00E34977" w:rsidTr="00E34977">
              <w:trPr>
                <w:tblCellSpacing w:w="15" w:type="dxa"/>
              </w:trPr>
              <w:tc>
                <w:tcPr>
                  <w:tcW w:w="14944" w:type="dxa"/>
                  <w:shd w:val="clear" w:color="auto" w:fill="CCCCCC"/>
                  <w:vAlign w:val="center"/>
                  <w:hideMark/>
                </w:tcPr>
                <w:p w:rsidR="00375927" w:rsidRPr="00E34977" w:rsidRDefault="00375927" w:rsidP="00E34977">
                  <w:pPr>
                    <w:pStyle w:val="NormalWeb"/>
                    <w:rPr>
                      <w:rFonts w:ascii="Arial" w:hAnsi="Arial" w:cs="Arial"/>
                      <w:sz w:val="20"/>
                      <w:szCs w:val="20"/>
                    </w:rPr>
                  </w:pPr>
                  <w:r w:rsidRPr="008654FA">
                    <w:rPr>
                      <w:rFonts w:ascii="Arial" w:hAnsi="Arial" w:cs="Arial"/>
                      <w:sz w:val="18"/>
                      <w:szCs w:val="18"/>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375927" w:rsidRPr="00E34977" w:rsidRDefault="00375927" w:rsidP="00E34977">
            <w:pPr>
              <w:pStyle w:val="NormalWeb"/>
              <w:jc w:val="center"/>
              <w:rPr>
                <w:rStyle w:val="Strong"/>
                <w:rFonts w:ascii="Arial" w:hAnsi="Arial" w:cs="Arial"/>
                <w:sz w:val="20"/>
                <w:szCs w:val="20"/>
              </w:rPr>
            </w:pPr>
          </w:p>
        </w:tc>
      </w:tr>
      <w:tr w:rsidR="00375927" w:rsidRPr="00E34977" w:rsidTr="0037592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375927" w:rsidRPr="00E34977" w:rsidRDefault="00375927" w:rsidP="00E34977">
            <w:pPr>
              <w:pStyle w:val="NormalWeb"/>
              <w:rPr>
                <w:rFonts w:ascii="Arial" w:hAnsi="Arial" w:cs="Arial"/>
                <w:sz w:val="20"/>
                <w:szCs w:val="20"/>
              </w:rPr>
            </w:pPr>
            <w:r w:rsidRPr="00E34977">
              <w:rPr>
                <w:rStyle w:val="Strong"/>
                <w:rFonts w:ascii="Arial" w:hAnsi="Arial" w:cs="Arial"/>
                <w:sz w:val="20"/>
                <w:szCs w:val="20"/>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375927" w:rsidRPr="00E34977" w:rsidTr="00E34977">
              <w:trPr>
                <w:tblCellSpacing w:w="15" w:type="dxa"/>
              </w:trPr>
              <w:tc>
                <w:tcPr>
                  <w:tcW w:w="14944" w:type="dxa"/>
                  <w:shd w:val="clear" w:color="auto" w:fill="CCCCCC"/>
                  <w:vAlign w:val="center"/>
                  <w:hideMark/>
                </w:tcPr>
                <w:p w:rsidR="00375927" w:rsidRPr="008654FA" w:rsidRDefault="00375927" w:rsidP="00E34977">
                  <w:pPr>
                    <w:pStyle w:val="NormalWeb"/>
                    <w:rPr>
                      <w:rFonts w:ascii="Arial" w:hAnsi="Arial" w:cs="Arial"/>
                      <w:sz w:val="18"/>
                      <w:szCs w:val="18"/>
                    </w:rPr>
                  </w:pPr>
                  <w:r w:rsidRPr="008654FA">
                    <w:rPr>
                      <w:rFonts w:ascii="Arial" w:hAnsi="Arial" w:cs="Arial"/>
                      <w:sz w:val="18"/>
                      <w:szCs w:val="18"/>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375927" w:rsidRPr="008654FA" w:rsidRDefault="00375927" w:rsidP="00E34977">
                  <w:pPr>
                    <w:pStyle w:val="NormalWeb"/>
                    <w:rPr>
                      <w:rFonts w:ascii="Arial" w:hAnsi="Arial" w:cs="Arial"/>
                      <w:sz w:val="18"/>
                      <w:szCs w:val="18"/>
                    </w:rPr>
                  </w:pPr>
                  <w:r w:rsidRPr="008654FA">
                    <w:rPr>
                      <w:rFonts w:ascii="Arial" w:hAnsi="Arial" w:cs="Arial"/>
                      <w:sz w:val="18"/>
                      <w:szCs w:val="18"/>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375927" w:rsidRPr="00E34977" w:rsidRDefault="00375927" w:rsidP="00C66B91">
                  <w:pPr>
                    <w:rPr>
                      <w:rFonts w:ascii="Arial" w:hAnsi="Arial" w:cs="Arial"/>
                      <w:sz w:val="20"/>
                      <w:szCs w:val="20"/>
                    </w:rPr>
                  </w:pPr>
                  <w:r w:rsidRPr="008654FA">
                    <w:rPr>
                      <w:rFonts w:ascii="Arial" w:hAnsi="Arial" w:cs="Arial"/>
                      <w:sz w:val="18"/>
                      <w:szCs w:val="18"/>
                    </w:rPr>
                    <w:lastRenderedPageBreak/>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375927" w:rsidRPr="00E34977" w:rsidRDefault="0037592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PO79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will:</w:t>
            </w:r>
          </w:p>
          <w:p w:rsidR="00E34977" w:rsidRPr="00E34977" w:rsidRDefault="00E34977" w:rsidP="00CF2B8C">
            <w:pPr>
              <w:numPr>
                <w:ilvl w:val="0"/>
                <w:numId w:val="6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not diminish or cause irreversible damage to the cultural heritage values present on the site, and associated with a heritage site, object or building;</w:t>
            </w:r>
          </w:p>
          <w:p w:rsidR="00E34977" w:rsidRPr="00E34977" w:rsidRDefault="00E34977" w:rsidP="00CF2B8C">
            <w:pPr>
              <w:numPr>
                <w:ilvl w:val="0"/>
                <w:numId w:val="6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protect the fabric and setting of the heritage site, object or building;</w:t>
            </w:r>
          </w:p>
          <w:p w:rsidR="00E34977" w:rsidRPr="00E34977" w:rsidRDefault="00E34977" w:rsidP="00CF2B8C">
            <w:pPr>
              <w:numPr>
                <w:ilvl w:val="0"/>
                <w:numId w:val="6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be consistent with the form, scale and style of the heritage site, object or building;</w:t>
            </w:r>
          </w:p>
          <w:p w:rsidR="00E34977" w:rsidRPr="00E34977" w:rsidRDefault="00E34977" w:rsidP="00CF2B8C">
            <w:pPr>
              <w:numPr>
                <w:ilvl w:val="0"/>
                <w:numId w:val="6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utilise similar materials to those existing, or where this is not reasonable or practicable, neutral materials and finishes;</w:t>
            </w:r>
          </w:p>
          <w:p w:rsidR="00E34977" w:rsidRPr="00E34977" w:rsidRDefault="00E34977" w:rsidP="00CF2B8C">
            <w:pPr>
              <w:numPr>
                <w:ilvl w:val="0"/>
                <w:numId w:val="6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incorporate complementary elements, detailing and ornamentation to those present on the heritage site, object or building;</w:t>
            </w:r>
          </w:p>
          <w:p w:rsidR="00E34977" w:rsidRPr="00E34977" w:rsidRDefault="00E34977" w:rsidP="00CF2B8C">
            <w:pPr>
              <w:numPr>
                <w:ilvl w:val="0"/>
                <w:numId w:val="6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retain public access where this is currently provided.</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rPr>
                      <w:rFonts w:ascii="Arial" w:eastAsia="Times New Roman" w:hAnsi="Arial" w:cs="Arial"/>
                      <w:sz w:val="20"/>
                      <w:szCs w:val="20"/>
                    </w:rPr>
                  </w:pPr>
                  <w:r w:rsidRPr="00C66B91">
                    <w:rPr>
                      <w:rFonts w:ascii="Arial" w:eastAsia="Times New Roman" w:hAnsi="Arial" w:cs="Arial"/>
                      <w:sz w:val="18"/>
                      <w:szCs w:val="20"/>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C66B91">
                    <w:rPr>
                      <w:rFonts w:ascii="Arial" w:eastAsia="Times New Roman" w:hAnsi="Arial" w:cs="Arial"/>
                      <w:sz w:val="18"/>
                      <w:szCs w:val="20"/>
                    </w:rPr>
                    <w:t>to,</w:t>
                  </w:r>
                  <w:r w:rsidR="00C66B91">
                    <w:rPr>
                      <w:rFonts w:ascii="Arial" w:eastAsia="Times New Roman" w:hAnsi="Arial" w:cs="Arial"/>
                      <w:sz w:val="18"/>
                      <w:szCs w:val="20"/>
                    </w:rPr>
                    <w:t xml:space="preserve"> </w:t>
                  </w:r>
                  <w:r w:rsidRPr="00C66B91">
                    <w:rPr>
                      <w:rFonts w:ascii="Arial" w:eastAsia="Times New Roman" w:hAnsi="Arial" w:cs="Arial"/>
                      <w:sz w:val="18"/>
                      <w:szCs w:val="20"/>
                    </w:rPr>
                    <w:t>and</w:t>
                  </w:r>
                  <w:proofErr w:type="gramEnd"/>
                  <w:r w:rsidRPr="00C66B91">
                    <w:rPr>
                      <w:rFonts w:ascii="Arial" w:eastAsia="Times New Roman" w:hAnsi="Arial" w:cs="Arial"/>
                      <w:sz w:val="18"/>
                      <w:szCs w:val="20"/>
                    </w:rPr>
                    <w:t xml:space="preserve"> approved by Council prior to the commencement of any preservation, maintenance, repair and restoration works.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PO80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Demolition and removal </w:t>
            </w:r>
            <w:proofErr w:type="gramStart"/>
            <w:r w:rsidRPr="00E34977">
              <w:rPr>
                <w:rFonts w:ascii="Arial" w:hAnsi="Arial" w:cs="Arial"/>
                <w:sz w:val="20"/>
                <w:szCs w:val="20"/>
              </w:rPr>
              <w:t>is</w:t>
            </w:r>
            <w:proofErr w:type="gramEnd"/>
            <w:r w:rsidRPr="00E34977">
              <w:rPr>
                <w:rFonts w:ascii="Arial" w:hAnsi="Arial" w:cs="Arial"/>
                <w:sz w:val="20"/>
                <w:szCs w:val="20"/>
              </w:rPr>
              <w:t xml:space="preserve"> only considered where:</w:t>
            </w:r>
          </w:p>
          <w:p w:rsidR="00E34977" w:rsidRPr="00E34977" w:rsidRDefault="00E34977" w:rsidP="00CF2B8C">
            <w:pPr>
              <w:numPr>
                <w:ilvl w:val="0"/>
                <w:numId w:val="67"/>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 report prepared by a suitably qualified conservation architect or conservation engineer demonstrates that the building is structurally unsound and is not reasonably capable of economic repair; or</w:t>
            </w:r>
          </w:p>
          <w:p w:rsidR="00E34977" w:rsidRPr="00E34977" w:rsidRDefault="00E34977" w:rsidP="00CF2B8C">
            <w:pPr>
              <w:numPr>
                <w:ilvl w:val="0"/>
                <w:numId w:val="67"/>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 xml:space="preserve">demolition is confined to the removal of outbuildings, extensions and alterations </w:t>
            </w:r>
            <w:r w:rsidRPr="00E34977">
              <w:rPr>
                <w:rFonts w:ascii="Arial" w:eastAsia="Times New Roman" w:hAnsi="Arial" w:cs="Arial"/>
                <w:sz w:val="20"/>
                <w:szCs w:val="20"/>
              </w:rPr>
              <w:lastRenderedPageBreak/>
              <w:t>that are not part of the original structure; or</w:t>
            </w:r>
          </w:p>
          <w:p w:rsidR="00E34977" w:rsidRPr="00E34977" w:rsidRDefault="00E34977" w:rsidP="00CF2B8C">
            <w:pPr>
              <w:numPr>
                <w:ilvl w:val="0"/>
                <w:numId w:val="67"/>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 xml:space="preserve">limited demolition is performed </w:t>
            </w:r>
            <w:proofErr w:type="gramStart"/>
            <w:r w:rsidRPr="00E34977">
              <w:rPr>
                <w:rFonts w:ascii="Arial" w:eastAsia="Times New Roman" w:hAnsi="Arial" w:cs="Arial"/>
                <w:sz w:val="20"/>
                <w:szCs w:val="20"/>
              </w:rPr>
              <w:t>in the course of</w:t>
            </w:r>
            <w:proofErr w:type="gramEnd"/>
            <w:r w:rsidRPr="00E34977">
              <w:rPr>
                <w:rFonts w:ascii="Arial" w:eastAsia="Times New Roman" w:hAnsi="Arial" w:cs="Arial"/>
                <w:sz w:val="20"/>
                <w:szCs w:val="20"/>
              </w:rPr>
              <w:t xml:space="preserve"> repairs, maintenance or restoration; or</w:t>
            </w:r>
          </w:p>
          <w:p w:rsidR="00E34977" w:rsidRPr="00E34977" w:rsidRDefault="00E34977" w:rsidP="00CF2B8C">
            <w:pPr>
              <w:numPr>
                <w:ilvl w:val="0"/>
                <w:numId w:val="67"/>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demolition is performed following a catastrophic event which substantially destroys the building or object.</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8654FA">
        <w:trPr>
          <w:trHeight w:val="2270"/>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PO81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37592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375927" w:rsidRPr="00E34977" w:rsidRDefault="00375927" w:rsidP="00E34977">
            <w:pPr>
              <w:pStyle w:val="NormalWeb"/>
              <w:rPr>
                <w:rFonts w:ascii="Arial" w:hAnsi="Arial" w:cs="Arial"/>
                <w:sz w:val="20"/>
                <w:szCs w:val="20"/>
              </w:rPr>
            </w:pPr>
            <w:r w:rsidRPr="00E34977">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375927" w:rsidRPr="00E34977" w:rsidTr="00E34977">
              <w:trPr>
                <w:tblCellSpacing w:w="15" w:type="dxa"/>
              </w:trPr>
              <w:tc>
                <w:tcPr>
                  <w:tcW w:w="14944" w:type="dxa"/>
                  <w:vAlign w:val="center"/>
                  <w:hideMark/>
                </w:tcPr>
                <w:p w:rsidR="00375927" w:rsidRPr="00E34977" w:rsidRDefault="00375927" w:rsidP="00E34977">
                  <w:pPr>
                    <w:pStyle w:val="NormalWeb"/>
                    <w:rPr>
                      <w:rFonts w:ascii="Arial" w:hAnsi="Arial" w:cs="Arial"/>
                      <w:sz w:val="20"/>
                      <w:szCs w:val="20"/>
                    </w:rPr>
                  </w:pPr>
                  <w:r w:rsidRPr="008654FA">
                    <w:rPr>
                      <w:rFonts w:ascii="Arial" w:hAnsi="Arial" w:cs="Arial"/>
                      <w:sz w:val="18"/>
                      <w:szCs w:val="18"/>
                    </w:rPr>
                    <w:t>Note - The applicable river and creek flood planning levels associated with defined flood event (DFE) within the inundation area can be obtained by requesting a flood check property report from Council.</w:t>
                  </w:r>
                </w:p>
              </w:tc>
            </w:tr>
          </w:tbl>
          <w:p w:rsidR="00375927" w:rsidRPr="00E34977" w:rsidRDefault="0037592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PO82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w:t>
            </w:r>
          </w:p>
          <w:p w:rsidR="00E34977" w:rsidRPr="00E34977" w:rsidRDefault="00E34977" w:rsidP="00CF2B8C">
            <w:pPr>
              <w:numPr>
                <w:ilvl w:val="0"/>
                <w:numId w:val="6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minimises the risk to persons from overland flow;</w:t>
            </w:r>
          </w:p>
          <w:p w:rsidR="00E34977" w:rsidRPr="00E34977" w:rsidRDefault="00E34977" w:rsidP="00CF2B8C">
            <w:pPr>
              <w:numPr>
                <w:ilvl w:val="0"/>
                <w:numId w:val="6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does not increase the potential for damage from overland flow either on the premises or other premises, public land, watercourses, roads or infrastructure.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PO83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w:t>
            </w:r>
          </w:p>
          <w:p w:rsidR="00E34977" w:rsidRPr="00E34977" w:rsidRDefault="00E34977" w:rsidP="00CF2B8C">
            <w:pPr>
              <w:numPr>
                <w:ilvl w:val="0"/>
                <w:numId w:val="6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 xml:space="preserve">maintains the conveyance of overland flow predominantly unimpeded through </w:t>
            </w:r>
            <w:r w:rsidRPr="00E34977">
              <w:rPr>
                <w:rFonts w:ascii="Arial" w:eastAsia="Times New Roman" w:hAnsi="Arial" w:cs="Arial"/>
                <w:sz w:val="20"/>
                <w:szCs w:val="20"/>
              </w:rPr>
              <w:lastRenderedPageBreak/>
              <w:t>the premises for any event up to and including the 1% AEP for the fully developed upstream catchment;</w:t>
            </w:r>
          </w:p>
          <w:p w:rsidR="00E34977" w:rsidRPr="00E34977" w:rsidRDefault="00E34977" w:rsidP="00CF2B8C">
            <w:pPr>
              <w:numPr>
                <w:ilvl w:val="0"/>
                <w:numId w:val="6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C66B91" w:rsidRDefault="00E34977" w:rsidP="00E34977">
                  <w:pPr>
                    <w:rPr>
                      <w:rFonts w:ascii="Arial" w:eastAsia="Times New Roman" w:hAnsi="Arial" w:cs="Arial"/>
                      <w:sz w:val="18"/>
                      <w:szCs w:val="20"/>
                    </w:rPr>
                  </w:pPr>
                  <w:r w:rsidRPr="00C66B91">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C66B91">
                    <w:rPr>
                      <w:rFonts w:ascii="Arial" w:eastAsia="Times New Roman" w:hAnsi="Arial" w:cs="Arial"/>
                      <w:sz w:val="18"/>
                      <w:szCs w:val="20"/>
                    </w:rPr>
                    <w:t>upstream, downstream or surrounding premises</w:t>
                  </w:r>
                  <w:proofErr w:type="gramEnd"/>
                  <w:r w:rsidRPr="00C66B91">
                    <w:rPr>
                      <w:rFonts w:ascii="Arial" w:eastAsia="Times New Roman" w:hAnsi="Arial" w:cs="Arial"/>
                      <w:sz w:val="18"/>
                      <w:szCs w:val="20"/>
                    </w:rPr>
                    <w:t>.</w:t>
                  </w:r>
                </w:p>
              </w:tc>
            </w:tr>
            <w:tr w:rsidR="00E34977" w:rsidRPr="00E34977" w:rsidTr="00E34977">
              <w:trPr>
                <w:tblCellSpacing w:w="15" w:type="dxa"/>
              </w:trPr>
              <w:tc>
                <w:tcPr>
                  <w:tcW w:w="8851" w:type="dxa"/>
                  <w:vAlign w:val="center"/>
                  <w:hideMark/>
                </w:tcPr>
                <w:p w:rsidR="00E34977" w:rsidRPr="00C66B91" w:rsidRDefault="00E34977" w:rsidP="00E34977">
                  <w:pPr>
                    <w:rPr>
                      <w:rFonts w:ascii="Arial" w:eastAsia="Times New Roman" w:hAnsi="Arial" w:cs="Arial"/>
                      <w:sz w:val="18"/>
                      <w:szCs w:val="20"/>
                    </w:rPr>
                  </w:pPr>
                  <w:r w:rsidRPr="00C66B91">
                    <w:rPr>
                      <w:rFonts w:ascii="Arial" w:eastAsia="Times New Roman" w:hAnsi="Arial" w:cs="Arial"/>
                      <w:sz w:val="18"/>
                      <w:szCs w:val="20"/>
                    </w:rPr>
                    <w:t>Note - Reporting to be prepared in accordance with Planning scheme policy – Flood hazard, Coastal hazard and Overland flow.</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PO84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does not:</w:t>
            </w:r>
          </w:p>
          <w:p w:rsidR="00E34977" w:rsidRPr="00E34977" w:rsidRDefault="00E34977" w:rsidP="00CF2B8C">
            <w:pPr>
              <w:numPr>
                <w:ilvl w:val="0"/>
                <w:numId w:val="70"/>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directly, indirectly or cumulatively cause any increase in overland flow velocity or level;</w:t>
            </w:r>
          </w:p>
          <w:p w:rsidR="00E34977" w:rsidRPr="00E34977" w:rsidRDefault="00E34977" w:rsidP="00CF2B8C">
            <w:pPr>
              <w:numPr>
                <w:ilvl w:val="0"/>
                <w:numId w:val="70"/>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increase the potential for flood damage from overland flow either on the 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rPr>
                      <w:rFonts w:ascii="Arial" w:eastAsia="Times New Roman" w:hAnsi="Arial" w:cs="Arial"/>
                      <w:sz w:val="20"/>
                      <w:szCs w:val="20"/>
                    </w:rPr>
                  </w:pPr>
                  <w:r w:rsidRPr="00C66B91">
                    <w:rPr>
                      <w:rFonts w:ascii="Arial" w:eastAsia="Times New Roman" w:hAnsi="Arial" w:cs="Arial"/>
                      <w:sz w:val="18"/>
                      <w:szCs w:val="20"/>
                    </w:rPr>
                    <w:t>Note - Open concrete drains greater than 1m in width are not an acceptable outcome, nor are any other design options that may increase scouring.</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PO85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E85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rPr>
                      <w:rFonts w:ascii="Arial" w:eastAsia="Times New Roman" w:hAnsi="Arial" w:cs="Arial"/>
                      <w:sz w:val="20"/>
                      <w:szCs w:val="20"/>
                    </w:rPr>
                  </w:pPr>
                  <w:r w:rsidRPr="008654FA">
                    <w:rPr>
                      <w:rFonts w:ascii="Arial" w:eastAsia="Times New Roman" w:hAnsi="Arial" w:cs="Arial"/>
                      <w:sz w:val="18"/>
                      <w:szCs w:val="18"/>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PO86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which is not in a Rural zone ensures that overland flow is not conveyed from a road or public open space onto a private lot.</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E86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which is not in a Rural zone that an overland flow paths and drainage infrastructure is provided to convey overland flow from a road or public open space area away from a private lot.</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PO87</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Development ensures that inter-allotment drainage infrastructure, overland flow paths and open drains through private property cater for overland flows for a fully developed upstream catchment and </w:t>
            </w:r>
            <w:proofErr w:type="gramStart"/>
            <w:r w:rsidRPr="00E34977">
              <w:rPr>
                <w:rFonts w:ascii="Arial" w:hAnsi="Arial" w:cs="Arial"/>
                <w:sz w:val="20"/>
                <w:szCs w:val="20"/>
              </w:rPr>
              <w:t>are able to</w:t>
            </w:r>
            <w:proofErr w:type="gramEnd"/>
            <w:r w:rsidRPr="00E34977">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C66B91" w:rsidRDefault="00E34977" w:rsidP="00E34977">
                  <w:pPr>
                    <w:rPr>
                      <w:rFonts w:ascii="Arial" w:eastAsia="Times New Roman" w:hAnsi="Arial" w:cs="Arial"/>
                      <w:sz w:val="18"/>
                      <w:szCs w:val="20"/>
                    </w:rPr>
                  </w:pPr>
                  <w:r w:rsidRPr="00C66B91">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C66B91">
                    <w:rPr>
                      <w:rFonts w:ascii="Arial" w:eastAsia="Times New Roman" w:hAnsi="Arial" w:cs="Arial"/>
                      <w:sz w:val="18"/>
                      <w:szCs w:val="20"/>
                    </w:rPr>
                    <w:t>upstream, downstream or surrounding premises</w:t>
                  </w:r>
                  <w:proofErr w:type="gramEnd"/>
                  <w:r w:rsidRPr="00C66B91">
                    <w:rPr>
                      <w:rFonts w:ascii="Arial" w:eastAsia="Times New Roman" w:hAnsi="Arial" w:cs="Arial"/>
                      <w:sz w:val="18"/>
                      <w:szCs w:val="20"/>
                    </w:rPr>
                    <w:t>.</w:t>
                  </w:r>
                </w:p>
              </w:tc>
            </w:tr>
            <w:tr w:rsidR="00E34977" w:rsidRPr="00E34977" w:rsidTr="00E34977">
              <w:trPr>
                <w:tblCellSpacing w:w="15" w:type="dxa"/>
              </w:trPr>
              <w:tc>
                <w:tcPr>
                  <w:tcW w:w="8851" w:type="dxa"/>
                  <w:vAlign w:val="center"/>
                  <w:hideMark/>
                </w:tcPr>
                <w:p w:rsidR="00E34977" w:rsidRPr="00C66B91" w:rsidRDefault="00E34977" w:rsidP="00E34977">
                  <w:pPr>
                    <w:rPr>
                      <w:rFonts w:ascii="Arial" w:eastAsia="Times New Roman" w:hAnsi="Arial" w:cs="Arial"/>
                      <w:sz w:val="18"/>
                      <w:szCs w:val="20"/>
                    </w:rPr>
                  </w:pPr>
                  <w:r w:rsidRPr="00C66B91">
                    <w:rPr>
                      <w:rFonts w:ascii="Arial" w:eastAsia="Times New Roman" w:hAnsi="Arial" w:cs="Arial"/>
                      <w:sz w:val="18"/>
                      <w:szCs w:val="20"/>
                    </w:rPr>
                    <w:t>Note - Reporting to be prepared in accordance with Planning scheme policy – Flood hazard, Coastal hazard and Overland flow</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E87.1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ensures that roof and allotment drainage infrastructure is provided in accordance with the following relevant level as identified in QUDM:</w:t>
            </w:r>
          </w:p>
          <w:p w:rsidR="00E34977" w:rsidRPr="00E34977" w:rsidRDefault="00E34977" w:rsidP="00CF2B8C">
            <w:pPr>
              <w:numPr>
                <w:ilvl w:val="0"/>
                <w:numId w:val="7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Urban area – Level III;</w:t>
            </w:r>
          </w:p>
          <w:p w:rsidR="00E34977" w:rsidRPr="00E34977" w:rsidRDefault="00E34977" w:rsidP="00CF2B8C">
            <w:pPr>
              <w:numPr>
                <w:ilvl w:val="0"/>
                <w:numId w:val="7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Rural area – N/A;</w:t>
            </w:r>
          </w:p>
          <w:p w:rsidR="00E34977" w:rsidRPr="00E34977" w:rsidRDefault="00E34977" w:rsidP="00CF2B8C">
            <w:pPr>
              <w:numPr>
                <w:ilvl w:val="0"/>
                <w:numId w:val="7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Industrial area – Level V;</w:t>
            </w:r>
          </w:p>
          <w:p w:rsidR="00E34977" w:rsidRPr="00E34977" w:rsidRDefault="00E34977" w:rsidP="00CF2B8C">
            <w:pPr>
              <w:numPr>
                <w:ilvl w:val="0"/>
                <w:numId w:val="7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Commercial area – Level V.</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E87.2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ensures that inter-allotment drainage infrastructure is designed to accommodate any event up to and including the 1% AEP for the fully developed upstream catchment.</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PO88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protects the conveyance of overland flow such that an easement for drainage purposes is provided over:</w:t>
            </w:r>
          </w:p>
          <w:p w:rsidR="00E34977" w:rsidRPr="00E34977" w:rsidRDefault="00E34977" w:rsidP="00CF2B8C">
            <w:pPr>
              <w:pStyle w:val="NormalWeb"/>
              <w:numPr>
                <w:ilvl w:val="0"/>
                <w:numId w:val="72"/>
              </w:numPr>
              <w:rPr>
                <w:rFonts w:ascii="Arial" w:hAnsi="Arial" w:cs="Arial"/>
                <w:sz w:val="20"/>
                <w:szCs w:val="20"/>
              </w:rPr>
            </w:pPr>
            <w:r w:rsidRPr="00E34977">
              <w:rPr>
                <w:rFonts w:ascii="Arial" w:hAnsi="Arial" w:cs="Arial"/>
                <w:sz w:val="20"/>
                <w:szCs w:val="20"/>
              </w:rPr>
              <w:t>a stormwater pipe if the nominal pipe diameter exceeds 300mm;</w:t>
            </w:r>
          </w:p>
          <w:p w:rsidR="00E34977" w:rsidRPr="00E34977" w:rsidRDefault="00E34977" w:rsidP="00CF2B8C">
            <w:pPr>
              <w:pStyle w:val="NormalWeb"/>
              <w:numPr>
                <w:ilvl w:val="0"/>
                <w:numId w:val="72"/>
              </w:numPr>
              <w:rPr>
                <w:rFonts w:ascii="Arial" w:hAnsi="Arial" w:cs="Arial"/>
                <w:sz w:val="20"/>
                <w:szCs w:val="20"/>
              </w:rPr>
            </w:pPr>
            <w:r w:rsidRPr="00E34977">
              <w:rPr>
                <w:rFonts w:ascii="Arial" w:hAnsi="Arial" w:cs="Arial"/>
                <w:sz w:val="20"/>
                <w:szCs w:val="20"/>
              </w:rPr>
              <w:t>an overland flow path where it crosses more than one premises;</w:t>
            </w:r>
          </w:p>
          <w:p w:rsidR="00E34977" w:rsidRPr="00E34977" w:rsidRDefault="00E34977" w:rsidP="00CF2B8C">
            <w:pPr>
              <w:pStyle w:val="NormalWeb"/>
              <w:numPr>
                <w:ilvl w:val="0"/>
                <w:numId w:val="72"/>
              </w:numPr>
              <w:rPr>
                <w:rFonts w:ascii="Arial" w:hAnsi="Arial" w:cs="Arial"/>
                <w:sz w:val="20"/>
                <w:szCs w:val="20"/>
              </w:rPr>
            </w:pPr>
            <w:r w:rsidRPr="00E34977">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C66B91" w:rsidRDefault="00E34977" w:rsidP="00E34977">
                  <w:pPr>
                    <w:pStyle w:val="NormalWeb"/>
                    <w:rPr>
                      <w:rFonts w:ascii="Arial" w:hAnsi="Arial" w:cs="Arial"/>
                      <w:sz w:val="18"/>
                      <w:szCs w:val="20"/>
                    </w:rPr>
                  </w:pPr>
                  <w:r w:rsidRPr="00C66B91">
                    <w:rPr>
                      <w:rFonts w:ascii="Arial" w:hAnsi="Arial" w:cs="Arial"/>
                      <w:sz w:val="18"/>
                      <w:szCs w:val="20"/>
                    </w:rPr>
                    <w:t>Note - Refer to Planning scheme policy - Integrated design for details and examples.</w:t>
                  </w:r>
                </w:p>
              </w:tc>
            </w:tr>
            <w:tr w:rsidR="00E34977" w:rsidRPr="00E34977" w:rsidTr="00E34977">
              <w:trPr>
                <w:tblCellSpacing w:w="15" w:type="dxa"/>
              </w:trPr>
              <w:tc>
                <w:tcPr>
                  <w:tcW w:w="8851" w:type="dxa"/>
                  <w:vAlign w:val="center"/>
                  <w:hideMark/>
                </w:tcPr>
                <w:p w:rsidR="00E34977" w:rsidRPr="00C66B91" w:rsidRDefault="00E34977" w:rsidP="00E34977">
                  <w:pPr>
                    <w:pStyle w:val="NormalWeb"/>
                    <w:rPr>
                      <w:rFonts w:ascii="Arial" w:hAnsi="Arial" w:cs="Arial"/>
                      <w:sz w:val="18"/>
                      <w:szCs w:val="20"/>
                    </w:rPr>
                  </w:pPr>
                  <w:r w:rsidRPr="00C66B91">
                    <w:rPr>
                      <w:rFonts w:ascii="Arial" w:hAnsi="Arial" w:cs="Arial"/>
                      <w:sz w:val="18"/>
                      <w:szCs w:val="20"/>
                    </w:rPr>
                    <w:t>Note - Stormwater Drainage easement dimensions are provided in accordance with Section 3.8.5 of QUDM.</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Additional criteria for development for a Park</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PO89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for a Park</w:t>
            </w:r>
            <w:r w:rsidRPr="00E34977">
              <w:rPr>
                <w:rFonts w:ascii="Arial" w:hAnsi="Arial" w:cs="Arial"/>
                <w:sz w:val="20"/>
                <w:szCs w:val="20"/>
                <w:vertAlign w:val="superscript"/>
              </w:rPr>
              <w:t>(</w:t>
            </w:r>
            <w:hyperlink r:id="rId4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34977">
                <w:rPr>
                  <w:rStyle w:val="Hyperlink"/>
                  <w:rFonts w:ascii="Arial" w:hAnsi="Arial" w:cs="Arial"/>
                  <w:sz w:val="20"/>
                  <w:szCs w:val="20"/>
                  <w:vertAlign w:val="superscript"/>
                </w:rPr>
                <w:t>57</w:t>
              </w:r>
            </w:hyperlink>
            <w:r w:rsidRPr="00E34977">
              <w:rPr>
                <w:rFonts w:ascii="Arial" w:hAnsi="Arial" w:cs="Arial"/>
                <w:sz w:val="20"/>
                <w:szCs w:val="20"/>
                <w:vertAlign w:val="superscript"/>
              </w:rPr>
              <w:t>)</w:t>
            </w:r>
            <w:r w:rsidRPr="00E34977">
              <w:rPr>
                <w:rFonts w:ascii="Arial" w:hAnsi="Arial" w:cs="Arial"/>
                <w:sz w:val="20"/>
                <w:szCs w:val="20"/>
              </w:rPr>
              <w:t xml:space="preserve"> ensures that the design and layout responds to the nature of the overland flow affecting the premises such that:</w:t>
            </w:r>
          </w:p>
          <w:p w:rsidR="00E34977" w:rsidRPr="00E34977" w:rsidRDefault="00E34977" w:rsidP="00CF2B8C">
            <w:pPr>
              <w:pStyle w:val="NormalWeb"/>
              <w:numPr>
                <w:ilvl w:val="0"/>
                <w:numId w:val="73"/>
              </w:numPr>
              <w:rPr>
                <w:rFonts w:ascii="Arial" w:hAnsi="Arial" w:cs="Arial"/>
                <w:sz w:val="20"/>
                <w:szCs w:val="20"/>
              </w:rPr>
            </w:pPr>
            <w:r w:rsidRPr="00E34977">
              <w:rPr>
                <w:rFonts w:ascii="Arial" w:hAnsi="Arial" w:cs="Arial"/>
                <w:sz w:val="20"/>
                <w:szCs w:val="20"/>
              </w:rPr>
              <w:t xml:space="preserve">public benefit and enjoyment </w:t>
            </w:r>
            <w:proofErr w:type="gramStart"/>
            <w:r w:rsidRPr="00E34977">
              <w:rPr>
                <w:rFonts w:ascii="Arial" w:hAnsi="Arial" w:cs="Arial"/>
                <w:sz w:val="20"/>
                <w:szCs w:val="20"/>
              </w:rPr>
              <w:t>is</w:t>
            </w:r>
            <w:proofErr w:type="gramEnd"/>
            <w:r w:rsidRPr="00E34977">
              <w:rPr>
                <w:rFonts w:ascii="Arial" w:hAnsi="Arial" w:cs="Arial"/>
                <w:sz w:val="20"/>
                <w:szCs w:val="20"/>
              </w:rPr>
              <w:t xml:space="preserve"> maximised;</w:t>
            </w:r>
          </w:p>
          <w:p w:rsidR="00E34977" w:rsidRPr="00E34977" w:rsidRDefault="00E34977" w:rsidP="00CF2B8C">
            <w:pPr>
              <w:pStyle w:val="NormalWeb"/>
              <w:numPr>
                <w:ilvl w:val="0"/>
                <w:numId w:val="73"/>
              </w:numPr>
              <w:rPr>
                <w:rFonts w:ascii="Arial" w:hAnsi="Arial" w:cs="Arial"/>
                <w:sz w:val="20"/>
                <w:szCs w:val="20"/>
              </w:rPr>
            </w:pPr>
            <w:r w:rsidRPr="00E34977">
              <w:rPr>
                <w:rFonts w:ascii="Arial" w:hAnsi="Arial" w:cs="Arial"/>
                <w:sz w:val="20"/>
                <w:szCs w:val="20"/>
              </w:rPr>
              <w:t>impacts on the asset life and integrity of park structures is minimised;</w:t>
            </w:r>
          </w:p>
          <w:p w:rsidR="00E34977" w:rsidRPr="00E34977" w:rsidRDefault="00E34977" w:rsidP="00CF2B8C">
            <w:pPr>
              <w:pStyle w:val="NormalWeb"/>
              <w:numPr>
                <w:ilvl w:val="0"/>
                <w:numId w:val="73"/>
              </w:numPr>
              <w:rPr>
                <w:rFonts w:ascii="Arial" w:hAnsi="Arial" w:cs="Arial"/>
                <w:sz w:val="20"/>
                <w:szCs w:val="20"/>
              </w:rPr>
            </w:pPr>
            <w:r w:rsidRPr="00E34977">
              <w:rPr>
                <w:rFonts w:ascii="Arial" w:hAnsi="Arial" w:cs="Arial"/>
                <w:sz w:val="20"/>
                <w:szCs w:val="20"/>
              </w:rPr>
              <w:t>maintenance and replacement costs are minimised.</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E89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for a Park</w:t>
            </w:r>
            <w:r w:rsidRPr="00E34977">
              <w:rPr>
                <w:rFonts w:ascii="Arial" w:hAnsi="Arial" w:cs="Arial"/>
                <w:sz w:val="20"/>
                <w:szCs w:val="20"/>
                <w:vertAlign w:val="superscript"/>
              </w:rPr>
              <w:t>(</w:t>
            </w:r>
            <w:hyperlink r:id="rId44"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34977">
                <w:rPr>
                  <w:rStyle w:val="Hyperlink"/>
                  <w:rFonts w:ascii="Arial" w:hAnsi="Arial" w:cs="Arial"/>
                  <w:sz w:val="20"/>
                  <w:szCs w:val="20"/>
                  <w:vertAlign w:val="superscript"/>
                </w:rPr>
                <w:t>57</w:t>
              </w:r>
            </w:hyperlink>
            <w:r w:rsidRPr="00E34977">
              <w:rPr>
                <w:rFonts w:ascii="Arial" w:hAnsi="Arial" w:cs="Arial"/>
                <w:sz w:val="20"/>
                <w:szCs w:val="20"/>
                <w:vertAlign w:val="superscript"/>
              </w:rPr>
              <w:t>)</w:t>
            </w:r>
            <w:r w:rsidRPr="00E34977">
              <w:rPr>
                <w:rFonts w:ascii="Arial" w:hAnsi="Arial" w:cs="Arial"/>
                <w:sz w:val="20"/>
                <w:szCs w:val="20"/>
              </w:rPr>
              <w:t xml:space="preserve"> ensures works are provided in accordance with the requirements set out in Appendix B of the Planning scheme policy - Integrated design.</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37592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375927" w:rsidRPr="00E34977" w:rsidRDefault="00375927" w:rsidP="00E34977">
            <w:pPr>
              <w:pStyle w:val="NormalWeb"/>
              <w:rPr>
                <w:rStyle w:val="Strong"/>
                <w:rFonts w:ascii="Arial" w:hAnsi="Arial" w:cs="Arial"/>
                <w:sz w:val="20"/>
                <w:szCs w:val="20"/>
              </w:rPr>
            </w:pPr>
            <w:r w:rsidRPr="00E34977">
              <w:rPr>
                <w:rStyle w:val="Strong"/>
                <w:rFonts w:ascii="Arial" w:hAnsi="Arial" w:cs="Arial"/>
                <w:sz w:val="20"/>
                <w:szCs w:val="20"/>
              </w:rPr>
              <w:t>Infrastructure buffer areas (refer Overlay map – Infrastructure buffers to determine if the following assessment criteria apply)</w:t>
            </w: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PO90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within a High voltage electricity line buffer:</w:t>
            </w:r>
          </w:p>
          <w:p w:rsidR="00E34977" w:rsidRPr="00E34977" w:rsidRDefault="00E34977" w:rsidP="00CF2B8C">
            <w:pPr>
              <w:numPr>
                <w:ilvl w:val="0"/>
                <w:numId w:val="7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is located and designed to avoid any potential adverse impacts on personal health and wellbeing from electromagnetic fields;</w:t>
            </w:r>
          </w:p>
          <w:p w:rsidR="00E34977" w:rsidRPr="00E34977" w:rsidRDefault="00E34977" w:rsidP="00CF2B8C">
            <w:pPr>
              <w:numPr>
                <w:ilvl w:val="0"/>
                <w:numId w:val="7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is located and designed in a manner that maintains a high level of security of supply;</w:t>
            </w:r>
          </w:p>
          <w:p w:rsidR="00E34977" w:rsidRPr="00E34977" w:rsidRDefault="00E34977" w:rsidP="00CF2B8C">
            <w:pPr>
              <w:numPr>
                <w:ilvl w:val="0"/>
                <w:numId w:val="7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is located and designed so not to impede upon the functioning and maintenance of high voltage electrical infrastructure.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E90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Except where located on an approved Neighbourhood development plan, development does not involve the construction of any buildings or structures within a high voltage electricity line buffer.</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bl>
    <w:p w:rsidR="00E34977" w:rsidRPr="00E34977" w:rsidRDefault="00E34977" w:rsidP="00E34977">
      <w:pPr>
        <w:pStyle w:val="Heading6"/>
        <w:rPr>
          <w:rFonts w:ascii="Arial" w:eastAsia="Times New Roman" w:hAnsi="Arial" w:cs="Arial"/>
          <w:sz w:val="20"/>
          <w:szCs w:val="20"/>
        </w:rPr>
      </w:pPr>
    </w:p>
    <w:p w:rsidR="00E34977" w:rsidRPr="00E34977" w:rsidRDefault="00E34977">
      <w:pPr>
        <w:rPr>
          <w:rFonts w:ascii="Arial" w:hAnsi="Arial" w:cs="Arial"/>
          <w:b/>
          <w:sz w:val="20"/>
          <w:szCs w:val="20"/>
        </w:rPr>
      </w:pPr>
      <w:bookmarkStart w:id="0" w:name="_GoBack"/>
      <w:bookmarkEnd w:id="0"/>
    </w:p>
    <w:sectPr w:rsidR="00E34977" w:rsidRPr="00E34977" w:rsidSect="00E34977">
      <w:footerReference w:type="default" r:id="rId4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60AD" w:rsidRDefault="002460AD" w:rsidP="00E34977">
      <w:r>
        <w:separator/>
      </w:r>
    </w:p>
  </w:endnote>
  <w:endnote w:type="continuationSeparator" w:id="0">
    <w:p w:rsidR="002460AD" w:rsidRDefault="002460AD" w:rsidP="00E3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131" w:rsidRPr="00E34977" w:rsidRDefault="00151131" w:rsidP="00E34977">
    <w:pPr>
      <w:pStyle w:val="Footer"/>
      <w:jc w:val="center"/>
      <w:rPr>
        <w:rFonts w:ascii="Arial" w:hAnsi="Arial" w:cs="Arial"/>
        <w:i/>
        <w:sz w:val="20"/>
        <w:szCs w:val="20"/>
      </w:rPr>
    </w:pPr>
    <w:r w:rsidRPr="00744A3C">
      <w:rPr>
        <w:rFonts w:ascii="Arial" w:hAnsi="Arial" w:cs="Arial"/>
        <w:i/>
        <w:sz w:val="20"/>
        <w:szCs w:val="20"/>
      </w:rPr>
      <w:t>MBRC Planning Scheme</w:t>
    </w:r>
    <w:r>
      <w:rPr>
        <w:rFonts w:ascii="Arial" w:hAnsi="Arial" w:cs="Arial"/>
        <w:i/>
        <w:sz w:val="20"/>
        <w:szCs w:val="20"/>
      </w:rPr>
      <w:t xml:space="preserve"> V</w:t>
    </w:r>
    <w:r w:rsidR="00BD20A9">
      <w:rPr>
        <w:rFonts w:ascii="Arial" w:hAnsi="Arial" w:cs="Arial"/>
        <w:i/>
        <w:sz w:val="20"/>
        <w:szCs w:val="20"/>
      </w:rPr>
      <w:t>ersion 6</w:t>
    </w:r>
    <w:r w:rsidRPr="00744A3C">
      <w:rPr>
        <w:rFonts w:ascii="Arial" w:hAnsi="Arial" w:cs="Arial"/>
        <w:i/>
        <w:sz w:val="20"/>
        <w:szCs w:val="20"/>
      </w:rPr>
      <w:t xml:space="preserve"> - Caboolture </w:t>
    </w:r>
    <w:r>
      <w:rPr>
        <w:rFonts w:ascii="Arial" w:hAnsi="Arial" w:cs="Arial"/>
        <w:i/>
        <w:sz w:val="20"/>
        <w:szCs w:val="20"/>
      </w:rPr>
      <w:t>West local plan - Town centre precinct - Mixed business sub-</w:t>
    </w:r>
    <w:r w:rsidRPr="00744A3C">
      <w:rPr>
        <w:rFonts w:ascii="Arial" w:hAnsi="Arial" w:cs="Arial"/>
        <w:i/>
        <w:sz w:val="20"/>
        <w:szCs w:val="20"/>
      </w:rPr>
      <w:t>precinct - Assessable</w:t>
    </w:r>
    <w:r w:rsidRPr="00744A3C">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002068DA">
          <w:rPr>
            <w:rFonts w:ascii="Arial" w:hAnsi="Arial" w:cs="Arial"/>
            <w:sz w:val="20"/>
            <w:szCs w:val="20"/>
          </w:rPr>
          <w:tab/>
        </w:r>
        <w:r w:rsidR="002068DA">
          <w:rPr>
            <w:rFonts w:ascii="Arial" w:hAnsi="Arial" w:cs="Arial"/>
            <w:sz w:val="20"/>
            <w:szCs w:val="20"/>
          </w:rPr>
          <w:tab/>
        </w:r>
        <w:r w:rsidRPr="00744A3C">
          <w:rPr>
            <w:rFonts w:ascii="Arial" w:hAnsi="Arial" w:cs="Arial"/>
            <w:sz w:val="20"/>
            <w:szCs w:val="20"/>
          </w:rPr>
          <w:fldChar w:fldCharType="begin"/>
        </w:r>
        <w:r w:rsidRPr="00744A3C">
          <w:rPr>
            <w:rFonts w:ascii="Arial" w:hAnsi="Arial" w:cs="Arial"/>
            <w:sz w:val="20"/>
            <w:szCs w:val="20"/>
          </w:rPr>
          <w:instrText xml:space="preserve"> PAGE   \* MERGEFORMAT </w:instrText>
        </w:r>
        <w:r w:rsidRPr="00744A3C">
          <w:rPr>
            <w:rFonts w:ascii="Arial" w:hAnsi="Arial" w:cs="Arial"/>
            <w:sz w:val="20"/>
            <w:szCs w:val="20"/>
          </w:rPr>
          <w:fldChar w:fldCharType="separate"/>
        </w:r>
        <w:r>
          <w:rPr>
            <w:rFonts w:ascii="Arial" w:hAnsi="Arial" w:cs="Arial"/>
            <w:sz w:val="20"/>
            <w:szCs w:val="20"/>
          </w:rPr>
          <w:t>1</w:t>
        </w:r>
        <w:r w:rsidRPr="00744A3C">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60AD" w:rsidRDefault="002460AD" w:rsidP="00E34977">
      <w:r>
        <w:separator/>
      </w:r>
    </w:p>
  </w:footnote>
  <w:footnote w:type="continuationSeparator" w:id="0">
    <w:p w:rsidR="002460AD" w:rsidRDefault="002460AD" w:rsidP="00E349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85F55"/>
    <w:multiLevelType w:val="multilevel"/>
    <w:tmpl w:val="04FEE1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1D61DB3"/>
    <w:multiLevelType w:val="multilevel"/>
    <w:tmpl w:val="3AF652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3557868"/>
    <w:multiLevelType w:val="multilevel"/>
    <w:tmpl w:val="1D1ABE5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A577D6"/>
    <w:multiLevelType w:val="multilevel"/>
    <w:tmpl w:val="4E5C88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5F37590"/>
    <w:multiLevelType w:val="multilevel"/>
    <w:tmpl w:val="D56E8A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81A7A2C"/>
    <w:multiLevelType w:val="multilevel"/>
    <w:tmpl w:val="698216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96F1DAD"/>
    <w:multiLevelType w:val="multilevel"/>
    <w:tmpl w:val="3D646F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9844A8D"/>
    <w:multiLevelType w:val="multilevel"/>
    <w:tmpl w:val="9AF4FE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A3547AF"/>
    <w:multiLevelType w:val="multilevel"/>
    <w:tmpl w:val="7CF077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C97359F"/>
    <w:multiLevelType w:val="multilevel"/>
    <w:tmpl w:val="C99612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D093F3A"/>
    <w:multiLevelType w:val="multilevel"/>
    <w:tmpl w:val="B0BC98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EBB5336"/>
    <w:multiLevelType w:val="multilevel"/>
    <w:tmpl w:val="F1A8536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FC52616"/>
    <w:multiLevelType w:val="multilevel"/>
    <w:tmpl w:val="B4AA51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42C0DAC"/>
    <w:multiLevelType w:val="multilevel"/>
    <w:tmpl w:val="481A6D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4B75D0B"/>
    <w:multiLevelType w:val="multilevel"/>
    <w:tmpl w:val="692AC7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5DE0BC4"/>
    <w:multiLevelType w:val="multilevel"/>
    <w:tmpl w:val="0336774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6E75740"/>
    <w:multiLevelType w:val="multilevel"/>
    <w:tmpl w:val="EBDA8F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8" w15:restartNumberingAfterBreak="0">
    <w:nsid w:val="191B676D"/>
    <w:multiLevelType w:val="multilevel"/>
    <w:tmpl w:val="11B4908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99E7BBB"/>
    <w:multiLevelType w:val="multilevel"/>
    <w:tmpl w:val="F642CC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9B9080F"/>
    <w:multiLevelType w:val="multilevel"/>
    <w:tmpl w:val="8B5268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E915FBB"/>
    <w:multiLevelType w:val="multilevel"/>
    <w:tmpl w:val="A5AE87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F8016BF"/>
    <w:multiLevelType w:val="multilevel"/>
    <w:tmpl w:val="9FD2B1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FFB0B62"/>
    <w:multiLevelType w:val="multilevel"/>
    <w:tmpl w:val="D436CF6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1BD123E"/>
    <w:multiLevelType w:val="multilevel"/>
    <w:tmpl w:val="1DC8D500"/>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59E4BC9"/>
    <w:multiLevelType w:val="multilevel"/>
    <w:tmpl w:val="2E5014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70A535C"/>
    <w:multiLevelType w:val="multilevel"/>
    <w:tmpl w:val="92FC62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7A5289A"/>
    <w:multiLevelType w:val="multilevel"/>
    <w:tmpl w:val="9B50D0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8CC5F50"/>
    <w:multiLevelType w:val="multilevel"/>
    <w:tmpl w:val="B01A47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8F150C0"/>
    <w:multiLevelType w:val="multilevel"/>
    <w:tmpl w:val="1DB04E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B092678"/>
    <w:multiLevelType w:val="multilevel"/>
    <w:tmpl w:val="F89079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B604482"/>
    <w:multiLevelType w:val="multilevel"/>
    <w:tmpl w:val="D4321B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CA14E3E"/>
    <w:multiLevelType w:val="multilevel"/>
    <w:tmpl w:val="BC7A09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F311834"/>
    <w:multiLevelType w:val="multilevel"/>
    <w:tmpl w:val="714868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315F4AAA"/>
    <w:multiLevelType w:val="multilevel"/>
    <w:tmpl w:val="1ECA9CD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1AA160C"/>
    <w:multiLevelType w:val="multilevel"/>
    <w:tmpl w:val="249A9F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33B30D41"/>
    <w:multiLevelType w:val="multilevel"/>
    <w:tmpl w:val="58EE0F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3BE9124B"/>
    <w:multiLevelType w:val="multilevel"/>
    <w:tmpl w:val="EC38A19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0A35C0A"/>
    <w:multiLevelType w:val="multilevel"/>
    <w:tmpl w:val="8CDC7D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7501403"/>
    <w:multiLevelType w:val="multilevel"/>
    <w:tmpl w:val="EB56E2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49446E1C"/>
    <w:multiLevelType w:val="multilevel"/>
    <w:tmpl w:val="097A05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4B34598E"/>
    <w:multiLevelType w:val="multilevel"/>
    <w:tmpl w:val="CCF2F2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C1F12DC"/>
    <w:multiLevelType w:val="multilevel"/>
    <w:tmpl w:val="6AE8A97A"/>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F0A6D74"/>
    <w:multiLevelType w:val="multilevel"/>
    <w:tmpl w:val="89F4E11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03C434D"/>
    <w:multiLevelType w:val="multilevel"/>
    <w:tmpl w:val="492EE0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1075183"/>
    <w:multiLevelType w:val="multilevel"/>
    <w:tmpl w:val="923CA66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52304661"/>
    <w:multiLevelType w:val="multilevel"/>
    <w:tmpl w:val="7F2657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52555CBD"/>
    <w:multiLevelType w:val="multilevel"/>
    <w:tmpl w:val="07769E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25D7275"/>
    <w:multiLevelType w:val="multilevel"/>
    <w:tmpl w:val="9F84F3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52AD7DEB"/>
    <w:multiLevelType w:val="multilevel"/>
    <w:tmpl w:val="F64EC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39B3979"/>
    <w:multiLevelType w:val="multilevel"/>
    <w:tmpl w:val="0FB85D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548C3ECF"/>
    <w:multiLevelType w:val="multilevel"/>
    <w:tmpl w:val="98E2B7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55CC3D89"/>
    <w:multiLevelType w:val="multilevel"/>
    <w:tmpl w:val="FBD475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583A6365"/>
    <w:multiLevelType w:val="multilevel"/>
    <w:tmpl w:val="E1DAF1A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594149C5"/>
    <w:multiLevelType w:val="multilevel"/>
    <w:tmpl w:val="AA7271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59E86C2E"/>
    <w:multiLevelType w:val="multilevel"/>
    <w:tmpl w:val="CBEA8E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5D73456F"/>
    <w:multiLevelType w:val="multilevel"/>
    <w:tmpl w:val="D6A89F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631C61FF"/>
    <w:multiLevelType w:val="multilevel"/>
    <w:tmpl w:val="6D1660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68EA184A"/>
    <w:multiLevelType w:val="multilevel"/>
    <w:tmpl w:val="F828BB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69122E79"/>
    <w:multiLevelType w:val="multilevel"/>
    <w:tmpl w:val="387A2C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6B2E186B"/>
    <w:multiLevelType w:val="multilevel"/>
    <w:tmpl w:val="03C856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6D9134D8"/>
    <w:multiLevelType w:val="multilevel"/>
    <w:tmpl w:val="088070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6F042F75"/>
    <w:multiLevelType w:val="multilevel"/>
    <w:tmpl w:val="C84EEB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70233A2C"/>
    <w:multiLevelType w:val="multilevel"/>
    <w:tmpl w:val="BD2824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70780D03"/>
    <w:multiLevelType w:val="multilevel"/>
    <w:tmpl w:val="9BB4C9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715F0A87"/>
    <w:multiLevelType w:val="multilevel"/>
    <w:tmpl w:val="347862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72480EC2"/>
    <w:multiLevelType w:val="multilevel"/>
    <w:tmpl w:val="BA3E4B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77501D00"/>
    <w:multiLevelType w:val="multilevel"/>
    <w:tmpl w:val="7D2A2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7CF0514"/>
    <w:multiLevelType w:val="multilevel"/>
    <w:tmpl w:val="E310A2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79760399"/>
    <w:multiLevelType w:val="multilevel"/>
    <w:tmpl w:val="6172D6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79FA43FD"/>
    <w:multiLevelType w:val="multilevel"/>
    <w:tmpl w:val="E34457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7A18466C"/>
    <w:multiLevelType w:val="multilevel"/>
    <w:tmpl w:val="CD84E6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7BDB53BA"/>
    <w:multiLevelType w:val="multilevel"/>
    <w:tmpl w:val="8D1875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7C2A38D1"/>
    <w:multiLevelType w:val="multilevel"/>
    <w:tmpl w:val="C144D2A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7DF211BF"/>
    <w:multiLevelType w:val="multilevel"/>
    <w:tmpl w:val="E8B2A2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25"/>
  </w:num>
  <w:num w:numId="2">
    <w:abstractNumId w:val="69"/>
  </w:num>
  <w:num w:numId="3">
    <w:abstractNumId w:val="74"/>
  </w:num>
  <w:num w:numId="4">
    <w:abstractNumId w:val="26"/>
  </w:num>
  <w:num w:numId="5">
    <w:abstractNumId w:val="16"/>
  </w:num>
  <w:num w:numId="6">
    <w:abstractNumId w:val="63"/>
  </w:num>
  <w:num w:numId="7">
    <w:abstractNumId w:val="59"/>
  </w:num>
  <w:num w:numId="8">
    <w:abstractNumId w:val="71"/>
  </w:num>
  <w:num w:numId="9">
    <w:abstractNumId w:val="48"/>
  </w:num>
  <w:num w:numId="10">
    <w:abstractNumId w:val="9"/>
  </w:num>
  <w:num w:numId="11">
    <w:abstractNumId w:val="38"/>
  </w:num>
  <w:num w:numId="12">
    <w:abstractNumId w:val="51"/>
  </w:num>
  <w:num w:numId="13">
    <w:abstractNumId w:val="43"/>
  </w:num>
  <w:num w:numId="14">
    <w:abstractNumId w:val="5"/>
  </w:num>
  <w:num w:numId="15">
    <w:abstractNumId w:val="32"/>
  </w:num>
  <w:num w:numId="16">
    <w:abstractNumId w:val="50"/>
  </w:num>
  <w:num w:numId="17">
    <w:abstractNumId w:val="42"/>
  </w:num>
  <w:num w:numId="18">
    <w:abstractNumId w:val="55"/>
  </w:num>
  <w:num w:numId="19">
    <w:abstractNumId w:val="12"/>
  </w:num>
  <w:num w:numId="20">
    <w:abstractNumId w:val="54"/>
  </w:num>
  <w:num w:numId="21">
    <w:abstractNumId w:val="37"/>
  </w:num>
  <w:num w:numId="22">
    <w:abstractNumId w:val="0"/>
  </w:num>
  <w:num w:numId="23">
    <w:abstractNumId w:val="46"/>
  </w:num>
  <w:num w:numId="24">
    <w:abstractNumId w:val="53"/>
  </w:num>
  <w:num w:numId="25">
    <w:abstractNumId w:val="6"/>
  </w:num>
  <w:num w:numId="26">
    <w:abstractNumId w:val="41"/>
  </w:num>
  <w:num w:numId="27">
    <w:abstractNumId w:val="49"/>
  </w:num>
  <w:num w:numId="28">
    <w:abstractNumId w:val="15"/>
  </w:num>
  <w:num w:numId="29">
    <w:abstractNumId w:val="67"/>
  </w:num>
  <w:num w:numId="30">
    <w:abstractNumId w:val="23"/>
  </w:num>
  <w:num w:numId="31">
    <w:abstractNumId w:val="20"/>
  </w:num>
  <w:num w:numId="32">
    <w:abstractNumId w:val="27"/>
  </w:num>
  <w:num w:numId="33">
    <w:abstractNumId w:val="52"/>
  </w:num>
  <w:num w:numId="34">
    <w:abstractNumId w:val="61"/>
  </w:num>
  <w:num w:numId="35">
    <w:abstractNumId w:val="62"/>
  </w:num>
  <w:num w:numId="36">
    <w:abstractNumId w:val="68"/>
  </w:num>
  <w:num w:numId="37">
    <w:abstractNumId w:val="3"/>
  </w:num>
  <w:num w:numId="38">
    <w:abstractNumId w:val="64"/>
  </w:num>
  <w:num w:numId="39">
    <w:abstractNumId w:val="57"/>
  </w:num>
  <w:num w:numId="40">
    <w:abstractNumId w:val="65"/>
  </w:num>
  <w:num w:numId="41">
    <w:abstractNumId w:val="36"/>
  </w:num>
  <w:num w:numId="42">
    <w:abstractNumId w:val="14"/>
  </w:num>
  <w:num w:numId="43">
    <w:abstractNumId w:val="45"/>
  </w:num>
  <w:num w:numId="44">
    <w:abstractNumId w:val="22"/>
  </w:num>
  <w:num w:numId="45">
    <w:abstractNumId w:val="11"/>
  </w:num>
  <w:num w:numId="46">
    <w:abstractNumId w:val="2"/>
  </w:num>
  <w:num w:numId="47">
    <w:abstractNumId w:val="24"/>
  </w:num>
  <w:num w:numId="48">
    <w:abstractNumId w:val="60"/>
  </w:num>
  <w:num w:numId="49">
    <w:abstractNumId w:val="73"/>
  </w:num>
  <w:num w:numId="50">
    <w:abstractNumId w:val="19"/>
  </w:num>
  <w:num w:numId="51">
    <w:abstractNumId w:val="18"/>
  </w:num>
  <w:num w:numId="52">
    <w:abstractNumId w:val="4"/>
  </w:num>
  <w:num w:numId="53">
    <w:abstractNumId w:val="30"/>
  </w:num>
  <w:num w:numId="54">
    <w:abstractNumId w:val="7"/>
  </w:num>
  <w:num w:numId="55">
    <w:abstractNumId w:val="33"/>
  </w:num>
  <w:num w:numId="56">
    <w:abstractNumId w:val="21"/>
  </w:num>
  <w:num w:numId="57">
    <w:abstractNumId w:val="66"/>
  </w:num>
  <w:num w:numId="58">
    <w:abstractNumId w:val="1"/>
  </w:num>
  <w:num w:numId="59">
    <w:abstractNumId w:val="13"/>
  </w:num>
  <w:num w:numId="60">
    <w:abstractNumId w:val="35"/>
  </w:num>
  <w:num w:numId="61">
    <w:abstractNumId w:val="34"/>
  </w:num>
  <w:num w:numId="62">
    <w:abstractNumId w:val="40"/>
  </w:num>
  <w:num w:numId="63">
    <w:abstractNumId w:val="47"/>
  </w:num>
  <w:num w:numId="64">
    <w:abstractNumId w:val="29"/>
  </w:num>
  <w:num w:numId="65">
    <w:abstractNumId w:val="28"/>
  </w:num>
  <w:num w:numId="66">
    <w:abstractNumId w:val="44"/>
  </w:num>
  <w:num w:numId="67">
    <w:abstractNumId w:val="39"/>
  </w:num>
  <w:num w:numId="68">
    <w:abstractNumId w:val="70"/>
  </w:num>
  <w:num w:numId="69">
    <w:abstractNumId w:val="10"/>
  </w:num>
  <w:num w:numId="70">
    <w:abstractNumId w:val="31"/>
  </w:num>
  <w:num w:numId="71">
    <w:abstractNumId w:val="58"/>
  </w:num>
  <w:num w:numId="72">
    <w:abstractNumId w:val="72"/>
  </w:num>
  <w:num w:numId="73">
    <w:abstractNumId w:val="56"/>
  </w:num>
  <w:num w:numId="74">
    <w:abstractNumId w:val="8"/>
  </w:num>
  <w:num w:numId="75">
    <w:abstractNumId w:val="1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977"/>
    <w:rsid w:val="00151131"/>
    <w:rsid w:val="002068DA"/>
    <w:rsid w:val="002460AD"/>
    <w:rsid w:val="002D0D15"/>
    <w:rsid w:val="00375927"/>
    <w:rsid w:val="004146D9"/>
    <w:rsid w:val="00453259"/>
    <w:rsid w:val="00565C92"/>
    <w:rsid w:val="006F18C7"/>
    <w:rsid w:val="008654FA"/>
    <w:rsid w:val="008D2DF4"/>
    <w:rsid w:val="00AF4F30"/>
    <w:rsid w:val="00B06B0C"/>
    <w:rsid w:val="00BD20A9"/>
    <w:rsid w:val="00C66B91"/>
    <w:rsid w:val="00CF2B8C"/>
    <w:rsid w:val="00DD33C8"/>
    <w:rsid w:val="00E349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F17759E"/>
  <w15:chartTrackingRefBased/>
  <w15:docId w15:val="{6C2DD0A6-5F4B-4ABC-B91B-68D9AD623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977"/>
    <w:pPr>
      <w:spacing w:after="0" w:line="240" w:lineRule="auto"/>
    </w:pPr>
    <w:rPr>
      <w:rFonts w:ascii="Times New Roman" w:eastAsiaTheme="minorEastAsia" w:hAnsi="Times New Roman" w:cs="Times New Roman"/>
      <w:sz w:val="24"/>
      <w:szCs w:val="24"/>
      <w:lang w:eastAsia="en-AU"/>
    </w:rPr>
  </w:style>
  <w:style w:type="paragraph" w:styleId="Heading1">
    <w:name w:val="heading 1"/>
    <w:basedOn w:val="Normal"/>
    <w:link w:val="Heading1Char"/>
    <w:uiPriority w:val="9"/>
    <w:qFormat/>
    <w:rsid w:val="00E34977"/>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E34977"/>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E34977"/>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E34977"/>
    <w:pPr>
      <w:spacing w:before="100" w:beforeAutospacing="1" w:after="100" w:afterAutospacing="1"/>
      <w:outlineLvl w:val="3"/>
    </w:pPr>
    <w:rPr>
      <w:b/>
      <w:bCs/>
    </w:rPr>
  </w:style>
  <w:style w:type="paragraph" w:styleId="Heading5">
    <w:name w:val="heading 5"/>
    <w:basedOn w:val="Normal"/>
    <w:link w:val="Heading5Char"/>
    <w:uiPriority w:val="9"/>
    <w:qFormat/>
    <w:rsid w:val="00E34977"/>
    <w:pPr>
      <w:spacing w:before="100" w:beforeAutospacing="1" w:after="100" w:afterAutospacing="1"/>
      <w:outlineLvl w:val="4"/>
    </w:pPr>
    <w:rPr>
      <w:b/>
      <w:bCs/>
      <w:sz w:val="20"/>
      <w:szCs w:val="20"/>
    </w:rPr>
  </w:style>
  <w:style w:type="paragraph" w:styleId="Heading6">
    <w:name w:val="heading 6"/>
    <w:basedOn w:val="Normal"/>
    <w:link w:val="Heading6Char"/>
    <w:uiPriority w:val="9"/>
    <w:qFormat/>
    <w:rsid w:val="00E34977"/>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4977"/>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E34977"/>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E34977"/>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E34977"/>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E34977"/>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E34977"/>
    <w:rPr>
      <w:rFonts w:ascii="Times New Roman" w:eastAsiaTheme="minorEastAsia" w:hAnsi="Times New Roman" w:cs="Times New Roman"/>
      <w:b/>
      <w:bCs/>
      <w:sz w:val="15"/>
      <w:szCs w:val="15"/>
      <w:lang w:eastAsia="en-AU"/>
    </w:rPr>
  </w:style>
  <w:style w:type="paragraph" w:customStyle="1" w:styleId="msonormal0">
    <w:name w:val="msonormal"/>
    <w:basedOn w:val="Normal"/>
    <w:rsid w:val="00E34977"/>
    <w:pPr>
      <w:spacing w:before="100" w:beforeAutospacing="1" w:after="100" w:afterAutospacing="1"/>
    </w:pPr>
  </w:style>
  <w:style w:type="character" w:styleId="Hyperlink">
    <w:name w:val="Hyperlink"/>
    <w:basedOn w:val="DefaultParagraphFont"/>
    <w:uiPriority w:val="99"/>
    <w:semiHidden/>
    <w:unhideWhenUsed/>
    <w:rsid w:val="00E34977"/>
    <w:rPr>
      <w:color w:val="0000FF"/>
      <w:u w:val="single"/>
    </w:rPr>
  </w:style>
  <w:style w:type="character" w:styleId="FollowedHyperlink">
    <w:name w:val="FollowedHyperlink"/>
    <w:basedOn w:val="DefaultParagraphFont"/>
    <w:uiPriority w:val="99"/>
    <w:semiHidden/>
    <w:unhideWhenUsed/>
    <w:rsid w:val="00E34977"/>
    <w:rPr>
      <w:color w:val="800080"/>
      <w:u w:val="single"/>
    </w:rPr>
  </w:style>
  <w:style w:type="paragraph" w:customStyle="1" w:styleId="hidden">
    <w:name w:val="hidden"/>
    <w:basedOn w:val="Normal"/>
    <w:rsid w:val="00E34977"/>
    <w:pPr>
      <w:spacing w:before="100" w:beforeAutospacing="1" w:after="100" w:afterAutospacing="1"/>
    </w:pPr>
  </w:style>
  <w:style w:type="paragraph" w:styleId="NormalWeb">
    <w:name w:val="Normal (Web)"/>
    <w:basedOn w:val="Normal"/>
    <w:uiPriority w:val="99"/>
    <w:unhideWhenUsed/>
    <w:rsid w:val="00E34977"/>
    <w:pPr>
      <w:spacing w:before="100" w:beforeAutospacing="1" w:after="100" w:afterAutospacing="1"/>
    </w:pPr>
  </w:style>
  <w:style w:type="character" w:styleId="Strong">
    <w:name w:val="Strong"/>
    <w:basedOn w:val="DefaultParagraphFont"/>
    <w:uiPriority w:val="22"/>
    <w:qFormat/>
    <w:rsid w:val="00E34977"/>
    <w:rPr>
      <w:b/>
      <w:bCs/>
    </w:rPr>
  </w:style>
  <w:style w:type="character" w:customStyle="1" w:styleId="number">
    <w:name w:val="number"/>
    <w:basedOn w:val="DefaultParagraphFont"/>
    <w:rsid w:val="00E34977"/>
  </w:style>
  <w:style w:type="character" w:customStyle="1" w:styleId="newwindow">
    <w:name w:val="newwindow"/>
    <w:basedOn w:val="DefaultParagraphFont"/>
    <w:rsid w:val="00E34977"/>
  </w:style>
  <w:style w:type="character" w:styleId="Emphasis">
    <w:name w:val="Emphasis"/>
    <w:basedOn w:val="DefaultParagraphFont"/>
    <w:uiPriority w:val="20"/>
    <w:qFormat/>
    <w:rsid w:val="00E34977"/>
    <w:rPr>
      <w:i/>
      <w:iCs/>
    </w:rPr>
  </w:style>
  <w:style w:type="character" w:customStyle="1" w:styleId="highlighttext">
    <w:name w:val="highlighttext"/>
    <w:basedOn w:val="DefaultParagraphFont"/>
    <w:rsid w:val="00E34977"/>
  </w:style>
  <w:style w:type="character" w:customStyle="1" w:styleId="highlightbackground">
    <w:name w:val="highlightbackground"/>
    <w:basedOn w:val="DefaultParagraphFont"/>
    <w:rsid w:val="00E34977"/>
  </w:style>
  <w:style w:type="paragraph" w:styleId="BalloonText">
    <w:name w:val="Balloon Text"/>
    <w:basedOn w:val="Normal"/>
    <w:link w:val="BalloonTextChar"/>
    <w:uiPriority w:val="99"/>
    <w:semiHidden/>
    <w:unhideWhenUsed/>
    <w:rsid w:val="00E349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4977"/>
    <w:rPr>
      <w:rFonts w:ascii="Segoe UI" w:eastAsiaTheme="minorEastAsia" w:hAnsi="Segoe UI" w:cs="Segoe UI"/>
      <w:sz w:val="18"/>
      <w:szCs w:val="18"/>
      <w:lang w:eastAsia="en-AU"/>
    </w:rPr>
  </w:style>
  <w:style w:type="paragraph" w:styleId="ListParagraph">
    <w:name w:val="List Paragraph"/>
    <w:basedOn w:val="Normal"/>
    <w:uiPriority w:val="34"/>
    <w:qFormat/>
    <w:rsid w:val="00E34977"/>
    <w:pPr>
      <w:spacing w:after="200" w:line="276" w:lineRule="auto"/>
      <w:ind w:left="720"/>
      <w:contextualSpacing/>
    </w:pPr>
    <w:rPr>
      <w:rFonts w:ascii="Arial" w:eastAsiaTheme="minorHAnsi" w:hAnsi="Arial" w:cstheme="minorBidi"/>
      <w:sz w:val="22"/>
      <w:szCs w:val="22"/>
      <w:lang w:eastAsia="en-US"/>
    </w:rPr>
  </w:style>
  <w:style w:type="paragraph" w:styleId="Header">
    <w:name w:val="header"/>
    <w:basedOn w:val="Normal"/>
    <w:link w:val="HeaderChar"/>
    <w:uiPriority w:val="99"/>
    <w:unhideWhenUsed/>
    <w:rsid w:val="00E34977"/>
    <w:pPr>
      <w:tabs>
        <w:tab w:val="center" w:pos="4513"/>
        <w:tab w:val="right" w:pos="9026"/>
      </w:tabs>
    </w:pPr>
  </w:style>
  <w:style w:type="character" w:customStyle="1" w:styleId="HeaderChar">
    <w:name w:val="Header Char"/>
    <w:basedOn w:val="DefaultParagraphFont"/>
    <w:link w:val="Header"/>
    <w:uiPriority w:val="99"/>
    <w:rsid w:val="00E34977"/>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E34977"/>
    <w:pPr>
      <w:tabs>
        <w:tab w:val="center" w:pos="4513"/>
        <w:tab w:val="right" w:pos="9026"/>
      </w:tabs>
    </w:pPr>
  </w:style>
  <w:style w:type="character" w:customStyle="1" w:styleId="FooterChar">
    <w:name w:val="Footer Char"/>
    <w:basedOn w:val="DefaultParagraphFont"/>
    <w:link w:val="Footer"/>
    <w:uiPriority w:val="99"/>
    <w:rsid w:val="00E34977"/>
    <w:rPr>
      <w:rFonts w:ascii="Times New Roman" w:eastAsiaTheme="minorEastAsia"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seang\OneDrive%20-%20Objective%20Corp\Desktop\HTML-Export\section_s1332743627723.html" TargetMode="External"/><Relationship Id="rId18" Type="http://schemas.openxmlformats.org/officeDocument/2006/relationships/image" Target="media/image5.jpeg"/><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3" Type="http://schemas.openxmlformats.org/officeDocument/2006/relationships/settings" Target="settings.xm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theme" Target="theme/theme1.xml"/><Relationship Id="rId7" Type="http://schemas.openxmlformats.org/officeDocument/2006/relationships/hyperlink" Target="file:///C:\Users\seang\OneDrive%20-%20Objective%20Corp\Desktop\HTML-Export\section_s1332743627723.html" TargetMode="External"/><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image" Target="media/image4.jpeg"/><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32743627723.html" TargetMode="External"/><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10" Type="http://schemas.openxmlformats.org/officeDocument/2006/relationships/hyperlink" Target="file:///C:\Users\seang\OneDrive%20-%20Objective%20Corp\Desktop\HTML-Export\section_s1332743627723.html" TargetMode="External"/><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hyperlink" Target="file:///C:\Users\seang\OneDrive%20-%20Objective%20Corp\Desktop\HTML-Export\section_s1332743627723.html" TargetMode="External"/><Relationship Id="rId4" Type="http://schemas.openxmlformats.org/officeDocument/2006/relationships/webSettings" Target="webSettings.xml"/><Relationship Id="rId9" Type="http://schemas.openxmlformats.org/officeDocument/2006/relationships/hyperlink" Target="file:///C:\Users\seang\OneDrive%20-%20Objective%20Corp\Desktop\HTML-Export\section_s1332743627723.html" TargetMode="External"/><Relationship Id="rId14" Type="http://schemas.openxmlformats.org/officeDocument/2006/relationships/hyperlink" Target="file:///C:\Users\seang\OneDrive%20-%20Objective%20Corp\Desktop\HTML-Export\section_s1332743627723.html" TargetMode="External"/><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49</Pages>
  <Words>13851</Words>
  <Characters>78956</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8</cp:revision>
  <dcterms:created xsi:type="dcterms:W3CDTF">2019-12-11T00:53:00Z</dcterms:created>
  <dcterms:modified xsi:type="dcterms:W3CDTF">2021-11-11T02:42:00Z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A19458784</vt:lpwstr>
  </property>
  <property fmtid="{D5CDD505-2E9C-101B-9397-08002B2CF9AE}" pid="4" name="Objective-Title">
    <vt:lpwstr>7.2.3.2.2 Township centre precinct - Mixed business sub-precinct - Assessable - UPDATED</vt:lpwstr>
  </property>
  <property fmtid="{D5CDD505-2E9C-101B-9397-08002B2CF9AE}" pid="5" name="Objective-Comment">
    <vt:lpwstr/>
  </property>
  <property fmtid="{D5CDD505-2E9C-101B-9397-08002B2CF9AE}" pid="6" name="Objective-CreationStamp">
    <vt:filetime>2019-12-11T01:30:09Z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2020-01-06T05:39:55Z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